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A1C10" w14:textId="4F9556D0" w:rsidR="00736605" w:rsidRDefault="00F82EDE" w:rsidP="00736605">
      <w:pPr>
        <w:spacing w:line="360" w:lineRule="auto"/>
        <w:contextualSpacing/>
        <w:jc w:val="center"/>
        <w:rPr>
          <w:rFonts w:asciiTheme="majorBidi" w:hAnsiTheme="majorBidi" w:cstheme="majorBidi"/>
          <w:b/>
          <w:bCs/>
          <w:sz w:val="24"/>
          <w:szCs w:val="24"/>
          <w:lang w:val="en-US"/>
        </w:rPr>
      </w:pPr>
      <w:r w:rsidRPr="00881657">
        <w:rPr>
          <w:rFonts w:asciiTheme="majorBidi" w:hAnsiTheme="majorBidi" w:cstheme="majorBidi"/>
          <w:b/>
          <w:bCs/>
          <w:sz w:val="24"/>
          <w:szCs w:val="24"/>
          <w:lang w:val="en-US"/>
        </w:rPr>
        <w:t xml:space="preserve">ANALISIS PENGARUH PENGETAHUAN KARYAWAN, INOVASI </w:t>
      </w:r>
      <w:r w:rsidR="001946EE" w:rsidRPr="00881657">
        <w:rPr>
          <w:rFonts w:asciiTheme="majorBidi" w:hAnsiTheme="majorBidi" w:cstheme="majorBidi"/>
          <w:b/>
          <w:bCs/>
          <w:sz w:val="24"/>
          <w:szCs w:val="24"/>
          <w:lang w:val="en-US"/>
        </w:rPr>
        <w:t>PRODUK</w:t>
      </w:r>
      <w:r w:rsidRPr="00881657">
        <w:rPr>
          <w:rFonts w:asciiTheme="majorBidi" w:hAnsiTheme="majorBidi" w:cstheme="majorBidi"/>
          <w:b/>
          <w:bCs/>
          <w:sz w:val="24"/>
          <w:szCs w:val="24"/>
          <w:lang w:val="en-US"/>
        </w:rPr>
        <w:t>, DAN KEBIJAKAN TERHADAP</w:t>
      </w:r>
      <w:r w:rsidR="00736605">
        <w:rPr>
          <w:rFonts w:asciiTheme="majorBidi" w:hAnsiTheme="majorBidi" w:cstheme="majorBidi"/>
          <w:b/>
          <w:bCs/>
          <w:sz w:val="24"/>
          <w:szCs w:val="24"/>
          <w:lang w:val="en-US"/>
        </w:rPr>
        <w:t xml:space="preserve"> </w:t>
      </w:r>
      <w:r w:rsidRPr="00881657">
        <w:rPr>
          <w:rFonts w:asciiTheme="majorBidi" w:hAnsiTheme="majorBidi" w:cstheme="majorBidi"/>
          <w:b/>
          <w:bCs/>
          <w:sz w:val="24"/>
          <w:szCs w:val="24"/>
          <w:lang w:val="en-US"/>
        </w:rPr>
        <w:t xml:space="preserve">PENERAPAN </w:t>
      </w:r>
      <w:r w:rsidRPr="00881657">
        <w:rPr>
          <w:rFonts w:asciiTheme="majorBidi" w:hAnsiTheme="majorBidi" w:cstheme="majorBidi"/>
          <w:b/>
          <w:bCs/>
          <w:i/>
          <w:iCs/>
          <w:sz w:val="24"/>
          <w:szCs w:val="24"/>
          <w:lang w:val="en-US"/>
        </w:rPr>
        <w:t>GREEN BANKING</w:t>
      </w:r>
      <w:r w:rsidRPr="00881657">
        <w:rPr>
          <w:rFonts w:asciiTheme="majorBidi" w:hAnsiTheme="majorBidi" w:cstheme="majorBidi"/>
          <w:b/>
          <w:bCs/>
          <w:sz w:val="24"/>
          <w:szCs w:val="24"/>
          <w:lang w:val="en-US"/>
        </w:rPr>
        <w:t xml:space="preserve"> PADA BANK MUAMALAT INDONESIA </w:t>
      </w:r>
    </w:p>
    <w:p w14:paraId="66A2AD1E" w14:textId="23E5869E" w:rsidR="00F82EDE" w:rsidRPr="00881657" w:rsidRDefault="00F82EDE" w:rsidP="00736605">
      <w:pPr>
        <w:spacing w:line="360" w:lineRule="auto"/>
        <w:contextualSpacing/>
        <w:jc w:val="center"/>
        <w:rPr>
          <w:rFonts w:asciiTheme="majorBidi" w:hAnsiTheme="majorBidi" w:cstheme="majorBidi"/>
          <w:b/>
          <w:bCs/>
          <w:sz w:val="24"/>
          <w:szCs w:val="24"/>
          <w:lang w:val="en-US"/>
        </w:rPr>
      </w:pPr>
      <w:r w:rsidRPr="00881657">
        <w:rPr>
          <w:rFonts w:asciiTheme="majorBidi" w:hAnsiTheme="majorBidi" w:cstheme="majorBidi"/>
          <w:b/>
          <w:bCs/>
          <w:sz w:val="24"/>
          <w:szCs w:val="24"/>
          <w:lang w:val="en-US"/>
        </w:rPr>
        <w:t>KANTOR CABANG SEMARANG</w:t>
      </w:r>
    </w:p>
    <w:p w14:paraId="394986E7" w14:textId="7790253B" w:rsidR="00F82EDE" w:rsidRPr="00881657" w:rsidRDefault="00F82EDE" w:rsidP="006669D7">
      <w:pPr>
        <w:spacing w:line="360" w:lineRule="auto"/>
        <w:contextualSpacing/>
        <w:jc w:val="center"/>
        <w:rPr>
          <w:rFonts w:asciiTheme="majorBidi" w:hAnsiTheme="majorBidi" w:cstheme="majorBidi"/>
          <w:b/>
          <w:bCs/>
          <w:sz w:val="24"/>
          <w:szCs w:val="24"/>
          <w:lang w:val="en-US"/>
        </w:rPr>
      </w:pPr>
      <w:bookmarkStart w:id="0" w:name="_Hlk176286751"/>
      <w:bookmarkEnd w:id="0"/>
      <w:r w:rsidRPr="00881657">
        <w:rPr>
          <w:rFonts w:asciiTheme="majorBidi" w:hAnsiTheme="majorBidi" w:cstheme="majorBidi"/>
          <w:b/>
          <w:bCs/>
          <w:sz w:val="24"/>
          <w:szCs w:val="24"/>
          <w:lang w:val="en-US"/>
        </w:rPr>
        <w:t>SKRIPSI</w:t>
      </w:r>
    </w:p>
    <w:p w14:paraId="505F0C5C" w14:textId="0EB001A9" w:rsidR="00F82EDE" w:rsidRPr="00DB1C6D" w:rsidRDefault="00F82EDE" w:rsidP="006669D7">
      <w:pPr>
        <w:spacing w:line="360" w:lineRule="auto"/>
        <w:contextualSpacing/>
        <w:jc w:val="center"/>
        <w:rPr>
          <w:rFonts w:asciiTheme="majorBidi" w:hAnsiTheme="majorBidi" w:cstheme="majorBidi"/>
          <w:sz w:val="24"/>
          <w:szCs w:val="24"/>
          <w:lang w:val="en-US"/>
        </w:rPr>
      </w:pPr>
      <w:r w:rsidRPr="00DB1C6D">
        <w:rPr>
          <w:rFonts w:asciiTheme="majorBidi" w:hAnsiTheme="majorBidi" w:cstheme="majorBidi"/>
          <w:sz w:val="24"/>
          <w:szCs w:val="24"/>
          <w:lang w:val="en-US"/>
        </w:rPr>
        <w:t>Disusun Untuk Memenuhi Tugas dan Melengkap</w:t>
      </w:r>
      <w:r w:rsidR="00E85B33" w:rsidRPr="00DB1C6D">
        <w:rPr>
          <w:rFonts w:asciiTheme="majorBidi" w:hAnsiTheme="majorBidi" w:cstheme="majorBidi"/>
          <w:sz w:val="24"/>
          <w:szCs w:val="24"/>
          <w:lang w:val="en-US"/>
        </w:rPr>
        <w:t>i</w:t>
      </w:r>
      <w:r w:rsidRPr="00DB1C6D">
        <w:rPr>
          <w:rFonts w:asciiTheme="majorBidi" w:hAnsiTheme="majorBidi" w:cstheme="majorBidi"/>
          <w:sz w:val="24"/>
          <w:szCs w:val="24"/>
          <w:lang w:val="en-US"/>
        </w:rPr>
        <w:t xml:space="preserve"> Syarat Guna Memperoleh Gelar</w:t>
      </w:r>
    </w:p>
    <w:p w14:paraId="6F267F89" w14:textId="0B886D51" w:rsidR="00F82EDE" w:rsidRPr="00DB1C6D" w:rsidRDefault="00F82EDE" w:rsidP="006669D7">
      <w:pPr>
        <w:spacing w:line="360" w:lineRule="auto"/>
        <w:contextualSpacing/>
        <w:jc w:val="center"/>
        <w:rPr>
          <w:rFonts w:asciiTheme="majorBidi" w:hAnsiTheme="majorBidi" w:cstheme="majorBidi"/>
          <w:sz w:val="24"/>
          <w:szCs w:val="24"/>
          <w:lang w:val="en-US"/>
        </w:rPr>
      </w:pPr>
      <w:r w:rsidRPr="00DB1C6D">
        <w:rPr>
          <w:rFonts w:asciiTheme="majorBidi" w:hAnsiTheme="majorBidi" w:cstheme="majorBidi"/>
          <w:sz w:val="24"/>
          <w:szCs w:val="24"/>
          <w:lang w:val="en-US"/>
        </w:rPr>
        <w:t>Strata S.1 dalam Ilmu Perbankan Syariah</w:t>
      </w:r>
    </w:p>
    <w:p w14:paraId="3D0D70BC" w14:textId="50CD369A" w:rsidR="00881657" w:rsidRDefault="00F62005" w:rsidP="000F6CC2">
      <w:pPr>
        <w:spacing w:line="360" w:lineRule="auto"/>
        <w:contextualSpacing/>
        <w:rPr>
          <w:rFonts w:asciiTheme="majorBidi" w:hAnsiTheme="majorBidi" w:cstheme="majorBidi"/>
          <w:sz w:val="24"/>
          <w:szCs w:val="24"/>
          <w:lang w:val="en-US"/>
        </w:rPr>
      </w:pPr>
      <w:r w:rsidRPr="00DB1C6D">
        <w:rPr>
          <w:rFonts w:asciiTheme="majorBidi" w:hAnsiTheme="majorBidi" w:cstheme="majorBidi"/>
          <w:noProof/>
          <w:sz w:val="24"/>
          <w:szCs w:val="24"/>
        </w:rPr>
        <w:drawing>
          <wp:anchor distT="0" distB="0" distL="114300" distR="114300" simplePos="0" relativeHeight="251658240" behindDoc="0" locked="0" layoutInCell="1" allowOverlap="1" wp14:anchorId="5016443A" wp14:editId="1AFACAC4">
            <wp:simplePos x="0" y="0"/>
            <wp:positionH relativeFrom="margin">
              <wp:posOffset>1501775</wp:posOffset>
            </wp:positionH>
            <wp:positionV relativeFrom="margin">
              <wp:posOffset>1896512</wp:posOffset>
            </wp:positionV>
            <wp:extent cx="2035810" cy="2871470"/>
            <wp:effectExtent l="0" t="0" r="0" b="5080"/>
            <wp:wrapSquare wrapText="bothSides"/>
            <wp:docPr id="2056944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944779" name="Picture 2056944779"/>
                    <pic:cNvPicPr/>
                  </pic:nvPicPr>
                  <pic:blipFill rotWithShape="1">
                    <a:blip r:embed="rId8">
                      <a:extLst>
                        <a:ext uri="{28A0092B-C50C-407E-A947-70E740481C1C}">
                          <a14:useLocalDpi xmlns:a14="http://schemas.microsoft.com/office/drawing/2010/main" val="0"/>
                        </a:ext>
                      </a:extLst>
                    </a:blip>
                    <a:srcRect l="17408" r="11695"/>
                    <a:stretch/>
                  </pic:blipFill>
                  <pic:spPr bwMode="auto">
                    <a:xfrm>
                      <a:off x="0" y="0"/>
                      <a:ext cx="2035810" cy="2871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383C58" w14:textId="77777777" w:rsidR="00F62005" w:rsidRDefault="00F62005" w:rsidP="00881657">
      <w:pPr>
        <w:spacing w:line="360" w:lineRule="auto"/>
        <w:contextualSpacing/>
        <w:jc w:val="center"/>
        <w:rPr>
          <w:rFonts w:asciiTheme="majorBidi" w:hAnsiTheme="majorBidi" w:cstheme="majorBidi"/>
          <w:sz w:val="24"/>
          <w:szCs w:val="24"/>
          <w:lang w:val="en-US"/>
        </w:rPr>
      </w:pPr>
    </w:p>
    <w:p w14:paraId="6024B871" w14:textId="77777777" w:rsidR="00F62005" w:rsidRDefault="00F62005" w:rsidP="00881657">
      <w:pPr>
        <w:spacing w:line="360" w:lineRule="auto"/>
        <w:contextualSpacing/>
        <w:jc w:val="center"/>
        <w:rPr>
          <w:rFonts w:asciiTheme="majorBidi" w:hAnsiTheme="majorBidi" w:cstheme="majorBidi"/>
          <w:sz w:val="24"/>
          <w:szCs w:val="24"/>
          <w:lang w:val="en-US"/>
        </w:rPr>
      </w:pPr>
    </w:p>
    <w:p w14:paraId="46734D61" w14:textId="77777777" w:rsidR="00F62005" w:rsidRDefault="00F62005" w:rsidP="00881657">
      <w:pPr>
        <w:spacing w:line="360" w:lineRule="auto"/>
        <w:contextualSpacing/>
        <w:jc w:val="center"/>
        <w:rPr>
          <w:rFonts w:asciiTheme="majorBidi" w:hAnsiTheme="majorBidi" w:cstheme="majorBidi"/>
          <w:sz w:val="24"/>
          <w:szCs w:val="24"/>
          <w:lang w:val="en-US"/>
        </w:rPr>
      </w:pPr>
    </w:p>
    <w:p w14:paraId="68C1B52D" w14:textId="77777777" w:rsidR="00F62005" w:rsidRDefault="00F62005" w:rsidP="00881657">
      <w:pPr>
        <w:spacing w:line="360" w:lineRule="auto"/>
        <w:contextualSpacing/>
        <w:jc w:val="center"/>
        <w:rPr>
          <w:rFonts w:asciiTheme="majorBidi" w:hAnsiTheme="majorBidi" w:cstheme="majorBidi"/>
          <w:sz w:val="24"/>
          <w:szCs w:val="24"/>
          <w:lang w:val="en-US"/>
        </w:rPr>
      </w:pPr>
    </w:p>
    <w:p w14:paraId="2A997429" w14:textId="77777777" w:rsidR="00F62005" w:rsidRDefault="00F62005" w:rsidP="00881657">
      <w:pPr>
        <w:spacing w:line="360" w:lineRule="auto"/>
        <w:contextualSpacing/>
        <w:jc w:val="center"/>
        <w:rPr>
          <w:rFonts w:asciiTheme="majorBidi" w:hAnsiTheme="majorBidi" w:cstheme="majorBidi"/>
          <w:sz w:val="24"/>
          <w:szCs w:val="24"/>
          <w:lang w:val="en-US"/>
        </w:rPr>
      </w:pPr>
    </w:p>
    <w:p w14:paraId="06DB91E9" w14:textId="77777777" w:rsidR="00F62005" w:rsidRDefault="00F62005" w:rsidP="00881657">
      <w:pPr>
        <w:spacing w:line="360" w:lineRule="auto"/>
        <w:contextualSpacing/>
        <w:jc w:val="center"/>
        <w:rPr>
          <w:rFonts w:asciiTheme="majorBidi" w:hAnsiTheme="majorBidi" w:cstheme="majorBidi"/>
          <w:sz w:val="24"/>
          <w:szCs w:val="24"/>
          <w:lang w:val="en-US"/>
        </w:rPr>
      </w:pPr>
    </w:p>
    <w:p w14:paraId="38EA6E6F" w14:textId="77777777" w:rsidR="00F62005" w:rsidRDefault="00F62005" w:rsidP="00881657">
      <w:pPr>
        <w:spacing w:line="360" w:lineRule="auto"/>
        <w:contextualSpacing/>
        <w:jc w:val="center"/>
        <w:rPr>
          <w:rFonts w:asciiTheme="majorBidi" w:hAnsiTheme="majorBidi" w:cstheme="majorBidi"/>
          <w:sz w:val="24"/>
          <w:szCs w:val="24"/>
          <w:lang w:val="en-US"/>
        </w:rPr>
      </w:pPr>
    </w:p>
    <w:p w14:paraId="291316F8" w14:textId="77777777" w:rsidR="00F62005" w:rsidRDefault="00F62005" w:rsidP="00881657">
      <w:pPr>
        <w:spacing w:line="360" w:lineRule="auto"/>
        <w:contextualSpacing/>
        <w:jc w:val="center"/>
        <w:rPr>
          <w:rFonts w:asciiTheme="majorBidi" w:hAnsiTheme="majorBidi" w:cstheme="majorBidi"/>
          <w:sz w:val="24"/>
          <w:szCs w:val="24"/>
          <w:lang w:val="en-US"/>
        </w:rPr>
      </w:pPr>
    </w:p>
    <w:p w14:paraId="260E6D48" w14:textId="77777777" w:rsidR="00F62005" w:rsidRDefault="00F62005" w:rsidP="00881657">
      <w:pPr>
        <w:spacing w:line="360" w:lineRule="auto"/>
        <w:contextualSpacing/>
        <w:jc w:val="center"/>
        <w:rPr>
          <w:rFonts w:asciiTheme="majorBidi" w:hAnsiTheme="majorBidi" w:cstheme="majorBidi"/>
          <w:sz w:val="24"/>
          <w:szCs w:val="24"/>
          <w:lang w:val="en-US"/>
        </w:rPr>
      </w:pPr>
    </w:p>
    <w:p w14:paraId="4A1F157D" w14:textId="77777777" w:rsidR="00F62005" w:rsidRDefault="00F62005" w:rsidP="00881657">
      <w:pPr>
        <w:spacing w:line="360" w:lineRule="auto"/>
        <w:contextualSpacing/>
        <w:jc w:val="center"/>
        <w:rPr>
          <w:rFonts w:asciiTheme="majorBidi" w:hAnsiTheme="majorBidi" w:cstheme="majorBidi"/>
          <w:sz w:val="24"/>
          <w:szCs w:val="24"/>
          <w:lang w:val="en-US"/>
        </w:rPr>
      </w:pPr>
    </w:p>
    <w:p w14:paraId="7653BE62" w14:textId="77777777" w:rsidR="00F62005" w:rsidRDefault="00F62005" w:rsidP="00881657">
      <w:pPr>
        <w:spacing w:line="360" w:lineRule="auto"/>
        <w:contextualSpacing/>
        <w:jc w:val="center"/>
        <w:rPr>
          <w:rFonts w:asciiTheme="majorBidi" w:hAnsiTheme="majorBidi" w:cstheme="majorBidi"/>
          <w:sz w:val="24"/>
          <w:szCs w:val="24"/>
          <w:lang w:val="en-US"/>
        </w:rPr>
      </w:pPr>
    </w:p>
    <w:p w14:paraId="22641FA9" w14:textId="25883B32" w:rsidR="00F82EDE" w:rsidRPr="00DB1C6D" w:rsidRDefault="00F82EDE" w:rsidP="00881657">
      <w:pPr>
        <w:spacing w:line="360" w:lineRule="auto"/>
        <w:contextualSpacing/>
        <w:jc w:val="center"/>
        <w:rPr>
          <w:rFonts w:asciiTheme="majorBidi" w:hAnsiTheme="majorBidi" w:cstheme="majorBidi"/>
          <w:sz w:val="24"/>
          <w:szCs w:val="24"/>
          <w:lang w:val="en-US"/>
        </w:rPr>
      </w:pPr>
      <w:r w:rsidRPr="00DB1C6D">
        <w:rPr>
          <w:rFonts w:asciiTheme="majorBidi" w:hAnsiTheme="majorBidi" w:cstheme="majorBidi"/>
          <w:sz w:val="24"/>
          <w:szCs w:val="24"/>
          <w:lang w:val="en-US"/>
        </w:rPr>
        <w:t>Disusun Oleh:</w:t>
      </w:r>
    </w:p>
    <w:p w14:paraId="5535A60B" w14:textId="22A952D1" w:rsidR="00F82EDE" w:rsidRPr="00DB1C6D" w:rsidRDefault="00F82EDE" w:rsidP="00881657">
      <w:pPr>
        <w:spacing w:line="360" w:lineRule="auto"/>
        <w:contextualSpacing/>
        <w:jc w:val="center"/>
        <w:rPr>
          <w:rFonts w:asciiTheme="majorBidi" w:hAnsiTheme="majorBidi" w:cstheme="majorBidi"/>
          <w:sz w:val="24"/>
          <w:szCs w:val="24"/>
          <w:lang w:val="en-US"/>
        </w:rPr>
      </w:pPr>
      <w:r w:rsidRPr="00DB1C6D">
        <w:rPr>
          <w:rFonts w:asciiTheme="majorBidi" w:hAnsiTheme="majorBidi" w:cstheme="majorBidi"/>
          <w:sz w:val="24"/>
          <w:szCs w:val="24"/>
          <w:lang w:val="en-US"/>
        </w:rPr>
        <w:t>Nur Maya Badriatul Jamroh</w:t>
      </w:r>
    </w:p>
    <w:p w14:paraId="2A9BE988" w14:textId="52ED5DAD" w:rsidR="00F82EDE" w:rsidRPr="00DB1C6D" w:rsidRDefault="00F82EDE" w:rsidP="00881657">
      <w:pPr>
        <w:spacing w:line="360" w:lineRule="auto"/>
        <w:contextualSpacing/>
        <w:jc w:val="center"/>
        <w:rPr>
          <w:rFonts w:asciiTheme="majorBidi" w:hAnsiTheme="majorBidi" w:cstheme="majorBidi"/>
          <w:sz w:val="24"/>
          <w:szCs w:val="24"/>
          <w:lang w:val="en-US"/>
        </w:rPr>
      </w:pPr>
      <w:r w:rsidRPr="00DB1C6D">
        <w:rPr>
          <w:rFonts w:asciiTheme="majorBidi" w:hAnsiTheme="majorBidi" w:cstheme="majorBidi"/>
          <w:sz w:val="24"/>
          <w:szCs w:val="24"/>
          <w:lang w:val="en-US"/>
        </w:rPr>
        <w:t>NIM. 1905036064</w:t>
      </w:r>
    </w:p>
    <w:p w14:paraId="79D87FE1" w14:textId="77777777" w:rsidR="00F82EDE" w:rsidRPr="00DB1C6D" w:rsidRDefault="00F82EDE" w:rsidP="00DB1C6D">
      <w:pPr>
        <w:spacing w:line="360" w:lineRule="auto"/>
        <w:jc w:val="both"/>
        <w:rPr>
          <w:rFonts w:asciiTheme="majorBidi" w:hAnsiTheme="majorBidi" w:cstheme="majorBidi"/>
          <w:sz w:val="24"/>
          <w:szCs w:val="24"/>
          <w:lang w:val="en-US"/>
        </w:rPr>
      </w:pPr>
    </w:p>
    <w:p w14:paraId="291B4371" w14:textId="77777777" w:rsidR="00F82EDE" w:rsidRPr="00DB1C6D" w:rsidRDefault="00F82EDE" w:rsidP="00DB1C6D">
      <w:pPr>
        <w:spacing w:line="360" w:lineRule="auto"/>
        <w:jc w:val="both"/>
        <w:rPr>
          <w:rFonts w:asciiTheme="majorBidi" w:hAnsiTheme="majorBidi" w:cstheme="majorBidi"/>
          <w:sz w:val="24"/>
          <w:szCs w:val="24"/>
          <w:lang w:val="en-US"/>
        </w:rPr>
      </w:pPr>
    </w:p>
    <w:p w14:paraId="41DA95AC" w14:textId="4090FE6B" w:rsidR="00F82EDE" w:rsidRPr="00881657" w:rsidRDefault="00F82EDE" w:rsidP="00881657">
      <w:pPr>
        <w:spacing w:line="360" w:lineRule="auto"/>
        <w:contextualSpacing/>
        <w:jc w:val="center"/>
        <w:rPr>
          <w:rFonts w:asciiTheme="majorBidi" w:hAnsiTheme="majorBidi" w:cstheme="majorBidi"/>
          <w:b/>
          <w:bCs/>
          <w:sz w:val="24"/>
          <w:szCs w:val="24"/>
          <w:lang w:val="en-US"/>
        </w:rPr>
      </w:pPr>
      <w:r w:rsidRPr="00881657">
        <w:rPr>
          <w:rFonts w:asciiTheme="majorBidi" w:hAnsiTheme="majorBidi" w:cstheme="majorBidi"/>
          <w:b/>
          <w:bCs/>
          <w:sz w:val="24"/>
          <w:szCs w:val="24"/>
          <w:lang w:val="en-US"/>
        </w:rPr>
        <w:t>S1 PERBANKAN SYARIAH</w:t>
      </w:r>
    </w:p>
    <w:p w14:paraId="7F1C4DF0" w14:textId="49B406F4" w:rsidR="00F82EDE" w:rsidRPr="00881657" w:rsidRDefault="00F82EDE" w:rsidP="00881657">
      <w:pPr>
        <w:spacing w:line="360" w:lineRule="auto"/>
        <w:contextualSpacing/>
        <w:jc w:val="center"/>
        <w:rPr>
          <w:rFonts w:asciiTheme="majorBidi" w:hAnsiTheme="majorBidi" w:cstheme="majorBidi"/>
          <w:b/>
          <w:bCs/>
          <w:sz w:val="24"/>
          <w:szCs w:val="24"/>
          <w:lang w:val="en-US"/>
        </w:rPr>
      </w:pPr>
      <w:r w:rsidRPr="00881657">
        <w:rPr>
          <w:rFonts w:asciiTheme="majorBidi" w:hAnsiTheme="majorBidi" w:cstheme="majorBidi"/>
          <w:b/>
          <w:bCs/>
          <w:sz w:val="24"/>
          <w:szCs w:val="24"/>
          <w:lang w:val="en-US"/>
        </w:rPr>
        <w:t>FAKULTAS EKONOMI DAN BISNIS ISLAM</w:t>
      </w:r>
    </w:p>
    <w:p w14:paraId="11CF2148" w14:textId="07E248D0" w:rsidR="00F82EDE" w:rsidRPr="00881657" w:rsidRDefault="00F82EDE" w:rsidP="00881657">
      <w:pPr>
        <w:spacing w:line="360" w:lineRule="auto"/>
        <w:contextualSpacing/>
        <w:jc w:val="center"/>
        <w:rPr>
          <w:rFonts w:asciiTheme="majorBidi" w:hAnsiTheme="majorBidi" w:cstheme="majorBidi"/>
          <w:b/>
          <w:bCs/>
          <w:sz w:val="24"/>
          <w:szCs w:val="24"/>
          <w:lang w:val="en-US"/>
        </w:rPr>
      </w:pPr>
      <w:r w:rsidRPr="00881657">
        <w:rPr>
          <w:rFonts w:asciiTheme="majorBidi" w:hAnsiTheme="majorBidi" w:cstheme="majorBidi"/>
          <w:b/>
          <w:bCs/>
          <w:sz w:val="24"/>
          <w:szCs w:val="24"/>
          <w:lang w:val="en-US"/>
        </w:rPr>
        <w:t>UNIVERSITAS ISLAM NEGERI WALISONGO</w:t>
      </w:r>
    </w:p>
    <w:p w14:paraId="760E9F2D" w14:textId="0C52670C" w:rsidR="00F82EDE" w:rsidRPr="00881657" w:rsidRDefault="00F82EDE" w:rsidP="00881657">
      <w:pPr>
        <w:spacing w:line="360" w:lineRule="auto"/>
        <w:contextualSpacing/>
        <w:jc w:val="center"/>
        <w:rPr>
          <w:rFonts w:asciiTheme="majorBidi" w:hAnsiTheme="majorBidi" w:cstheme="majorBidi"/>
          <w:b/>
          <w:bCs/>
          <w:sz w:val="24"/>
          <w:szCs w:val="24"/>
          <w:lang w:val="en-US"/>
        </w:rPr>
      </w:pPr>
      <w:r w:rsidRPr="00881657">
        <w:rPr>
          <w:rFonts w:asciiTheme="majorBidi" w:hAnsiTheme="majorBidi" w:cstheme="majorBidi"/>
          <w:b/>
          <w:bCs/>
          <w:sz w:val="24"/>
          <w:szCs w:val="24"/>
          <w:lang w:val="en-US"/>
        </w:rPr>
        <w:t>SEMARANG</w:t>
      </w:r>
    </w:p>
    <w:p w14:paraId="2BA35355" w14:textId="5C875064" w:rsidR="00670EA9" w:rsidRDefault="00F82EDE" w:rsidP="00881657">
      <w:pPr>
        <w:spacing w:line="360" w:lineRule="auto"/>
        <w:contextualSpacing/>
        <w:jc w:val="center"/>
        <w:rPr>
          <w:rFonts w:asciiTheme="majorBidi" w:hAnsiTheme="majorBidi" w:cstheme="majorBidi"/>
          <w:b/>
          <w:bCs/>
          <w:sz w:val="24"/>
          <w:szCs w:val="24"/>
          <w:lang w:val="en-US"/>
        </w:rPr>
      </w:pPr>
      <w:r w:rsidRPr="00881657">
        <w:rPr>
          <w:rFonts w:asciiTheme="majorBidi" w:hAnsiTheme="majorBidi" w:cstheme="majorBidi"/>
          <w:b/>
          <w:bCs/>
          <w:sz w:val="24"/>
          <w:szCs w:val="24"/>
          <w:lang w:val="en-US"/>
        </w:rPr>
        <w:t>202</w:t>
      </w:r>
      <w:r w:rsidR="008700D1">
        <w:rPr>
          <w:rFonts w:asciiTheme="majorBidi" w:hAnsiTheme="majorBidi" w:cstheme="majorBidi"/>
          <w:b/>
          <w:bCs/>
          <w:sz w:val="24"/>
          <w:szCs w:val="24"/>
          <w:lang w:val="en-US"/>
        </w:rPr>
        <w:t>5</w:t>
      </w:r>
    </w:p>
    <w:p w14:paraId="41591FA5" w14:textId="04A3D914" w:rsidR="000B71CD" w:rsidRDefault="000B71CD" w:rsidP="00881657">
      <w:pPr>
        <w:spacing w:line="360" w:lineRule="auto"/>
        <w:contextualSpacing/>
        <w:jc w:val="center"/>
        <w:rPr>
          <w:rFonts w:asciiTheme="majorBidi" w:hAnsiTheme="majorBidi" w:cstheme="majorBidi"/>
          <w:b/>
          <w:bCs/>
          <w:sz w:val="24"/>
          <w:szCs w:val="24"/>
          <w:lang w:val="en-US"/>
        </w:rPr>
      </w:pPr>
    </w:p>
    <w:p w14:paraId="20EB34C6" w14:textId="169423E4" w:rsidR="004B5FF9" w:rsidRDefault="009449F7" w:rsidP="00210C15">
      <w:pPr>
        <w:pStyle w:val="Heading1"/>
        <w:jc w:val="center"/>
        <w:rPr>
          <w:rFonts w:asciiTheme="majorBidi" w:hAnsiTheme="majorBidi"/>
          <w:b/>
          <w:bCs/>
          <w:color w:val="auto"/>
          <w:sz w:val="24"/>
          <w:szCs w:val="24"/>
          <w:lang w:val="en-US"/>
        </w:rPr>
      </w:pPr>
      <w:bookmarkStart w:id="1" w:name="_Toc201148135"/>
      <w:r w:rsidRPr="004B5FF9">
        <w:rPr>
          <w:rFonts w:asciiTheme="majorBidi" w:hAnsiTheme="majorBidi"/>
          <w:b/>
          <w:bCs/>
          <w:noProof/>
          <w:sz w:val="24"/>
          <w:szCs w:val="24"/>
          <w:lang w:val="en-US"/>
        </w:rPr>
        <w:lastRenderedPageBreak/>
        <w:drawing>
          <wp:anchor distT="0" distB="0" distL="114300" distR="114300" simplePos="0" relativeHeight="251702272" behindDoc="0" locked="0" layoutInCell="1" allowOverlap="1" wp14:anchorId="7ABE6816" wp14:editId="53895D57">
            <wp:simplePos x="0" y="0"/>
            <wp:positionH relativeFrom="margin">
              <wp:posOffset>-299720</wp:posOffset>
            </wp:positionH>
            <wp:positionV relativeFrom="margin">
              <wp:posOffset>325120</wp:posOffset>
            </wp:positionV>
            <wp:extent cx="5556250" cy="7405370"/>
            <wp:effectExtent l="19050" t="19050" r="25400" b="24130"/>
            <wp:wrapSquare wrapText="bothSides"/>
            <wp:docPr id="1757093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93033" name=""/>
                    <pic:cNvPicPr/>
                  </pic:nvPicPr>
                  <pic:blipFill>
                    <a:blip r:embed="rId9">
                      <a:extLst>
                        <a:ext uri="{28A0092B-C50C-407E-A947-70E740481C1C}">
                          <a14:useLocalDpi xmlns:a14="http://schemas.microsoft.com/office/drawing/2010/main" val="0"/>
                        </a:ext>
                      </a:extLst>
                    </a:blip>
                    <a:stretch>
                      <a:fillRect/>
                    </a:stretch>
                  </pic:blipFill>
                  <pic:spPr>
                    <a:xfrm>
                      <a:off x="0" y="0"/>
                      <a:ext cx="5556250" cy="74053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C4FA8" w:rsidRPr="00210C15">
        <w:rPr>
          <w:rFonts w:asciiTheme="majorBidi" w:hAnsiTheme="majorBidi"/>
          <w:b/>
          <w:bCs/>
          <w:color w:val="auto"/>
          <w:sz w:val="24"/>
          <w:szCs w:val="24"/>
          <w:lang w:val="en-US"/>
        </w:rPr>
        <w:t>PE</w:t>
      </w:r>
      <w:r w:rsidR="0025167B" w:rsidRPr="00210C15">
        <w:rPr>
          <w:rFonts w:asciiTheme="majorBidi" w:hAnsiTheme="majorBidi"/>
          <w:b/>
          <w:bCs/>
          <w:color w:val="auto"/>
          <w:sz w:val="24"/>
          <w:szCs w:val="24"/>
          <w:lang w:val="en-US"/>
        </w:rPr>
        <w:t>RSETUJUAN PEMBIMBING</w:t>
      </w:r>
      <w:bookmarkEnd w:id="1"/>
    </w:p>
    <w:p w14:paraId="1CCB97A1" w14:textId="58C8488D" w:rsidR="000B71CD" w:rsidRPr="00210C15" w:rsidRDefault="000B71CD" w:rsidP="00210C15">
      <w:pPr>
        <w:pStyle w:val="Heading1"/>
        <w:jc w:val="center"/>
        <w:rPr>
          <w:rFonts w:asciiTheme="majorBidi" w:hAnsiTheme="majorBidi"/>
          <w:b/>
          <w:bCs/>
          <w:sz w:val="24"/>
          <w:szCs w:val="24"/>
          <w:lang w:val="en-US"/>
        </w:rPr>
      </w:pPr>
      <w:r w:rsidRPr="00210C15">
        <w:rPr>
          <w:rFonts w:asciiTheme="majorBidi" w:hAnsiTheme="majorBidi"/>
          <w:b/>
          <w:bCs/>
          <w:sz w:val="24"/>
          <w:szCs w:val="24"/>
          <w:lang w:val="en-US"/>
        </w:rPr>
        <w:br w:type="page"/>
      </w:r>
    </w:p>
    <w:p w14:paraId="472C2C14" w14:textId="44A53F01" w:rsidR="000B71CD" w:rsidRPr="00210C15" w:rsidRDefault="0025167B" w:rsidP="00210C15">
      <w:pPr>
        <w:pStyle w:val="Heading1"/>
        <w:jc w:val="center"/>
        <w:rPr>
          <w:rFonts w:asciiTheme="majorBidi" w:hAnsiTheme="majorBidi"/>
          <w:b/>
          <w:bCs/>
          <w:color w:val="auto"/>
          <w:sz w:val="24"/>
          <w:szCs w:val="24"/>
          <w:lang w:val="en-US"/>
        </w:rPr>
      </w:pPr>
      <w:bookmarkStart w:id="2" w:name="_Toc201148136"/>
      <w:r w:rsidRPr="00210C15">
        <w:rPr>
          <w:rFonts w:asciiTheme="majorBidi" w:hAnsiTheme="majorBidi"/>
          <w:b/>
          <w:bCs/>
          <w:color w:val="auto"/>
          <w:sz w:val="24"/>
          <w:szCs w:val="24"/>
          <w:lang w:val="en-US"/>
        </w:rPr>
        <w:lastRenderedPageBreak/>
        <w:t>PENGESAHAN</w:t>
      </w:r>
      <w:bookmarkEnd w:id="2"/>
    </w:p>
    <w:p w14:paraId="2A0DED0B" w14:textId="6B2CC67E" w:rsidR="000B71CD" w:rsidRDefault="00F10D06">
      <w:pPr>
        <w:rPr>
          <w:rFonts w:asciiTheme="majorBidi" w:hAnsiTheme="majorBidi" w:cstheme="majorBidi"/>
          <w:b/>
          <w:bCs/>
          <w:sz w:val="24"/>
          <w:szCs w:val="24"/>
          <w:lang w:val="en-US"/>
        </w:rPr>
      </w:pPr>
      <w:r w:rsidRPr="00F10D06">
        <w:rPr>
          <w:rFonts w:asciiTheme="majorBidi" w:hAnsiTheme="majorBidi" w:cstheme="majorBidi"/>
          <w:b/>
          <w:bCs/>
          <w:sz w:val="24"/>
          <w:szCs w:val="24"/>
          <w:lang w:val="en-US"/>
        </w:rPr>
        <w:drawing>
          <wp:anchor distT="0" distB="0" distL="114300" distR="114300" simplePos="0" relativeHeight="251705344" behindDoc="0" locked="0" layoutInCell="1" allowOverlap="1" wp14:anchorId="7F786240" wp14:editId="181E2D11">
            <wp:simplePos x="0" y="0"/>
            <wp:positionH relativeFrom="column">
              <wp:posOffset>2153</wp:posOffset>
            </wp:positionH>
            <wp:positionV relativeFrom="paragraph">
              <wp:posOffset>115073</wp:posOffset>
            </wp:positionV>
            <wp:extent cx="5039995" cy="7458075"/>
            <wp:effectExtent l="19050" t="19050" r="27305" b="28575"/>
            <wp:wrapTopAndBottom/>
            <wp:docPr id="985010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010716" name=""/>
                    <pic:cNvPicPr/>
                  </pic:nvPicPr>
                  <pic:blipFill>
                    <a:blip r:embed="rId10">
                      <a:extLst>
                        <a:ext uri="{28A0092B-C50C-407E-A947-70E740481C1C}">
                          <a14:useLocalDpi xmlns:a14="http://schemas.microsoft.com/office/drawing/2010/main" val="0"/>
                        </a:ext>
                      </a:extLst>
                    </a:blip>
                    <a:stretch>
                      <a:fillRect/>
                    </a:stretch>
                  </pic:blipFill>
                  <pic:spPr>
                    <a:xfrm>
                      <a:off x="0" y="0"/>
                      <a:ext cx="5039995" cy="74580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0B71CD">
        <w:rPr>
          <w:rFonts w:asciiTheme="majorBidi" w:hAnsiTheme="majorBidi" w:cstheme="majorBidi"/>
          <w:b/>
          <w:bCs/>
          <w:sz w:val="24"/>
          <w:szCs w:val="24"/>
          <w:lang w:val="en-US"/>
        </w:rPr>
        <w:br w:type="page"/>
      </w:r>
    </w:p>
    <w:p w14:paraId="03EB17E1" w14:textId="3B8FC478" w:rsidR="000B71CD" w:rsidRPr="00210C15" w:rsidRDefault="009556DB" w:rsidP="00210C15">
      <w:pPr>
        <w:pStyle w:val="Heading1"/>
        <w:jc w:val="center"/>
        <w:rPr>
          <w:rFonts w:asciiTheme="majorBidi" w:hAnsiTheme="majorBidi"/>
          <w:b/>
          <w:bCs/>
          <w:color w:val="auto"/>
          <w:sz w:val="24"/>
          <w:szCs w:val="24"/>
          <w:lang w:val="en-US"/>
        </w:rPr>
      </w:pPr>
      <w:bookmarkStart w:id="3" w:name="_Toc201148137"/>
      <w:r w:rsidRPr="00210C15">
        <w:rPr>
          <w:rFonts w:asciiTheme="majorBidi" w:hAnsiTheme="majorBidi"/>
          <w:b/>
          <w:bCs/>
          <w:color w:val="auto"/>
          <w:sz w:val="24"/>
          <w:szCs w:val="24"/>
          <w:lang w:val="en-US"/>
        </w:rPr>
        <w:lastRenderedPageBreak/>
        <w:t>MOTTO</w:t>
      </w:r>
      <w:bookmarkEnd w:id="3"/>
    </w:p>
    <w:p w14:paraId="7F9C6D47" w14:textId="77777777" w:rsidR="004B54F5" w:rsidRPr="009D4AB9" w:rsidRDefault="004B54F5" w:rsidP="00881657">
      <w:pPr>
        <w:spacing w:line="360" w:lineRule="auto"/>
        <w:contextualSpacing/>
        <w:jc w:val="center"/>
        <w:rPr>
          <w:rFonts w:ascii="Traditional Arabic" w:hAnsi="Traditional Arabic" w:cs="Traditional Arabic"/>
          <w:b/>
          <w:bCs/>
          <w:sz w:val="16"/>
          <w:szCs w:val="16"/>
          <w:lang w:val="en-US"/>
        </w:rPr>
      </w:pPr>
    </w:p>
    <w:p w14:paraId="29929AE2" w14:textId="6F69AF73" w:rsidR="009556DB" w:rsidRPr="004E239F" w:rsidRDefault="004B54F5" w:rsidP="004B54F5">
      <w:pPr>
        <w:spacing w:line="360" w:lineRule="auto"/>
        <w:contextualSpacing/>
        <w:jc w:val="center"/>
        <w:rPr>
          <w:rFonts w:ascii="Traditional Arabic" w:hAnsi="Traditional Arabic" w:cs="Traditional Arabic"/>
          <w:sz w:val="32"/>
          <w:szCs w:val="32"/>
          <w:lang w:val="en-US"/>
        </w:rPr>
      </w:pPr>
      <w:r w:rsidRPr="004E239F">
        <w:rPr>
          <w:rFonts w:ascii="Traditional Arabic" w:hAnsi="Traditional Arabic" w:cs="Traditional Arabic"/>
          <w:sz w:val="32"/>
          <w:szCs w:val="32"/>
          <w:rtl/>
          <w:lang w:val="en-US"/>
        </w:rPr>
        <w:t>لَا يُكَلِّفُ اللّٰهُ نَفْسًا اِلَّا وُسْعَهَا</w:t>
      </w:r>
      <w:r w:rsidRPr="004E239F">
        <w:rPr>
          <w:rFonts w:ascii="Traditional Arabic" w:hAnsi="Traditional Arabic" w:cs="Traditional Arabic"/>
          <w:sz w:val="32"/>
          <w:szCs w:val="32"/>
        </w:rPr>
        <w:t xml:space="preserve"> </w:t>
      </w:r>
    </w:p>
    <w:p w14:paraId="2B240DA5" w14:textId="54C1A61D" w:rsidR="009556DB" w:rsidRDefault="004E239F" w:rsidP="00A755AC">
      <w:pPr>
        <w:spacing w:line="360" w:lineRule="auto"/>
        <w:contextualSpacing/>
        <w:jc w:val="center"/>
        <w:rPr>
          <w:rFonts w:asciiTheme="majorBidi" w:hAnsiTheme="majorBidi" w:cstheme="majorBidi"/>
          <w:i/>
          <w:iCs/>
          <w:sz w:val="24"/>
          <w:szCs w:val="24"/>
        </w:rPr>
      </w:pPr>
      <w:r>
        <w:rPr>
          <w:rFonts w:asciiTheme="majorBidi" w:hAnsiTheme="majorBidi" w:cstheme="majorBidi"/>
          <w:i/>
          <w:iCs/>
          <w:sz w:val="24"/>
          <w:szCs w:val="24"/>
        </w:rPr>
        <w:t>“</w:t>
      </w:r>
      <w:r w:rsidR="00A755AC" w:rsidRPr="004E239F">
        <w:rPr>
          <w:rFonts w:asciiTheme="majorBidi" w:hAnsiTheme="majorBidi" w:cstheme="majorBidi"/>
          <w:i/>
          <w:iCs/>
          <w:sz w:val="24"/>
          <w:szCs w:val="24"/>
        </w:rPr>
        <w:t>Allah tidak membebani seseorang, kecuali menurut kesanggupannya</w:t>
      </w:r>
      <w:r>
        <w:rPr>
          <w:rFonts w:asciiTheme="majorBidi" w:hAnsiTheme="majorBidi" w:cstheme="majorBidi"/>
          <w:i/>
          <w:iCs/>
          <w:sz w:val="24"/>
          <w:szCs w:val="24"/>
        </w:rPr>
        <w:t>”</w:t>
      </w:r>
    </w:p>
    <w:p w14:paraId="5BAA712F" w14:textId="321D8E97" w:rsidR="004E239F" w:rsidRPr="004E239F" w:rsidRDefault="004E239F" w:rsidP="00A755AC">
      <w:pPr>
        <w:spacing w:line="360" w:lineRule="auto"/>
        <w:contextualSpacing/>
        <w:jc w:val="center"/>
        <w:rPr>
          <w:rFonts w:asciiTheme="majorBidi" w:hAnsiTheme="majorBidi" w:cstheme="majorBidi"/>
          <w:sz w:val="24"/>
          <w:szCs w:val="24"/>
          <w:lang w:val="en-US"/>
        </w:rPr>
      </w:pPr>
      <w:r>
        <w:rPr>
          <w:rFonts w:asciiTheme="majorBidi" w:hAnsiTheme="majorBidi" w:cstheme="majorBidi"/>
          <w:sz w:val="24"/>
          <w:szCs w:val="24"/>
        </w:rPr>
        <w:t>(</w:t>
      </w:r>
      <w:r w:rsidR="00F74910">
        <w:rPr>
          <w:rFonts w:asciiTheme="majorBidi" w:hAnsiTheme="majorBidi" w:cstheme="majorBidi"/>
          <w:sz w:val="24"/>
          <w:szCs w:val="24"/>
        </w:rPr>
        <w:t>QS. Al-Baqarah ayat 286</w:t>
      </w:r>
      <w:r>
        <w:rPr>
          <w:rFonts w:asciiTheme="majorBidi" w:hAnsiTheme="majorBidi" w:cstheme="majorBidi"/>
          <w:sz w:val="24"/>
          <w:szCs w:val="24"/>
        </w:rPr>
        <w:t>)</w:t>
      </w:r>
    </w:p>
    <w:p w14:paraId="27E1D001" w14:textId="77777777" w:rsidR="000B71CD" w:rsidRDefault="000B71CD">
      <w:pPr>
        <w:rPr>
          <w:rFonts w:asciiTheme="majorBidi" w:hAnsiTheme="majorBidi" w:cstheme="majorBidi"/>
          <w:b/>
          <w:bCs/>
          <w:sz w:val="24"/>
          <w:szCs w:val="24"/>
          <w:lang w:val="en-US"/>
        </w:rPr>
      </w:pPr>
      <w:r>
        <w:rPr>
          <w:rFonts w:asciiTheme="majorBidi" w:hAnsiTheme="majorBidi" w:cstheme="majorBidi"/>
          <w:b/>
          <w:bCs/>
          <w:sz w:val="24"/>
          <w:szCs w:val="24"/>
          <w:lang w:val="en-US"/>
        </w:rPr>
        <w:br w:type="page"/>
      </w:r>
    </w:p>
    <w:p w14:paraId="5B2191B3" w14:textId="06A3FFC9" w:rsidR="004E640A" w:rsidRPr="00210C15" w:rsidRDefault="00411CA6" w:rsidP="008504C6">
      <w:pPr>
        <w:pStyle w:val="Heading1"/>
        <w:spacing w:line="360" w:lineRule="auto"/>
        <w:jc w:val="center"/>
        <w:rPr>
          <w:rFonts w:asciiTheme="majorBidi" w:hAnsiTheme="majorBidi"/>
          <w:b/>
          <w:bCs/>
          <w:color w:val="auto"/>
          <w:sz w:val="24"/>
          <w:szCs w:val="24"/>
        </w:rPr>
      </w:pPr>
      <w:bookmarkStart w:id="4" w:name="_Toc201148138"/>
      <w:bookmarkStart w:id="5" w:name="_Toc6166101"/>
      <w:r w:rsidRPr="00210C15">
        <w:rPr>
          <w:rFonts w:asciiTheme="majorBidi" w:hAnsiTheme="majorBidi"/>
          <w:b/>
          <w:bCs/>
          <w:color w:val="auto"/>
          <w:sz w:val="24"/>
          <w:szCs w:val="24"/>
        </w:rPr>
        <w:lastRenderedPageBreak/>
        <w:t>PERSEMBAHAN</w:t>
      </w:r>
      <w:bookmarkEnd w:id="4"/>
    </w:p>
    <w:p w14:paraId="3823AD67" w14:textId="2439976D" w:rsidR="00952961" w:rsidRPr="00952961" w:rsidRDefault="00855302" w:rsidP="00C25CA5">
      <w:pPr>
        <w:spacing w:line="360" w:lineRule="auto"/>
        <w:jc w:val="both"/>
        <w:rPr>
          <w:rFonts w:asciiTheme="majorBidi" w:hAnsiTheme="majorBidi" w:cstheme="majorBidi"/>
          <w:sz w:val="24"/>
          <w:szCs w:val="24"/>
        </w:rPr>
      </w:pPr>
      <w:r w:rsidRPr="00855302">
        <w:rPr>
          <w:rFonts w:asciiTheme="majorBidi" w:hAnsiTheme="majorBidi" w:cstheme="majorBidi"/>
          <w:i/>
          <w:iCs/>
          <w:sz w:val="24"/>
          <w:szCs w:val="24"/>
        </w:rPr>
        <w:t>Bismillahirrahmanirrahim,</w:t>
      </w:r>
      <w:r w:rsidRPr="00855302">
        <w:rPr>
          <w:rFonts w:asciiTheme="majorBidi" w:hAnsiTheme="majorBidi" w:cstheme="majorBidi"/>
          <w:sz w:val="24"/>
          <w:szCs w:val="24"/>
        </w:rPr>
        <w:br/>
        <w:t>Dengan segala rasa syukur yang tiada terhingga kepada Allah SWT, yang telah memberikan segala kemudahan, petunjuk, dan kekuatan dalam menjalani setiap langkah perjalanan ini</w:t>
      </w:r>
      <w:r w:rsidR="00853205">
        <w:rPr>
          <w:rFonts w:asciiTheme="majorBidi" w:hAnsiTheme="majorBidi" w:cstheme="majorBidi"/>
          <w:sz w:val="24"/>
          <w:szCs w:val="24"/>
        </w:rPr>
        <w:t xml:space="preserve">. </w:t>
      </w:r>
      <w:r w:rsidR="00C25CA5">
        <w:rPr>
          <w:rFonts w:asciiTheme="majorBidi" w:hAnsiTheme="majorBidi" w:cstheme="majorBidi"/>
          <w:sz w:val="24"/>
          <w:szCs w:val="24"/>
        </w:rPr>
        <w:t>S</w:t>
      </w:r>
      <w:r w:rsidR="00952961" w:rsidRPr="00952961">
        <w:rPr>
          <w:rFonts w:asciiTheme="majorBidi" w:hAnsiTheme="majorBidi" w:cstheme="majorBidi"/>
          <w:sz w:val="24"/>
          <w:szCs w:val="24"/>
        </w:rPr>
        <w:t>egenap rasa syukur dan ketulusan yang tak bisa seluruhnya diungkap lewat tulisan,</w:t>
      </w:r>
      <w:r w:rsidR="001C7EC0">
        <w:rPr>
          <w:rFonts w:asciiTheme="majorBidi" w:hAnsiTheme="majorBidi" w:cstheme="majorBidi"/>
          <w:sz w:val="24"/>
          <w:szCs w:val="24"/>
        </w:rPr>
        <w:t xml:space="preserve"> </w:t>
      </w:r>
      <w:r w:rsidR="00952961" w:rsidRPr="00952961">
        <w:rPr>
          <w:rFonts w:asciiTheme="majorBidi" w:hAnsiTheme="majorBidi" w:cstheme="majorBidi"/>
          <w:sz w:val="24"/>
          <w:szCs w:val="24"/>
        </w:rPr>
        <w:t>karya ini kupersembahkan kepada orang-orang yang menjadi tiang, atap, dan cahaya dalam perjalanan panjang ini.</w:t>
      </w:r>
    </w:p>
    <w:p w14:paraId="4BC018AA" w14:textId="12A014A1" w:rsidR="00952961" w:rsidRPr="00952961" w:rsidRDefault="00952961" w:rsidP="00952961">
      <w:pPr>
        <w:spacing w:line="360" w:lineRule="auto"/>
        <w:jc w:val="both"/>
        <w:rPr>
          <w:rFonts w:asciiTheme="majorBidi" w:hAnsiTheme="majorBidi" w:cstheme="majorBidi"/>
          <w:sz w:val="24"/>
          <w:szCs w:val="24"/>
        </w:rPr>
      </w:pPr>
      <w:r w:rsidRPr="00952961">
        <w:rPr>
          <w:rFonts w:asciiTheme="majorBidi" w:hAnsiTheme="majorBidi" w:cstheme="majorBidi"/>
          <w:sz w:val="24"/>
          <w:szCs w:val="24"/>
        </w:rPr>
        <w:t xml:space="preserve">Kepada </w:t>
      </w:r>
      <w:r w:rsidR="001C7EC0">
        <w:rPr>
          <w:rFonts w:asciiTheme="majorBidi" w:hAnsiTheme="majorBidi" w:cstheme="majorBidi"/>
          <w:sz w:val="24"/>
          <w:szCs w:val="24"/>
        </w:rPr>
        <w:t>Bapakku tercinta</w:t>
      </w:r>
      <w:r w:rsidRPr="00952961">
        <w:rPr>
          <w:rFonts w:asciiTheme="majorBidi" w:hAnsiTheme="majorBidi" w:cstheme="majorBidi"/>
          <w:sz w:val="24"/>
          <w:szCs w:val="24"/>
        </w:rPr>
        <w:t>, Mastur</w:t>
      </w:r>
      <w:r w:rsidR="00E4565B">
        <w:rPr>
          <w:rFonts w:asciiTheme="majorBidi" w:hAnsiTheme="majorBidi" w:cstheme="majorBidi"/>
          <w:sz w:val="24"/>
          <w:szCs w:val="24"/>
        </w:rPr>
        <w:t>i</w:t>
      </w:r>
      <w:r w:rsidR="00E4565B" w:rsidRPr="00952961">
        <w:rPr>
          <w:rFonts w:asciiTheme="majorBidi" w:hAnsiTheme="majorBidi" w:cstheme="majorBidi"/>
          <w:sz w:val="24"/>
          <w:szCs w:val="24"/>
        </w:rPr>
        <w:t>—</w:t>
      </w:r>
      <w:r w:rsidRPr="00952961">
        <w:rPr>
          <w:rFonts w:asciiTheme="majorBidi" w:hAnsiTheme="majorBidi" w:cstheme="majorBidi"/>
          <w:sz w:val="24"/>
          <w:szCs w:val="24"/>
        </w:rPr>
        <w:t>yang mungkin jarang berkata banyak, tapi setiap langkahnya adalah bentuk nyata dari tanggung jawab dan cinta.</w:t>
      </w:r>
      <w:r w:rsidR="00E4565B">
        <w:rPr>
          <w:rFonts w:asciiTheme="majorBidi" w:hAnsiTheme="majorBidi" w:cstheme="majorBidi"/>
          <w:sz w:val="24"/>
          <w:szCs w:val="24"/>
        </w:rPr>
        <w:t xml:space="preserve"> </w:t>
      </w:r>
      <w:r w:rsidRPr="00952961">
        <w:rPr>
          <w:rFonts w:asciiTheme="majorBidi" w:hAnsiTheme="majorBidi" w:cstheme="majorBidi"/>
          <w:sz w:val="24"/>
          <w:szCs w:val="24"/>
        </w:rPr>
        <w:t>Terima kasih telah mengajarkanku bahwa diam pun bisa menjadi kekuatan, dan bahwa keteguhan tak selalu harus bersuara.</w:t>
      </w:r>
    </w:p>
    <w:p w14:paraId="237F2034" w14:textId="3083685A" w:rsidR="00952961" w:rsidRPr="00952961" w:rsidRDefault="00952961" w:rsidP="00952961">
      <w:pPr>
        <w:spacing w:line="360" w:lineRule="auto"/>
        <w:jc w:val="both"/>
        <w:rPr>
          <w:rFonts w:asciiTheme="majorBidi" w:hAnsiTheme="majorBidi" w:cstheme="majorBidi"/>
          <w:sz w:val="24"/>
          <w:szCs w:val="24"/>
        </w:rPr>
      </w:pPr>
      <w:r w:rsidRPr="00952961">
        <w:rPr>
          <w:rFonts w:asciiTheme="majorBidi" w:hAnsiTheme="majorBidi" w:cstheme="majorBidi"/>
          <w:sz w:val="24"/>
          <w:szCs w:val="24"/>
        </w:rPr>
        <w:t>Kepada Ibuku</w:t>
      </w:r>
      <w:r w:rsidR="003773FE">
        <w:rPr>
          <w:rFonts w:asciiTheme="majorBidi" w:hAnsiTheme="majorBidi" w:cstheme="majorBidi"/>
          <w:sz w:val="24"/>
          <w:szCs w:val="24"/>
        </w:rPr>
        <w:t xml:space="preserve"> surgaku</w:t>
      </w:r>
      <w:r w:rsidRPr="00952961">
        <w:rPr>
          <w:rFonts w:asciiTheme="majorBidi" w:hAnsiTheme="majorBidi" w:cstheme="majorBidi"/>
          <w:sz w:val="24"/>
          <w:szCs w:val="24"/>
        </w:rPr>
        <w:t>, Umroatun—yang dalam setiap doanya menyelipkan namaku, bahkan ketika aku lupa mendoakan diri sendiri.</w:t>
      </w:r>
      <w:r w:rsidR="00EB7FD1">
        <w:rPr>
          <w:rFonts w:asciiTheme="majorBidi" w:hAnsiTheme="majorBidi" w:cstheme="majorBidi"/>
          <w:sz w:val="24"/>
          <w:szCs w:val="24"/>
        </w:rPr>
        <w:t xml:space="preserve"> Y</w:t>
      </w:r>
      <w:r w:rsidRPr="00952961">
        <w:rPr>
          <w:rFonts w:asciiTheme="majorBidi" w:hAnsiTheme="majorBidi" w:cstheme="majorBidi"/>
          <w:sz w:val="24"/>
          <w:szCs w:val="24"/>
        </w:rPr>
        <w:t>ang kasih sayangnya tidak pernah menuntut, dan yang keikhlasannya menjadi bekal terbesarku selama ini.</w:t>
      </w:r>
    </w:p>
    <w:p w14:paraId="5F033AB0" w14:textId="5D598EB5" w:rsidR="00952961" w:rsidRPr="00952961" w:rsidRDefault="00952961" w:rsidP="00952961">
      <w:pPr>
        <w:spacing w:line="360" w:lineRule="auto"/>
        <w:jc w:val="both"/>
        <w:rPr>
          <w:rFonts w:asciiTheme="majorBidi" w:hAnsiTheme="majorBidi" w:cstheme="majorBidi"/>
          <w:sz w:val="24"/>
          <w:szCs w:val="24"/>
        </w:rPr>
      </w:pPr>
      <w:r w:rsidRPr="00952961">
        <w:rPr>
          <w:rFonts w:asciiTheme="majorBidi" w:hAnsiTheme="majorBidi" w:cstheme="majorBidi"/>
          <w:sz w:val="24"/>
          <w:szCs w:val="24"/>
        </w:rPr>
        <w:t>Kepada adikku, Robi</w:t>
      </w:r>
      <w:r w:rsidR="00EB7FD1">
        <w:rPr>
          <w:rFonts w:asciiTheme="majorBidi" w:hAnsiTheme="majorBidi" w:cstheme="majorBidi"/>
          <w:sz w:val="24"/>
          <w:szCs w:val="24"/>
        </w:rPr>
        <w:t>’</w:t>
      </w:r>
      <w:r w:rsidRPr="00952961">
        <w:rPr>
          <w:rFonts w:asciiTheme="majorBidi" w:hAnsiTheme="majorBidi" w:cstheme="majorBidi"/>
          <w:sz w:val="24"/>
          <w:szCs w:val="24"/>
        </w:rPr>
        <w:t>ah Al Adawiyah, yang meskipun masih muda, sering kali menjadi pengingat lembut di tengah kerasnya hari-hariku.</w:t>
      </w:r>
      <w:r w:rsidR="00905E2E">
        <w:rPr>
          <w:rFonts w:asciiTheme="majorBidi" w:hAnsiTheme="majorBidi" w:cstheme="majorBidi"/>
          <w:sz w:val="24"/>
          <w:szCs w:val="24"/>
        </w:rPr>
        <w:t xml:space="preserve"> </w:t>
      </w:r>
      <w:r w:rsidRPr="00952961">
        <w:rPr>
          <w:rFonts w:asciiTheme="majorBidi" w:hAnsiTheme="majorBidi" w:cstheme="majorBidi"/>
          <w:sz w:val="24"/>
          <w:szCs w:val="24"/>
        </w:rPr>
        <w:t>Terima kasih untuk tawa-tawa kecil dan keberadaanmu yang membuat rumah selalu terasa pulang.</w:t>
      </w:r>
    </w:p>
    <w:p w14:paraId="19EF5CF0" w14:textId="2620748A" w:rsidR="00952961" w:rsidRPr="00952961" w:rsidRDefault="00952961" w:rsidP="00952961">
      <w:pPr>
        <w:spacing w:line="360" w:lineRule="auto"/>
        <w:jc w:val="both"/>
        <w:rPr>
          <w:rFonts w:asciiTheme="majorBidi" w:hAnsiTheme="majorBidi" w:cstheme="majorBidi"/>
          <w:sz w:val="24"/>
          <w:szCs w:val="24"/>
        </w:rPr>
      </w:pPr>
      <w:r w:rsidRPr="00952961">
        <w:rPr>
          <w:rFonts w:asciiTheme="majorBidi" w:hAnsiTheme="majorBidi" w:cstheme="majorBidi"/>
          <w:sz w:val="24"/>
          <w:szCs w:val="24"/>
        </w:rPr>
        <w:t>Kepada Bapak Muhammad Saifullah dan Ibu Farah Amalia, dosen pembimbing yang dengan kesabaran dan kebijaksanaannya,</w:t>
      </w:r>
      <w:r w:rsidR="00905E2E">
        <w:rPr>
          <w:rFonts w:asciiTheme="majorBidi" w:hAnsiTheme="majorBidi" w:cstheme="majorBidi"/>
          <w:sz w:val="24"/>
          <w:szCs w:val="24"/>
        </w:rPr>
        <w:t xml:space="preserve"> </w:t>
      </w:r>
      <w:r w:rsidRPr="00952961">
        <w:rPr>
          <w:rFonts w:asciiTheme="majorBidi" w:hAnsiTheme="majorBidi" w:cstheme="majorBidi"/>
          <w:sz w:val="24"/>
          <w:szCs w:val="24"/>
        </w:rPr>
        <w:t>mengarahkan saya untuk tetap berjalan lurus dalam proses yang tak selalu mudah.</w:t>
      </w:r>
      <w:r w:rsidR="00905E2E">
        <w:rPr>
          <w:rFonts w:asciiTheme="majorBidi" w:hAnsiTheme="majorBidi" w:cstheme="majorBidi"/>
          <w:sz w:val="24"/>
          <w:szCs w:val="24"/>
        </w:rPr>
        <w:t xml:space="preserve"> </w:t>
      </w:r>
      <w:r w:rsidRPr="00952961">
        <w:rPr>
          <w:rFonts w:asciiTheme="majorBidi" w:hAnsiTheme="majorBidi" w:cstheme="majorBidi"/>
          <w:sz w:val="24"/>
          <w:szCs w:val="24"/>
        </w:rPr>
        <w:t>Terima kasih atas waktu, perhatian, dan ilmu yang diberikan tanpa setengah hati.</w:t>
      </w:r>
    </w:p>
    <w:p w14:paraId="0ECD255A" w14:textId="5E3C2726" w:rsidR="00952961" w:rsidRPr="00952961" w:rsidRDefault="00952961" w:rsidP="00952961">
      <w:pPr>
        <w:spacing w:line="360" w:lineRule="auto"/>
        <w:jc w:val="both"/>
        <w:rPr>
          <w:rFonts w:asciiTheme="majorBidi" w:hAnsiTheme="majorBidi" w:cstheme="majorBidi"/>
          <w:sz w:val="24"/>
          <w:szCs w:val="24"/>
        </w:rPr>
      </w:pPr>
      <w:r w:rsidRPr="00952961">
        <w:rPr>
          <w:rFonts w:asciiTheme="majorBidi" w:hAnsiTheme="majorBidi" w:cstheme="majorBidi"/>
          <w:sz w:val="24"/>
          <w:szCs w:val="24"/>
        </w:rPr>
        <w:t>Dan kepada semua yang telah hadir, dalam wujud nyata maupun sekadar lintasan doa,</w:t>
      </w:r>
      <w:r w:rsidR="00905E2E">
        <w:rPr>
          <w:rFonts w:asciiTheme="majorBidi" w:hAnsiTheme="majorBidi" w:cstheme="majorBidi"/>
          <w:sz w:val="24"/>
          <w:szCs w:val="24"/>
        </w:rPr>
        <w:t xml:space="preserve"> </w:t>
      </w:r>
      <w:r w:rsidRPr="00952961">
        <w:rPr>
          <w:rFonts w:asciiTheme="majorBidi" w:hAnsiTheme="majorBidi" w:cstheme="majorBidi"/>
          <w:sz w:val="24"/>
          <w:szCs w:val="24"/>
        </w:rPr>
        <w:t>terima kasih karena secara langsung ataupun tidak, kalian adalah bagian dari perjalanan ini.</w:t>
      </w:r>
    </w:p>
    <w:p w14:paraId="596626A1" w14:textId="2CFD021B" w:rsidR="00952961" w:rsidRPr="00FC1D37" w:rsidRDefault="00952961" w:rsidP="00FE524C">
      <w:pPr>
        <w:spacing w:line="360" w:lineRule="auto"/>
        <w:jc w:val="both"/>
        <w:rPr>
          <w:rFonts w:asciiTheme="majorBidi" w:hAnsiTheme="majorBidi" w:cstheme="majorBidi"/>
          <w:sz w:val="24"/>
          <w:szCs w:val="24"/>
        </w:rPr>
      </w:pPr>
      <w:r w:rsidRPr="00952961">
        <w:rPr>
          <w:rFonts w:asciiTheme="majorBidi" w:hAnsiTheme="majorBidi" w:cstheme="majorBidi"/>
          <w:sz w:val="24"/>
          <w:szCs w:val="24"/>
        </w:rPr>
        <w:t>Karya ini bukan hanya tentang teori atau penelitian, tapi juga tentang rasa syukur yang perlahan dirangkai dalam bentuk tulisan</w:t>
      </w:r>
      <w:r w:rsidR="003773FE">
        <w:rPr>
          <w:rFonts w:asciiTheme="majorBidi" w:hAnsiTheme="majorBidi" w:cstheme="majorBidi"/>
          <w:sz w:val="24"/>
          <w:szCs w:val="24"/>
        </w:rPr>
        <w:t xml:space="preserve"> </w:t>
      </w:r>
      <w:r w:rsidRPr="00952961">
        <w:rPr>
          <w:rFonts w:asciiTheme="majorBidi" w:hAnsiTheme="majorBidi" w:cstheme="majorBidi"/>
          <w:sz w:val="24"/>
          <w:szCs w:val="24"/>
        </w:rPr>
        <w:t>sebagai bukti kecil bahwa tidak ada perjuangan yang sia-sia, selama masih ada keyakinan dan orang-orang yang percaya.</w:t>
      </w:r>
    </w:p>
    <w:p w14:paraId="61A18C4B" w14:textId="18AE5894" w:rsidR="004A5FD4" w:rsidRPr="00210C15" w:rsidRDefault="00411CA6" w:rsidP="008504C6">
      <w:pPr>
        <w:pStyle w:val="Heading1"/>
        <w:spacing w:line="360" w:lineRule="auto"/>
        <w:jc w:val="center"/>
        <w:rPr>
          <w:rFonts w:asciiTheme="majorBidi" w:hAnsiTheme="majorBidi"/>
          <w:b/>
          <w:bCs/>
          <w:color w:val="auto"/>
          <w:sz w:val="24"/>
          <w:szCs w:val="24"/>
        </w:rPr>
      </w:pPr>
      <w:bookmarkStart w:id="6" w:name="_Toc201148139"/>
      <w:r w:rsidRPr="00210C15">
        <w:rPr>
          <w:rFonts w:asciiTheme="majorBidi" w:hAnsiTheme="majorBidi"/>
          <w:b/>
          <w:bCs/>
          <w:color w:val="auto"/>
          <w:sz w:val="24"/>
          <w:szCs w:val="24"/>
        </w:rPr>
        <w:lastRenderedPageBreak/>
        <w:t>DEKLARASI</w:t>
      </w:r>
      <w:bookmarkEnd w:id="6"/>
    </w:p>
    <w:p w14:paraId="56F9FB11" w14:textId="7FDC636F" w:rsidR="00FE524C" w:rsidRDefault="00072985">
      <w:pPr>
        <w:rPr>
          <w:rFonts w:asciiTheme="majorBidi" w:eastAsiaTheme="majorEastAsia" w:hAnsiTheme="majorBidi" w:cstheme="majorBidi"/>
          <w:b/>
          <w:bCs/>
          <w:sz w:val="24"/>
          <w:szCs w:val="24"/>
        </w:rPr>
      </w:pPr>
      <w:bookmarkStart w:id="7" w:name="_Toc190182626"/>
      <w:bookmarkStart w:id="8" w:name="_Toc201148140"/>
      <w:r w:rsidRPr="00072985">
        <w:rPr>
          <w:rFonts w:asciiTheme="majorBidi" w:hAnsiTheme="majorBidi"/>
          <w:b/>
          <w:bCs/>
          <w:noProof/>
          <w:sz w:val="24"/>
          <w:szCs w:val="24"/>
        </w:rPr>
        <w:drawing>
          <wp:anchor distT="0" distB="0" distL="114300" distR="114300" simplePos="0" relativeHeight="251704320" behindDoc="0" locked="0" layoutInCell="1" allowOverlap="1" wp14:anchorId="55F0781A" wp14:editId="6AD3E41F">
            <wp:simplePos x="0" y="0"/>
            <wp:positionH relativeFrom="column">
              <wp:posOffset>-1270</wp:posOffset>
            </wp:positionH>
            <wp:positionV relativeFrom="paragraph">
              <wp:posOffset>43658</wp:posOffset>
            </wp:positionV>
            <wp:extent cx="5039995" cy="6171565"/>
            <wp:effectExtent l="19050" t="19050" r="27305" b="19685"/>
            <wp:wrapNone/>
            <wp:docPr id="1222743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743427" name=""/>
                    <pic:cNvPicPr/>
                  </pic:nvPicPr>
                  <pic:blipFill>
                    <a:blip r:embed="rId11">
                      <a:extLst>
                        <a:ext uri="{28A0092B-C50C-407E-A947-70E740481C1C}">
                          <a14:useLocalDpi xmlns:a14="http://schemas.microsoft.com/office/drawing/2010/main" val="0"/>
                        </a:ext>
                      </a:extLst>
                    </a:blip>
                    <a:stretch>
                      <a:fillRect/>
                    </a:stretch>
                  </pic:blipFill>
                  <pic:spPr>
                    <a:xfrm>
                      <a:off x="0" y="0"/>
                      <a:ext cx="5039995" cy="617156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FE524C">
        <w:rPr>
          <w:rFonts w:asciiTheme="majorBidi" w:hAnsiTheme="majorBidi"/>
          <w:b/>
          <w:bCs/>
          <w:sz w:val="24"/>
          <w:szCs w:val="24"/>
        </w:rPr>
        <w:br w:type="page"/>
      </w:r>
    </w:p>
    <w:p w14:paraId="78C43986" w14:textId="62C5BD3F" w:rsidR="001E0D76" w:rsidRPr="00210C15" w:rsidRDefault="004D473F" w:rsidP="00210C15">
      <w:pPr>
        <w:pStyle w:val="Heading1"/>
        <w:spacing w:before="0" w:line="360" w:lineRule="auto"/>
        <w:jc w:val="center"/>
        <w:rPr>
          <w:rFonts w:asciiTheme="majorBidi" w:hAnsiTheme="majorBidi"/>
          <w:b/>
          <w:bCs/>
          <w:color w:val="auto"/>
          <w:sz w:val="24"/>
          <w:szCs w:val="24"/>
        </w:rPr>
      </w:pPr>
      <w:r w:rsidRPr="00210C15">
        <w:rPr>
          <w:rFonts w:asciiTheme="majorBidi" w:hAnsiTheme="majorBidi"/>
          <w:b/>
          <w:bCs/>
          <w:color w:val="auto"/>
          <w:sz w:val="24"/>
          <w:szCs w:val="24"/>
        </w:rPr>
        <w:lastRenderedPageBreak/>
        <w:t xml:space="preserve">PEDOMAN </w:t>
      </w:r>
      <w:r w:rsidR="001E0D76" w:rsidRPr="00210C15">
        <w:rPr>
          <w:rFonts w:asciiTheme="majorBidi" w:hAnsiTheme="majorBidi"/>
          <w:b/>
          <w:bCs/>
          <w:color w:val="auto"/>
          <w:sz w:val="24"/>
          <w:szCs w:val="24"/>
        </w:rPr>
        <w:t>PENULISAN</w:t>
      </w:r>
      <w:bookmarkEnd w:id="7"/>
      <w:bookmarkEnd w:id="8"/>
    </w:p>
    <w:p w14:paraId="24F7CB7A" w14:textId="1F6174A2" w:rsidR="00400FC1" w:rsidRPr="00210C15" w:rsidRDefault="000D2AD6" w:rsidP="00210C15">
      <w:pPr>
        <w:pStyle w:val="Heading1"/>
        <w:spacing w:before="0" w:line="360" w:lineRule="auto"/>
        <w:jc w:val="center"/>
        <w:rPr>
          <w:rFonts w:asciiTheme="majorBidi" w:hAnsiTheme="majorBidi"/>
          <w:b/>
          <w:bCs/>
          <w:color w:val="auto"/>
          <w:sz w:val="24"/>
          <w:szCs w:val="24"/>
        </w:rPr>
      </w:pPr>
      <w:bookmarkStart w:id="9" w:name="_Toc201148141"/>
      <w:r w:rsidRPr="00210C15">
        <w:rPr>
          <w:rFonts w:asciiTheme="majorBidi" w:hAnsiTheme="majorBidi"/>
          <w:b/>
          <w:bCs/>
          <w:color w:val="auto"/>
          <w:sz w:val="24"/>
          <w:szCs w:val="24"/>
        </w:rPr>
        <w:t>TRANSLITERASI A</w:t>
      </w:r>
      <w:r w:rsidR="00400FC1" w:rsidRPr="00210C15">
        <w:rPr>
          <w:rFonts w:asciiTheme="majorBidi" w:hAnsiTheme="majorBidi"/>
          <w:b/>
          <w:bCs/>
          <w:color w:val="auto"/>
          <w:sz w:val="24"/>
          <w:szCs w:val="24"/>
        </w:rPr>
        <w:t>R</w:t>
      </w:r>
      <w:r w:rsidRPr="00210C15">
        <w:rPr>
          <w:rFonts w:asciiTheme="majorBidi" w:hAnsiTheme="majorBidi"/>
          <w:b/>
          <w:bCs/>
          <w:color w:val="auto"/>
          <w:sz w:val="24"/>
          <w:szCs w:val="24"/>
        </w:rPr>
        <w:t>AB-LATIN</w:t>
      </w:r>
      <w:bookmarkEnd w:id="9"/>
    </w:p>
    <w:bookmarkEnd w:id="5"/>
    <w:p w14:paraId="1C0C7002" w14:textId="6DA3A83B" w:rsidR="00EA28AE" w:rsidRDefault="00EA28AE" w:rsidP="005315A1">
      <w:pPr>
        <w:spacing w:line="360" w:lineRule="auto"/>
        <w:ind w:firstLine="720"/>
        <w:contextualSpacing/>
        <w:jc w:val="both"/>
        <w:rPr>
          <w:rFonts w:asciiTheme="majorBidi" w:hAnsiTheme="majorBidi" w:cstheme="majorBidi"/>
          <w:sz w:val="24"/>
          <w:szCs w:val="24"/>
        </w:rPr>
      </w:pPr>
      <w:r w:rsidRPr="00EA28AE">
        <w:rPr>
          <w:rFonts w:asciiTheme="majorBidi" w:hAnsiTheme="majorBidi" w:cstheme="majorBidi"/>
          <w:sz w:val="24"/>
          <w:szCs w:val="24"/>
        </w:rPr>
        <w:t>Dalam skripsi ini, pedoman penulisan transliterasi Arab-Latin mengikuti ketentuan yang tercantum dalam Surat Keputusan Bersama Menteri Agama dan Menteri Pendidikan dan Kebudayaan Republik Indonesia Nomor: 158 Tahun 1987 dan Nomor 0543b/U/1987.</w:t>
      </w:r>
      <w:r w:rsidR="005315A1">
        <w:rPr>
          <w:rFonts w:asciiTheme="majorBidi" w:hAnsiTheme="majorBidi" w:cstheme="majorBidi"/>
          <w:sz w:val="24"/>
          <w:szCs w:val="24"/>
        </w:rPr>
        <w:t xml:space="preserve"> </w:t>
      </w:r>
      <w:r w:rsidRPr="00EA28AE">
        <w:rPr>
          <w:rFonts w:asciiTheme="majorBidi" w:hAnsiTheme="majorBidi" w:cstheme="majorBidi"/>
          <w:sz w:val="24"/>
          <w:szCs w:val="24"/>
        </w:rPr>
        <w:t>Transliterasi yang dimaksud adalah proses pengubahan huruf dari satu sistem abjad ke sistem abjad lainnya, di mana transliterasi Arab-Latin mengacu pada penulisan huruf-huruf Arab menggunakan huruf Latin sesuai dengan kaidah yang berlaku.</w:t>
      </w:r>
    </w:p>
    <w:p w14:paraId="48A316C3" w14:textId="73629C4E" w:rsidR="00EF6C2A" w:rsidRPr="0037681E" w:rsidRDefault="00EF6C2A" w:rsidP="00A6318D">
      <w:pPr>
        <w:pStyle w:val="ListParagraph"/>
        <w:numPr>
          <w:ilvl w:val="0"/>
          <w:numId w:val="58"/>
        </w:numPr>
        <w:spacing w:line="360" w:lineRule="auto"/>
        <w:jc w:val="both"/>
        <w:rPr>
          <w:rFonts w:asciiTheme="majorBidi" w:hAnsiTheme="majorBidi" w:cstheme="majorBidi"/>
          <w:b/>
          <w:bCs/>
          <w:sz w:val="24"/>
          <w:szCs w:val="24"/>
        </w:rPr>
      </w:pPr>
      <w:r w:rsidRPr="0037681E">
        <w:rPr>
          <w:rFonts w:asciiTheme="majorBidi" w:hAnsiTheme="majorBidi" w:cstheme="majorBidi"/>
          <w:b/>
          <w:bCs/>
          <w:sz w:val="24"/>
          <w:szCs w:val="24"/>
        </w:rPr>
        <w:t>Huruf Arab dan Huruf Latin</w:t>
      </w:r>
      <w:r w:rsidR="0037681E" w:rsidRPr="0037681E">
        <w:rPr>
          <w:rFonts w:asciiTheme="majorBidi" w:hAnsiTheme="majorBidi" w:cstheme="majorBidi"/>
          <w:b/>
          <w:bCs/>
          <w:sz w:val="24"/>
          <w:szCs w:val="24"/>
        </w:rPr>
        <w:t xml:space="preserve"> (Konsonan)</w:t>
      </w:r>
    </w:p>
    <w:tbl>
      <w:tblPr>
        <w:tblStyle w:val="TableGrid"/>
        <w:tblW w:w="0" w:type="auto"/>
        <w:jc w:val="center"/>
        <w:tblLook w:val="04A0" w:firstRow="1" w:lastRow="0" w:firstColumn="1" w:lastColumn="0" w:noHBand="0" w:noVBand="1"/>
      </w:tblPr>
      <w:tblGrid>
        <w:gridCol w:w="1437"/>
        <w:gridCol w:w="1016"/>
        <w:gridCol w:w="2187"/>
        <w:gridCol w:w="2829"/>
      </w:tblGrid>
      <w:tr w:rsidR="00EF6C2A" w:rsidRPr="00EF6C2A" w14:paraId="56692F90" w14:textId="77777777" w:rsidTr="000412B3">
        <w:trPr>
          <w:jc w:val="center"/>
        </w:trPr>
        <w:tc>
          <w:tcPr>
            <w:tcW w:w="0" w:type="auto"/>
            <w:vAlign w:val="center"/>
            <w:hideMark/>
          </w:tcPr>
          <w:p w14:paraId="33AD0CC9" w14:textId="77777777" w:rsidR="00EF6C2A" w:rsidRPr="00EF6C2A" w:rsidRDefault="00EF6C2A" w:rsidP="00FB0FC9">
            <w:pPr>
              <w:spacing w:after="160" w:line="360" w:lineRule="auto"/>
              <w:contextualSpacing/>
              <w:jc w:val="center"/>
              <w:rPr>
                <w:rFonts w:asciiTheme="majorBidi" w:hAnsiTheme="majorBidi" w:cstheme="majorBidi"/>
                <w:b/>
                <w:bCs/>
                <w:sz w:val="24"/>
                <w:szCs w:val="24"/>
              </w:rPr>
            </w:pPr>
            <w:r w:rsidRPr="00EF6C2A">
              <w:rPr>
                <w:rFonts w:asciiTheme="majorBidi" w:hAnsiTheme="majorBidi" w:cstheme="majorBidi"/>
                <w:b/>
                <w:bCs/>
                <w:sz w:val="24"/>
                <w:szCs w:val="24"/>
              </w:rPr>
              <w:t>Huruf Arab</w:t>
            </w:r>
          </w:p>
        </w:tc>
        <w:tc>
          <w:tcPr>
            <w:tcW w:w="0" w:type="auto"/>
            <w:vAlign w:val="center"/>
            <w:hideMark/>
          </w:tcPr>
          <w:p w14:paraId="10D03B9C" w14:textId="77777777" w:rsidR="00EF6C2A" w:rsidRPr="00EF6C2A" w:rsidRDefault="00EF6C2A" w:rsidP="00FB0FC9">
            <w:pPr>
              <w:spacing w:after="160" w:line="360" w:lineRule="auto"/>
              <w:contextualSpacing/>
              <w:jc w:val="center"/>
              <w:rPr>
                <w:rFonts w:asciiTheme="majorBidi" w:hAnsiTheme="majorBidi" w:cstheme="majorBidi"/>
                <w:b/>
                <w:bCs/>
                <w:sz w:val="24"/>
                <w:szCs w:val="24"/>
              </w:rPr>
            </w:pPr>
            <w:r w:rsidRPr="00EF6C2A">
              <w:rPr>
                <w:rFonts w:asciiTheme="majorBidi" w:hAnsiTheme="majorBidi" w:cstheme="majorBidi"/>
                <w:b/>
                <w:bCs/>
                <w:sz w:val="24"/>
                <w:szCs w:val="24"/>
              </w:rPr>
              <w:t>Nama</w:t>
            </w:r>
          </w:p>
        </w:tc>
        <w:tc>
          <w:tcPr>
            <w:tcW w:w="0" w:type="auto"/>
            <w:vAlign w:val="center"/>
            <w:hideMark/>
          </w:tcPr>
          <w:p w14:paraId="1F8B992E" w14:textId="77777777" w:rsidR="00EF6C2A" w:rsidRPr="00EF6C2A" w:rsidRDefault="00EF6C2A" w:rsidP="00FB0FC9">
            <w:pPr>
              <w:spacing w:after="160" w:line="360" w:lineRule="auto"/>
              <w:contextualSpacing/>
              <w:jc w:val="center"/>
              <w:rPr>
                <w:rFonts w:asciiTheme="majorBidi" w:hAnsiTheme="majorBidi" w:cstheme="majorBidi"/>
                <w:b/>
                <w:bCs/>
                <w:sz w:val="24"/>
                <w:szCs w:val="24"/>
              </w:rPr>
            </w:pPr>
            <w:r w:rsidRPr="00EF6C2A">
              <w:rPr>
                <w:rFonts w:asciiTheme="majorBidi" w:hAnsiTheme="majorBidi" w:cstheme="majorBidi"/>
                <w:b/>
                <w:bCs/>
                <w:sz w:val="24"/>
                <w:szCs w:val="24"/>
              </w:rPr>
              <w:t>Huruf Latin</w:t>
            </w:r>
          </w:p>
        </w:tc>
        <w:tc>
          <w:tcPr>
            <w:tcW w:w="0" w:type="auto"/>
            <w:vAlign w:val="center"/>
            <w:hideMark/>
          </w:tcPr>
          <w:p w14:paraId="49803474" w14:textId="77777777" w:rsidR="00EF6C2A" w:rsidRPr="00EF6C2A" w:rsidRDefault="00EF6C2A" w:rsidP="00FB0FC9">
            <w:pPr>
              <w:spacing w:after="160" w:line="360" w:lineRule="auto"/>
              <w:contextualSpacing/>
              <w:jc w:val="center"/>
              <w:rPr>
                <w:rFonts w:asciiTheme="majorBidi" w:hAnsiTheme="majorBidi" w:cstheme="majorBidi"/>
                <w:b/>
                <w:bCs/>
                <w:sz w:val="24"/>
                <w:szCs w:val="24"/>
              </w:rPr>
            </w:pPr>
            <w:r w:rsidRPr="00EF6C2A">
              <w:rPr>
                <w:rFonts w:asciiTheme="majorBidi" w:hAnsiTheme="majorBidi" w:cstheme="majorBidi"/>
                <w:b/>
                <w:bCs/>
                <w:sz w:val="24"/>
                <w:szCs w:val="24"/>
              </w:rPr>
              <w:t>Nama</w:t>
            </w:r>
          </w:p>
        </w:tc>
      </w:tr>
      <w:tr w:rsidR="00EF6C2A" w:rsidRPr="00EF6C2A" w14:paraId="5ADB40FD" w14:textId="77777777" w:rsidTr="000412B3">
        <w:trPr>
          <w:jc w:val="center"/>
        </w:trPr>
        <w:tc>
          <w:tcPr>
            <w:tcW w:w="0" w:type="auto"/>
            <w:vAlign w:val="center"/>
            <w:hideMark/>
          </w:tcPr>
          <w:p w14:paraId="1C5296F5"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أ</w:t>
            </w:r>
          </w:p>
        </w:tc>
        <w:tc>
          <w:tcPr>
            <w:tcW w:w="0" w:type="auto"/>
            <w:vAlign w:val="center"/>
            <w:hideMark/>
          </w:tcPr>
          <w:p w14:paraId="27760135"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Alif</w:t>
            </w:r>
          </w:p>
        </w:tc>
        <w:tc>
          <w:tcPr>
            <w:tcW w:w="0" w:type="auto"/>
            <w:vAlign w:val="center"/>
            <w:hideMark/>
          </w:tcPr>
          <w:p w14:paraId="75191DAD"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Tidak dilambangkan</w:t>
            </w:r>
          </w:p>
        </w:tc>
        <w:tc>
          <w:tcPr>
            <w:tcW w:w="0" w:type="auto"/>
            <w:vAlign w:val="center"/>
            <w:hideMark/>
          </w:tcPr>
          <w:p w14:paraId="5F94645E"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Tidak dilambangkan</w:t>
            </w:r>
          </w:p>
        </w:tc>
      </w:tr>
      <w:tr w:rsidR="00EF6C2A" w:rsidRPr="00EF6C2A" w14:paraId="23433DF9" w14:textId="77777777" w:rsidTr="000412B3">
        <w:trPr>
          <w:jc w:val="center"/>
        </w:trPr>
        <w:tc>
          <w:tcPr>
            <w:tcW w:w="0" w:type="auto"/>
            <w:vAlign w:val="center"/>
            <w:hideMark/>
          </w:tcPr>
          <w:p w14:paraId="285917C2"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ب</w:t>
            </w:r>
          </w:p>
        </w:tc>
        <w:tc>
          <w:tcPr>
            <w:tcW w:w="0" w:type="auto"/>
            <w:vAlign w:val="center"/>
            <w:hideMark/>
          </w:tcPr>
          <w:p w14:paraId="7CF12BE3"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Ba</w:t>
            </w:r>
          </w:p>
        </w:tc>
        <w:tc>
          <w:tcPr>
            <w:tcW w:w="0" w:type="auto"/>
            <w:vAlign w:val="center"/>
            <w:hideMark/>
          </w:tcPr>
          <w:p w14:paraId="4B2DAF6E"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B</w:t>
            </w:r>
          </w:p>
        </w:tc>
        <w:tc>
          <w:tcPr>
            <w:tcW w:w="0" w:type="auto"/>
            <w:vAlign w:val="center"/>
            <w:hideMark/>
          </w:tcPr>
          <w:p w14:paraId="32AFF47D"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Be</w:t>
            </w:r>
          </w:p>
        </w:tc>
      </w:tr>
      <w:tr w:rsidR="00EF6C2A" w:rsidRPr="00EF6C2A" w14:paraId="5B4D6C5C" w14:textId="77777777" w:rsidTr="000412B3">
        <w:trPr>
          <w:jc w:val="center"/>
        </w:trPr>
        <w:tc>
          <w:tcPr>
            <w:tcW w:w="0" w:type="auto"/>
            <w:vAlign w:val="center"/>
            <w:hideMark/>
          </w:tcPr>
          <w:p w14:paraId="65AD35C6"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ت</w:t>
            </w:r>
          </w:p>
        </w:tc>
        <w:tc>
          <w:tcPr>
            <w:tcW w:w="0" w:type="auto"/>
            <w:vAlign w:val="center"/>
            <w:hideMark/>
          </w:tcPr>
          <w:p w14:paraId="40F4CF3C"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Ta</w:t>
            </w:r>
          </w:p>
        </w:tc>
        <w:tc>
          <w:tcPr>
            <w:tcW w:w="0" w:type="auto"/>
            <w:vAlign w:val="center"/>
            <w:hideMark/>
          </w:tcPr>
          <w:p w14:paraId="0ABF16A1"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T</w:t>
            </w:r>
          </w:p>
        </w:tc>
        <w:tc>
          <w:tcPr>
            <w:tcW w:w="0" w:type="auto"/>
            <w:vAlign w:val="center"/>
            <w:hideMark/>
          </w:tcPr>
          <w:p w14:paraId="5FD3CC31"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Te</w:t>
            </w:r>
          </w:p>
        </w:tc>
      </w:tr>
      <w:tr w:rsidR="00EF6C2A" w:rsidRPr="00EF6C2A" w14:paraId="06306D8D" w14:textId="77777777" w:rsidTr="000412B3">
        <w:trPr>
          <w:jc w:val="center"/>
        </w:trPr>
        <w:tc>
          <w:tcPr>
            <w:tcW w:w="0" w:type="auto"/>
            <w:vAlign w:val="center"/>
            <w:hideMark/>
          </w:tcPr>
          <w:p w14:paraId="4442E93A"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ث</w:t>
            </w:r>
          </w:p>
        </w:tc>
        <w:tc>
          <w:tcPr>
            <w:tcW w:w="0" w:type="auto"/>
            <w:vAlign w:val="center"/>
            <w:hideMark/>
          </w:tcPr>
          <w:p w14:paraId="55FA2DCF"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Ṡa</w:t>
            </w:r>
          </w:p>
        </w:tc>
        <w:tc>
          <w:tcPr>
            <w:tcW w:w="0" w:type="auto"/>
            <w:vAlign w:val="center"/>
            <w:hideMark/>
          </w:tcPr>
          <w:p w14:paraId="79BC52EF"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ṡ</w:t>
            </w:r>
          </w:p>
        </w:tc>
        <w:tc>
          <w:tcPr>
            <w:tcW w:w="0" w:type="auto"/>
            <w:vAlign w:val="center"/>
            <w:hideMark/>
          </w:tcPr>
          <w:p w14:paraId="48C69AE0"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Es (dengan titik di atas)</w:t>
            </w:r>
          </w:p>
        </w:tc>
      </w:tr>
      <w:tr w:rsidR="00EF6C2A" w:rsidRPr="00EF6C2A" w14:paraId="16135E59" w14:textId="77777777" w:rsidTr="000412B3">
        <w:trPr>
          <w:jc w:val="center"/>
        </w:trPr>
        <w:tc>
          <w:tcPr>
            <w:tcW w:w="0" w:type="auto"/>
            <w:vAlign w:val="center"/>
            <w:hideMark/>
          </w:tcPr>
          <w:p w14:paraId="0AE77C76"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ج</w:t>
            </w:r>
          </w:p>
        </w:tc>
        <w:tc>
          <w:tcPr>
            <w:tcW w:w="0" w:type="auto"/>
            <w:vAlign w:val="center"/>
            <w:hideMark/>
          </w:tcPr>
          <w:p w14:paraId="6D9E8438"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Jim</w:t>
            </w:r>
          </w:p>
        </w:tc>
        <w:tc>
          <w:tcPr>
            <w:tcW w:w="0" w:type="auto"/>
            <w:vAlign w:val="center"/>
            <w:hideMark/>
          </w:tcPr>
          <w:p w14:paraId="754351E0"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J</w:t>
            </w:r>
          </w:p>
        </w:tc>
        <w:tc>
          <w:tcPr>
            <w:tcW w:w="0" w:type="auto"/>
            <w:vAlign w:val="center"/>
            <w:hideMark/>
          </w:tcPr>
          <w:p w14:paraId="32A8F031"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Je</w:t>
            </w:r>
          </w:p>
        </w:tc>
      </w:tr>
      <w:tr w:rsidR="00EF6C2A" w:rsidRPr="00EF6C2A" w14:paraId="1AF22A62" w14:textId="77777777" w:rsidTr="000412B3">
        <w:trPr>
          <w:jc w:val="center"/>
        </w:trPr>
        <w:tc>
          <w:tcPr>
            <w:tcW w:w="0" w:type="auto"/>
            <w:vAlign w:val="center"/>
            <w:hideMark/>
          </w:tcPr>
          <w:p w14:paraId="001727F2"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ح</w:t>
            </w:r>
          </w:p>
        </w:tc>
        <w:tc>
          <w:tcPr>
            <w:tcW w:w="0" w:type="auto"/>
            <w:vAlign w:val="center"/>
            <w:hideMark/>
          </w:tcPr>
          <w:p w14:paraId="13641774"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Ḥa</w:t>
            </w:r>
          </w:p>
        </w:tc>
        <w:tc>
          <w:tcPr>
            <w:tcW w:w="0" w:type="auto"/>
            <w:vAlign w:val="center"/>
            <w:hideMark/>
          </w:tcPr>
          <w:p w14:paraId="01E47AE3"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ḥ</w:t>
            </w:r>
          </w:p>
        </w:tc>
        <w:tc>
          <w:tcPr>
            <w:tcW w:w="0" w:type="auto"/>
            <w:vAlign w:val="center"/>
            <w:hideMark/>
          </w:tcPr>
          <w:p w14:paraId="354B0B02"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Ha (dengan titik di bawah)</w:t>
            </w:r>
          </w:p>
        </w:tc>
      </w:tr>
      <w:tr w:rsidR="00EF6C2A" w:rsidRPr="00EF6C2A" w14:paraId="1991936C" w14:textId="77777777" w:rsidTr="000412B3">
        <w:trPr>
          <w:jc w:val="center"/>
        </w:trPr>
        <w:tc>
          <w:tcPr>
            <w:tcW w:w="0" w:type="auto"/>
            <w:vAlign w:val="center"/>
            <w:hideMark/>
          </w:tcPr>
          <w:p w14:paraId="5750C406"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خ</w:t>
            </w:r>
          </w:p>
        </w:tc>
        <w:tc>
          <w:tcPr>
            <w:tcW w:w="0" w:type="auto"/>
            <w:vAlign w:val="center"/>
            <w:hideMark/>
          </w:tcPr>
          <w:p w14:paraId="507CEC86"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Kha</w:t>
            </w:r>
          </w:p>
        </w:tc>
        <w:tc>
          <w:tcPr>
            <w:tcW w:w="0" w:type="auto"/>
            <w:vAlign w:val="center"/>
            <w:hideMark/>
          </w:tcPr>
          <w:p w14:paraId="638AC26B"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Kh</w:t>
            </w:r>
          </w:p>
        </w:tc>
        <w:tc>
          <w:tcPr>
            <w:tcW w:w="0" w:type="auto"/>
            <w:vAlign w:val="center"/>
            <w:hideMark/>
          </w:tcPr>
          <w:p w14:paraId="5D5178BB"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Ka dan Ha</w:t>
            </w:r>
          </w:p>
        </w:tc>
      </w:tr>
      <w:tr w:rsidR="00EF6C2A" w:rsidRPr="00EF6C2A" w14:paraId="68B53BBD" w14:textId="77777777" w:rsidTr="000412B3">
        <w:trPr>
          <w:jc w:val="center"/>
        </w:trPr>
        <w:tc>
          <w:tcPr>
            <w:tcW w:w="0" w:type="auto"/>
            <w:vAlign w:val="center"/>
            <w:hideMark/>
          </w:tcPr>
          <w:p w14:paraId="00D168E2"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د</w:t>
            </w:r>
          </w:p>
        </w:tc>
        <w:tc>
          <w:tcPr>
            <w:tcW w:w="0" w:type="auto"/>
            <w:vAlign w:val="center"/>
            <w:hideMark/>
          </w:tcPr>
          <w:p w14:paraId="7CB166FC"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Dal</w:t>
            </w:r>
          </w:p>
        </w:tc>
        <w:tc>
          <w:tcPr>
            <w:tcW w:w="0" w:type="auto"/>
            <w:vAlign w:val="center"/>
            <w:hideMark/>
          </w:tcPr>
          <w:p w14:paraId="3CC8DD4A"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D</w:t>
            </w:r>
          </w:p>
        </w:tc>
        <w:tc>
          <w:tcPr>
            <w:tcW w:w="0" w:type="auto"/>
            <w:vAlign w:val="center"/>
            <w:hideMark/>
          </w:tcPr>
          <w:p w14:paraId="00DE3C20"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De</w:t>
            </w:r>
          </w:p>
        </w:tc>
      </w:tr>
      <w:tr w:rsidR="00EF6C2A" w:rsidRPr="00EF6C2A" w14:paraId="14BDEF48" w14:textId="77777777" w:rsidTr="000412B3">
        <w:trPr>
          <w:jc w:val="center"/>
        </w:trPr>
        <w:tc>
          <w:tcPr>
            <w:tcW w:w="0" w:type="auto"/>
            <w:vAlign w:val="center"/>
            <w:hideMark/>
          </w:tcPr>
          <w:p w14:paraId="0BC1B0A2"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ذ</w:t>
            </w:r>
          </w:p>
        </w:tc>
        <w:tc>
          <w:tcPr>
            <w:tcW w:w="0" w:type="auto"/>
            <w:vAlign w:val="center"/>
            <w:hideMark/>
          </w:tcPr>
          <w:p w14:paraId="20A1F62B"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Żal</w:t>
            </w:r>
          </w:p>
        </w:tc>
        <w:tc>
          <w:tcPr>
            <w:tcW w:w="0" w:type="auto"/>
            <w:vAlign w:val="center"/>
            <w:hideMark/>
          </w:tcPr>
          <w:p w14:paraId="006D95C2"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ż</w:t>
            </w:r>
          </w:p>
        </w:tc>
        <w:tc>
          <w:tcPr>
            <w:tcW w:w="0" w:type="auto"/>
            <w:vAlign w:val="center"/>
            <w:hideMark/>
          </w:tcPr>
          <w:p w14:paraId="0716E78E"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Zet (dengan titik di atas)</w:t>
            </w:r>
          </w:p>
        </w:tc>
      </w:tr>
      <w:tr w:rsidR="00EF6C2A" w:rsidRPr="00EF6C2A" w14:paraId="006DC582" w14:textId="77777777" w:rsidTr="000412B3">
        <w:trPr>
          <w:jc w:val="center"/>
        </w:trPr>
        <w:tc>
          <w:tcPr>
            <w:tcW w:w="0" w:type="auto"/>
            <w:vAlign w:val="center"/>
            <w:hideMark/>
          </w:tcPr>
          <w:p w14:paraId="55916114"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ر</w:t>
            </w:r>
          </w:p>
        </w:tc>
        <w:tc>
          <w:tcPr>
            <w:tcW w:w="0" w:type="auto"/>
            <w:vAlign w:val="center"/>
            <w:hideMark/>
          </w:tcPr>
          <w:p w14:paraId="45461C23"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Ra</w:t>
            </w:r>
          </w:p>
        </w:tc>
        <w:tc>
          <w:tcPr>
            <w:tcW w:w="0" w:type="auto"/>
            <w:vAlign w:val="center"/>
            <w:hideMark/>
          </w:tcPr>
          <w:p w14:paraId="2DB24109"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R</w:t>
            </w:r>
          </w:p>
        </w:tc>
        <w:tc>
          <w:tcPr>
            <w:tcW w:w="0" w:type="auto"/>
            <w:vAlign w:val="center"/>
            <w:hideMark/>
          </w:tcPr>
          <w:p w14:paraId="2A75B356"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Er</w:t>
            </w:r>
          </w:p>
        </w:tc>
      </w:tr>
      <w:tr w:rsidR="00EF6C2A" w:rsidRPr="00EF6C2A" w14:paraId="790F5DEB" w14:textId="77777777" w:rsidTr="000412B3">
        <w:trPr>
          <w:jc w:val="center"/>
        </w:trPr>
        <w:tc>
          <w:tcPr>
            <w:tcW w:w="0" w:type="auto"/>
            <w:vAlign w:val="center"/>
            <w:hideMark/>
          </w:tcPr>
          <w:p w14:paraId="0E3EC8D9"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ز</w:t>
            </w:r>
          </w:p>
        </w:tc>
        <w:tc>
          <w:tcPr>
            <w:tcW w:w="0" w:type="auto"/>
            <w:vAlign w:val="center"/>
            <w:hideMark/>
          </w:tcPr>
          <w:p w14:paraId="19ABDE4A"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Zai</w:t>
            </w:r>
          </w:p>
        </w:tc>
        <w:tc>
          <w:tcPr>
            <w:tcW w:w="0" w:type="auto"/>
            <w:vAlign w:val="center"/>
            <w:hideMark/>
          </w:tcPr>
          <w:p w14:paraId="717B775D"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Z</w:t>
            </w:r>
          </w:p>
        </w:tc>
        <w:tc>
          <w:tcPr>
            <w:tcW w:w="0" w:type="auto"/>
            <w:vAlign w:val="center"/>
            <w:hideMark/>
          </w:tcPr>
          <w:p w14:paraId="289F0F01"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Zet</w:t>
            </w:r>
          </w:p>
        </w:tc>
      </w:tr>
      <w:tr w:rsidR="00EF6C2A" w:rsidRPr="00EF6C2A" w14:paraId="7FC7F2DC" w14:textId="77777777" w:rsidTr="000412B3">
        <w:trPr>
          <w:jc w:val="center"/>
        </w:trPr>
        <w:tc>
          <w:tcPr>
            <w:tcW w:w="0" w:type="auto"/>
            <w:vAlign w:val="center"/>
            <w:hideMark/>
          </w:tcPr>
          <w:p w14:paraId="5D93084A"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س</w:t>
            </w:r>
          </w:p>
        </w:tc>
        <w:tc>
          <w:tcPr>
            <w:tcW w:w="0" w:type="auto"/>
            <w:vAlign w:val="center"/>
            <w:hideMark/>
          </w:tcPr>
          <w:p w14:paraId="6CB1EBE7"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Sin</w:t>
            </w:r>
          </w:p>
        </w:tc>
        <w:tc>
          <w:tcPr>
            <w:tcW w:w="0" w:type="auto"/>
            <w:vAlign w:val="center"/>
            <w:hideMark/>
          </w:tcPr>
          <w:p w14:paraId="00B3E1C7"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S</w:t>
            </w:r>
          </w:p>
        </w:tc>
        <w:tc>
          <w:tcPr>
            <w:tcW w:w="0" w:type="auto"/>
            <w:vAlign w:val="center"/>
            <w:hideMark/>
          </w:tcPr>
          <w:p w14:paraId="0FE92F4A"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Es</w:t>
            </w:r>
          </w:p>
        </w:tc>
      </w:tr>
      <w:tr w:rsidR="00EF6C2A" w:rsidRPr="00EF6C2A" w14:paraId="298410C6" w14:textId="77777777" w:rsidTr="000412B3">
        <w:trPr>
          <w:jc w:val="center"/>
        </w:trPr>
        <w:tc>
          <w:tcPr>
            <w:tcW w:w="0" w:type="auto"/>
            <w:vAlign w:val="center"/>
            <w:hideMark/>
          </w:tcPr>
          <w:p w14:paraId="34BCEA7B"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ش</w:t>
            </w:r>
          </w:p>
        </w:tc>
        <w:tc>
          <w:tcPr>
            <w:tcW w:w="0" w:type="auto"/>
            <w:vAlign w:val="center"/>
            <w:hideMark/>
          </w:tcPr>
          <w:p w14:paraId="4E7C38FD"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Syin</w:t>
            </w:r>
          </w:p>
        </w:tc>
        <w:tc>
          <w:tcPr>
            <w:tcW w:w="0" w:type="auto"/>
            <w:vAlign w:val="center"/>
            <w:hideMark/>
          </w:tcPr>
          <w:p w14:paraId="0EA3269E"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Sy</w:t>
            </w:r>
          </w:p>
        </w:tc>
        <w:tc>
          <w:tcPr>
            <w:tcW w:w="0" w:type="auto"/>
            <w:vAlign w:val="center"/>
            <w:hideMark/>
          </w:tcPr>
          <w:p w14:paraId="240D33AC"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Es dan Ye</w:t>
            </w:r>
          </w:p>
        </w:tc>
      </w:tr>
      <w:tr w:rsidR="00EF6C2A" w:rsidRPr="00EF6C2A" w14:paraId="06C2A602" w14:textId="77777777" w:rsidTr="000412B3">
        <w:trPr>
          <w:jc w:val="center"/>
        </w:trPr>
        <w:tc>
          <w:tcPr>
            <w:tcW w:w="0" w:type="auto"/>
            <w:vAlign w:val="center"/>
            <w:hideMark/>
          </w:tcPr>
          <w:p w14:paraId="4A8433C0"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ص</w:t>
            </w:r>
          </w:p>
        </w:tc>
        <w:tc>
          <w:tcPr>
            <w:tcW w:w="0" w:type="auto"/>
            <w:vAlign w:val="center"/>
            <w:hideMark/>
          </w:tcPr>
          <w:p w14:paraId="4CC232F4"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Ṣad</w:t>
            </w:r>
          </w:p>
        </w:tc>
        <w:tc>
          <w:tcPr>
            <w:tcW w:w="0" w:type="auto"/>
            <w:vAlign w:val="center"/>
            <w:hideMark/>
          </w:tcPr>
          <w:p w14:paraId="51298B30"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ṣ</w:t>
            </w:r>
          </w:p>
        </w:tc>
        <w:tc>
          <w:tcPr>
            <w:tcW w:w="0" w:type="auto"/>
            <w:vAlign w:val="center"/>
            <w:hideMark/>
          </w:tcPr>
          <w:p w14:paraId="41CD9464"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Es (dengan titik di bawah)</w:t>
            </w:r>
          </w:p>
        </w:tc>
      </w:tr>
      <w:tr w:rsidR="00EF6C2A" w:rsidRPr="00EF6C2A" w14:paraId="5A59F7EC" w14:textId="77777777" w:rsidTr="000412B3">
        <w:trPr>
          <w:jc w:val="center"/>
        </w:trPr>
        <w:tc>
          <w:tcPr>
            <w:tcW w:w="0" w:type="auto"/>
            <w:vAlign w:val="center"/>
            <w:hideMark/>
          </w:tcPr>
          <w:p w14:paraId="746760DB"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ض</w:t>
            </w:r>
          </w:p>
        </w:tc>
        <w:tc>
          <w:tcPr>
            <w:tcW w:w="0" w:type="auto"/>
            <w:vAlign w:val="center"/>
            <w:hideMark/>
          </w:tcPr>
          <w:p w14:paraId="3CFBB25C"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Ḍad</w:t>
            </w:r>
          </w:p>
        </w:tc>
        <w:tc>
          <w:tcPr>
            <w:tcW w:w="0" w:type="auto"/>
            <w:vAlign w:val="center"/>
            <w:hideMark/>
          </w:tcPr>
          <w:p w14:paraId="1EF6568E"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ḍ</w:t>
            </w:r>
          </w:p>
        </w:tc>
        <w:tc>
          <w:tcPr>
            <w:tcW w:w="0" w:type="auto"/>
            <w:vAlign w:val="center"/>
            <w:hideMark/>
          </w:tcPr>
          <w:p w14:paraId="6B6344F9"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De (dengan titik di bawah)</w:t>
            </w:r>
          </w:p>
        </w:tc>
      </w:tr>
      <w:tr w:rsidR="00EF6C2A" w:rsidRPr="00EF6C2A" w14:paraId="24B4CAE3" w14:textId="77777777" w:rsidTr="000412B3">
        <w:trPr>
          <w:jc w:val="center"/>
        </w:trPr>
        <w:tc>
          <w:tcPr>
            <w:tcW w:w="0" w:type="auto"/>
            <w:vAlign w:val="center"/>
            <w:hideMark/>
          </w:tcPr>
          <w:p w14:paraId="4888EF20"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ط</w:t>
            </w:r>
          </w:p>
        </w:tc>
        <w:tc>
          <w:tcPr>
            <w:tcW w:w="0" w:type="auto"/>
            <w:vAlign w:val="center"/>
            <w:hideMark/>
          </w:tcPr>
          <w:p w14:paraId="484A8906"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Ṭa</w:t>
            </w:r>
          </w:p>
        </w:tc>
        <w:tc>
          <w:tcPr>
            <w:tcW w:w="0" w:type="auto"/>
            <w:vAlign w:val="center"/>
            <w:hideMark/>
          </w:tcPr>
          <w:p w14:paraId="6E778252"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ṭ</w:t>
            </w:r>
          </w:p>
        </w:tc>
        <w:tc>
          <w:tcPr>
            <w:tcW w:w="0" w:type="auto"/>
            <w:vAlign w:val="center"/>
            <w:hideMark/>
          </w:tcPr>
          <w:p w14:paraId="79CF6724"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Te (dengan titik di bawah)</w:t>
            </w:r>
          </w:p>
        </w:tc>
      </w:tr>
      <w:tr w:rsidR="00EF6C2A" w:rsidRPr="00EF6C2A" w14:paraId="24868DA4" w14:textId="77777777" w:rsidTr="000412B3">
        <w:trPr>
          <w:jc w:val="center"/>
        </w:trPr>
        <w:tc>
          <w:tcPr>
            <w:tcW w:w="0" w:type="auto"/>
            <w:vAlign w:val="center"/>
            <w:hideMark/>
          </w:tcPr>
          <w:p w14:paraId="46D83537"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ظ</w:t>
            </w:r>
          </w:p>
        </w:tc>
        <w:tc>
          <w:tcPr>
            <w:tcW w:w="0" w:type="auto"/>
            <w:vAlign w:val="center"/>
            <w:hideMark/>
          </w:tcPr>
          <w:p w14:paraId="6F7E5525"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Ẓa</w:t>
            </w:r>
          </w:p>
        </w:tc>
        <w:tc>
          <w:tcPr>
            <w:tcW w:w="0" w:type="auto"/>
            <w:vAlign w:val="center"/>
            <w:hideMark/>
          </w:tcPr>
          <w:p w14:paraId="5C95684C"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ẓ</w:t>
            </w:r>
          </w:p>
        </w:tc>
        <w:tc>
          <w:tcPr>
            <w:tcW w:w="0" w:type="auto"/>
            <w:vAlign w:val="center"/>
            <w:hideMark/>
          </w:tcPr>
          <w:p w14:paraId="6ACF0F30"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Zet (dengan titik di bawah)</w:t>
            </w:r>
          </w:p>
        </w:tc>
      </w:tr>
      <w:tr w:rsidR="00EF6C2A" w:rsidRPr="00EF6C2A" w14:paraId="47C0948E" w14:textId="77777777" w:rsidTr="000412B3">
        <w:trPr>
          <w:jc w:val="center"/>
        </w:trPr>
        <w:tc>
          <w:tcPr>
            <w:tcW w:w="0" w:type="auto"/>
            <w:vAlign w:val="center"/>
            <w:hideMark/>
          </w:tcPr>
          <w:p w14:paraId="58F480F4"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ع</w:t>
            </w:r>
          </w:p>
        </w:tc>
        <w:tc>
          <w:tcPr>
            <w:tcW w:w="0" w:type="auto"/>
            <w:vAlign w:val="center"/>
            <w:hideMark/>
          </w:tcPr>
          <w:p w14:paraId="3703E935"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`Ain</w:t>
            </w:r>
          </w:p>
        </w:tc>
        <w:tc>
          <w:tcPr>
            <w:tcW w:w="0" w:type="auto"/>
            <w:vAlign w:val="center"/>
            <w:hideMark/>
          </w:tcPr>
          <w:p w14:paraId="2C16648E"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w:t>
            </w:r>
          </w:p>
        </w:tc>
        <w:tc>
          <w:tcPr>
            <w:tcW w:w="0" w:type="auto"/>
            <w:vAlign w:val="center"/>
            <w:hideMark/>
          </w:tcPr>
          <w:p w14:paraId="721C6E4E"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Koma terbalik (di atas)</w:t>
            </w:r>
          </w:p>
        </w:tc>
      </w:tr>
      <w:tr w:rsidR="00EF6C2A" w:rsidRPr="00EF6C2A" w14:paraId="27947875" w14:textId="77777777" w:rsidTr="000412B3">
        <w:trPr>
          <w:jc w:val="center"/>
        </w:trPr>
        <w:tc>
          <w:tcPr>
            <w:tcW w:w="0" w:type="auto"/>
            <w:vAlign w:val="center"/>
            <w:hideMark/>
          </w:tcPr>
          <w:p w14:paraId="420FECEB"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lastRenderedPageBreak/>
              <w:t>غ</w:t>
            </w:r>
          </w:p>
        </w:tc>
        <w:tc>
          <w:tcPr>
            <w:tcW w:w="0" w:type="auto"/>
            <w:vAlign w:val="center"/>
            <w:hideMark/>
          </w:tcPr>
          <w:p w14:paraId="7800CB55"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Gain</w:t>
            </w:r>
          </w:p>
        </w:tc>
        <w:tc>
          <w:tcPr>
            <w:tcW w:w="0" w:type="auto"/>
            <w:vAlign w:val="center"/>
            <w:hideMark/>
          </w:tcPr>
          <w:p w14:paraId="51858585"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G</w:t>
            </w:r>
          </w:p>
        </w:tc>
        <w:tc>
          <w:tcPr>
            <w:tcW w:w="0" w:type="auto"/>
            <w:vAlign w:val="center"/>
            <w:hideMark/>
          </w:tcPr>
          <w:p w14:paraId="0A603316"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Ge</w:t>
            </w:r>
          </w:p>
        </w:tc>
      </w:tr>
      <w:tr w:rsidR="00EF6C2A" w:rsidRPr="00EF6C2A" w14:paraId="0F79B299" w14:textId="77777777" w:rsidTr="000412B3">
        <w:trPr>
          <w:jc w:val="center"/>
        </w:trPr>
        <w:tc>
          <w:tcPr>
            <w:tcW w:w="0" w:type="auto"/>
            <w:vAlign w:val="center"/>
            <w:hideMark/>
          </w:tcPr>
          <w:p w14:paraId="05DDF374"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ف</w:t>
            </w:r>
          </w:p>
        </w:tc>
        <w:tc>
          <w:tcPr>
            <w:tcW w:w="0" w:type="auto"/>
            <w:vAlign w:val="center"/>
            <w:hideMark/>
          </w:tcPr>
          <w:p w14:paraId="2ED15F8A"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Fa</w:t>
            </w:r>
          </w:p>
        </w:tc>
        <w:tc>
          <w:tcPr>
            <w:tcW w:w="0" w:type="auto"/>
            <w:vAlign w:val="center"/>
            <w:hideMark/>
          </w:tcPr>
          <w:p w14:paraId="314B0607"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F</w:t>
            </w:r>
          </w:p>
        </w:tc>
        <w:tc>
          <w:tcPr>
            <w:tcW w:w="0" w:type="auto"/>
            <w:vAlign w:val="center"/>
            <w:hideMark/>
          </w:tcPr>
          <w:p w14:paraId="26330CAB"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Ef</w:t>
            </w:r>
          </w:p>
        </w:tc>
      </w:tr>
      <w:tr w:rsidR="00EF6C2A" w:rsidRPr="00EF6C2A" w14:paraId="10F055E9" w14:textId="77777777" w:rsidTr="000412B3">
        <w:trPr>
          <w:jc w:val="center"/>
        </w:trPr>
        <w:tc>
          <w:tcPr>
            <w:tcW w:w="0" w:type="auto"/>
            <w:vAlign w:val="center"/>
            <w:hideMark/>
          </w:tcPr>
          <w:p w14:paraId="4AC54D15"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ق</w:t>
            </w:r>
          </w:p>
        </w:tc>
        <w:tc>
          <w:tcPr>
            <w:tcW w:w="0" w:type="auto"/>
            <w:vAlign w:val="center"/>
            <w:hideMark/>
          </w:tcPr>
          <w:p w14:paraId="0E2AECA2"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Qaf</w:t>
            </w:r>
          </w:p>
        </w:tc>
        <w:tc>
          <w:tcPr>
            <w:tcW w:w="0" w:type="auto"/>
            <w:vAlign w:val="center"/>
            <w:hideMark/>
          </w:tcPr>
          <w:p w14:paraId="1FC4B9B4"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Q</w:t>
            </w:r>
          </w:p>
        </w:tc>
        <w:tc>
          <w:tcPr>
            <w:tcW w:w="0" w:type="auto"/>
            <w:vAlign w:val="center"/>
            <w:hideMark/>
          </w:tcPr>
          <w:p w14:paraId="5914E05E"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Ki</w:t>
            </w:r>
          </w:p>
        </w:tc>
      </w:tr>
      <w:tr w:rsidR="00EF6C2A" w:rsidRPr="00EF6C2A" w14:paraId="791873D5" w14:textId="77777777" w:rsidTr="000412B3">
        <w:trPr>
          <w:jc w:val="center"/>
        </w:trPr>
        <w:tc>
          <w:tcPr>
            <w:tcW w:w="0" w:type="auto"/>
            <w:vAlign w:val="center"/>
            <w:hideMark/>
          </w:tcPr>
          <w:p w14:paraId="6F1C845D"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ك</w:t>
            </w:r>
          </w:p>
        </w:tc>
        <w:tc>
          <w:tcPr>
            <w:tcW w:w="0" w:type="auto"/>
            <w:vAlign w:val="center"/>
            <w:hideMark/>
          </w:tcPr>
          <w:p w14:paraId="340ED0E2"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Kaf</w:t>
            </w:r>
          </w:p>
        </w:tc>
        <w:tc>
          <w:tcPr>
            <w:tcW w:w="0" w:type="auto"/>
            <w:vAlign w:val="center"/>
            <w:hideMark/>
          </w:tcPr>
          <w:p w14:paraId="37703390"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K</w:t>
            </w:r>
          </w:p>
        </w:tc>
        <w:tc>
          <w:tcPr>
            <w:tcW w:w="0" w:type="auto"/>
            <w:vAlign w:val="center"/>
            <w:hideMark/>
          </w:tcPr>
          <w:p w14:paraId="6676DD66"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Ka</w:t>
            </w:r>
          </w:p>
        </w:tc>
      </w:tr>
      <w:tr w:rsidR="00EF6C2A" w:rsidRPr="00EF6C2A" w14:paraId="5D31B817" w14:textId="77777777" w:rsidTr="000412B3">
        <w:trPr>
          <w:jc w:val="center"/>
        </w:trPr>
        <w:tc>
          <w:tcPr>
            <w:tcW w:w="0" w:type="auto"/>
            <w:vAlign w:val="center"/>
            <w:hideMark/>
          </w:tcPr>
          <w:p w14:paraId="3A20B428"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ل</w:t>
            </w:r>
          </w:p>
        </w:tc>
        <w:tc>
          <w:tcPr>
            <w:tcW w:w="0" w:type="auto"/>
            <w:vAlign w:val="center"/>
            <w:hideMark/>
          </w:tcPr>
          <w:p w14:paraId="13AC2D17"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Lam</w:t>
            </w:r>
          </w:p>
        </w:tc>
        <w:tc>
          <w:tcPr>
            <w:tcW w:w="0" w:type="auto"/>
            <w:vAlign w:val="center"/>
            <w:hideMark/>
          </w:tcPr>
          <w:p w14:paraId="4F4A7491"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L</w:t>
            </w:r>
          </w:p>
        </w:tc>
        <w:tc>
          <w:tcPr>
            <w:tcW w:w="0" w:type="auto"/>
            <w:vAlign w:val="center"/>
            <w:hideMark/>
          </w:tcPr>
          <w:p w14:paraId="7666B4C4"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El</w:t>
            </w:r>
          </w:p>
        </w:tc>
      </w:tr>
      <w:tr w:rsidR="00EF6C2A" w:rsidRPr="00EF6C2A" w14:paraId="344CC56A" w14:textId="77777777" w:rsidTr="000412B3">
        <w:trPr>
          <w:jc w:val="center"/>
        </w:trPr>
        <w:tc>
          <w:tcPr>
            <w:tcW w:w="0" w:type="auto"/>
            <w:vAlign w:val="center"/>
            <w:hideMark/>
          </w:tcPr>
          <w:p w14:paraId="577031FB"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م</w:t>
            </w:r>
          </w:p>
        </w:tc>
        <w:tc>
          <w:tcPr>
            <w:tcW w:w="0" w:type="auto"/>
            <w:vAlign w:val="center"/>
            <w:hideMark/>
          </w:tcPr>
          <w:p w14:paraId="063A4C0B"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Mim</w:t>
            </w:r>
          </w:p>
        </w:tc>
        <w:tc>
          <w:tcPr>
            <w:tcW w:w="0" w:type="auto"/>
            <w:vAlign w:val="center"/>
            <w:hideMark/>
          </w:tcPr>
          <w:p w14:paraId="0583FE04"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M</w:t>
            </w:r>
          </w:p>
        </w:tc>
        <w:tc>
          <w:tcPr>
            <w:tcW w:w="0" w:type="auto"/>
            <w:vAlign w:val="center"/>
            <w:hideMark/>
          </w:tcPr>
          <w:p w14:paraId="33B4A5E3"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Em</w:t>
            </w:r>
          </w:p>
        </w:tc>
      </w:tr>
      <w:tr w:rsidR="00EF6C2A" w:rsidRPr="00EF6C2A" w14:paraId="13268FBD" w14:textId="77777777" w:rsidTr="000412B3">
        <w:trPr>
          <w:jc w:val="center"/>
        </w:trPr>
        <w:tc>
          <w:tcPr>
            <w:tcW w:w="0" w:type="auto"/>
            <w:vAlign w:val="center"/>
            <w:hideMark/>
          </w:tcPr>
          <w:p w14:paraId="003E4615"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ن</w:t>
            </w:r>
          </w:p>
        </w:tc>
        <w:tc>
          <w:tcPr>
            <w:tcW w:w="0" w:type="auto"/>
            <w:vAlign w:val="center"/>
            <w:hideMark/>
          </w:tcPr>
          <w:p w14:paraId="70134D8C"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Nun</w:t>
            </w:r>
          </w:p>
        </w:tc>
        <w:tc>
          <w:tcPr>
            <w:tcW w:w="0" w:type="auto"/>
            <w:vAlign w:val="center"/>
            <w:hideMark/>
          </w:tcPr>
          <w:p w14:paraId="2F92DD5C"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N</w:t>
            </w:r>
          </w:p>
        </w:tc>
        <w:tc>
          <w:tcPr>
            <w:tcW w:w="0" w:type="auto"/>
            <w:vAlign w:val="center"/>
            <w:hideMark/>
          </w:tcPr>
          <w:p w14:paraId="3042F10F"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En</w:t>
            </w:r>
          </w:p>
        </w:tc>
      </w:tr>
      <w:tr w:rsidR="00EF6C2A" w:rsidRPr="00EF6C2A" w14:paraId="2A5194AD" w14:textId="77777777" w:rsidTr="000412B3">
        <w:trPr>
          <w:jc w:val="center"/>
        </w:trPr>
        <w:tc>
          <w:tcPr>
            <w:tcW w:w="0" w:type="auto"/>
            <w:vAlign w:val="center"/>
            <w:hideMark/>
          </w:tcPr>
          <w:p w14:paraId="4964FD7B"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و</w:t>
            </w:r>
          </w:p>
        </w:tc>
        <w:tc>
          <w:tcPr>
            <w:tcW w:w="0" w:type="auto"/>
            <w:vAlign w:val="center"/>
            <w:hideMark/>
          </w:tcPr>
          <w:p w14:paraId="425D3DE3"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Wau</w:t>
            </w:r>
          </w:p>
        </w:tc>
        <w:tc>
          <w:tcPr>
            <w:tcW w:w="0" w:type="auto"/>
            <w:vAlign w:val="center"/>
            <w:hideMark/>
          </w:tcPr>
          <w:p w14:paraId="0E1BFE04"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W</w:t>
            </w:r>
          </w:p>
        </w:tc>
        <w:tc>
          <w:tcPr>
            <w:tcW w:w="0" w:type="auto"/>
            <w:vAlign w:val="center"/>
            <w:hideMark/>
          </w:tcPr>
          <w:p w14:paraId="62EC9D0B"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We</w:t>
            </w:r>
          </w:p>
        </w:tc>
      </w:tr>
      <w:tr w:rsidR="00EF6C2A" w:rsidRPr="00EF6C2A" w14:paraId="71E61656" w14:textId="77777777" w:rsidTr="000412B3">
        <w:trPr>
          <w:jc w:val="center"/>
        </w:trPr>
        <w:tc>
          <w:tcPr>
            <w:tcW w:w="0" w:type="auto"/>
            <w:vAlign w:val="center"/>
            <w:hideMark/>
          </w:tcPr>
          <w:p w14:paraId="16C176FC"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ﮬ</w:t>
            </w:r>
          </w:p>
        </w:tc>
        <w:tc>
          <w:tcPr>
            <w:tcW w:w="0" w:type="auto"/>
            <w:vAlign w:val="center"/>
            <w:hideMark/>
          </w:tcPr>
          <w:p w14:paraId="16FE55A0"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Ha</w:t>
            </w:r>
          </w:p>
        </w:tc>
        <w:tc>
          <w:tcPr>
            <w:tcW w:w="0" w:type="auto"/>
            <w:vAlign w:val="center"/>
            <w:hideMark/>
          </w:tcPr>
          <w:p w14:paraId="362797D1"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H</w:t>
            </w:r>
          </w:p>
        </w:tc>
        <w:tc>
          <w:tcPr>
            <w:tcW w:w="0" w:type="auto"/>
            <w:vAlign w:val="center"/>
            <w:hideMark/>
          </w:tcPr>
          <w:p w14:paraId="27F80BB6"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Ha</w:t>
            </w:r>
          </w:p>
        </w:tc>
      </w:tr>
      <w:tr w:rsidR="00EF6C2A" w:rsidRPr="00EF6C2A" w14:paraId="0B04D740" w14:textId="77777777" w:rsidTr="000412B3">
        <w:trPr>
          <w:jc w:val="center"/>
        </w:trPr>
        <w:tc>
          <w:tcPr>
            <w:tcW w:w="0" w:type="auto"/>
            <w:vAlign w:val="center"/>
            <w:hideMark/>
          </w:tcPr>
          <w:p w14:paraId="22F3DD8D"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ء</w:t>
            </w:r>
          </w:p>
        </w:tc>
        <w:tc>
          <w:tcPr>
            <w:tcW w:w="0" w:type="auto"/>
            <w:vAlign w:val="center"/>
            <w:hideMark/>
          </w:tcPr>
          <w:p w14:paraId="00872AE4"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Hamzah</w:t>
            </w:r>
          </w:p>
        </w:tc>
        <w:tc>
          <w:tcPr>
            <w:tcW w:w="0" w:type="auto"/>
            <w:vAlign w:val="center"/>
            <w:hideMark/>
          </w:tcPr>
          <w:p w14:paraId="5C8516F0"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w:t>
            </w:r>
          </w:p>
        </w:tc>
        <w:tc>
          <w:tcPr>
            <w:tcW w:w="0" w:type="auto"/>
            <w:vAlign w:val="center"/>
            <w:hideMark/>
          </w:tcPr>
          <w:p w14:paraId="78CDD22C"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Apostrof</w:t>
            </w:r>
          </w:p>
        </w:tc>
      </w:tr>
      <w:tr w:rsidR="00EF6C2A" w:rsidRPr="00EF6C2A" w14:paraId="4FEB4A78" w14:textId="77777777" w:rsidTr="000412B3">
        <w:trPr>
          <w:jc w:val="center"/>
        </w:trPr>
        <w:tc>
          <w:tcPr>
            <w:tcW w:w="0" w:type="auto"/>
            <w:vAlign w:val="center"/>
            <w:hideMark/>
          </w:tcPr>
          <w:p w14:paraId="53C27011"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ي</w:t>
            </w:r>
          </w:p>
        </w:tc>
        <w:tc>
          <w:tcPr>
            <w:tcW w:w="0" w:type="auto"/>
            <w:vAlign w:val="center"/>
            <w:hideMark/>
          </w:tcPr>
          <w:p w14:paraId="65521065"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Ya</w:t>
            </w:r>
          </w:p>
        </w:tc>
        <w:tc>
          <w:tcPr>
            <w:tcW w:w="0" w:type="auto"/>
            <w:vAlign w:val="center"/>
            <w:hideMark/>
          </w:tcPr>
          <w:p w14:paraId="184BD2D4"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Y</w:t>
            </w:r>
          </w:p>
        </w:tc>
        <w:tc>
          <w:tcPr>
            <w:tcW w:w="0" w:type="auto"/>
            <w:vAlign w:val="center"/>
            <w:hideMark/>
          </w:tcPr>
          <w:p w14:paraId="2FE3C437"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Ye</w:t>
            </w:r>
          </w:p>
        </w:tc>
      </w:tr>
    </w:tbl>
    <w:p w14:paraId="1094CB4B" w14:textId="71F63AB1" w:rsidR="00EF6C2A" w:rsidRPr="0037681E" w:rsidRDefault="00EF6C2A" w:rsidP="00A6318D">
      <w:pPr>
        <w:pStyle w:val="ListParagraph"/>
        <w:numPr>
          <w:ilvl w:val="0"/>
          <w:numId w:val="58"/>
        </w:numPr>
        <w:spacing w:before="160" w:after="60" w:line="360" w:lineRule="auto"/>
        <w:ind w:left="714" w:hanging="357"/>
        <w:contextualSpacing w:val="0"/>
        <w:jc w:val="both"/>
        <w:rPr>
          <w:rFonts w:asciiTheme="majorBidi" w:hAnsiTheme="majorBidi" w:cstheme="majorBidi"/>
          <w:b/>
          <w:bCs/>
          <w:sz w:val="24"/>
          <w:szCs w:val="24"/>
        </w:rPr>
      </w:pPr>
      <w:r w:rsidRPr="0037681E">
        <w:rPr>
          <w:rFonts w:asciiTheme="majorBidi" w:hAnsiTheme="majorBidi" w:cstheme="majorBidi"/>
          <w:b/>
          <w:bCs/>
          <w:sz w:val="24"/>
          <w:szCs w:val="24"/>
        </w:rPr>
        <w:t>Vokal</w:t>
      </w:r>
    </w:p>
    <w:p w14:paraId="3747ACBA" w14:textId="77777777" w:rsidR="00EF6C2A" w:rsidRPr="00EF6C2A" w:rsidRDefault="00EF6C2A" w:rsidP="00A6318D">
      <w:pPr>
        <w:numPr>
          <w:ilvl w:val="0"/>
          <w:numId w:val="55"/>
        </w:numPr>
        <w:spacing w:before="60" w:after="60" w:line="360" w:lineRule="auto"/>
        <w:ind w:left="357" w:firstLine="0"/>
        <w:jc w:val="both"/>
        <w:rPr>
          <w:rFonts w:asciiTheme="majorBidi" w:hAnsiTheme="majorBidi" w:cstheme="majorBidi"/>
          <w:sz w:val="24"/>
          <w:szCs w:val="24"/>
        </w:rPr>
      </w:pPr>
      <w:r w:rsidRPr="00EF6C2A">
        <w:rPr>
          <w:rFonts w:asciiTheme="majorBidi" w:hAnsiTheme="majorBidi" w:cstheme="majorBidi"/>
          <w:sz w:val="24"/>
          <w:szCs w:val="24"/>
        </w:rPr>
        <w:t>Vokal Tunggal / Monoftong</w:t>
      </w:r>
    </w:p>
    <w:tbl>
      <w:tblPr>
        <w:tblStyle w:val="TableGrid"/>
        <w:tblW w:w="0" w:type="auto"/>
        <w:tblInd w:w="279" w:type="dxa"/>
        <w:tblLook w:val="04A0" w:firstRow="1" w:lastRow="0" w:firstColumn="1" w:lastColumn="0" w:noHBand="0" w:noVBand="1"/>
      </w:tblPr>
      <w:tblGrid>
        <w:gridCol w:w="1437"/>
        <w:gridCol w:w="1096"/>
        <w:gridCol w:w="1477"/>
        <w:gridCol w:w="830"/>
      </w:tblGrid>
      <w:tr w:rsidR="00EF6C2A" w:rsidRPr="00EF6C2A" w14:paraId="48890B04" w14:textId="77777777" w:rsidTr="000412B3">
        <w:tc>
          <w:tcPr>
            <w:tcW w:w="0" w:type="auto"/>
            <w:hideMark/>
          </w:tcPr>
          <w:p w14:paraId="53BA230D" w14:textId="77777777" w:rsidR="00EF6C2A" w:rsidRPr="00EF6C2A" w:rsidRDefault="00EF6C2A" w:rsidP="00FB0FC9">
            <w:pPr>
              <w:spacing w:after="160" w:line="360" w:lineRule="auto"/>
              <w:contextualSpacing/>
              <w:jc w:val="center"/>
              <w:rPr>
                <w:rFonts w:asciiTheme="majorBidi" w:hAnsiTheme="majorBidi" w:cstheme="majorBidi"/>
                <w:b/>
                <w:bCs/>
                <w:sz w:val="24"/>
                <w:szCs w:val="24"/>
              </w:rPr>
            </w:pPr>
            <w:r w:rsidRPr="00EF6C2A">
              <w:rPr>
                <w:rFonts w:asciiTheme="majorBidi" w:hAnsiTheme="majorBidi" w:cstheme="majorBidi"/>
                <w:b/>
                <w:bCs/>
                <w:sz w:val="24"/>
                <w:szCs w:val="24"/>
              </w:rPr>
              <w:t>Huruf Arab</w:t>
            </w:r>
          </w:p>
        </w:tc>
        <w:tc>
          <w:tcPr>
            <w:tcW w:w="0" w:type="auto"/>
            <w:hideMark/>
          </w:tcPr>
          <w:p w14:paraId="26DF8E81" w14:textId="77777777" w:rsidR="00EF6C2A" w:rsidRPr="00EF6C2A" w:rsidRDefault="00EF6C2A" w:rsidP="00FB0FC9">
            <w:pPr>
              <w:spacing w:after="160" w:line="360" w:lineRule="auto"/>
              <w:contextualSpacing/>
              <w:jc w:val="center"/>
              <w:rPr>
                <w:rFonts w:asciiTheme="majorBidi" w:hAnsiTheme="majorBidi" w:cstheme="majorBidi"/>
                <w:b/>
                <w:bCs/>
                <w:sz w:val="24"/>
                <w:szCs w:val="24"/>
              </w:rPr>
            </w:pPr>
            <w:r w:rsidRPr="00EF6C2A">
              <w:rPr>
                <w:rFonts w:asciiTheme="majorBidi" w:hAnsiTheme="majorBidi" w:cstheme="majorBidi"/>
                <w:b/>
                <w:bCs/>
                <w:sz w:val="24"/>
                <w:szCs w:val="24"/>
              </w:rPr>
              <w:t>Nama</w:t>
            </w:r>
          </w:p>
        </w:tc>
        <w:tc>
          <w:tcPr>
            <w:tcW w:w="0" w:type="auto"/>
            <w:hideMark/>
          </w:tcPr>
          <w:p w14:paraId="696AAA1A" w14:textId="77777777" w:rsidR="00EF6C2A" w:rsidRPr="00EF6C2A" w:rsidRDefault="00EF6C2A" w:rsidP="00FB0FC9">
            <w:pPr>
              <w:spacing w:after="160" w:line="360" w:lineRule="auto"/>
              <w:contextualSpacing/>
              <w:jc w:val="center"/>
              <w:rPr>
                <w:rFonts w:asciiTheme="majorBidi" w:hAnsiTheme="majorBidi" w:cstheme="majorBidi"/>
                <w:b/>
                <w:bCs/>
                <w:sz w:val="24"/>
                <w:szCs w:val="24"/>
              </w:rPr>
            </w:pPr>
            <w:r w:rsidRPr="00EF6C2A">
              <w:rPr>
                <w:rFonts w:asciiTheme="majorBidi" w:hAnsiTheme="majorBidi" w:cstheme="majorBidi"/>
                <w:b/>
                <w:bCs/>
                <w:sz w:val="24"/>
                <w:szCs w:val="24"/>
              </w:rPr>
              <w:t>Huruf Latin</w:t>
            </w:r>
          </w:p>
        </w:tc>
        <w:tc>
          <w:tcPr>
            <w:tcW w:w="0" w:type="auto"/>
            <w:hideMark/>
          </w:tcPr>
          <w:p w14:paraId="3C0C8CF9" w14:textId="77777777" w:rsidR="00EF6C2A" w:rsidRPr="00EF6C2A" w:rsidRDefault="00EF6C2A" w:rsidP="00FB0FC9">
            <w:pPr>
              <w:spacing w:after="160" w:line="360" w:lineRule="auto"/>
              <w:contextualSpacing/>
              <w:jc w:val="center"/>
              <w:rPr>
                <w:rFonts w:asciiTheme="majorBidi" w:hAnsiTheme="majorBidi" w:cstheme="majorBidi"/>
                <w:b/>
                <w:bCs/>
                <w:sz w:val="24"/>
                <w:szCs w:val="24"/>
              </w:rPr>
            </w:pPr>
            <w:r w:rsidRPr="00EF6C2A">
              <w:rPr>
                <w:rFonts w:asciiTheme="majorBidi" w:hAnsiTheme="majorBidi" w:cstheme="majorBidi"/>
                <w:b/>
                <w:bCs/>
                <w:sz w:val="24"/>
                <w:szCs w:val="24"/>
              </w:rPr>
              <w:t>Nama</w:t>
            </w:r>
          </w:p>
        </w:tc>
      </w:tr>
      <w:tr w:rsidR="00EF6C2A" w:rsidRPr="00EF6C2A" w14:paraId="09A91079" w14:textId="77777777" w:rsidTr="000412B3">
        <w:tc>
          <w:tcPr>
            <w:tcW w:w="0" w:type="auto"/>
            <w:hideMark/>
          </w:tcPr>
          <w:p w14:paraId="4C787B22"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ﹷ</w:t>
            </w:r>
          </w:p>
        </w:tc>
        <w:tc>
          <w:tcPr>
            <w:tcW w:w="0" w:type="auto"/>
            <w:hideMark/>
          </w:tcPr>
          <w:p w14:paraId="4518A9A8"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Fathah</w:t>
            </w:r>
          </w:p>
        </w:tc>
        <w:tc>
          <w:tcPr>
            <w:tcW w:w="0" w:type="auto"/>
            <w:hideMark/>
          </w:tcPr>
          <w:p w14:paraId="5E3177DB"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A</w:t>
            </w:r>
          </w:p>
        </w:tc>
        <w:tc>
          <w:tcPr>
            <w:tcW w:w="0" w:type="auto"/>
            <w:hideMark/>
          </w:tcPr>
          <w:p w14:paraId="2AD006FE"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A</w:t>
            </w:r>
          </w:p>
        </w:tc>
      </w:tr>
      <w:tr w:rsidR="00EF6C2A" w:rsidRPr="00EF6C2A" w14:paraId="6493EB65" w14:textId="77777777" w:rsidTr="000412B3">
        <w:tc>
          <w:tcPr>
            <w:tcW w:w="0" w:type="auto"/>
            <w:hideMark/>
          </w:tcPr>
          <w:p w14:paraId="35E9AF66"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ﹻ</w:t>
            </w:r>
          </w:p>
        </w:tc>
        <w:tc>
          <w:tcPr>
            <w:tcW w:w="0" w:type="auto"/>
            <w:hideMark/>
          </w:tcPr>
          <w:p w14:paraId="60FAB3CB"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Kasrah</w:t>
            </w:r>
          </w:p>
        </w:tc>
        <w:tc>
          <w:tcPr>
            <w:tcW w:w="0" w:type="auto"/>
            <w:hideMark/>
          </w:tcPr>
          <w:p w14:paraId="0CD0677D"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I</w:t>
            </w:r>
          </w:p>
        </w:tc>
        <w:tc>
          <w:tcPr>
            <w:tcW w:w="0" w:type="auto"/>
            <w:hideMark/>
          </w:tcPr>
          <w:p w14:paraId="321ED9BD"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I</w:t>
            </w:r>
          </w:p>
        </w:tc>
      </w:tr>
      <w:tr w:rsidR="00EF6C2A" w:rsidRPr="00EF6C2A" w14:paraId="42A43F1B" w14:textId="77777777" w:rsidTr="000412B3">
        <w:tc>
          <w:tcPr>
            <w:tcW w:w="0" w:type="auto"/>
            <w:hideMark/>
          </w:tcPr>
          <w:p w14:paraId="19BA6353"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ﹹ</w:t>
            </w:r>
          </w:p>
        </w:tc>
        <w:tc>
          <w:tcPr>
            <w:tcW w:w="0" w:type="auto"/>
            <w:hideMark/>
          </w:tcPr>
          <w:p w14:paraId="1E8134A1"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Dammah</w:t>
            </w:r>
          </w:p>
        </w:tc>
        <w:tc>
          <w:tcPr>
            <w:tcW w:w="0" w:type="auto"/>
            <w:hideMark/>
          </w:tcPr>
          <w:p w14:paraId="5DCCD748"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U</w:t>
            </w:r>
          </w:p>
        </w:tc>
        <w:tc>
          <w:tcPr>
            <w:tcW w:w="0" w:type="auto"/>
            <w:hideMark/>
          </w:tcPr>
          <w:p w14:paraId="166BDA59"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U</w:t>
            </w:r>
          </w:p>
        </w:tc>
      </w:tr>
    </w:tbl>
    <w:p w14:paraId="3215C02F" w14:textId="77777777" w:rsidR="00EF6C2A" w:rsidRPr="00EF6C2A" w:rsidRDefault="00EF6C2A" w:rsidP="00A6318D">
      <w:pPr>
        <w:numPr>
          <w:ilvl w:val="0"/>
          <w:numId w:val="56"/>
        </w:numPr>
        <w:spacing w:before="60" w:after="60" w:line="360" w:lineRule="auto"/>
        <w:ind w:left="357" w:firstLine="0"/>
        <w:jc w:val="both"/>
        <w:rPr>
          <w:rFonts w:asciiTheme="majorBidi" w:hAnsiTheme="majorBidi" w:cstheme="majorBidi"/>
          <w:sz w:val="24"/>
          <w:szCs w:val="24"/>
        </w:rPr>
      </w:pPr>
      <w:r w:rsidRPr="00EF6C2A">
        <w:rPr>
          <w:rFonts w:asciiTheme="majorBidi" w:hAnsiTheme="majorBidi" w:cstheme="majorBidi"/>
          <w:sz w:val="24"/>
          <w:szCs w:val="24"/>
        </w:rPr>
        <w:t>Vokal Rangkap / Diftong</w:t>
      </w:r>
    </w:p>
    <w:tbl>
      <w:tblPr>
        <w:tblStyle w:val="TableGrid"/>
        <w:tblW w:w="0" w:type="auto"/>
        <w:tblInd w:w="279" w:type="dxa"/>
        <w:tblLook w:val="04A0" w:firstRow="1" w:lastRow="0" w:firstColumn="1" w:lastColumn="0" w:noHBand="0" w:noVBand="1"/>
      </w:tblPr>
      <w:tblGrid>
        <w:gridCol w:w="1437"/>
        <w:gridCol w:w="1766"/>
        <w:gridCol w:w="1477"/>
        <w:gridCol w:w="1016"/>
      </w:tblGrid>
      <w:tr w:rsidR="00EF6C2A" w:rsidRPr="00EF6C2A" w14:paraId="4C912D40" w14:textId="77777777" w:rsidTr="000412B3">
        <w:tc>
          <w:tcPr>
            <w:tcW w:w="0" w:type="auto"/>
            <w:vAlign w:val="center"/>
            <w:hideMark/>
          </w:tcPr>
          <w:p w14:paraId="077A8898" w14:textId="77777777" w:rsidR="00EF6C2A" w:rsidRPr="00EF6C2A" w:rsidRDefault="00EF6C2A" w:rsidP="00FB0FC9">
            <w:pPr>
              <w:spacing w:after="160" w:line="360" w:lineRule="auto"/>
              <w:contextualSpacing/>
              <w:jc w:val="center"/>
              <w:rPr>
                <w:rFonts w:asciiTheme="majorBidi" w:hAnsiTheme="majorBidi" w:cstheme="majorBidi"/>
                <w:b/>
                <w:bCs/>
                <w:sz w:val="24"/>
                <w:szCs w:val="24"/>
              </w:rPr>
            </w:pPr>
            <w:r w:rsidRPr="00EF6C2A">
              <w:rPr>
                <w:rFonts w:asciiTheme="majorBidi" w:hAnsiTheme="majorBidi" w:cstheme="majorBidi"/>
                <w:b/>
                <w:bCs/>
                <w:sz w:val="24"/>
                <w:szCs w:val="24"/>
              </w:rPr>
              <w:t>Huruf Arab</w:t>
            </w:r>
          </w:p>
        </w:tc>
        <w:tc>
          <w:tcPr>
            <w:tcW w:w="0" w:type="auto"/>
            <w:vAlign w:val="center"/>
            <w:hideMark/>
          </w:tcPr>
          <w:p w14:paraId="02D6E792" w14:textId="77777777" w:rsidR="00EF6C2A" w:rsidRPr="00EF6C2A" w:rsidRDefault="00EF6C2A" w:rsidP="00FB0FC9">
            <w:pPr>
              <w:spacing w:after="160" w:line="360" w:lineRule="auto"/>
              <w:contextualSpacing/>
              <w:jc w:val="center"/>
              <w:rPr>
                <w:rFonts w:asciiTheme="majorBidi" w:hAnsiTheme="majorBidi" w:cstheme="majorBidi"/>
                <w:b/>
                <w:bCs/>
                <w:sz w:val="24"/>
                <w:szCs w:val="24"/>
              </w:rPr>
            </w:pPr>
            <w:r w:rsidRPr="00EF6C2A">
              <w:rPr>
                <w:rFonts w:asciiTheme="majorBidi" w:hAnsiTheme="majorBidi" w:cstheme="majorBidi"/>
                <w:b/>
                <w:bCs/>
                <w:sz w:val="24"/>
                <w:szCs w:val="24"/>
              </w:rPr>
              <w:t>Nama</w:t>
            </w:r>
          </w:p>
        </w:tc>
        <w:tc>
          <w:tcPr>
            <w:tcW w:w="0" w:type="auto"/>
            <w:vAlign w:val="center"/>
            <w:hideMark/>
          </w:tcPr>
          <w:p w14:paraId="097E6FEF" w14:textId="77777777" w:rsidR="00EF6C2A" w:rsidRPr="00EF6C2A" w:rsidRDefault="00EF6C2A" w:rsidP="00FB0FC9">
            <w:pPr>
              <w:spacing w:after="160" w:line="360" w:lineRule="auto"/>
              <w:contextualSpacing/>
              <w:jc w:val="center"/>
              <w:rPr>
                <w:rFonts w:asciiTheme="majorBidi" w:hAnsiTheme="majorBidi" w:cstheme="majorBidi"/>
                <w:b/>
                <w:bCs/>
                <w:sz w:val="24"/>
                <w:szCs w:val="24"/>
              </w:rPr>
            </w:pPr>
            <w:r w:rsidRPr="00EF6C2A">
              <w:rPr>
                <w:rFonts w:asciiTheme="majorBidi" w:hAnsiTheme="majorBidi" w:cstheme="majorBidi"/>
                <w:b/>
                <w:bCs/>
                <w:sz w:val="24"/>
                <w:szCs w:val="24"/>
              </w:rPr>
              <w:t>Huruf Latin</w:t>
            </w:r>
          </w:p>
        </w:tc>
        <w:tc>
          <w:tcPr>
            <w:tcW w:w="0" w:type="auto"/>
            <w:vAlign w:val="center"/>
            <w:hideMark/>
          </w:tcPr>
          <w:p w14:paraId="5298D787" w14:textId="77777777" w:rsidR="00EF6C2A" w:rsidRPr="00EF6C2A" w:rsidRDefault="00EF6C2A" w:rsidP="00FB0FC9">
            <w:pPr>
              <w:spacing w:after="160" w:line="360" w:lineRule="auto"/>
              <w:contextualSpacing/>
              <w:jc w:val="center"/>
              <w:rPr>
                <w:rFonts w:asciiTheme="majorBidi" w:hAnsiTheme="majorBidi" w:cstheme="majorBidi"/>
                <w:b/>
                <w:bCs/>
                <w:sz w:val="24"/>
                <w:szCs w:val="24"/>
              </w:rPr>
            </w:pPr>
            <w:r w:rsidRPr="00EF6C2A">
              <w:rPr>
                <w:rFonts w:asciiTheme="majorBidi" w:hAnsiTheme="majorBidi" w:cstheme="majorBidi"/>
                <w:b/>
                <w:bCs/>
                <w:sz w:val="24"/>
                <w:szCs w:val="24"/>
              </w:rPr>
              <w:t>Nama</w:t>
            </w:r>
          </w:p>
        </w:tc>
      </w:tr>
      <w:tr w:rsidR="00EF6C2A" w:rsidRPr="00EF6C2A" w14:paraId="7793D628" w14:textId="77777777" w:rsidTr="000412B3">
        <w:tc>
          <w:tcPr>
            <w:tcW w:w="0" w:type="auto"/>
            <w:vAlign w:val="center"/>
            <w:hideMark/>
          </w:tcPr>
          <w:p w14:paraId="7881CB49"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يْ</w:t>
            </w:r>
            <w:r w:rsidRPr="00EF6C2A">
              <w:rPr>
                <w:rFonts w:asciiTheme="majorBidi" w:hAnsiTheme="majorBidi" w:cstheme="majorBidi"/>
                <w:sz w:val="24"/>
                <w:szCs w:val="24"/>
              </w:rPr>
              <w:t>.َ..</w:t>
            </w:r>
          </w:p>
        </w:tc>
        <w:tc>
          <w:tcPr>
            <w:tcW w:w="0" w:type="auto"/>
            <w:vAlign w:val="center"/>
            <w:hideMark/>
          </w:tcPr>
          <w:p w14:paraId="2660A3F6"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Fathah dan Ya</w:t>
            </w:r>
          </w:p>
        </w:tc>
        <w:tc>
          <w:tcPr>
            <w:tcW w:w="0" w:type="auto"/>
            <w:vAlign w:val="center"/>
            <w:hideMark/>
          </w:tcPr>
          <w:p w14:paraId="647ED255"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Ai</w:t>
            </w:r>
          </w:p>
        </w:tc>
        <w:tc>
          <w:tcPr>
            <w:tcW w:w="0" w:type="auto"/>
            <w:vAlign w:val="center"/>
            <w:hideMark/>
          </w:tcPr>
          <w:p w14:paraId="7057E908"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A dan U</w:t>
            </w:r>
          </w:p>
        </w:tc>
      </w:tr>
      <w:tr w:rsidR="00EF6C2A" w:rsidRPr="00EF6C2A" w14:paraId="40CB3CB1" w14:textId="77777777" w:rsidTr="000412B3">
        <w:tc>
          <w:tcPr>
            <w:tcW w:w="0" w:type="auto"/>
            <w:vAlign w:val="center"/>
            <w:hideMark/>
          </w:tcPr>
          <w:p w14:paraId="7D8BBF47"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وْ</w:t>
            </w:r>
            <w:r w:rsidRPr="00EF6C2A">
              <w:rPr>
                <w:rFonts w:asciiTheme="majorBidi" w:hAnsiTheme="majorBidi" w:cstheme="majorBidi"/>
                <w:sz w:val="24"/>
                <w:szCs w:val="24"/>
              </w:rPr>
              <w:t>.َ..</w:t>
            </w:r>
          </w:p>
        </w:tc>
        <w:tc>
          <w:tcPr>
            <w:tcW w:w="0" w:type="auto"/>
            <w:vAlign w:val="center"/>
            <w:hideMark/>
          </w:tcPr>
          <w:p w14:paraId="753605A5"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Fathah dan Wau</w:t>
            </w:r>
          </w:p>
        </w:tc>
        <w:tc>
          <w:tcPr>
            <w:tcW w:w="0" w:type="auto"/>
            <w:vAlign w:val="center"/>
            <w:hideMark/>
          </w:tcPr>
          <w:p w14:paraId="348378B6"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Au</w:t>
            </w:r>
          </w:p>
        </w:tc>
        <w:tc>
          <w:tcPr>
            <w:tcW w:w="0" w:type="auto"/>
            <w:vAlign w:val="center"/>
            <w:hideMark/>
          </w:tcPr>
          <w:p w14:paraId="32BABC01"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A dan U</w:t>
            </w:r>
          </w:p>
        </w:tc>
      </w:tr>
    </w:tbl>
    <w:p w14:paraId="4FE43355" w14:textId="24E94A1A" w:rsidR="00EF6C2A" w:rsidRPr="0037681E" w:rsidRDefault="00EF6C2A" w:rsidP="00A6318D">
      <w:pPr>
        <w:pStyle w:val="ListParagraph"/>
        <w:numPr>
          <w:ilvl w:val="0"/>
          <w:numId w:val="58"/>
        </w:numPr>
        <w:spacing w:before="160" w:after="60" w:line="360" w:lineRule="auto"/>
        <w:ind w:left="714" w:hanging="357"/>
        <w:contextualSpacing w:val="0"/>
        <w:jc w:val="both"/>
        <w:rPr>
          <w:rFonts w:asciiTheme="majorBidi" w:hAnsiTheme="majorBidi" w:cstheme="majorBidi"/>
          <w:b/>
          <w:bCs/>
          <w:sz w:val="24"/>
          <w:szCs w:val="24"/>
        </w:rPr>
      </w:pPr>
      <w:r w:rsidRPr="0037681E">
        <w:rPr>
          <w:rFonts w:asciiTheme="majorBidi" w:hAnsiTheme="majorBidi" w:cstheme="majorBidi"/>
          <w:b/>
          <w:bCs/>
          <w:sz w:val="24"/>
          <w:szCs w:val="24"/>
        </w:rPr>
        <w:t>Maddah</w:t>
      </w:r>
    </w:p>
    <w:tbl>
      <w:tblPr>
        <w:tblStyle w:val="TableGrid"/>
        <w:tblW w:w="0" w:type="auto"/>
        <w:tblInd w:w="279" w:type="dxa"/>
        <w:tblLook w:val="04A0" w:firstRow="1" w:lastRow="0" w:firstColumn="1" w:lastColumn="0" w:noHBand="0" w:noVBand="1"/>
      </w:tblPr>
      <w:tblGrid>
        <w:gridCol w:w="1437"/>
        <w:gridCol w:w="2476"/>
        <w:gridCol w:w="1477"/>
        <w:gridCol w:w="2003"/>
      </w:tblGrid>
      <w:tr w:rsidR="00EF6C2A" w:rsidRPr="00EF6C2A" w14:paraId="308D7E89" w14:textId="77777777" w:rsidTr="000412B3">
        <w:tc>
          <w:tcPr>
            <w:tcW w:w="0" w:type="auto"/>
            <w:hideMark/>
          </w:tcPr>
          <w:p w14:paraId="00922657" w14:textId="77777777" w:rsidR="00EF6C2A" w:rsidRPr="00EF6C2A" w:rsidRDefault="00EF6C2A" w:rsidP="00FB0FC9">
            <w:pPr>
              <w:spacing w:after="160" w:line="360" w:lineRule="auto"/>
              <w:contextualSpacing/>
              <w:jc w:val="center"/>
              <w:rPr>
                <w:rFonts w:asciiTheme="majorBidi" w:hAnsiTheme="majorBidi" w:cstheme="majorBidi"/>
                <w:b/>
                <w:bCs/>
                <w:sz w:val="24"/>
                <w:szCs w:val="24"/>
              </w:rPr>
            </w:pPr>
            <w:r w:rsidRPr="00EF6C2A">
              <w:rPr>
                <w:rFonts w:asciiTheme="majorBidi" w:hAnsiTheme="majorBidi" w:cstheme="majorBidi"/>
                <w:b/>
                <w:bCs/>
                <w:sz w:val="24"/>
                <w:szCs w:val="24"/>
              </w:rPr>
              <w:t>Huruf Arab</w:t>
            </w:r>
          </w:p>
        </w:tc>
        <w:tc>
          <w:tcPr>
            <w:tcW w:w="0" w:type="auto"/>
            <w:hideMark/>
          </w:tcPr>
          <w:p w14:paraId="01D57EA6" w14:textId="77777777" w:rsidR="00EF6C2A" w:rsidRPr="00EF6C2A" w:rsidRDefault="00EF6C2A" w:rsidP="00FB0FC9">
            <w:pPr>
              <w:spacing w:after="160" w:line="360" w:lineRule="auto"/>
              <w:contextualSpacing/>
              <w:jc w:val="center"/>
              <w:rPr>
                <w:rFonts w:asciiTheme="majorBidi" w:hAnsiTheme="majorBidi" w:cstheme="majorBidi"/>
                <w:b/>
                <w:bCs/>
                <w:sz w:val="24"/>
                <w:szCs w:val="24"/>
              </w:rPr>
            </w:pPr>
            <w:r w:rsidRPr="00EF6C2A">
              <w:rPr>
                <w:rFonts w:asciiTheme="majorBidi" w:hAnsiTheme="majorBidi" w:cstheme="majorBidi"/>
                <w:b/>
                <w:bCs/>
                <w:sz w:val="24"/>
                <w:szCs w:val="24"/>
              </w:rPr>
              <w:t>Nama</w:t>
            </w:r>
          </w:p>
        </w:tc>
        <w:tc>
          <w:tcPr>
            <w:tcW w:w="0" w:type="auto"/>
            <w:hideMark/>
          </w:tcPr>
          <w:p w14:paraId="76684BC4" w14:textId="77777777" w:rsidR="00EF6C2A" w:rsidRPr="00EF6C2A" w:rsidRDefault="00EF6C2A" w:rsidP="00FB0FC9">
            <w:pPr>
              <w:spacing w:after="160" w:line="360" w:lineRule="auto"/>
              <w:contextualSpacing/>
              <w:jc w:val="center"/>
              <w:rPr>
                <w:rFonts w:asciiTheme="majorBidi" w:hAnsiTheme="majorBidi" w:cstheme="majorBidi"/>
                <w:b/>
                <w:bCs/>
                <w:sz w:val="24"/>
                <w:szCs w:val="24"/>
              </w:rPr>
            </w:pPr>
            <w:r w:rsidRPr="00EF6C2A">
              <w:rPr>
                <w:rFonts w:asciiTheme="majorBidi" w:hAnsiTheme="majorBidi" w:cstheme="majorBidi"/>
                <w:b/>
                <w:bCs/>
                <w:sz w:val="24"/>
                <w:szCs w:val="24"/>
              </w:rPr>
              <w:t>Huruf Latin</w:t>
            </w:r>
          </w:p>
        </w:tc>
        <w:tc>
          <w:tcPr>
            <w:tcW w:w="0" w:type="auto"/>
            <w:hideMark/>
          </w:tcPr>
          <w:p w14:paraId="1A2FA304" w14:textId="77777777" w:rsidR="00EF6C2A" w:rsidRPr="00EF6C2A" w:rsidRDefault="00EF6C2A" w:rsidP="00FB0FC9">
            <w:pPr>
              <w:spacing w:after="160" w:line="360" w:lineRule="auto"/>
              <w:contextualSpacing/>
              <w:jc w:val="center"/>
              <w:rPr>
                <w:rFonts w:asciiTheme="majorBidi" w:hAnsiTheme="majorBidi" w:cstheme="majorBidi"/>
                <w:b/>
                <w:bCs/>
                <w:sz w:val="24"/>
                <w:szCs w:val="24"/>
              </w:rPr>
            </w:pPr>
            <w:r w:rsidRPr="00EF6C2A">
              <w:rPr>
                <w:rFonts w:asciiTheme="majorBidi" w:hAnsiTheme="majorBidi" w:cstheme="majorBidi"/>
                <w:b/>
                <w:bCs/>
                <w:sz w:val="24"/>
                <w:szCs w:val="24"/>
              </w:rPr>
              <w:t>Nama</w:t>
            </w:r>
          </w:p>
        </w:tc>
      </w:tr>
      <w:tr w:rsidR="00EF6C2A" w:rsidRPr="00EF6C2A" w14:paraId="7A431D76" w14:textId="77777777" w:rsidTr="000412B3">
        <w:tc>
          <w:tcPr>
            <w:tcW w:w="0" w:type="auto"/>
            <w:hideMark/>
          </w:tcPr>
          <w:p w14:paraId="3F3C1C72"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ا.َ..ى</w:t>
            </w:r>
            <w:r w:rsidRPr="00EF6C2A">
              <w:rPr>
                <w:rFonts w:asciiTheme="majorBidi" w:hAnsiTheme="majorBidi" w:cstheme="majorBidi"/>
                <w:sz w:val="24"/>
                <w:szCs w:val="24"/>
              </w:rPr>
              <w:t>.َ..</w:t>
            </w:r>
          </w:p>
        </w:tc>
        <w:tc>
          <w:tcPr>
            <w:tcW w:w="0" w:type="auto"/>
            <w:hideMark/>
          </w:tcPr>
          <w:p w14:paraId="001C109E"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Fathah dan Alif atau Ya</w:t>
            </w:r>
          </w:p>
        </w:tc>
        <w:tc>
          <w:tcPr>
            <w:tcW w:w="0" w:type="auto"/>
            <w:hideMark/>
          </w:tcPr>
          <w:p w14:paraId="4FB630A6"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ā</w:t>
            </w:r>
          </w:p>
        </w:tc>
        <w:tc>
          <w:tcPr>
            <w:tcW w:w="0" w:type="auto"/>
            <w:hideMark/>
          </w:tcPr>
          <w:p w14:paraId="1B753370"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A dan garis di atas</w:t>
            </w:r>
          </w:p>
        </w:tc>
      </w:tr>
      <w:tr w:rsidR="00EF6C2A" w:rsidRPr="00EF6C2A" w14:paraId="4A0D3124" w14:textId="77777777" w:rsidTr="000412B3">
        <w:tc>
          <w:tcPr>
            <w:tcW w:w="0" w:type="auto"/>
            <w:hideMark/>
          </w:tcPr>
          <w:p w14:paraId="7BCE2688"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ى</w:t>
            </w:r>
            <w:r w:rsidRPr="00EF6C2A">
              <w:rPr>
                <w:rFonts w:asciiTheme="majorBidi" w:hAnsiTheme="majorBidi" w:cstheme="majorBidi"/>
                <w:sz w:val="24"/>
                <w:szCs w:val="24"/>
              </w:rPr>
              <w:t>.ِ..</w:t>
            </w:r>
          </w:p>
        </w:tc>
        <w:tc>
          <w:tcPr>
            <w:tcW w:w="0" w:type="auto"/>
            <w:hideMark/>
          </w:tcPr>
          <w:p w14:paraId="2EA93A8D"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Kasrah dan Ya</w:t>
            </w:r>
          </w:p>
        </w:tc>
        <w:tc>
          <w:tcPr>
            <w:tcW w:w="0" w:type="auto"/>
            <w:hideMark/>
          </w:tcPr>
          <w:p w14:paraId="2D37F28A"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ī</w:t>
            </w:r>
          </w:p>
        </w:tc>
        <w:tc>
          <w:tcPr>
            <w:tcW w:w="0" w:type="auto"/>
            <w:hideMark/>
          </w:tcPr>
          <w:p w14:paraId="56605E44"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I dan garis di atas</w:t>
            </w:r>
          </w:p>
        </w:tc>
      </w:tr>
      <w:tr w:rsidR="00EF6C2A" w:rsidRPr="00EF6C2A" w14:paraId="162A7AD5" w14:textId="77777777" w:rsidTr="000412B3">
        <w:tc>
          <w:tcPr>
            <w:tcW w:w="0" w:type="auto"/>
            <w:hideMark/>
          </w:tcPr>
          <w:p w14:paraId="77231521"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tl/>
              </w:rPr>
              <w:t>و</w:t>
            </w:r>
            <w:r w:rsidRPr="00EF6C2A">
              <w:rPr>
                <w:rFonts w:asciiTheme="majorBidi" w:hAnsiTheme="majorBidi" w:cstheme="majorBidi"/>
                <w:sz w:val="24"/>
                <w:szCs w:val="24"/>
              </w:rPr>
              <w:t>.ُ..</w:t>
            </w:r>
          </w:p>
        </w:tc>
        <w:tc>
          <w:tcPr>
            <w:tcW w:w="0" w:type="auto"/>
            <w:hideMark/>
          </w:tcPr>
          <w:p w14:paraId="17EE9823"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Dammah dan Wau</w:t>
            </w:r>
          </w:p>
        </w:tc>
        <w:tc>
          <w:tcPr>
            <w:tcW w:w="0" w:type="auto"/>
            <w:hideMark/>
          </w:tcPr>
          <w:p w14:paraId="374F4803"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ū</w:t>
            </w:r>
          </w:p>
        </w:tc>
        <w:tc>
          <w:tcPr>
            <w:tcW w:w="0" w:type="auto"/>
            <w:hideMark/>
          </w:tcPr>
          <w:p w14:paraId="778A77FF" w14:textId="77777777" w:rsidR="00EF6C2A" w:rsidRPr="00EF6C2A" w:rsidRDefault="00EF6C2A" w:rsidP="00FB0FC9">
            <w:pPr>
              <w:spacing w:after="160" w:line="360" w:lineRule="auto"/>
              <w:contextualSpacing/>
              <w:jc w:val="center"/>
              <w:rPr>
                <w:rFonts w:asciiTheme="majorBidi" w:hAnsiTheme="majorBidi" w:cstheme="majorBidi"/>
                <w:sz w:val="24"/>
                <w:szCs w:val="24"/>
              </w:rPr>
            </w:pPr>
            <w:r w:rsidRPr="00EF6C2A">
              <w:rPr>
                <w:rFonts w:asciiTheme="majorBidi" w:hAnsiTheme="majorBidi" w:cstheme="majorBidi"/>
                <w:sz w:val="24"/>
                <w:szCs w:val="24"/>
              </w:rPr>
              <w:t>U dan garis di atas</w:t>
            </w:r>
          </w:p>
        </w:tc>
      </w:tr>
    </w:tbl>
    <w:p w14:paraId="5DE8C504" w14:textId="77777777" w:rsidR="00E33D07" w:rsidRPr="00E33D07" w:rsidRDefault="00E33D07" w:rsidP="00E33D07">
      <w:pPr>
        <w:spacing w:before="160" w:after="60" w:line="360" w:lineRule="auto"/>
        <w:jc w:val="both"/>
        <w:rPr>
          <w:rFonts w:asciiTheme="majorBidi" w:hAnsiTheme="majorBidi" w:cstheme="majorBidi"/>
          <w:b/>
          <w:bCs/>
          <w:sz w:val="24"/>
          <w:szCs w:val="24"/>
        </w:rPr>
      </w:pPr>
    </w:p>
    <w:p w14:paraId="00938827" w14:textId="77777777" w:rsidR="00E33D07" w:rsidRDefault="00E33D07">
      <w:pPr>
        <w:rPr>
          <w:rFonts w:asciiTheme="majorBidi" w:hAnsiTheme="majorBidi" w:cstheme="majorBidi"/>
          <w:b/>
          <w:bCs/>
          <w:sz w:val="24"/>
          <w:szCs w:val="24"/>
        </w:rPr>
      </w:pPr>
      <w:r>
        <w:rPr>
          <w:rFonts w:asciiTheme="majorBidi" w:hAnsiTheme="majorBidi" w:cstheme="majorBidi"/>
          <w:b/>
          <w:bCs/>
          <w:sz w:val="24"/>
          <w:szCs w:val="24"/>
        </w:rPr>
        <w:br w:type="page"/>
      </w:r>
    </w:p>
    <w:p w14:paraId="76B70755" w14:textId="45DB13CD" w:rsidR="00EF6C2A" w:rsidRPr="00E33D07" w:rsidRDefault="00EF6C2A" w:rsidP="00A6318D">
      <w:pPr>
        <w:pStyle w:val="ListParagraph"/>
        <w:numPr>
          <w:ilvl w:val="0"/>
          <w:numId w:val="58"/>
        </w:numPr>
        <w:spacing w:before="160" w:after="60" w:line="360" w:lineRule="auto"/>
        <w:jc w:val="both"/>
        <w:rPr>
          <w:rFonts w:asciiTheme="majorBidi" w:hAnsiTheme="majorBidi" w:cstheme="majorBidi"/>
          <w:b/>
          <w:bCs/>
          <w:sz w:val="24"/>
          <w:szCs w:val="24"/>
        </w:rPr>
      </w:pPr>
      <w:r w:rsidRPr="00E33D07">
        <w:rPr>
          <w:rFonts w:asciiTheme="majorBidi" w:hAnsiTheme="majorBidi" w:cstheme="majorBidi"/>
          <w:b/>
          <w:bCs/>
          <w:sz w:val="24"/>
          <w:szCs w:val="24"/>
        </w:rPr>
        <w:lastRenderedPageBreak/>
        <w:t>Ta’ Marbutah</w:t>
      </w:r>
    </w:p>
    <w:p w14:paraId="3A6E07B1" w14:textId="77777777" w:rsidR="00FB0FC9" w:rsidRPr="00E33D07" w:rsidRDefault="00EF6C2A" w:rsidP="00A6318D">
      <w:pPr>
        <w:numPr>
          <w:ilvl w:val="0"/>
          <w:numId w:val="57"/>
        </w:numPr>
        <w:tabs>
          <w:tab w:val="clear" w:pos="720"/>
          <w:tab w:val="num" w:pos="1276"/>
        </w:tabs>
        <w:spacing w:line="360" w:lineRule="auto"/>
        <w:ind w:left="1134"/>
        <w:contextualSpacing/>
        <w:jc w:val="both"/>
        <w:rPr>
          <w:rFonts w:asciiTheme="majorBidi" w:hAnsiTheme="majorBidi" w:cstheme="majorBidi"/>
          <w:sz w:val="24"/>
          <w:szCs w:val="24"/>
        </w:rPr>
      </w:pPr>
      <w:r w:rsidRPr="00EF6C2A">
        <w:rPr>
          <w:rFonts w:asciiTheme="majorBidi" w:hAnsiTheme="majorBidi" w:cstheme="majorBidi"/>
          <w:sz w:val="24"/>
          <w:szCs w:val="24"/>
        </w:rPr>
        <w:t>Ta’ Marbutah Hidup</w:t>
      </w:r>
    </w:p>
    <w:p w14:paraId="66A12C6E" w14:textId="0364506D" w:rsidR="00EF6C2A" w:rsidRPr="00EF6C2A" w:rsidRDefault="00EF6C2A" w:rsidP="00E33D07">
      <w:pPr>
        <w:tabs>
          <w:tab w:val="num" w:pos="1276"/>
        </w:tabs>
        <w:spacing w:line="360" w:lineRule="auto"/>
        <w:ind w:left="1134"/>
        <w:contextualSpacing/>
        <w:jc w:val="both"/>
        <w:rPr>
          <w:rFonts w:asciiTheme="majorBidi" w:hAnsiTheme="majorBidi" w:cstheme="majorBidi"/>
          <w:sz w:val="24"/>
          <w:szCs w:val="24"/>
        </w:rPr>
      </w:pPr>
      <w:r w:rsidRPr="00EF6C2A">
        <w:rPr>
          <w:rFonts w:asciiTheme="majorBidi" w:hAnsiTheme="majorBidi" w:cstheme="majorBidi"/>
          <w:sz w:val="24"/>
          <w:szCs w:val="24"/>
        </w:rPr>
        <w:t>Jika ta’ marbutah diberi harakat fathah, kasrah, atau dammah, transliterasinya adalah "t".</w:t>
      </w:r>
    </w:p>
    <w:p w14:paraId="690E7F8C" w14:textId="77777777" w:rsidR="0037681E" w:rsidRPr="00E33D07" w:rsidRDefault="00EF6C2A" w:rsidP="00A6318D">
      <w:pPr>
        <w:numPr>
          <w:ilvl w:val="0"/>
          <w:numId w:val="57"/>
        </w:numPr>
        <w:tabs>
          <w:tab w:val="clear" w:pos="720"/>
          <w:tab w:val="num" w:pos="1276"/>
        </w:tabs>
        <w:spacing w:line="360" w:lineRule="auto"/>
        <w:ind w:left="1134"/>
        <w:contextualSpacing/>
        <w:jc w:val="both"/>
        <w:rPr>
          <w:rFonts w:asciiTheme="majorBidi" w:hAnsiTheme="majorBidi" w:cstheme="majorBidi"/>
          <w:sz w:val="24"/>
          <w:szCs w:val="24"/>
        </w:rPr>
      </w:pPr>
      <w:r w:rsidRPr="00EF6C2A">
        <w:rPr>
          <w:rFonts w:asciiTheme="majorBidi" w:hAnsiTheme="majorBidi" w:cstheme="majorBidi"/>
          <w:sz w:val="24"/>
          <w:szCs w:val="24"/>
        </w:rPr>
        <w:t>Ta’ Marbutah Mati</w:t>
      </w:r>
    </w:p>
    <w:p w14:paraId="50326F2C" w14:textId="586D02BA" w:rsidR="00EF6C2A" w:rsidRPr="00EF6C2A" w:rsidRDefault="00EF6C2A" w:rsidP="00E33D07">
      <w:pPr>
        <w:tabs>
          <w:tab w:val="num" w:pos="1276"/>
        </w:tabs>
        <w:spacing w:line="360" w:lineRule="auto"/>
        <w:ind w:left="1134"/>
        <w:contextualSpacing/>
        <w:jc w:val="both"/>
        <w:rPr>
          <w:rFonts w:asciiTheme="majorBidi" w:hAnsiTheme="majorBidi" w:cstheme="majorBidi"/>
          <w:sz w:val="24"/>
          <w:szCs w:val="24"/>
        </w:rPr>
      </w:pPr>
      <w:r w:rsidRPr="00EF6C2A">
        <w:rPr>
          <w:rFonts w:asciiTheme="majorBidi" w:hAnsiTheme="majorBidi" w:cstheme="majorBidi"/>
          <w:sz w:val="24"/>
          <w:szCs w:val="24"/>
        </w:rPr>
        <w:t>Ta’ marbutah yang diberi harakat sukun akan ditransliterasikan menjadi "h".</w:t>
      </w:r>
    </w:p>
    <w:p w14:paraId="0DE64216" w14:textId="77777777" w:rsidR="0037681E" w:rsidRPr="00E33D07" w:rsidRDefault="00EF6C2A" w:rsidP="00A6318D">
      <w:pPr>
        <w:numPr>
          <w:ilvl w:val="0"/>
          <w:numId w:val="57"/>
        </w:numPr>
        <w:tabs>
          <w:tab w:val="clear" w:pos="720"/>
          <w:tab w:val="num" w:pos="1276"/>
        </w:tabs>
        <w:spacing w:line="360" w:lineRule="auto"/>
        <w:ind w:left="1134"/>
        <w:contextualSpacing/>
        <w:jc w:val="both"/>
        <w:rPr>
          <w:rFonts w:asciiTheme="majorBidi" w:hAnsiTheme="majorBidi" w:cstheme="majorBidi"/>
          <w:sz w:val="24"/>
          <w:szCs w:val="24"/>
        </w:rPr>
      </w:pPr>
      <w:r w:rsidRPr="00EF6C2A">
        <w:rPr>
          <w:rFonts w:asciiTheme="majorBidi" w:hAnsiTheme="majorBidi" w:cstheme="majorBidi"/>
          <w:sz w:val="24"/>
          <w:szCs w:val="24"/>
        </w:rPr>
        <w:t>Ta’ Marbutah pada Kata Terakhir</w:t>
      </w:r>
    </w:p>
    <w:p w14:paraId="39DFC473" w14:textId="71BA29E6" w:rsidR="00EF6C2A" w:rsidRPr="00EF6C2A" w:rsidRDefault="00EF6C2A" w:rsidP="00E33D07">
      <w:pPr>
        <w:tabs>
          <w:tab w:val="num" w:pos="1276"/>
        </w:tabs>
        <w:spacing w:line="360" w:lineRule="auto"/>
        <w:ind w:left="1134"/>
        <w:contextualSpacing/>
        <w:jc w:val="both"/>
        <w:rPr>
          <w:rFonts w:asciiTheme="majorBidi" w:hAnsiTheme="majorBidi" w:cstheme="majorBidi"/>
          <w:sz w:val="24"/>
          <w:szCs w:val="24"/>
        </w:rPr>
      </w:pPr>
      <w:r w:rsidRPr="00EF6C2A">
        <w:rPr>
          <w:rFonts w:asciiTheme="majorBidi" w:hAnsiTheme="majorBidi" w:cstheme="majorBidi"/>
          <w:sz w:val="24"/>
          <w:szCs w:val="24"/>
        </w:rPr>
        <w:t>Apabila kata terakhir dengan ta' marbutah diikuti oleh kata yang menggunakan "al" dan keduanya dibaca terpisah, ta' marbutah tersebut akan ditransliterasikan dengan "h".</w:t>
      </w:r>
    </w:p>
    <w:p w14:paraId="588044F8" w14:textId="23F34D27" w:rsidR="00EF6C2A" w:rsidRPr="000412B3" w:rsidRDefault="00EF6C2A" w:rsidP="00A6318D">
      <w:pPr>
        <w:pStyle w:val="ListParagraph"/>
        <w:numPr>
          <w:ilvl w:val="0"/>
          <w:numId w:val="58"/>
        </w:numPr>
        <w:spacing w:before="160" w:after="60" w:line="360" w:lineRule="auto"/>
        <w:ind w:left="714" w:hanging="357"/>
        <w:contextualSpacing w:val="0"/>
        <w:jc w:val="both"/>
        <w:rPr>
          <w:rFonts w:asciiTheme="majorBidi" w:hAnsiTheme="majorBidi" w:cstheme="majorBidi"/>
          <w:b/>
          <w:bCs/>
          <w:sz w:val="24"/>
          <w:szCs w:val="24"/>
        </w:rPr>
      </w:pPr>
      <w:r w:rsidRPr="000412B3">
        <w:rPr>
          <w:rFonts w:asciiTheme="majorBidi" w:hAnsiTheme="majorBidi" w:cstheme="majorBidi"/>
          <w:b/>
          <w:bCs/>
          <w:sz w:val="24"/>
          <w:szCs w:val="24"/>
        </w:rPr>
        <w:t>Syaddah (Tasydid)</w:t>
      </w:r>
    </w:p>
    <w:p w14:paraId="642B6FE4" w14:textId="77777777" w:rsidR="0037681E" w:rsidRDefault="00EF6C2A" w:rsidP="000412B3">
      <w:pPr>
        <w:spacing w:line="360" w:lineRule="auto"/>
        <w:ind w:left="709"/>
        <w:contextualSpacing/>
        <w:jc w:val="both"/>
        <w:rPr>
          <w:rFonts w:asciiTheme="majorBidi" w:hAnsiTheme="majorBidi" w:cstheme="majorBidi"/>
          <w:sz w:val="24"/>
          <w:szCs w:val="24"/>
        </w:rPr>
      </w:pPr>
      <w:r w:rsidRPr="00EF6C2A">
        <w:rPr>
          <w:rFonts w:asciiTheme="majorBidi" w:hAnsiTheme="majorBidi" w:cstheme="majorBidi"/>
          <w:sz w:val="24"/>
          <w:szCs w:val="24"/>
        </w:rPr>
        <w:t>Syaddah atau tasydid, yang dilambangkan dengan tanda khusus dalam tulisan Arab, diterjemahkan dengan menulis huruf yang sama dengan huruf yang diberi tanda syaddah.</w:t>
      </w:r>
    </w:p>
    <w:p w14:paraId="7E8AEA1C" w14:textId="6FD547AB" w:rsidR="00900D7C" w:rsidRDefault="00EF6C2A" w:rsidP="0037681E">
      <w:pPr>
        <w:spacing w:line="360" w:lineRule="auto"/>
        <w:ind w:firstLine="720"/>
        <w:contextualSpacing/>
        <w:jc w:val="both"/>
        <w:rPr>
          <w:rFonts w:asciiTheme="majorBidi" w:hAnsiTheme="majorBidi" w:cstheme="majorBidi"/>
          <w:sz w:val="24"/>
          <w:szCs w:val="24"/>
        </w:rPr>
      </w:pPr>
      <w:r w:rsidRPr="00EF6C2A">
        <w:rPr>
          <w:rFonts w:asciiTheme="majorBidi" w:hAnsiTheme="majorBidi" w:cstheme="majorBidi"/>
          <w:sz w:val="24"/>
          <w:szCs w:val="24"/>
        </w:rPr>
        <w:t xml:space="preserve">Contoh: </w:t>
      </w:r>
      <w:r w:rsidRPr="00EF6C2A">
        <w:rPr>
          <w:rFonts w:asciiTheme="majorBidi" w:hAnsiTheme="majorBidi" w:cstheme="majorBidi"/>
          <w:sz w:val="24"/>
          <w:szCs w:val="24"/>
          <w:rtl/>
        </w:rPr>
        <w:t>نَزَّلَ</w:t>
      </w:r>
      <w:r w:rsidRPr="00EF6C2A">
        <w:rPr>
          <w:rFonts w:asciiTheme="majorBidi" w:hAnsiTheme="majorBidi" w:cstheme="majorBidi"/>
          <w:sz w:val="24"/>
          <w:szCs w:val="24"/>
        </w:rPr>
        <w:t xml:space="preserve"> (nazzala).</w:t>
      </w:r>
    </w:p>
    <w:p w14:paraId="7FA26123" w14:textId="77777777" w:rsidR="00900D7C" w:rsidRDefault="00900D7C">
      <w:pPr>
        <w:rPr>
          <w:rFonts w:asciiTheme="majorBidi" w:hAnsiTheme="majorBidi" w:cstheme="majorBidi"/>
          <w:sz w:val="24"/>
          <w:szCs w:val="24"/>
        </w:rPr>
      </w:pPr>
      <w:r>
        <w:rPr>
          <w:rFonts w:asciiTheme="majorBidi" w:hAnsiTheme="majorBidi" w:cstheme="majorBidi"/>
          <w:sz w:val="24"/>
          <w:szCs w:val="24"/>
        </w:rPr>
        <w:br w:type="page"/>
      </w:r>
    </w:p>
    <w:p w14:paraId="7714869D" w14:textId="70B7343C" w:rsidR="00142252" w:rsidRPr="00210C15" w:rsidRDefault="0071716E" w:rsidP="00FA1175">
      <w:pPr>
        <w:pStyle w:val="Heading1"/>
        <w:spacing w:before="0" w:after="160"/>
        <w:jc w:val="center"/>
        <w:rPr>
          <w:rFonts w:asciiTheme="majorBidi" w:hAnsiTheme="majorBidi"/>
          <w:b/>
          <w:bCs/>
          <w:color w:val="auto"/>
          <w:sz w:val="24"/>
          <w:szCs w:val="24"/>
          <w:lang w:val="en-US"/>
        </w:rPr>
      </w:pPr>
      <w:bookmarkStart w:id="10" w:name="_Toc201148142"/>
      <w:r w:rsidRPr="00210C15">
        <w:rPr>
          <w:rFonts w:asciiTheme="majorBidi" w:hAnsiTheme="majorBidi"/>
          <w:b/>
          <w:bCs/>
          <w:color w:val="auto"/>
          <w:sz w:val="24"/>
          <w:szCs w:val="24"/>
          <w:lang w:val="en-US"/>
        </w:rPr>
        <w:lastRenderedPageBreak/>
        <w:t>ABSTRAK</w:t>
      </w:r>
      <w:bookmarkEnd w:id="10"/>
    </w:p>
    <w:p w14:paraId="077A18BC" w14:textId="7757337E" w:rsidR="004E522F" w:rsidRPr="004E522F" w:rsidRDefault="004E522F" w:rsidP="00D533E1">
      <w:pPr>
        <w:spacing w:line="360" w:lineRule="auto"/>
        <w:ind w:firstLine="720"/>
        <w:jc w:val="both"/>
        <w:rPr>
          <w:rFonts w:asciiTheme="majorBidi" w:hAnsiTheme="majorBidi" w:cstheme="majorBidi"/>
          <w:sz w:val="24"/>
          <w:szCs w:val="24"/>
        </w:rPr>
      </w:pPr>
      <w:r w:rsidRPr="004E522F">
        <w:rPr>
          <w:rFonts w:asciiTheme="majorBidi" w:hAnsiTheme="majorBidi" w:cstheme="majorBidi"/>
          <w:i/>
          <w:iCs/>
          <w:sz w:val="24"/>
          <w:szCs w:val="24"/>
        </w:rPr>
        <w:t>Green banking</w:t>
      </w:r>
      <w:r w:rsidRPr="004E522F">
        <w:rPr>
          <w:rFonts w:asciiTheme="majorBidi" w:hAnsiTheme="majorBidi" w:cstheme="majorBidi"/>
          <w:sz w:val="24"/>
          <w:szCs w:val="24"/>
        </w:rPr>
        <w:t xml:space="preserve"> merupakan langkah strategis bagi lembaga keuangan dalam mendukung pelestarian lingkungan. Bank Muamalat Indonesia, sebagai bank syariah terkemuka, menghadapi tantangan dalam penerapan prinsip tersebut. Penelitian ini bertujuan untuk menganalisis pengaruh pengetahuan karyawan, inovasi produk, dan kebijakan terhadap penerapan </w:t>
      </w:r>
      <w:r w:rsidRPr="004E522F">
        <w:rPr>
          <w:rFonts w:asciiTheme="majorBidi" w:hAnsiTheme="majorBidi" w:cstheme="majorBidi"/>
          <w:i/>
          <w:iCs/>
          <w:sz w:val="24"/>
          <w:szCs w:val="24"/>
        </w:rPr>
        <w:t>green banking</w:t>
      </w:r>
      <w:r w:rsidRPr="004E522F">
        <w:rPr>
          <w:rFonts w:asciiTheme="majorBidi" w:hAnsiTheme="majorBidi" w:cstheme="majorBidi"/>
          <w:sz w:val="24"/>
          <w:szCs w:val="24"/>
        </w:rPr>
        <w:t xml:space="preserve"> di Bank Muamalat Cabang Semarang. Penelitian ini menggunakan metode kuantitatif dengan sampel sebanyak 32 karyawan yang diambil melalui teknik sensus. Data dianalisis menggunakan uji validitas, reliabilitas, asumsi klasik, dan uji hipotesis melalui SPSS. Hasil menunjukkan bahwa pengetahuan karyawan</w:t>
      </w:r>
      <w:r w:rsidR="008B0F22">
        <w:rPr>
          <w:rFonts w:asciiTheme="majorBidi" w:hAnsiTheme="majorBidi" w:cstheme="majorBidi"/>
          <w:sz w:val="24"/>
          <w:szCs w:val="24"/>
        </w:rPr>
        <w:t xml:space="preserve"> </w:t>
      </w:r>
      <w:r w:rsidRPr="004E522F">
        <w:rPr>
          <w:rFonts w:asciiTheme="majorBidi" w:hAnsiTheme="majorBidi" w:cstheme="majorBidi"/>
          <w:sz w:val="24"/>
          <w:szCs w:val="24"/>
        </w:rPr>
        <w:t>dan</w:t>
      </w:r>
      <w:r w:rsidR="004D2644">
        <w:rPr>
          <w:rFonts w:asciiTheme="majorBidi" w:hAnsiTheme="majorBidi" w:cstheme="majorBidi"/>
          <w:sz w:val="24"/>
          <w:szCs w:val="24"/>
        </w:rPr>
        <w:t xml:space="preserve"> inovasi p</w:t>
      </w:r>
      <w:r w:rsidR="00B7478F">
        <w:rPr>
          <w:rFonts w:asciiTheme="majorBidi" w:hAnsiTheme="majorBidi" w:cstheme="majorBidi"/>
          <w:sz w:val="24"/>
          <w:szCs w:val="24"/>
        </w:rPr>
        <w:t>rod</w:t>
      </w:r>
      <w:r w:rsidR="004D2644">
        <w:rPr>
          <w:rFonts w:asciiTheme="majorBidi" w:hAnsiTheme="majorBidi" w:cstheme="majorBidi"/>
          <w:sz w:val="24"/>
          <w:szCs w:val="24"/>
        </w:rPr>
        <w:t>uk tidak berpengaruh terha</w:t>
      </w:r>
      <w:r w:rsidR="00CB08A1">
        <w:rPr>
          <w:rFonts w:asciiTheme="majorBidi" w:hAnsiTheme="majorBidi" w:cstheme="majorBidi"/>
          <w:sz w:val="24"/>
          <w:szCs w:val="24"/>
        </w:rPr>
        <w:t>da</w:t>
      </w:r>
      <w:r w:rsidR="004D2644">
        <w:rPr>
          <w:rFonts w:asciiTheme="majorBidi" w:hAnsiTheme="majorBidi" w:cstheme="majorBidi"/>
          <w:sz w:val="24"/>
          <w:szCs w:val="24"/>
        </w:rPr>
        <w:t xml:space="preserve">p penerapan </w:t>
      </w:r>
      <w:r w:rsidR="004D2644">
        <w:rPr>
          <w:rFonts w:asciiTheme="majorBidi" w:hAnsiTheme="majorBidi" w:cstheme="majorBidi"/>
          <w:i/>
          <w:iCs/>
          <w:sz w:val="24"/>
          <w:szCs w:val="24"/>
        </w:rPr>
        <w:t>green banking</w:t>
      </w:r>
      <w:r w:rsidR="004D2644">
        <w:rPr>
          <w:rFonts w:asciiTheme="majorBidi" w:hAnsiTheme="majorBidi" w:cstheme="majorBidi"/>
          <w:sz w:val="24"/>
          <w:szCs w:val="24"/>
        </w:rPr>
        <w:t>. Sedangkan</w:t>
      </w:r>
      <w:r w:rsidRPr="004E522F">
        <w:rPr>
          <w:rFonts w:asciiTheme="majorBidi" w:hAnsiTheme="majorBidi" w:cstheme="majorBidi"/>
          <w:sz w:val="24"/>
          <w:szCs w:val="24"/>
        </w:rPr>
        <w:t xml:space="preserve"> kebijakan berpengaruh signifikan</w:t>
      </w:r>
      <w:r w:rsidR="004D2644">
        <w:rPr>
          <w:rFonts w:asciiTheme="majorBidi" w:hAnsiTheme="majorBidi" w:cstheme="majorBidi"/>
          <w:sz w:val="24"/>
          <w:szCs w:val="24"/>
        </w:rPr>
        <w:t xml:space="preserve">. </w:t>
      </w:r>
      <w:r w:rsidRPr="004E522F">
        <w:rPr>
          <w:rFonts w:asciiTheme="majorBidi" w:hAnsiTheme="majorBidi" w:cstheme="majorBidi"/>
          <w:sz w:val="24"/>
          <w:szCs w:val="24"/>
        </w:rPr>
        <w:t>Temuan ini menunjukkan pentingnya pemahaman dan dukungan kebijakan internal dalam mewujudkan perbankan yang ramah lingkungan.</w:t>
      </w:r>
    </w:p>
    <w:p w14:paraId="72139838" w14:textId="77777777" w:rsidR="004E522F" w:rsidRPr="004E522F" w:rsidRDefault="004E522F" w:rsidP="004E522F">
      <w:pPr>
        <w:spacing w:line="360" w:lineRule="auto"/>
        <w:jc w:val="both"/>
        <w:rPr>
          <w:rFonts w:asciiTheme="majorBidi" w:hAnsiTheme="majorBidi" w:cstheme="majorBidi"/>
          <w:sz w:val="24"/>
          <w:szCs w:val="24"/>
        </w:rPr>
      </w:pPr>
      <w:r w:rsidRPr="004E522F">
        <w:rPr>
          <w:rFonts w:asciiTheme="majorBidi" w:hAnsiTheme="majorBidi" w:cstheme="majorBidi"/>
          <w:b/>
          <w:bCs/>
          <w:sz w:val="24"/>
          <w:szCs w:val="24"/>
        </w:rPr>
        <w:t>Kata Kunci:</w:t>
      </w:r>
      <w:r w:rsidRPr="004E522F">
        <w:rPr>
          <w:rFonts w:asciiTheme="majorBidi" w:hAnsiTheme="majorBidi" w:cstheme="majorBidi"/>
          <w:sz w:val="24"/>
          <w:szCs w:val="24"/>
        </w:rPr>
        <w:t xml:space="preserve"> </w:t>
      </w:r>
      <w:r w:rsidRPr="004E522F">
        <w:rPr>
          <w:rFonts w:asciiTheme="majorBidi" w:hAnsiTheme="majorBidi" w:cstheme="majorBidi"/>
          <w:i/>
          <w:iCs/>
          <w:sz w:val="24"/>
          <w:szCs w:val="24"/>
        </w:rPr>
        <w:t>Green Banking</w:t>
      </w:r>
      <w:r w:rsidRPr="004E522F">
        <w:rPr>
          <w:rFonts w:asciiTheme="majorBidi" w:hAnsiTheme="majorBidi" w:cstheme="majorBidi"/>
          <w:sz w:val="24"/>
          <w:szCs w:val="24"/>
        </w:rPr>
        <w:t>, Pengetahuan Karyawan, Inovasi Produk, Kebijakan</w:t>
      </w:r>
    </w:p>
    <w:p w14:paraId="031113BB" w14:textId="715E16F9" w:rsidR="00900D7C" w:rsidRPr="00BC6E68" w:rsidRDefault="00900D7C" w:rsidP="00BC6E68">
      <w:pPr>
        <w:spacing w:line="360" w:lineRule="auto"/>
        <w:jc w:val="both"/>
        <w:rPr>
          <w:rFonts w:asciiTheme="majorBidi" w:hAnsiTheme="majorBidi" w:cstheme="majorBidi"/>
          <w:b/>
          <w:bCs/>
          <w:sz w:val="24"/>
          <w:szCs w:val="24"/>
        </w:rPr>
      </w:pPr>
      <w:r w:rsidRPr="00BC6E68">
        <w:rPr>
          <w:rFonts w:asciiTheme="majorBidi" w:hAnsiTheme="majorBidi" w:cstheme="majorBidi"/>
          <w:b/>
          <w:bCs/>
          <w:sz w:val="24"/>
          <w:szCs w:val="24"/>
          <w:lang w:val="en-US"/>
        </w:rPr>
        <w:br w:type="page"/>
      </w:r>
    </w:p>
    <w:p w14:paraId="2C7BBAE5" w14:textId="77777777" w:rsidR="0013111D" w:rsidRPr="00E66478" w:rsidRDefault="0071716E" w:rsidP="006873BF">
      <w:pPr>
        <w:spacing w:line="360" w:lineRule="auto"/>
        <w:jc w:val="center"/>
        <w:rPr>
          <w:rFonts w:asciiTheme="majorBidi" w:hAnsiTheme="majorBidi" w:cstheme="majorBidi"/>
          <w:b/>
          <w:bCs/>
          <w:i/>
          <w:iCs/>
          <w:sz w:val="24"/>
          <w:szCs w:val="24"/>
          <w:lang w:val="en-US"/>
        </w:rPr>
      </w:pPr>
      <w:r w:rsidRPr="00E66478">
        <w:rPr>
          <w:rFonts w:asciiTheme="majorBidi" w:hAnsiTheme="majorBidi" w:cstheme="majorBidi"/>
          <w:b/>
          <w:bCs/>
          <w:i/>
          <w:iCs/>
          <w:sz w:val="24"/>
          <w:szCs w:val="24"/>
          <w:lang w:val="en-US"/>
        </w:rPr>
        <w:lastRenderedPageBreak/>
        <w:t>ABSTRACT</w:t>
      </w:r>
    </w:p>
    <w:p w14:paraId="1DD91705" w14:textId="21EA0C11" w:rsidR="005F3864" w:rsidRPr="005F3864" w:rsidRDefault="005F3864" w:rsidP="005F3864">
      <w:pPr>
        <w:jc w:val="both"/>
        <w:rPr>
          <w:rFonts w:asciiTheme="majorBidi" w:hAnsiTheme="majorBidi" w:cstheme="majorBidi"/>
          <w:i/>
          <w:iCs/>
          <w:sz w:val="24"/>
          <w:szCs w:val="24"/>
        </w:rPr>
      </w:pPr>
      <w:r w:rsidRPr="005F3864">
        <w:rPr>
          <w:rFonts w:asciiTheme="majorBidi" w:hAnsiTheme="majorBidi" w:cstheme="majorBidi"/>
          <w:i/>
          <w:iCs/>
          <w:sz w:val="24"/>
          <w:szCs w:val="24"/>
        </w:rPr>
        <w:t>Green banking is a strategic step for financial institutions in supporting environmental conservation. Bank Muamalat Indonesia, as a leading Islamic bank, faces challenges in implementing these principles. This study aims to analyze the influence of employee knowledge, product innovation, and policies on the implementation of green banking at Bank Muamalat Semarang Branch. This study uses a quantitative method with a sample of 32 employees taken through a census technique. Data were analyzed using validity, reliability, classical assumptions, and hypothesis testing through SPSS. The results show that employee knowledge and product innovation have no effect on the implementation of green banking. While policies have a significant effect. These findings indicate the importance of understanding and supporting internal policies in realizing environmentally friendly banking.</w:t>
      </w:r>
    </w:p>
    <w:p w14:paraId="005231A9" w14:textId="771C904F" w:rsidR="0098472D" w:rsidRPr="0098472D" w:rsidRDefault="0098472D" w:rsidP="0098472D">
      <w:pPr>
        <w:rPr>
          <w:rFonts w:asciiTheme="majorBidi" w:hAnsiTheme="majorBidi" w:cstheme="majorBidi"/>
          <w:b/>
          <w:bCs/>
          <w:i/>
          <w:iCs/>
          <w:sz w:val="24"/>
          <w:szCs w:val="24"/>
        </w:rPr>
      </w:pPr>
      <w:r w:rsidRPr="0098472D">
        <w:rPr>
          <w:rFonts w:asciiTheme="majorBidi" w:hAnsiTheme="majorBidi" w:cstheme="majorBidi"/>
          <w:b/>
          <w:bCs/>
          <w:i/>
          <w:iCs/>
          <w:sz w:val="24"/>
          <w:szCs w:val="24"/>
        </w:rPr>
        <w:t xml:space="preserve">Keywords: </w:t>
      </w:r>
      <w:r w:rsidRPr="0098472D">
        <w:rPr>
          <w:rFonts w:asciiTheme="majorBidi" w:hAnsiTheme="majorBidi" w:cstheme="majorBidi"/>
          <w:i/>
          <w:iCs/>
          <w:sz w:val="24"/>
          <w:szCs w:val="24"/>
        </w:rPr>
        <w:t>Green Banking, Employee Knowledge, Product Innovation, Policy</w:t>
      </w:r>
    </w:p>
    <w:p w14:paraId="24F178E3" w14:textId="2DD9663E" w:rsidR="0013111D" w:rsidRPr="0098472D" w:rsidRDefault="0013111D">
      <w:pPr>
        <w:rPr>
          <w:rFonts w:asciiTheme="majorBidi" w:hAnsiTheme="majorBidi" w:cstheme="majorBidi"/>
          <w:b/>
          <w:bCs/>
          <w:sz w:val="24"/>
          <w:szCs w:val="24"/>
        </w:rPr>
      </w:pPr>
    </w:p>
    <w:p w14:paraId="33773F4D" w14:textId="77777777" w:rsidR="0098472D" w:rsidRDefault="0098472D">
      <w:pPr>
        <w:rPr>
          <w:rFonts w:asciiTheme="majorBidi" w:eastAsiaTheme="majorEastAsia" w:hAnsiTheme="majorBidi" w:cstheme="majorBidi"/>
          <w:b/>
          <w:bCs/>
          <w:sz w:val="24"/>
          <w:szCs w:val="24"/>
          <w:lang w:val="en-US"/>
        </w:rPr>
      </w:pPr>
      <w:r>
        <w:rPr>
          <w:rFonts w:asciiTheme="majorBidi" w:hAnsiTheme="majorBidi"/>
          <w:b/>
          <w:bCs/>
          <w:sz w:val="24"/>
          <w:szCs w:val="24"/>
          <w:lang w:val="en-US"/>
        </w:rPr>
        <w:br w:type="page"/>
      </w:r>
    </w:p>
    <w:p w14:paraId="754BBFDE" w14:textId="643A8117" w:rsidR="006852DE" w:rsidRPr="00210C15" w:rsidRDefault="0013111D" w:rsidP="008504C6">
      <w:pPr>
        <w:pStyle w:val="Heading1"/>
        <w:spacing w:line="360" w:lineRule="auto"/>
        <w:jc w:val="center"/>
        <w:rPr>
          <w:rFonts w:asciiTheme="majorBidi" w:hAnsiTheme="majorBidi"/>
          <w:b/>
          <w:bCs/>
          <w:color w:val="auto"/>
          <w:sz w:val="24"/>
          <w:szCs w:val="24"/>
          <w:lang w:val="en-US"/>
        </w:rPr>
      </w:pPr>
      <w:bookmarkStart w:id="11" w:name="_Toc201148143"/>
      <w:r w:rsidRPr="00210C15">
        <w:rPr>
          <w:rFonts w:asciiTheme="majorBidi" w:hAnsiTheme="majorBidi"/>
          <w:b/>
          <w:bCs/>
          <w:color w:val="auto"/>
          <w:sz w:val="24"/>
          <w:szCs w:val="24"/>
          <w:lang w:val="en-US"/>
        </w:rPr>
        <w:lastRenderedPageBreak/>
        <w:t>KATA PENGANTAR</w:t>
      </w:r>
      <w:bookmarkEnd w:id="11"/>
    </w:p>
    <w:p w14:paraId="296AD287" w14:textId="126587EE" w:rsidR="00597501" w:rsidRPr="00597501" w:rsidRDefault="00597501" w:rsidP="00597501">
      <w:pPr>
        <w:spacing w:after="0" w:line="360" w:lineRule="auto"/>
        <w:ind w:firstLine="720"/>
        <w:contextualSpacing/>
        <w:jc w:val="both"/>
        <w:rPr>
          <w:rFonts w:asciiTheme="majorBidi" w:hAnsiTheme="majorBidi" w:cstheme="majorBidi"/>
          <w:sz w:val="24"/>
          <w:szCs w:val="24"/>
        </w:rPr>
      </w:pPr>
      <w:r w:rsidRPr="00597501">
        <w:rPr>
          <w:rFonts w:asciiTheme="majorBidi" w:hAnsiTheme="majorBidi" w:cstheme="majorBidi"/>
          <w:sz w:val="24"/>
          <w:szCs w:val="24"/>
        </w:rPr>
        <w:t xml:space="preserve">Puji syukur penulis panjatkan kehadirat Allah SWT atas limpahan rahmat, taufik, dan hidayah-Nya, sehingga penulis dapat menyelesaikan skripsi yang berjudul </w:t>
      </w:r>
      <w:r w:rsidR="00813014">
        <w:rPr>
          <w:rFonts w:asciiTheme="majorBidi" w:hAnsiTheme="majorBidi" w:cstheme="majorBidi"/>
          <w:sz w:val="24"/>
          <w:szCs w:val="24"/>
        </w:rPr>
        <w:t>“</w:t>
      </w:r>
      <w:r w:rsidR="00813014" w:rsidRPr="00813014">
        <w:rPr>
          <w:rFonts w:asciiTheme="majorBidi" w:hAnsiTheme="majorBidi" w:cstheme="majorBidi"/>
          <w:sz w:val="24"/>
          <w:szCs w:val="24"/>
        </w:rPr>
        <w:t xml:space="preserve">Analisis Pengaruh Pengetahuan Karyawan, Inovasi Produk, dan Kebijakan Terhadap Penerapan </w:t>
      </w:r>
      <w:r w:rsidR="00813014" w:rsidRPr="00913ADE">
        <w:rPr>
          <w:rFonts w:asciiTheme="majorBidi" w:hAnsiTheme="majorBidi" w:cstheme="majorBidi"/>
          <w:i/>
          <w:iCs/>
          <w:sz w:val="24"/>
          <w:szCs w:val="24"/>
        </w:rPr>
        <w:t>Green Banking</w:t>
      </w:r>
      <w:r w:rsidR="00813014" w:rsidRPr="00813014">
        <w:rPr>
          <w:rFonts w:asciiTheme="majorBidi" w:hAnsiTheme="majorBidi" w:cstheme="majorBidi"/>
          <w:sz w:val="24"/>
          <w:szCs w:val="24"/>
        </w:rPr>
        <w:t xml:space="preserve"> pada Bank Muamalat Indonesia Kantor Cabang Semarang</w:t>
      </w:r>
      <w:r w:rsidR="00813014">
        <w:rPr>
          <w:rFonts w:asciiTheme="majorBidi" w:hAnsiTheme="majorBidi" w:cstheme="majorBidi"/>
          <w:sz w:val="24"/>
          <w:szCs w:val="24"/>
        </w:rPr>
        <w:t>”</w:t>
      </w:r>
      <w:r w:rsidR="00813014" w:rsidRPr="00597501">
        <w:rPr>
          <w:rFonts w:asciiTheme="majorBidi" w:hAnsiTheme="majorBidi" w:cstheme="majorBidi"/>
          <w:sz w:val="24"/>
          <w:szCs w:val="24"/>
        </w:rPr>
        <w:t xml:space="preserve"> </w:t>
      </w:r>
      <w:r w:rsidRPr="00597501">
        <w:rPr>
          <w:rFonts w:asciiTheme="majorBidi" w:hAnsiTheme="majorBidi" w:cstheme="majorBidi"/>
          <w:sz w:val="24"/>
          <w:szCs w:val="24"/>
        </w:rPr>
        <w:t xml:space="preserve">ini sebagai salah satu syarat untuk memperoleh gelar Sarjana pada program studi </w:t>
      </w:r>
      <w:r w:rsidR="00813014">
        <w:rPr>
          <w:rFonts w:asciiTheme="majorBidi" w:hAnsiTheme="majorBidi" w:cstheme="majorBidi"/>
          <w:sz w:val="24"/>
          <w:szCs w:val="24"/>
        </w:rPr>
        <w:t>Perbankan Syariah</w:t>
      </w:r>
      <w:r w:rsidR="00913ADE">
        <w:rPr>
          <w:rFonts w:asciiTheme="majorBidi" w:hAnsiTheme="majorBidi" w:cstheme="majorBidi"/>
          <w:sz w:val="24"/>
          <w:szCs w:val="24"/>
        </w:rPr>
        <w:t>, Fakultas Ekonomi dan Bisnis Islam, Universitas Islam Negeri Walisngo Semarang.</w:t>
      </w:r>
    </w:p>
    <w:p w14:paraId="021B3FDE" w14:textId="77777777" w:rsidR="00597501" w:rsidRPr="00597501" w:rsidRDefault="00597501" w:rsidP="00597501">
      <w:pPr>
        <w:spacing w:after="0" w:line="360" w:lineRule="auto"/>
        <w:ind w:firstLine="720"/>
        <w:contextualSpacing/>
        <w:jc w:val="both"/>
        <w:rPr>
          <w:rFonts w:asciiTheme="majorBidi" w:hAnsiTheme="majorBidi" w:cstheme="majorBidi"/>
          <w:sz w:val="24"/>
          <w:szCs w:val="24"/>
        </w:rPr>
      </w:pPr>
      <w:r w:rsidRPr="00597501">
        <w:rPr>
          <w:rFonts w:asciiTheme="majorBidi" w:hAnsiTheme="majorBidi" w:cstheme="majorBidi"/>
          <w:sz w:val="24"/>
          <w:szCs w:val="24"/>
        </w:rPr>
        <w:t>Perjalanan menyusun skripsi ini bukan sekadar proses akademik, melainkan juga perenungan, perjuangan, dan pembelajaran tentang arti ketekunan, kesabaran, serta rasa syukur. Dalam lembar demi lembar yang terisi, tersimpan malam-malam panjang yang penuh harap, doa yang tak terdengar, dan semangat yang terus dihidupkan meski kadang nyaris padam.</w:t>
      </w:r>
    </w:p>
    <w:p w14:paraId="6A6DCB50" w14:textId="77777777" w:rsidR="00597501" w:rsidRDefault="00597501" w:rsidP="00597501">
      <w:pPr>
        <w:spacing w:after="0" w:line="360" w:lineRule="auto"/>
        <w:ind w:firstLine="720"/>
        <w:contextualSpacing/>
        <w:jc w:val="both"/>
        <w:rPr>
          <w:rFonts w:asciiTheme="majorBidi" w:hAnsiTheme="majorBidi" w:cstheme="majorBidi"/>
          <w:sz w:val="24"/>
          <w:szCs w:val="24"/>
        </w:rPr>
      </w:pPr>
      <w:r w:rsidRPr="00597501">
        <w:rPr>
          <w:rFonts w:asciiTheme="majorBidi" w:hAnsiTheme="majorBidi" w:cstheme="majorBidi"/>
          <w:sz w:val="24"/>
          <w:szCs w:val="24"/>
        </w:rPr>
        <w:t>Penulis menyampaikan rasa terima kasih yang sebesar-besarnya kepada:</w:t>
      </w:r>
    </w:p>
    <w:p w14:paraId="3E9F92E7" w14:textId="77777777" w:rsidR="00DE284A" w:rsidRPr="00232C97" w:rsidRDefault="00DE284A" w:rsidP="00A6318D">
      <w:pPr>
        <w:numPr>
          <w:ilvl w:val="0"/>
          <w:numId w:val="59"/>
        </w:numPr>
        <w:spacing w:after="0" w:line="360" w:lineRule="auto"/>
        <w:contextualSpacing/>
        <w:jc w:val="both"/>
        <w:rPr>
          <w:rFonts w:asciiTheme="majorBidi" w:hAnsiTheme="majorBidi" w:cstheme="majorBidi"/>
          <w:sz w:val="24"/>
          <w:szCs w:val="24"/>
        </w:rPr>
      </w:pPr>
      <w:r w:rsidRPr="00232C97">
        <w:rPr>
          <w:rFonts w:asciiTheme="majorBidi" w:hAnsiTheme="majorBidi" w:cstheme="majorBidi"/>
          <w:sz w:val="24"/>
          <w:szCs w:val="24"/>
        </w:rPr>
        <w:t>Prof. Dr. Nizar, M.Ag, selaku Rektor UIN Walisongo Semarang.</w:t>
      </w:r>
    </w:p>
    <w:p w14:paraId="0AD371F3" w14:textId="77777777" w:rsidR="00DE284A" w:rsidRPr="00232C97" w:rsidRDefault="00DE284A" w:rsidP="00A6318D">
      <w:pPr>
        <w:numPr>
          <w:ilvl w:val="0"/>
          <w:numId w:val="59"/>
        </w:numPr>
        <w:spacing w:after="0" w:line="360" w:lineRule="auto"/>
        <w:contextualSpacing/>
        <w:jc w:val="both"/>
        <w:rPr>
          <w:rFonts w:asciiTheme="majorBidi" w:hAnsiTheme="majorBidi" w:cstheme="majorBidi"/>
          <w:sz w:val="24"/>
          <w:szCs w:val="24"/>
        </w:rPr>
      </w:pPr>
      <w:r w:rsidRPr="00232C97">
        <w:rPr>
          <w:rFonts w:asciiTheme="majorBidi" w:hAnsiTheme="majorBidi" w:cstheme="majorBidi"/>
          <w:sz w:val="24"/>
          <w:szCs w:val="24"/>
        </w:rPr>
        <w:t>Dr. H. Nur Fatoni, M.Ag, selaku Dekan Fakultas Ekonomi dan Bisnis Islam UIN Walisongo Semarang.</w:t>
      </w:r>
    </w:p>
    <w:p w14:paraId="6CC73C6F" w14:textId="77777777" w:rsidR="00DE284A" w:rsidRPr="00232C97" w:rsidRDefault="00DE284A" w:rsidP="00A6318D">
      <w:pPr>
        <w:numPr>
          <w:ilvl w:val="0"/>
          <w:numId w:val="59"/>
        </w:numPr>
        <w:spacing w:after="0" w:line="360" w:lineRule="auto"/>
        <w:contextualSpacing/>
        <w:jc w:val="both"/>
        <w:rPr>
          <w:rFonts w:asciiTheme="majorBidi" w:hAnsiTheme="majorBidi" w:cstheme="majorBidi"/>
          <w:sz w:val="24"/>
          <w:szCs w:val="24"/>
        </w:rPr>
      </w:pPr>
      <w:r w:rsidRPr="00232C97">
        <w:rPr>
          <w:rFonts w:asciiTheme="majorBidi" w:hAnsiTheme="majorBidi" w:cstheme="majorBidi"/>
          <w:sz w:val="24"/>
          <w:szCs w:val="24"/>
        </w:rPr>
        <w:t>Heny Yuningrum, S.E., M.Si, selaku Wali Dosen penulis.</w:t>
      </w:r>
    </w:p>
    <w:p w14:paraId="32666144" w14:textId="77777777" w:rsidR="00DE284A" w:rsidRPr="00232C97" w:rsidRDefault="00DE284A" w:rsidP="00A6318D">
      <w:pPr>
        <w:numPr>
          <w:ilvl w:val="0"/>
          <w:numId w:val="59"/>
        </w:numPr>
        <w:spacing w:after="0" w:line="360" w:lineRule="auto"/>
        <w:contextualSpacing/>
        <w:jc w:val="both"/>
        <w:rPr>
          <w:rFonts w:asciiTheme="majorBidi" w:hAnsiTheme="majorBidi" w:cstheme="majorBidi"/>
          <w:sz w:val="24"/>
          <w:szCs w:val="24"/>
        </w:rPr>
      </w:pPr>
      <w:r w:rsidRPr="00232C97">
        <w:rPr>
          <w:rFonts w:asciiTheme="majorBidi" w:hAnsiTheme="majorBidi" w:cstheme="majorBidi"/>
          <w:sz w:val="24"/>
          <w:szCs w:val="24"/>
        </w:rPr>
        <w:t>Arif Afendi, S.E., M.Sc, selaku Ketua Jurusan S1 Perbankan Syariah UIN Walisongo Semarang.</w:t>
      </w:r>
    </w:p>
    <w:p w14:paraId="1CAE39C2" w14:textId="77777777" w:rsidR="00DE284A" w:rsidRPr="00232C97" w:rsidRDefault="00DE284A" w:rsidP="00A6318D">
      <w:pPr>
        <w:numPr>
          <w:ilvl w:val="0"/>
          <w:numId w:val="59"/>
        </w:numPr>
        <w:spacing w:after="0" w:line="360" w:lineRule="auto"/>
        <w:contextualSpacing/>
        <w:jc w:val="both"/>
        <w:rPr>
          <w:rFonts w:asciiTheme="majorBidi" w:hAnsiTheme="majorBidi" w:cstheme="majorBidi"/>
          <w:sz w:val="24"/>
          <w:szCs w:val="24"/>
        </w:rPr>
      </w:pPr>
      <w:r w:rsidRPr="00232C97">
        <w:rPr>
          <w:rFonts w:asciiTheme="majorBidi" w:hAnsiTheme="majorBidi" w:cstheme="majorBidi"/>
          <w:sz w:val="24"/>
          <w:szCs w:val="24"/>
        </w:rPr>
        <w:t>Dr. H. Muhammad Saifullah, M.Ag, selaku Pembimbing I skripsi ini.</w:t>
      </w:r>
    </w:p>
    <w:p w14:paraId="62EA88F6" w14:textId="4475D9AC" w:rsidR="00DE284A" w:rsidRPr="00232C97" w:rsidRDefault="00757988" w:rsidP="00A6318D">
      <w:pPr>
        <w:numPr>
          <w:ilvl w:val="0"/>
          <w:numId w:val="59"/>
        </w:numPr>
        <w:spacing w:after="0" w:line="360" w:lineRule="auto"/>
        <w:contextualSpacing/>
        <w:jc w:val="both"/>
        <w:rPr>
          <w:rFonts w:asciiTheme="majorBidi" w:hAnsiTheme="majorBidi" w:cstheme="majorBidi"/>
          <w:sz w:val="24"/>
          <w:szCs w:val="24"/>
        </w:rPr>
      </w:pPr>
      <w:r>
        <w:rPr>
          <w:rFonts w:asciiTheme="majorBidi" w:hAnsiTheme="majorBidi" w:cstheme="majorBidi"/>
          <w:sz w:val="24"/>
          <w:szCs w:val="24"/>
        </w:rPr>
        <w:t xml:space="preserve">Dr. </w:t>
      </w:r>
      <w:r w:rsidR="00DE284A" w:rsidRPr="00232C97">
        <w:rPr>
          <w:rFonts w:asciiTheme="majorBidi" w:hAnsiTheme="majorBidi" w:cstheme="majorBidi"/>
          <w:sz w:val="24"/>
          <w:szCs w:val="24"/>
        </w:rPr>
        <w:t>Farah Amalia, M.M, selaku Pembimbing II skripsi ini.</w:t>
      </w:r>
    </w:p>
    <w:p w14:paraId="205EEE45" w14:textId="77777777" w:rsidR="00C63938" w:rsidRDefault="00DE284A" w:rsidP="00A6318D">
      <w:pPr>
        <w:numPr>
          <w:ilvl w:val="0"/>
          <w:numId w:val="59"/>
        </w:numPr>
        <w:spacing w:after="0" w:line="360" w:lineRule="auto"/>
        <w:contextualSpacing/>
        <w:jc w:val="both"/>
        <w:rPr>
          <w:rFonts w:asciiTheme="majorBidi" w:hAnsiTheme="majorBidi" w:cstheme="majorBidi"/>
          <w:sz w:val="24"/>
          <w:szCs w:val="24"/>
        </w:rPr>
      </w:pPr>
      <w:r w:rsidRPr="00232C97">
        <w:rPr>
          <w:rFonts w:asciiTheme="majorBidi" w:hAnsiTheme="majorBidi" w:cstheme="majorBidi"/>
          <w:sz w:val="24"/>
          <w:szCs w:val="24"/>
        </w:rPr>
        <w:t>Semua dosen pengajar di Jurusan S1 Perbankan Syariah serta staf Fakultas Ekonomi dan Bisnis Islam UIN Walisongo Semarang.</w:t>
      </w:r>
    </w:p>
    <w:p w14:paraId="5DEC938C" w14:textId="3C72EF9B" w:rsidR="00C63938" w:rsidRPr="00597501" w:rsidRDefault="00DE284A" w:rsidP="00A6318D">
      <w:pPr>
        <w:numPr>
          <w:ilvl w:val="0"/>
          <w:numId w:val="59"/>
        </w:numPr>
        <w:spacing w:after="0" w:line="360" w:lineRule="auto"/>
        <w:contextualSpacing/>
        <w:jc w:val="both"/>
        <w:rPr>
          <w:rFonts w:asciiTheme="majorBidi" w:hAnsiTheme="majorBidi" w:cstheme="majorBidi"/>
          <w:sz w:val="24"/>
          <w:szCs w:val="24"/>
        </w:rPr>
      </w:pPr>
      <w:r w:rsidRPr="00C63938">
        <w:rPr>
          <w:rFonts w:asciiTheme="majorBidi" w:hAnsiTheme="majorBidi" w:cstheme="majorBidi"/>
          <w:sz w:val="24"/>
          <w:szCs w:val="24"/>
        </w:rPr>
        <w:t xml:space="preserve">Kepada </w:t>
      </w:r>
      <w:r w:rsidR="00C63938" w:rsidRPr="00597501">
        <w:rPr>
          <w:rFonts w:asciiTheme="majorBidi" w:hAnsiTheme="majorBidi" w:cstheme="majorBidi"/>
          <w:sz w:val="24"/>
          <w:szCs w:val="24"/>
        </w:rPr>
        <w:t>Bapak Masturi dan Ibu Umroatun, atas doa, cinta, dan pengorbanan yang tak terukur oleh kata.</w:t>
      </w:r>
      <w:r w:rsidR="00C63938" w:rsidRPr="00C63938">
        <w:rPr>
          <w:rFonts w:asciiTheme="majorBidi" w:hAnsiTheme="majorBidi" w:cstheme="majorBidi"/>
          <w:sz w:val="24"/>
          <w:szCs w:val="24"/>
        </w:rPr>
        <w:t xml:space="preserve"> Serta a</w:t>
      </w:r>
      <w:r w:rsidR="00C63938" w:rsidRPr="00597501">
        <w:rPr>
          <w:rFonts w:asciiTheme="majorBidi" w:hAnsiTheme="majorBidi" w:cstheme="majorBidi"/>
          <w:sz w:val="24"/>
          <w:szCs w:val="24"/>
        </w:rPr>
        <w:t>dik</w:t>
      </w:r>
      <w:r w:rsidR="00C63938" w:rsidRPr="00C63938">
        <w:rPr>
          <w:rFonts w:asciiTheme="majorBidi" w:hAnsiTheme="majorBidi" w:cstheme="majorBidi"/>
          <w:sz w:val="24"/>
          <w:szCs w:val="24"/>
        </w:rPr>
        <w:t>ku</w:t>
      </w:r>
      <w:r w:rsidR="00C63938" w:rsidRPr="00597501">
        <w:rPr>
          <w:rFonts w:asciiTheme="majorBidi" w:hAnsiTheme="majorBidi" w:cstheme="majorBidi"/>
          <w:sz w:val="24"/>
          <w:szCs w:val="24"/>
        </w:rPr>
        <w:t xml:space="preserve"> tercinta, Robi</w:t>
      </w:r>
      <w:r w:rsidR="00C63938" w:rsidRPr="00C63938">
        <w:rPr>
          <w:rFonts w:asciiTheme="majorBidi" w:hAnsiTheme="majorBidi" w:cstheme="majorBidi"/>
          <w:sz w:val="24"/>
          <w:szCs w:val="24"/>
        </w:rPr>
        <w:t>’</w:t>
      </w:r>
      <w:r w:rsidR="00C63938" w:rsidRPr="00597501">
        <w:rPr>
          <w:rFonts w:asciiTheme="majorBidi" w:hAnsiTheme="majorBidi" w:cstheme="majorBidi"/>
          <w:sz w:val="24"/>
          <w:szCs w:val="24"/>
        </w:rPr>
        <w:t>ah Al Adawiyah, yang menjadi cahaya di tengah lelah.</w:t>
      </w:r>
    </w:p>
    <w:p w14:paraId="45A8717A" w14:textId="77777777" w:rsidR="00EF72ED" w:rsidRDefault="00044670" w:rsidP="00A6318D">
      <w:pPr>
        <w:numPr>
          <w:ilvl w:val="0"/>
          <w:numId w:val="59"/>
        </w:numPr>
        <w:spacing w:after="0" w:line="360" w:lineRule="auto"/>
        <w:contextualSpacing/>
        <w:jc w:val="both"/>
        <w:rPr>
          <w:rFonts w:asciiTheme="majorBidi" w:hAnsiTheme="majorBidi" w:cstheme="majorBidi"/>
          <w:sz w:val="24"/>
          <w:szCs w:val="24"/>
        </w:rPr>
      </w:pPr>
      <w:r>
        <w:rPr>
          <w:rFonts w:asciiTheme="majorBidi" w:hAnsiTheme="majorBidi" w:cstheme="majorBidi"/>
          <w:sz w:val="24"/>
          <w:szCs w:val="24"/>
        </w:rPr>
        <w:t>Serta kepada teman-teman dan s</w:t>
      </w:r>
      <w:r w:rsidR="00C63938" w:rsidRPr="00044670">
        <w:rPr>
          <w:rFonts w:asciiTheme="majorBidi" w:hAnsiTheme="majorBidi" w:cstheme="majorBidi"/>
          <w:sz w:val="24"/>
          <w:szCs w:val="24"/>
        </w:rPr>
        <w:t xml:space="preserve">emua pihak </w:t>
      </w:r>
      <w:r w:rsidR="00EF72ED" w:rsidRPr="00597501">
        <w:rPr>
          <w:rFonts w:asciiTheme="majorBidi" w:hAnsiTheme="majorBidi" w:cstheme="majorBidi"/>
          <w:sz w:val="24"/>
          <w:szCs w:val="24"/>
        </w:rPr>
        <w:t>yang telah membantu secara langsung maupun tidak langsung dalam proses penyusunan skripsi ini.</w:t>
      </w:r>
    </w:p>
    <w:p w14:paraId="63EE7114" w14:textId="77777777" w:rsidR="00327746" w:rsidRDefault="00327746">
      <w:pPr>
        <w:rPr>
          <w:rFonts w:asciiTheme="majorBidi" w:hAnsiTheme="majorBidi" w:cstheme="majorBidi"/>
          <w:sz w:val="24"/>
          <w:szCs w:val="24"/>
        </w:rPr>
      </w:pPr>
      <w:r>
        <w:rPr>
          <w:rFonts w:asciiTheme="majorBidi" w:hAnsiTheme="majorBidi" w:cstheme="majorBidi"/>
          <w:sz w:val="24"/>
          <w:szCs w:val="24"/>
        </w:rPr>
        <w:br w:type="page"/>
      </w:r>
    </w:p>
    <w:p w14:paraId="2AFF5437" w14:textId="29032311" w:rsidR="00597501" w:rsidRPr="00597501" w:rsidRDefault="00597501" w:rsidP="006859A9">
      <w:pPr>
        <w:spacing w:after="0" w:line="360" w:lineRule="auto"/>
        <w:ind w:firstLine="720"/>
        <w:contextualSpacing/>
        <w:jc w:val="both"/>
        <w:rPr>
          <w:rFonts w:asciiTheme="majorBidi" w:hAnsiTheme="majorBidi" w:cstheme="majorBidi"/>
          <w:sz w:val="24"/>
          <w:szCs w:val="24"/>
        </w:rPr>
      </w:pPr>
      <w:r w:rsidRPr="00597501">
        <w:rPr>
          <w:rFonts w:asciiTheme="majorBidi" w:hAnsiTheme="majorBidi" w:cstheme="majorBidi"/>
          <w:sz w:val="24"/>
          <w:szCs w:val="24"/>
        </w:rPr>
        <w:lastRenderedPageBreak/>
        <w:t>Penulis menyadari bahwa skripsi ini masih jauh dari sempurna. Oleh karena itu, kritik dan saran yang membangun sangat penulis harapkan demi perbaikan di masa mendatang.</w:t>
      </w:r>
      <w:r w:rsidR="006859A9">
        <w:rPr>
          <w:rFonts w:asciiTheme="majorBidi" w:hAnsiTheme="majorBidi" w:cstheme="majorBidi"/>
          <w:sz w:val="24"/>
          <w:szCs w:val="24"/>
        </w:rPr>
        <w:t xml:space="preserve"> </w:t>
      </w:r>
      <w:r w:rsidRPr="00597501">
        <w:rPr>
          <w:rFonts w:asciiTheme="majorBidi" w:hAnsiTheme="majorBidi" w:cstheme="majorBidi"/>
          <w:sz w:val="24"/>
          <w:szCs w:val="24"/>
        </w:rPr>
        <w:t xml:space="preserve">Akhir kata, semoga skripsi ini dapat memberikan manfaat dan menjadi kontribusi kecil yang berarti dalam bidang ilmu </w:t>
      </w:r>
      <w:r w:rsidR="00327746">
        <w:rPr>
          <w:rFonts w:asciiTheme="majorBidi" w:hAnsiTheme="majorBidi" w:cstheme="majorBidi"/>
          <w:sz w:val="24"/>
          <w:szCs w:val="24"/>
        </w:rPr>
        <w:t>perbankan syariah.</w:t>
      </w:r>
    </w:p>
    <w:p w14:paraId="577AC442" w14:textId="77777777" w:rsidR="00597501" w:rsidRDefault="00597501" w:rsidP="00407DD5">
      <w:pPr>
        <w:spacing w:after="0" w:line="360" w:lineRule="auto"/>
        <w:ind w:firstLine="720"/>
        <w:contextualSpacing/>
        <w:jc w:val="both"/>
        <w:rPr>
          <w:rFonts w:asciiTheme="majorBidi" w:hAnsiTheme="majorBidi" w:cstheme="majorBidi"/>
          <w:sz w:val="24"/>
          <w:szCs w:val="24"/>
        </w:rPr>
      </w:pPr>
    </w:p>
    <w:p w14:paraId="7F02DF9D" w14:textId="017496CB" w:rsidR="00022B24" w:rsidRPr="002478EE" w:rsidRDefault="002478EE" w:rsidP="002478EE">
      <w:pPr>
        <w:spacing w:after="0" w:line="360" w:lineRule="auto"/>
        <w:jc w:val="both"/>
        <w:rPr>
          <w:rFonts w:asciiTheme="majorBidi" w:hAnsiTheme="majorBidi" w:cstheme="majorBidi"/>
          <w:sz w:val="24"/>
          <w:szCs w:val="24"/>
          <w:lang w:val="en-US"/>
        </w:rPr>
      </w:pPr>
      <w:r>
        <w:rPr>
          <w:rFonts w:asciiTheme="majorBidi" w:hAnsiTheme="majorBidi" w:cstheme="majorBidi"/>
          <w:sz w:val="24"/>
          <w:szCs w:val="24"/>
        </w:rPr>
        <w:tab/>
      </w:r>
      <w:r w:rsidR="00022B24" w:rsidRPr="002478EE">
        <w:rPr>
          <w:rFonts w:asciiTheme="majorBidi" w:hAnsiTheme="majorBidi" w:cstheme="majorBidi"/>
          <w:sz w:val="24"/>
          <w:szCs w:val="24"/>
          <w:lang w:val="en-US"/>
        </w:rPr>
        <w:tab/>
      </w:r>
      <w:r w:rsidR="00022B24" w:rsidRPr="002478EE">
        <w:rPr>
          <w:rFonts w:asciiTheme="majorBidi" w:hAnsiTheme="majorBidi" w:cstheme="majorBidi"/>
          <w:sz w:val="24"/>
          <w:szCs w:val="24"/>
          <w:lang w:val="en-US"/>
        </w:rPr>
        <w:tab/>
      </w:r>
      <w:r w:rsidR="00022B24" w:rsidRPr="002478EE">
        <w:rPr>
          <w:rFonts w:asciiTheme="majorBidi" w:hAnsiTheme="majorBidi" w:cstheme="majorBidi"/>
          <w:sz w:val="24"/>
          <w:szCs w:val="24"/>
          <w:lang w:val="en-US"/>
        </w:rPr>
        <w:tab/>
      </w:r>
      <w:r w:rsidR="00022B24" w:rsidRPr="002478EE">
        <w:rPr>
          <w:rFonts w:asciiTheme="majorBidi" w:hAnsiTheme="majorBidi" w:cstheme="majorBidi"/>
          <w:sz w:val="24"/>
          <w:szCs w:val="24"/>
          <w:lang w:val="en-US"/>
        </w:rPr>
        <w:tab/>
      </w:r>
      <w:r w:rsidR="00022B24" w:rsidRPr="002478EE">
        <w:rPr>
          <w:rFonts w:asciiTheme="majorBidi" w:hAnsiTheme="majorBidi" w:cstheme="majorBidi"/>
          <w:sz w:val="24"/>
          <w:szCs w:val="24"/>
          <w:lang w:val="en-US"/>
        </w:rPr>
        <w:tab/>
        <w:t>Semarang, 23 Januari 2025</w:t>
      </w:r>
    </w:p>
    <w:p w14:paraId="58C37277" w14:textId="7050F830" w:rsidR="00022B24" w:rsidRDefault="006B2752" w:rsidP="00287886">
      <w:pPr>
        <w:pStyle w:val="ListParagraph"/>
        <w:spacing w:after="0" w:line="360" w:lineRule="auto"/>
        <w:ind w:left="0" w:firstLine="720"/>
        <w:jc w:val="both"/>
        <w:rPr>
          <w:rFonts w:asciiTheme="majorBidi" w:hAnsiTheme="majorBidi" w:cstheme="majorBidi"/>
          <w:sz w:val="24"/>
          <w:szCs w:val="24"/>
          <w:lang w:val="en-US"/>
        </w:rPr>
      </w:pPr>
      <w:r>
        <w:rPr>
          <w:rFonts w:asciiTheme="majorBidi" w:hAnsiTheme="majorBidi" w:cstheme="majorBidi"/>
          <w:noProof/>
          <w:sz w:val="24"/>
          <w:szCs w:val="24"/>
          <w:lang w:val="en-US"/>
        </w:rPr>
        <w:drawing>
          <wp:anchor distT="0" distB="0" distL="114300" distR="114300" simplePos="0" relativeHeight="251701248" behindDoc="1" locked="0" layoutInCell="1" allowOverlap="1" wp14:anchorId="5B26922A" wp14:editId="6B6B0832">
            <wp:simplePos x="0" y="0"/>
            <wp:positionH relativeFrom="column">
              <wp:posOffset>2851150</wp:posOffset>
            </wp:positionH>
            <wp:positionV relativeFrom="paragraph">
              <wp:posOffset>167005</wp:posOffset>
            </wp:positionV>
            <wp:extent cx="1104900" cy="771983"/>
            <wp:effectExtent l="0" t="0" r="0" b="9525"/>
            <wp:wrapNone/>
            <wp:docPr id="67898558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656891" name="Picture 1804656891"/>
                    <pic:cNvPicPr/>
                  </pic:nvPicPr>
                  <pic:blipFill rotWithShape="1">
                    <a:blip r:embed="rId12" cstate="print">
                      <a:biLevel thresh="75000"/>
                      <a:extLst>
                        <a:ext uri="{28A0092B-C50C-407E-A947-70E740481C1C}">
                          <a14:useLocalDpi xmlns:a14="http://schemas.microsoft.com/office/drawing/2010/main" val="0"/>
                        </a:ext>
                      </a:extLst>
                    </a:blip>
                    <a:srcRect l="20537" t="15453" r="21759" b="12878"/>
                    <a:stretch/>
                  </pic:blipFill>
                  <pic:spPr bwMode="auto">
                    <a:xfrm>
                      <a:off x="0" y="0"/>
                      <a:ext cx="1104900" cy="7719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2B24">
        <w:rPr>
          <w:rFonts w:asciiTheme="majorBidi" w:hAnsiTheme="majorBidi" w:cstheme="majorBidi"/>
          <w:sz w:val="24"/>
          <w:szCs w:val="24"/>
          <w:lang w:val="en-US"/>
        </w:rPr>
        <w:tab/>
      </w:r>
      <w:r w:rsidR="00022B24">
        <w:rPr>
          <w:rFonts w:asciiTheme="majorBidi" w:hAnsiTheme="majorBidi" w:cstheme="majorBidi"/>
          <w:sz w:val="24"/>
          <w:szCs w:val="24"/>
          <w:lang w:val="en-US"/>
        </w:rPr>
        <w:tab/>
      </w:r>
      <w:r w:rsidR="00022B24">
        <w:rPr>
          <w:rFonts w:asciiTheme="majorBidi" w:hAnsiTheme="majorBidi" w:cstheme="majorBidi"/>
          <w:sz w:val="24"/>
          <w:szCs w:val="24"/>
          <w:lang w:val="en-US"/>
        </w:rPr>
        <w:tab/>
      </w:r>
      <w:r w:rsidR="00022B24">
        <w:rPr>
          <w:rFonts w:asciiTheme="majorBidi" w:hAnsiTheme="majorBidi" w:cstheme="majorBidi"/>
          <w:sz w:val="24"/>
          <w:szCs w:val="24"/>
          <w:lang w:val="en-US"/>
        </w:rPr>
        <w:tab/>
      </w:r>
      <w:r w:rsidR="00022B24">
        <w:rPr>
          <w:rFonts w:asciiTheme="majorBidi" w:hAnsiTheme="majorBidi" w:cstheme="majorBidi"/>
          <w:sz w:val="24"/>
          <w:szCs w:val="24"/>
          <w:lang w:val="en-US"/>
        </w:rPr>
        <w:tab/>
        <w:t>Penulis</w:t>
      </w:r>
    </w:p>
    <w:p w14:paraId="10293E0E" w14:textId="7BFE92C1" w:rsidR="00022B24" w:rsidRDefault="00022B24" w:rsidP="00287886">
      <w:pPr>
        <w:pStyle w:val="ListParagraph"/>
        <w:spacing w:after="0" w:line="360" w:lineRule="auto"/>
        <w:ind w:left="0" w:firstLine="720"/>
        <w:jc w:val="both"/>
        <w:rPr>
          <w:rFonts w:asciiTheme="majorBidi" w:hAnsiTheme="majorBidi" w:cstheme="majorBidi"/>
          <w:sz w:val="24"/>
          <w:szCs w:val="24"/>
          <w:lang w:val="en-US"/>
        </w:rPr>
      </w:pPr>
    </w:p>
    <w:p w14:paraId="096A9389" w14:textId="77777777" w:rsidR="00022B24" w:rsidRDefault="00022B24" w:rsidP="00287886">
      <w:pPr>
        <w:pStyle w:val="ListParagraph"/>
        <w:spacing w:after="0" w:line="360" w:lineRule="auto"/>
        <w:ind w:left="0" w:firstLine="720"/>
        <w:jc w:val="both"/>
        <w:rPr>
          <w:rFonts w:asciiTheme="majorBidi" w:hAnsiTheme="majorBidi" w:cstheme="majorBidi"/>
          <w:sz w:val="24"/>
          <w:szCs w:val="24"/>
          <w:lang w:val="en-US"/>
        </w:rPr>
      </w:pPr>
    </w:p>
    <w:p w14:paraId="0E4BEA62" w14:textId="25B8919C" w:rsidR="000B71CD" w:rsidRPr="008100A6" w:rsidRDefault="00022B24" w:rsidP="00287886">
      <w:pPr>
        <w:pStyle w:val="ListParagraph"/>
        <w:spacing w:after="0" w:line="360" w:lineRule="auto"/>
        <w:ind w:left="0" w:firstLine="720"/>
        <w:jc w:val="both"/>
        <w:rPr>
          <w:rFonts w:asciiTheme="majorBidi" w:hAnsiTheme="majorBidi" w:cstheme="majorBidi"/>
          <w:sz w:val="24"/>
          <w:szCs w:val="24"/>
          <w:u w:val="single"/>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r>
      <w:r w:rsidRPr="008100A6">
        <w:rPr>
          <w:rFonts w:asciiTheme="majorBidi" w:hAnsiTheme="majorBidi" w:cstheme="majorBidi"/>
          <w:sz w:val="24"/>
          <w:szCs w:val="24"/>
          <w:u w:val="single"/>
          <w:lang w:val="en-US"/>
        </w:rPr>
        <w:t xml:space="preserve">Nur Maya </w:t>
      </w:r>
      <w:r w:rsidR="00790EAD" w:rsidRPr="008100A6">
        <w:rPr>
          <w:rFonts w:asciiTheme="majorBidi" w:hAnsiTheme="majorBidi" w:cstheme="majorBidi"/>
          <w:sz w:val="24"/>
          <w:szCs w:val="24"/>
          <w:u w:val="single"/>
          <w:lang w:val="en-US"/>
        </w:rPr>
        <w:t>B</w:t>
      </w:r>
      <w:r w:rsidRPr="008100A6">
        <w:rPr>
          <w:rFonts w:asciiTheme="majorBidi" w:hAnsiTheme="majorBidi" w:cstheme="majorBidi"/>
          <w:sz w:val="24"/>
          <w:szCs w:val="24"/>
          <w:u w:val="single"/>
          <w:lang w:val="en-US"/>
        </w:rPr>
        <w:t>adriatul J</w:t>
      </w:r>
      <w:r w:rsidR="000B71CD" w:rsidRPr="008100A6">
        <w:rPr>
          <w:rFonts w:asciiTheme="majorBidi" w:hAnsiTheme="majorBidi" w:cstheme="majorBidi"/>
          <w:b/>
          <w:bCs/>
          <w:sz w:val="24"/>
          <w:szCs w:val="24"/>
          <w:u w:val="single"/>
          <w:lang w:val="en-US"/>
        </w:rPr>
        <w:br w:type="page"/>
      </w:r>
    </w:p>
    <w:p w14:paraId="50300DDB" w14:textId="77777777" w:rsidR="00910699" w:rsidRPr="00210C15" w:rsidRDefault="004E5F72" w:rsidP="00E46774">
      <w:pPr>
        <w:pStyle w:val="Heading1"/>
        <w:spacing w:line="240" w:lineRule="auto"/>
        <w:jc w:val="center"/>
        <w:rPr>
          <w:rFonts w:asciiTheme="majorBidi" w:hAnsiTheme="majorBidi"/>
          <w:b/>
          <w:bCs/>
          <w:color w:val="auto"/>
          <w:sz w:val="24"/>
          <w:szCs w:val="24"/>
          <w:lang w:val="en-US"/>
        </w:rPr>
      </w:pPr>
      <w:bookmarkStart w:id="12" w:name="_Toc201148144"/>
      <w:r w:rsidRPr="00210C15">
        <w:rPr>
          <w:rFonts w:asciiTheme="majorBidi" w:hAnsiTheme="majorBidi"/>
          <w:b/>
          <w:bCs/>
          <w:color w:val="auto"/>
          <w:sz w:val="24"/>
          <w:szCs w:val="24"/>
          <w:lang w:val="en-US"/>
        </w:rPr>
        <w:lastRenderedPageBreak/>
        <w:t>DAFTAR ISI</w:t>
      </w:r>
      <w:bookmarkEnd w:id="12"/>
    </w:p>
    <w:sdt>
      <w:sdtPr>
        <w:rPr>
          <w:rFonts w:asciiTheme="minorHAnsi" w:eastAsiaTheme="minorEastAsia" w:hAnsiTheme="minorHAnsi" w:cstheme="minorBidi"/>
          <w:color w:val="auto"/>
          <w:kern w:val="2"/>
          <w:sz w:val="22"/>
          <w:szCs w:val="22"/>
          <w:lang w:val="en-ID" w:eastAsia="ja-JP"/>
          <w14:ligatures w14:val="standardContextual"/>
        </w:rPr>
        <w:id w:val="-1729372058"/>
        <w:docPartObj>
          <w:docPartGallery w:val="Table of Contents"/>
          <w:docPartUnique/>
        </w:docPartObj>
      </w:sdtPr>
      <w:sdtEndPr>
        <w:rPr>
          <w:b/>
          <w:bCs/>
          <w:noProof/>
        </w:rPr>
      </w:sdtEndPr>
      <w:sdtContent>
        <w:p w14:paraId="13C28008" w14:textId="72C70EBF" w:rsidR="00692058" w:rsidRDefault="00692058" w:rsidP="00692058">
          <w:pPr>
            <w:pStyle w:val="TOCHeading"/>
          </w:pPr>
        </w:p>
        <w:p w14:paraId="77DFA500" w14:textId="36043094" w:rsidR="002C3DF1" w:rsidRDefault="00692058">
          <w:pPr>
            <w:pStyle w:val="TOC1"/>
            <w:rPr>
              <w:noProof/>
              <w:sz w:val="24"/>
              <w:szCs w:val="24"/>
            </w:rPr>
          </w:pPr>
          <w:r>
            <w:fldChar w:fldCharType="begin"/>
          </w:r>
          <w:r>
            <w:instrText xml:space="preserve"> TOC \o "1-3" \h \z \u </w:instrText>
          </w:r>
          <w:r>
            <w:fldChar w:fldCharType="separate"/>
          </w:r>
          <w:hyperlink w:anchor="_Toc201148135" w:history="1">
            <w:r w:rsidR="002C3DF1" w:rsidRPr="00A12B58">
              <w:rPr>
                <w:rStyle w:val="Hyperlink"/>
                <w:rFonts w:asciiTheme="majorBidi" w:hAnsiTheme="majorBidi"/>
                <w:b/>
                <w:bCs/>
                <w:noProof/>
                <w:lang w:val="en-US"/>
              </w:rPr>
              <w:t>PERSETUJUAN PEMBIMBING</w:t>
            </w:r>
            <w:r w:rsidR="002C3DF1">
              <w:rPr>
                <w:noProof/>
                <w:webHidden/>
              </w:rPr>
              <w:tab/>
            </w:r>
            <w:r w:rsidR="002C3DF1">
              <w:rPr>
                <w:noProof/>
                <w:webHidden/>
              </w:rPr>
              <w:fldChar w:fldCharType="begin"/>
            </w:r>
            <w:r w:rsidR="002C3DF1">
              <w:rPr>
                <w:noProof/>
                <w:webHidden/>
              </w:rPr>
              <w:instrText xml:space="preserve"> PAGEREF _Toc201148135 \h </w:instrText>
            </w:r>
            <w:r w:rsidR="002C3DF1">
              <w:rPr>
                <w:noProof/>
                <w:webHidden/>
              </w:rPr>
            </w:r>
            <w:r w:rsidR="002C3DF1">
              <w:rPr>
                <w:noProof/>
                <w:webHidden/>
              </w:rPr>
              <w:fldChar w:fldCharType="separate"/>
            </w:r>
            <w:r w:rsidR="00B84FEE">
              <w:rPr>
                <w:noProof/>
                <w:webHidden/>
              </w:rPr>
              <w:t>ii</w:t>
            </w:r>
            <w:r w:rsidR="002C3DF1">
              <w:rPr>
                <w:noProof/>
                <w:webHidden/>
              </w:rPr>
              <w:fldChar w:fldCharType="end"/>
            </w:r>
          </w:hyperlink>
        </w:p>
        <w:p w14:paraId="59C9D9E6" w14:textId="43EBD48D" w:rsidR="002C3DF1" w:rsidRDefault="002C3DF1">
          <w:pPr>
            <w:pStyle w:val="TOC1"/>
            <w:rPr>
              <w:noProof/>
              <w:sz w:val="24"/>
              <w:szCs w:val="24"/>
            </w:rPr>
          </w:pPr>
          <w:hyperlink w:anchor="_Toc201148136" w:history="1">
            <w:r w:rsidRPr="00A12B58">
              <w:rPr>
                <w:rStyle w:val="Hyperlink"/>
                <w:rFonts w:asciiTheme="majorBidi" w:hAnsiTheme="majorBidi"/>
                <w:b/>
                <w:bCs/>
                <w:noProof/>
                <w:lang w:val="en-US"/>
              </w:rPr>
              <w:t>PENGESAHAN</w:t>
            </w:r>
            <w:r>
              <w:rPr>
                <w:noProof/>
                <w:webHidden/>
              </w:rPr>
              <w:tab/>
            </w:r>
            <w:r>
              <w:rPr>
                <w:noProof/>
                <w:webHidden/>
              </w:rPr>
              <w:fldChar w:fldCharType="begin"/>
            </w:r>
            <w:r>
              <w:rPr>
                <w:noProof/>
                <w:webHidden/>
              </w:rPr>
              <w:instrText xml:space="preserve"> PAGEREF _Toc201148136 \h </w:instrText>
            </w:r>
            <w:r>
              <w:rPr>
                <w:noProof/>
                <w:webHidden/>
              </w:rPr>
            </w:r>
            <w:r>
              <w:rPr>
                <w:noProof/>
                <w:webHidden/>
              </w:rPr>
              <w:fldChar w:fldCharType="separate"/>
            </w:r>
            <w:r w:rsidR="00B84FEE">
              <w:rPr>
                <w:noProof/>
                <w:webHidden/>
              </w:rPr>
              <w:t>iii</w:t>
            </w:r>
            <w:r>
              <w:rPr>
                <w:noProof/>
                <w:webHidden/>
              </w:rPr>
              <w:fldChar w:fldCharType="end"/>
            </w:r>
          </w:hyperlink>
        </w:p>
        <w:p w14:paraId="2FB931C9" w14:textId="1CF23F03" w:rsidR="002C3DF1" w:rsidRDefault="002C3DF1">
          <w:pPr>
            <w:pStyle w:val="TOC1"/>
            <w:rPr>
              <w:noProof/>
              <w:sz w:val="24"/>
              <w:szCs w:val="24"/>
            </w:rPr>
          </w:pPr>
          <w:hyperlink w:anchor="_Toc201148137" w:history="1">
            <w:r w:rsidRPr="00A12B58">
              <w:rPr>
                <w:rStyle w:val="Hyperlink"/>
                <w:rFonts w:asciiTheme="majorBidi" w:hAnsiTheme="majorBidi"/>
                <w:b/>
                <w:bCs/>
                <w:noProof/>
                <w:lang w:val="en-US"/>
              </w:rPr>
              <w:t>MOTTO</w:t>
            </w:r>
            <w:r>
              <w:rPr>
                <w:noProof/>
                <w:webHidden/>
              </w:rPr>
              <w:tab/>
            </w:r>
            <w:r>
              <w:rPr>
                <w:noProof/>
                <w:webHidden/>
              </w:rPr>
              <w:fldChar w:fldCharType="begin"/>
            </w:r>
            <w:r>
              <w:rPr>
                <w:noProof/>
                <w:webHidden/>
              </w:rPr>
              <w:instrText xml:space="preserve"> PAGEREF _Toc201148137 \h </w:instrText>
            </w:r>
            <w:r>
              <w:rPr>
                <w:noProof/>
                <w:webHidden/>
              </w:rPr>
            </w:r>
            <w:r>
              <w:rPr>
                <w:noProof/>
                <w:webHidden/>
              </w:rPr>
              <w:fldChar w:fldCharType="separate"/>
            </w:r>
            <w:r w:rsidR="00B84FEE">
              <w:rPr>
                <w:noProof/>
                <w:webHidden/>
              </w:rPr>
              <w:t>iv</w:t>
            </w:r>
            <w:r>
              <w:rPr>
                <w:noProof/>
                <w:webHidden/>
              </w:rPr>
              <w:fldChar w:fldCharType="end"/>
            </w:r>
          </w:hyperlink>
        </w:p>
        <w:p w14:paraId="6EB7AEB4" w14:textId="7A90BFD0" w:rsidR="002C3DF1" w:rsidRDefault="002C3DF1">
          <w:pPr>
            <w:pStyle w:val="TOC1"/>
            <w:rPr>
              <w:noProof/>
              <w:sz w:val="24"/>
              <w:szCs w:val="24"/>
            </w:rPr>
          </w:pPr>
          <w:hyperlink w:anchor="_Toc201148138" w:history="1">
            <w:r w:rsidRPr="00A12B58">
              <w:rPr>
                <w:rStyle w:val="Hyperlink"/>
                <w:rFonts w:asciiTheme="majorBidi" w:hAnsiTheme="majorBidi"/>
                <w:b/>
                <w:bCs/>
                <w:noProof/>
              </w:rPr>
              <w:t>PERSEMBAHAN</w:t>
            </w:r>
            <w:r>
              <w:rPr>
                <w:noProof/>
                <w:webHidden/>
              </w:rPr>
              <w:tab/>
            </w:r>
            <w:r>
              <w:rPr>
                <w:noProof/>
                <w:webHidden/>
              </w:rPr>
              <w:fldChar w:fldCharType="begin"/>
            </w:r>
            <w:r>
              <w:rPr>
                <w:noProof/>
                <w:webHidden/>
              </w:rPr>
              <w:instrText xml:space="preserve"> PAGEREF _Toc201148138 \h </w:instrText>
            </w:r>
            <w:r>
              <w:rPr>
                <w:noProof/>
                <w:webHidden/>
              </w:rPr>
            </w:r>
            <w:r>
              <w:rPr>
                <w:noProof/>
                <w:webHidden/>
              </w:rPr>
              <w:fldChar w:fldCharType="separate"/>
            </w:r>
            <w:r w:rsidR="00B84FEE">
              <w:rPr>
                <w:noProof/>
                <w:webHidden/>
              </w:rPr>
              <w:t>v</w:t>
            </w:r>
            <w:r>
              <w:rPr>
                <w:noProof/>
                <w:webHidden/>
              </w:rPr>
              <w:fldChar w:fldCharType="end"/>
            </w:r>
          </w:hyperlink>
        </w:p>
        <w:p w14:paraId="17B6228F" w14:textId="215DB118" w:rsidR="002C3DF1" w:rsidRDefault="002C3DF1">
          <w:pPr>
            <w:pStyle w:val="TOC1"/>
            <w:rPr>
              <w:noProof/>
              <w:sz w:val="24"/>
              <w:szCs w:val="24"/>
            </w:rPr>
          </w:pPr>
          <w:hyperlink w:anchor="_Toc201148139" w:history="1">
            <w:r w:rsidRPr="00A12B58">
              <w:rPr>
                <w:rStyle w:val="Hyperlink"/>
                <w:rFonts w:asciiTheme="majorBidi" w:hAnsiTheme="majorBidi"/>
                <w:b/>
                <w:bCs/>
                <w:noProof/>
              </w:rPr>
              <w:t>DEKLARASI</w:t>
            </w:r>
            <w:r>
              <w:rPr>
                <w:noProof/>
                <w:webHidden/>
              </w:rPr>
              <w:tab/>
            </w:r>
            <w:r>
              <w:rPr>
                <w:noProof/>
                <w:webHidden/>
              </w:rPr>
              <w:fldChar w:fldCharType="begin"/>
            </w:r>
            <w:r>
              <w:rPr>
                <w:noProof/>
                <w:webHidden/>
              </w:rPr>
              <w:instrText xml:space="preserve"> PAGEREF _Toc201148139 \h </w:instrText>
            </w:r>
            <w:r>
              <w:rPr>
                <w:noProof/>
                <w:webHidden/>
              </w:rPr>
            </w:r>
            <w:r>
              <w:rPr>
                <w:noProof/>
                <w:webHidden/>
              </w:rPr>
              <w:fldChar w:fldCharType="separate"/>
            </w:r>
            <w:r w:rsidR="00B84FEE">
              <w:rPr>
                <w:noProof/>
                <w:webHidden/>
              </w:rPr>
              <w:t>vi</w:t>
            </w:r>
            <w:r>
              <w:rPr>
                <w:noProof/>
                <w:webHidden/>
              </w:rPr>
              <w:fldChar w:fldCharType="end"/>
            </w:r>
          </w:hyperlink>
        </w:p>
        <w:p w14:paraId="41588278" w14:textId="4B3F6569" w:rsidR="002C3DF1" w:rsidRDefault="002C3DF1">
          <w:pPr>
            <w:pStyle w:val="TOC1"/>
            <w:rPr>
              <w:noProof/>
              <w:sz w:val="24"/>
              <w:szCs w:val="24"/>
            </w:rPr>
          </w:pPr>
          <w:hyperlink w:anchor="_Toc201148140" w:history="1">
            <w:r w:rsidRPr="00A12B58">
              <w:rPr>
                <w:rStyle w:val="Hyperlink"/>
                <w:rFonts w:asciiTheme="majorBidi" w:hAnsiTheme="majorBidi"/>
                <w:b/>
                <w:bCs/>
                <w:noProof/>
              </w:rPr>
              <w:t>PEDOMAN PENULISAN</w:t>
            </w:r>
            <w:r>
              <w:rPr>
                <w:noProof/>
                <w:webHidden/>
              </w:rPr>
              <w:tab/>
            </w:r>
            <w:r>
              <w:rPr>
                <w:noProof/>
                <w:webHidden/>
              </w:rPr>
              <w:fldChar w:fldCharType="begin"/>
            </w:r>
            <w:r>
              <w:rPr>
                <w:noProof/>
                <w:webHidden/>
              </w:rPr>
              <w:instrText xml:space="preserve"> PAGEREF _Toc201148140 \h </w:instrText>
            </w:r>
            <w:r>
              <w:rPr>
                <w:noProof/>
                <w:webHidden/>
              </w:rPr>
            </w:r>
            <w:r>
              <w:rPr>
                <w:noProof/>
                <w:webHidden/>
              </w:rPr>
              <w:fldChar w:fldCharType="separate"/>
            </w:r>
            <w:r w:rsidR="00B84FEE">
              <w:rPr>
                <w:noProof/>
                <w:webHidden/>
              </w:rPr>
              <w:t>vi</w:t>
            </w:r>
            <w:r>
              <w:rPr>
                <w:noProof/>
                <w:webHidden/>
              </w:rPr>
              <w:fldChar w:fldCharType="end"/>
            </w:r>
          </w:hyperlink>
        </w:p>
        <w:p w14:paraId="7B920A1C" w14:textId="6F606AD9" w:rsidR="002C3DF1" w:rsidRDefault="002C3DF1">
          <w:pPr>
            <w:pStyle w:val="TOC1"/>
            <w:rPr>
              <w:noProof/>
              <w:sz w:val="24"/>
              <w:szCs w:val="24"/>
            </w:rPr>
          </w:pPr>
          <w:hyperlink w:anchor="_Toc201148141" w:history="1">
            <w:r w:rsidRPr="00A12B58">
              <w:rPr>
                <w:rStyle w:val="Hyperlink"/>
                <w:rFonts w:asciiTheme="majorBidi" w:hAnsiTheme="majorBidi"/>
                <w:b/>
                <w:bCs/>
                <w:noProof/>
              </w:rPr>
              <w:t>TRANSLITERASI ARAB-LATIN</w:t>
            </w:r>
            <w:r>
              <w:rPr>
                <w:noProof/>
                <w:webHidden/>
              </w:rPr>
              <w:tab/>
            </w:r>
            <w:r>
              <w:rPr>
                <w:noProof/>
                <w:webHidden/>
              </w:rPr>
              <w:fldChar w:fldCharType="begin"/>
            </w:r>
            <w:r>
              <w:rPr>
                <w:noProof/>
                <w:webHidden/>
              </w:rPr>
              <w:instrText xml:space="preserve"> PAGEREF _Toc201148141 \h </w:instrText>
            </w:r>
            <w:r>
              <w:rPr>
                <w:noProof/>
                <w:webHidden/>
              </w:rPr>
            </w:r>
            <w:r>
              <w:rPr>
                <w:noProof/>
                <w:webHidden/>
              </w:rPr>
              <w:fldChar w:fldCharType="separate"/>
            </w:r>
            <w:r w:rsidR="00B84FEE">
              <w:rPr>
                <w:noProof/>
                <w:webHidden/>
              </w:rPr>
              <w:t>vii</w:t>
            </w:r>
            <w:r>
              <w:rPr>
                <w:noProof/>
                <w:webHidden/>
              </w:rPr>
              <w:fldChar w:fldCharType="end"/>
            </w:r>
          </w:hyperlink>
        </w:p>
        <w:p w14:paraId="2C9AD02E" w14:textId="6F6B02B5" w:rsidR="002C3DF1" w:rsidRDefault="002C3DF1">
          <w:pPr>
            <w:pStyle w:val="TOC1"/>
            <w:rPr>
              <w:noProof/>
              <w:sz w:val="24"/>
              <w:szCs w:val="24"/>
            </w:rPr>
          </w:pPr>
          <w:hyperlink w:anchor="_Toc201148142" w:history="1">
            <w:r w:rsidRPr="00A12B58">
              <w:rPr>
                <w:rStyle w:val="Hyperlink"/>
                <w:rFonts w:asciiTheme="majorBidi" w:hAnsiTheme="majorBidi"/>
                <w:b/>
                <w:bCs/>
                <w:noProof/>
                <w:lang w:val="en-US"/>
              </w:rPr>
              <w:t>ABSTRAK</w:t>
            </w:r>
            <w:r>
              <w:rPr>
                <w:noProof/>
                <w:webHidden/>
              </w:rPr>
              <w:tab/>
            </w:r>
            <w:r>
              <w:rPr>
                <w:noProof/>
                <w:webHidden/>
              </w:rPr>
              <w:fldChar w:fldCharType="begin"/>
            </w:r>
            <w:r>
              <w:rPr>
                <w:noProof/>
                <w:webHidden/>
              </w:rPr>
              <w:instrText xml:space="preserve"> PAGEREF _Toc201148142 \h </w:instrText>
            </w:r>
            <w:r>
              <w:rPr>
                <w:noProof/>
                <w:webHidden/>
              </w:rPr>
            </w:r>
            <w:r>
              <w:rPr>
                <w:noProof/>
                <w:webHidden/>
              </w:rPr>
              <w:fldChar w:fldCharType="separate"/>
            </w:r>
            <w:r w:rsidR="00B84FEE">
              <w:rPr>
                <w:noProof/>
                <w:webHidden/>
              </w:rPr>
              <w:t>x</w:t>
            </w:r>
            <w:r>
              <w:rPr>
                <w:noProof/>
                <w:webHidden/>
              </w:rPr>
              <w:fldChar w:fldCharType="end"/>
            </w:r>
          </w:hyperlink>
        </w:p>
        <w:p w14:paraId="4A313FDD" w14:textId="637C24C0" w:rsidR="002C3DF1" w:rsidRDefault="002C3DF1">
          <w:pPr>
            <w:pStyle w:val="TOC1"/>
            <w:rPr>
              <w:noProof/>
              <w:sz w:val="24"/>
              <w:szCs w:val="24"/>
            </w:rPr>
          </w:pPr>
          <w:hyperlink w:anchor="_Toc201148143" w:history="1">
            <w:r w:rsidRPr="00A12B58">
              <w:rPr>
                <w:rStyle w:val="Hyperlink"/>
                <w:rFonts w:asciiTheme="majorBidi" w:hAnsiTheme="majorBidi"/>
                <w:b/>
                <w:bCs/>
                <w:noProof/>
                <w:lang w:val="en-US"/>
              </w:rPr>
              <w:t>KATA PENGANTAR</w:t>
            </w:r>
            <w:r>
              <w:rPr>
                <w:noProof/>
                <w:webHidden/>
              </w:rPr>
              <w:tab/>
            </w:r>
            <w:r>
              <w:rPr>
                <w:noProof/>
                <w:webHidden/>
              </w:rPr>
              <w:fldChar w:fldCharType="begin"/>
            </w:r>
            <w:r>
              <w:rPr>
                <w:noProof/>
                <w:webHidden/>
              </w:rPr>
              <w:instrText xml:space="preserve"> PAGEREF _Toc201148143 \h </w:instrText>
            </w:r>
            <w:r>
              <w:rPr>
                <w:noProof/>
                <w:webHidden/>
              </w:rPr>
            </w:r>
            <w:r>
              <w:rPr>
                <w:noProof/>
                <w:webHidden/>
              </w:rPr>
              <w:fldChar w:fldCharType="separate"/>
            </w:r>
            <w:r w:rsidR="00B84FEE">
              <w:rPr>
                <w:noProof/>
                <w:webHidden/>
              </w:rPr>
              <w:t>xii</w:t>
            </w:r>
            <w:r>
              <w:rPr>
                <w:noProof/>
                <w:webHidden/>
              </w:rPr>
              <w:fldChar w:fldCharType="end"/>
            </w:r>
          </w:hyperlink>
        </w:p>
        <w:p w14:paraId="5E6BE23E" w14:textId="49DC4C01" w:rsidR="002C3DF1" w:rsidRDefault="002C3DF1">
          <w:pPr>
            <w:pStyle w:val="TOC1"/>
            <w:rPr>
              <w:noProof/>
              <w:sz w:val="24"/>
              <w:szCs w:val="24"/>
            </w:rPr>
          </w:pPr>
          <w:hyperlink w:anchor="_Toc201148144" w:history="1">
            <w:r w:rsidRPr="00A12B58">
              <w:rPr>
                <w:rStyle w:val="Hyperlink"/>
                <w:rFonts w:asciiTheme="majorBidi" w:hAnsiTheme="majorBidi"/>
                <w:b/>
                <w:bCs/>
                <w:noProof/>
                <w:lang w:val="en-US"/>
              </w:rPr>
              <w:t>DAFTAR ISI</w:t>
            </w:r>
            <w:r>
              <w:rPr>
                <w:noProof/>
                <w:webHidden/>
              </w:rPr>
              <w:tab/>
            </w:r>
            <w:r>
              <w:rPr>
                <w:noProof/>
                <w:webHidden/>
              </w:rPr>
              <w:fldChar w:fldCharType="begin"/>
            </w:r>
            <w:r>
              <w:rPr>
                <w:noProof/>
                <w:webHidden/>
              </w:rPr>
              <w:instrText xml:space="preserve"> PAGEREF _Toc201148144 \h </w:instrText>
            </w:r>
            <w:r>
              <w:rPr>
                <w:noProof/>
                <w:webHidden/>
              </w:rPr>
            </w:r>
            <w:r>
              <w:rPr>
                <w:noProof/>
                <w:webHidden/>
              </w:rPr>
              <w:fldChar w:fldCharType="separate"/>
            </w:r>
            <w:r w:rsidR="00B84FEE">
              <w:rPr>
                <w:noProof/>
                <w:webHidden/>
              </w:rPr>
              <w:t>xiv</w:t>
            </w:r>
            <w:r>
              <w:rPr>
                <w:noProof/>
                <w:webHidden/>
              </w:rPr>
              <w:fldChar w:fldCharType="end"/>
            </w:r>
          </w:hyperlink>
        </w:p>
        <w:p w14:paraId="6BD34002" w14:textId="33E3FCED" w:rsidR="002C3DF1" w:rsidRDefault="00AC1217">
          <w:pPr>
            <w:pStyle w:val="TOC1"/>
            <w:rPr>
              <w:noProof/>
              <w:sz w:val="24"/>
              <w:szCs w:val="24"/>
            </w:rPr>
          </w:pPr>
          <w:hyperlink w:anchor="_Toc201148145" w:history="1">
            <w:r>
              <w:rPr>
                <w:rStyle w:val="Hyperlink"/>
                <w:rFonts w:asciiTheme="majorBidi" w:hAnsiTheme="majorBidi"/>
                <w:b/>
                <w:bCs/>
                <w:noProof/>
                <w:lang w:val="en-US"/>
              </w:rPr>
              <w:t>BAB I P</w:t>
            </w:r>
            <w:r w:rsidR="002C3DF1" w:rsidRPr="00A12B58">
              <w:rPr>
                <w:rStyle w:val="Hyperlink"/>
                <w:rFonts w:asciiTheme="majorBidi" w:hAnsiTheme="majorBidi"/>
                <w:b/>
                <w:bCs/>
                <w:noProof/>
                <w:lang w:val="en-US"/>
              </w:rPr>
              <w:t>ENDAHULUAN</w:t>
            </w:r>
            <w:r w:rsidR="002C3DF1">
              <w:rPr>
                <w:noProof/>
                <w:webHidden/>
              </w:rPr>
              <w:tab/>
            </w:r>
            <w:r w:rsidR="002C3DF1">
              <w:rPr>
                <w:noProof/>
                <w:webHidden/>
              </w:rPr>
              <w:fldChar w:fldCharType="begin"/>
            </w:r>
            <w:r w:rsidR="002C3DF1">
              <w:rPr>
                <w:noProof/>
                <w:webHidden/>
              </w:rPr>
              <w:instrText xml:space="preserve"> PAGEREF _Toc201148145 \h </w:instrText>
            </w:r>
            <w:r w:rsidR="002C3DF1">
              <w:rPr>
                <w:noProof/>
                <w:webHidden/>
              </w:rPr>
            </w:r>
            <w:r w:rsidR="002C3DF1">
              <w:rPr>
                <w:noProof/>
                <w:webHidden/>
              </w:rPr>
              <w:fldChar w:fldCharType="separate"/>
            </w:r>
            <w:r w:rsidR="00B84FEE">
              <w:rPr>
                <w:noProof/>
                <w:webHidden/>
              </w:rPr>
              <w:t>1</w:t>
            </w:r>
            <w:r w:rsidR="002C3DF1">
              <w:rPr>
                <w:noProof/>
                <w:webHidden/>
              </w:rPr>
              <w:fldChar w:fldCharType="end"/>
            </w:r>
          </w:hyperlink>
        </w:p>
        <w:p w14:paraId="224B849D" w14:textId="38B51ADE" w:rsidR="002C3DF1" w:rsidRDefault="002C3DF1">
          <w:pPr>
            <w:pStyle w:val="TOC1"/>
            <w:rPr>
              <w:noProof/>
              <w:sz w:val="24"/>
              <w:szCs w:val="24"/>
            </w:rPr>
          </w:pPr>
          <w:hyperlink w:anchor="_Toc201148146" w:history="1">
            <w:r w:rsidRPr="00A12B58">
              <w:rPr>
                <w:rStyle w:val="Hyperlink"/>
                <w:rFonts w:asciiTheme="majorBidi" w:hAnsiTheme="majorBidi"/>
                <w:b/>
                <w:bCs/>
                <w:noProof/>
                <w:lang w:val="en-US"/>
              </w:rPr>
              <w:t>1.1</w:t>
            </w:r>
            <w:r>
              <w:rPr>
                <w:noProof/>
                <w:sz w:val="24"/>
                <w:szCs w:val="24"/>
              </w:rPr>
              <w:tab/>
            </w:r>
            <w:r w:rsidRPr="00A12B58">
              <w:rPr>
                <w:rStyle w:val="Hyperlink"/>
                <w:rFonts w:asciiTheme="majorBidi" w:hAnsiTheme="majorBidi"/>
                <w:b/>
                <w:bCs/>
                <w:noProof/>
                <w:lang w:val="en-US"/>
              </w:rPr>
              <w:t>Latar Belakang</w:t>
            </w:r>
            <w:r>
              <w:rPr>
                <w:noProof/>
                <w:webHidden/>
              </w:rPr>
              <w:tab/>
            </w:r>
            <w:r>
              <w:rPr>
                <w:noProof/>
                <w:webHidden/>
              </w:rPr>
              <w:fldChar w:fldCharType="begin"/>
            </w:r>
            <w:r>
              <w:rPr>
                <w:noProof/>
                <w:webHidden/>
              </w:rPr>
              <w:instrText xml:space="preserve"> PAGEREF _Toc201148146 \h </w:instrText>
            </w:r>
            <w:r>
              <w:rPr>
                <w:noProof/>
                <w:webHidden/>
              </w:rPr>
            </w:r>
            <w:r>
              <w:rPr>
                <w:noProof/>
                <w:webHidden/>
              </w:rPr>
              <w:fldChar w:fldCharType="separate"/>
            </w:r>
            <w:r w:rsidR="00B84FEE">
              <w:rPr>
                <w:noProof/>
                <w:webHidden/>
              </w:rPr>
              <w:t>1</w:t>
            </w:r>
            <w:r>
              <w:rPr>
                <w:noProof/>
                <w:webHidden/>
              </w:rPr>
              <w:fldChar w:fldCharType="end"/>
            </w:r>
          </w:hyperlink>
        </w:p>
        <w:p w14:paraId="462B467D" w14:textId="701A46B9" w:rsidR="002C3DF1" w:rsidRDefault="002C3DF1">
          <w:pPr>
            <w:pStyle w:val="TOC1"/>
            <w:rPr>
              <w:noProof/>
              <w:sz w:val="24"/>
              <w:szCs w:val="24"/>
            </w:rPr>
          </w:pPr>
          <w:hyperlink w:anchor="_Toc201148147" w:history="1">
            <w:r w:rsidRPr="00A12B58">
              <w:rPr>
                <w:rStyle w:val="Hyperlink"/>
                <w:rFonts w:asciiTheme="majorBidi" w:hAnsiTheme="majorBidi"/>
                <w:b/>
                <w:bCs/>
                <w:noProof/>
                <w:lang w:val="en-US"/>
              </w:rPr>
              <w:t>1.2</w:t>
            </w:r>
            <w:r>
              <w:rPr>
                <w:noProof/>
                <w:sz w:val="24"/>
                <w:szCs w:val="24"/>
              </w:rPr>
              <w:tab/>
            </w:r>
            <w:r w:rsidRPr="00A12B58">
              <w:rPr>
                <w:rStyle w:val="Hyperlink"/>
                <w:rFonts w:asciiTheme="majorBidi" w:hAnsiTheme="majorBidi"/>
                <w:b/>
                <w:bCs/>
                <w:noProof/>
                <w:lang w:val="en-US"/>
              </w:rPr>
              <w:t>Rumusan Masalah</w:t>
            </w:r>
            <w:r>
              <w:rPr>
                <w:noProof/>
                <w:webHidden/>
              </w:rPr>
              <w:tab/>
            </w:r>
            <w:r>
              <w:rPr>
                <w:noProof/>
                <w:webHidden/>
              </w:rPr>
              <w:fldChar w:fldCharType="begin"/>
            </w:r>
            <w:r>
              <w:rPr>
                <w:noProof/>
                <w:webHidden/>
              </w:rPr>
              <w:instrText xml:space="preserve"> PAGEREF _Toc201148147 \h </w:instrText>
            </w:r>
            <w:r>
              <w:rPr>
                <w:noProof/>
                <w:webHidden/>
              </w:rPr>
            </w:r>
            <w:r>
              <w:rPr>
                <w:noProof/>
                <w:webHidden/>
              </w:rPr>
              <w:fldChar w:fldCharType="separate"/>
            </w:r>
            <w:r w:rsidR="00B84FEE">
              <w:rPr>
                <w:noProof/>
                <w:webHidden/>
              </w:rPr>
              <w:t>7</w:t>
            </w:r>
            <w:r>
              <w:rPr>
                <w:noProof/>
                <w:webHidden/>
              </w:rPr>
              <w:fldChar w:fldCharType="end"/>
            </w:r>
          </w:hyperlink>
        </w:p>
        <w:p w14:paraId="053BFFE2" w14:textId="263FD4D4" w:rsidR="002C3DF1" w:rsidRDefault="002C3DF1">
          <w:pPr>
            <w:pStyle w:val="TOC1"/>
            <w:rPr>
              <w:noProof/>
              <w:sz w:val="24"/>
              <w:szCs w:val="24"/>
            </w:rPr>
          </w:pPr>
          <w:hyperlink w:anchor="_Toc201148148" w:history="1">
            <w:r w:rsidRPr="00A12B58">
              <w:rPr>
                <w:rStyle w:val="Hyperlink"/>
                <w:rFonts w:asciiTheme="majorBidi" w:hAnsiTheme="majorBidi"/>
                <w:b/>
                <w:bCs/>
                <w:noProof/>
                <w:lang w:val="en-US"/>
              </w:rPr>
              <w:t>1.3</w:t>
            </w:r>
            <w:r>
              <w:rPr>
                <w:noProof/>
                <w:sz w:val="24"/>
                <w:szCs w:val="24"/>
              </w:rPr>
              <w:tab/>
            </w:r>
            <w:r w:rsidRPr="00A12B58">
              <w:rPr>
                <w:rStyle w:val="Hyperlink"/>
                <w:rFonts w:asciiTheme="majorBidi" w:hAnsiTheme="majorBidi"/>
                <w:b/>
                <w:bCs/>
                <w:noProof/>
                <w:lang w:val="en-US"/>
              </w:rPr>
              <w:t>Tujuan Penelitian</w:t>
            </w:r>
            <w:r>
              <w:rPr>
                <w:noProof/>
                <w:webHidden/>
              </w:rPr>
              <w:tab/>
            </w:r>
            <w:r>
              <w:rPr>
                <w:noProof/>
                <w:webHidden/>
              </w:rPr>
              <w:fldChar w:fldCharType="begin"/>
            </w:r>
            <w:r>
              <w:rPr>
                <w:noProof/>
                <w:webHidden/>
              </w:rPr>
              <w:instrText xml:space="preserve"> PAGEREF _Toc201148148 \h </w:instrText>
            </w:r>
            <w:r>
              <w:rPr>
                <w:noProof/>
                <w:webHidden/>
              </w:rPr>
            </w:r>
            <w:r>
              <w:rPr>
                <w:noProof/>
                <w:webHidden/>
              </w:rPr>
              <w:fldChar w:fldCharType="separate"/>
            </w:r>
            <w:r w:rsidR="00B84FEE">
              <w:rPr>
                <w:noProof/>
                <w:webHidden/>
              </w:rPr>
              <w:t>8</w:t>
            </w:r>
            <w:r>
              <w:rPr>
                <w:noProof/>
                <w:webHidden/>
              </w:rPr>
              <w:fldChar w:fldCharType="end"/>
            </w:r>
          </w:hyperlink>
        </w:p>
        <w:p w14:paraId="69D425BD" w14:textId="69DDC6BE" w:rsidR="002C3DF1" w:rsidRDefault="002C3DF1">
          <w:pPr>
            <w:pStyle w:val="TOC1"/>
            <w:rPr>
              <w:noProof/>
              <w:sz w:val="24"/>
              <w:szCs w:val="24"/>
            </w:rPr>
          </w:pPr>
          <w:hyperlink w:anchor="_Toc201148149" w:history="1">
            <w:r w:rsidRPr="00A12B58">
              <w:rPr>
                <w:rStyle w:val="Hyperlink"/>
                <w:rFonts w:asciiTheme="majorBidi" w:hAnsiTheme="majorBidi"/>
                <w:b/>
                <w:bCs/>
                <w:noProof/>
                <w:lang w:val="en-US"/>
              </w:rPr>
              <w:t>1.4</w:t>
            </w:r>
            <w:r>
              <w:rPr>
                <w:noProof/>
                <w:sz w:val="24"/>
                <w:szCs w:val="24"/>
              </w:rPr>
              <w:tab/>
            </w:r>
            <w:r w:rsidRPr="00A12B58">
              <w:rPr>
                <w:rStyle w:val="Hyperlink"/>
                <w:rFonts w:asciiTheme="majorBidi" w:hAnsiTheme="majorBidi"/>
                <w:b/>
                <w:bCs/>
                <w:noProof/>
                <w:lang w:val="en-US"/>
              </w:rPr>
              <w:t>Manfaat Penelitian</w:t>
            </w:r>
            <w:r>
              <w:rPr>
                <w:noProof/>
                <w:webHidden/>
              </w:rPr>
              <w:tab/>
            </w:r>
            <w:r>
              <w:rPr>
                <w:noProof/>
                <w:webHidden/>
              </w:rPr>
              <w:fldChar w:fldCharType="begin"/>
            </w:r>
            <w:r>
              <w:rPr>
                <w:noProof/>
                <w:webHidden/>
              </w:rPr>
              <w:instrText xml:space="preserve"> PAGEREF _Toc201148149 \h </w:instrText>
            </w:r>
            <w:r>
              <w:rPr>
                <w:noProof/>
                <w:webHidden/>
              </w:rPr>
            </w:r>
            <w:r>
              <w:rPr>
                <w:noProof/>
                <w:webHidden/>
              </w:rPr>
              <w:fldChar w:fldCharType="separate"/>
            </w:r>
            <w:r w:rsidR="00B84FEE">
              <w:rPr>
                <w:noProof/>
                <w:webHidden/>
              </w:rPr>
              <w:t>8</w:t>
            </w:r>
            <w:r>
              <w:rPr>
                <w:noProof/>
                <w:webHidden/>
              </w:rPr>
              <w:fldChar w:fldCharType="end"/>
            </w:r>
          </w:hyperlink>
        </w:p>
        <w:p w14:paraId="0AB8BD0C" w14:textId="3262D0A9" w:rsidR="002C3DF1" w:rsidRDefault="002C3DF1">
          <w:pPr>
            <w:pStyle w:val="TOC1"/>
            <w:rPr>
              <w:noProof/>
              <w:sz w:val="24"/>
              <w:szCs w:val="24"/>
            </w:rPr>
          </w:pPr>
          <w:hyperlink w:anchor="_Toc201148150" w:history="1">
            <w:r w:rsidRPr="00A12B58">
              <w:rPr>
                <w:rStyle w:val="Hyperlink"/>
                <w:rFonts w:asciiTheme="majorBidi" w:hAnsiTheme="majorBidi"/>
                <w:b/>
                <w:bCs/>
                <w:noProof/>
              </w:rPr>
              <w:t>1.5</w:t>
            </w:r>
            <w:r>
              <w:rPr>
                <w:noProof/>
                <w:sz w:val="24"/>
                <w:szCs w:val="24"/>
              </w:rPr>
              <w:tab/>
            </w:r>
            <w:r w:rsidRPr="00A12B58">
              <w:rPr>
                <w:rStyle w:val="Hyperlink"/>
                <w:rFonts w:asciiTheme="majorBidi" w:hAnsiTheme="majorBidi"/>
                <w:b/>
                <w:bCs/>
                <w:noProof/>
              </w:rPr>
              <w:t>Sistematika Penulisan</w:t>
            </w:r>
            <w:r>
              <w:rPr>
                <w:noProof/>
                <w:webHidden/>
              </w:rPr>
              <w:tab/>
            </w:r>
            <w:r>
              <w:rPr>
                <w:noProof/>
                <w:webHidden/>
              </w:rPr>
              <w:fldChar w:fldCharType="begin"/>
            </w:r>
            <w:r>
              <w:rPr>
                <w:noProof/>
                <w:webHidden/>
              </w:rPr>
              <w:instrText xml:space="preserve"> PAGEREF _Toc201148150 \h </w:instrText>
            </w:r>
            <w:r>
              <w:rPr>
                <w:noProof/>
                <w:webHidden/>
              </w:rPr>
            </w:r>
            <w:r>
              <w:rPr>
                <w:noProof/>
                <w:webHidden/>
              </w:rPr>
              <w:fldChar w:fldCharType="separate"/>
            </w:r>
            <w:r w:rsidR="00B84FEE">
              <w:rPr>
                <w:noProof/>
                <w:webHidden/>
              </w:rPr>
              <w:t>9</w:t>
            </w:r>
            <w:r>
              <w:rPr>
                <w:noProof/>
                <w:webHidden/>
              </w:rPr>
              <w:fldChar w:fldCharType="end"/>
            </w:r>
          </w:hyperlink>
        </w:p>
        <w:p w14:paraId="695BDA57" w14:textId="55BBF8FC" w:rsidR="002C3DF1" w:rsidRDefault="00AC1217">
          <w:pPr>
            <w:pStyle w:val="TOC1"/>
            <w:rPr>
              <w:noProof/>
              <w:sz w:val="24"/>
              <w:szCs w:val="24"/>
            </w:rPr>
          </w:pPr>
          <w:hyperlink w:anchor="_Toc201148152" w:history="1">
            <w:r>
              <w:rPr>
                <w:rStyle w:val="Hyperlink"/>
                <w:rFonts w:asciiTheme="majorBidi" w:hAnsiTheme="majorBidi"/>
                <w:b/>
                <w:bCs/>
                <w:noProof/>
              </w:rPr>
              <w:t>BAB II T</w:t>
            </w:r>
            <w:r w:rsidR="002C3DF1" w:rsidRPr="00A12B58">
              <w:rPr>
                <w:rStyle w:val="Hyperlink"/>
                <w:rFonts w:asciiTheme="majorBidi" w:hAnsiTheme="majorBidi"/>
                <w:b/>
                <w:bCs/>
                <w:noProof/>
              </w:rPr>
              <w:t>INJAUAN PUSTAKA</w:t>
            </w:r>
            <w:r w:rsidR="002C3DF1">
              <w:rPr>
                <w:noProof/>
                <w:webHidden/>
              </w:rPr>
              <w:tab/>
            </w:r>
            <w:r w:rsidR="002C3DF1">
              <w:rPr>
                <w:noProof/>
                <w:webHidden/>
              </w:rPr>
              <w:fldChar w:fldCharType="begin"/>
            </w:r>
            <w:r w:rsidR="002C3DF1">
              <w:rPr>
                <w:noProof/>
                <w:webHidden/>
              </w:rPr>
              <w:instrText xml:space="preserve"> PAGEREF _Toc201148152 \h </w:instrText>
            </w:r>
            <w:r w:rsidR="002C3DF1">
              <w:rPr>
                <w:noProof/>
                <w:webHidden/>
              </w:rPr>
            </w:r>
            <w:r w:rsidR="002C3DF1">
              <w:rPr>
                <w:noProof/>
                <w:webHidden/>
              </w:rPr>
              <w:fldChar w:fldCharType="separate"/>
            </w:r>
            <w:r w:rsidR="00B84FEE">
              <w:rPr>
                <w:noProof/>
                <w:webHidden/>
              </w:rPr>
              <w:t>11</w:t>
            </w:r>
            <w:r w:rsidR="002C3DF1">
              <w:rPr>
                <w:noProof/>
                <w:webHidden/>
              </w:rPr>
              <w:fldChar w:fldCharType="end"/>
            </w:r>
          </w:hyperlink>
        </w:p>
        <w:p w14:paraId="03D4349E" w14:textId="20E18CF7" w:rsidR="002C3DF1" w:rsidRDefault="002C3DF1">
          <w:pPr>
            <w:pStyle w:val="TOC1"/>
            <w:rPr>
              <w:noProof/>
              <w:sz w:val="24"/>
              <w:szCs w:val="24"/>
            </w:rPr>
          </w:pPr>
          <w:hyperlink w:anchor="_Toc201148153" w:history="1">
            <w:r w:rsidRPr="00A12B58">
              <w:rPr>
                <w:rStyle w:val="Hyperlink"/>
                <w:rFonts w:asciiTheme="majorBidi" w:hAnsiTheme="majorBidi"/>
                <w:b/>
                <w:bCs/>
                <w:noProof/>
              </w:rPr>
              <w:t>2.1</w:t>
            </w:r>
            <w:r>
              <w:rPr>
                <w:noProof/>
                <w:sz w:val="24"/>
                <w:szCs w:val="24"/>
              </w:rPr>
              <w:tab/>
            </w:r>
            <w:r w:rsidRPr="00A12B58">
              <w:rPr>
                <w:rStyle w:val="Hyperlink"/>
                <w:rFonts w:asciiTheme="majorBidi" w:hAnsiTheme="majorBidi"/>
                <w:b/>
                <w:bCs/>
                <w:noProof/>
              </w:rPr>
              <w:t>Landasan Teori</w:t>
            </w:r>
            <w:r>
              <w:rPr>
                <w:noProof/>
                <w:webHidden/>
              </w:rPr>
              <w:tab/>
            </w:r>
            <w:r>
              <w:rPr>
                <w:noProof/>
                <w:webHidden/>
              </w:rPr>
              <w:fldChar w:fldCharType="begin"/>
            </w:r>
            <w:r>
              <w:rPr>
                <w:noProof/>
                <w:webHidden/>
              </w:rPr>
              <w:instrText xml:space="preserve"> PAGEREF _Toc201148153 \h </w:instrText>
            </w:r>
            <w:r>
              <w:rPr>
                <w:noProof/>
                <w:webHidden/>
              </w:rPr>
            </w:r>
            <w:r>
              <w:rPr>
                <w:noProof/>
                <w:webHidden/>
              </w:rPr>
              <w:fldChar w:fldCharType="separate"/>
            </w:r>
            <w:r w:rsidR="00B84FEE">
              <w:rPr>
                <w:noProof/>
                <w:webHidden/>
              </w:rPr>
              <w:t>11</w:t>
            </w:r>
            <w:r>
              <w:rPr>
                <w:noProof/>
                <w:webHidden/>
              </w:rPr>
              <w:fldChar w:fldCharType="end"/>
            </w:r>
          </w:hyperlink>
        </w:p>
        <w:p w14:paraId="7EF35248" w14:textId="26C129ED" w:rsidR="002C3DF1" w:rsidRDefault="002C3DF1">
          <w:pPr>
            <w:pStyle w:val="TOC1"/>
            <w:rPr>
              <w:noProof/>
              <w:sz w:val="24"/>
              <w:szCs w:val="24"/>
            </w:rPr>
          </w:pPr>
          <w:hyperlink w:anchor="_Toc201148154" w:history="1">
            <w:r w:rsidRPr="00A12B58">
              <w:rPr>
                <w:rStyle w:val="Hyperlink"/>
                <w:rFonts w:asciiTheme="majorBidi" w:hAnsiTheme="majorBidi"/>
                <w:b/>
                <w:bCs/>
                <w:noProof/>
              </w:rPr>
              <w:t>2.1.1</w:t>
            </w:r>
            <w:r>
              <w:rPr>
                <w:noProof/>
                <w:sz w:val="24"/>
                <w:szCs w:val="24"/>
              </w:rPr>
              <w:tab/>
            </w:r>
            <w:r w:rsidRPr="00A12B58">
              <w:rPr>
                <w:rStyle w:val="Hyperlink"/>
                <w:rFonts w:asciiTheme="majorBidi" w:hAnsiTheme="majorBidi"/>
                <w:b/>
                <w:bCs/>
                <w:noProof/>
              </w:rPr>
              <w:t>Teori Legitimasi</w:t>
            </w:r>
            <w:r>
              <w:rPr>
                <w:noProof/>
                <w:webHidden/>
              </w:rPr>
              <w:tab/>
            </w:r>
            <w:r>
              <w:rPr>
                <w:noProof/>
                <w:webHidden/>
              </w:rPr>
              <w:fldChar w:fldCharType="begin"/>
            </w:r>
            <w:r>
              <w:rPr>
                <w:noProof/>
                <w:webHidden/>
              </w:rPr>
              <w:instrText xml:space="preserve"> PAGEREF _Toc201148154 \h </w:instrText>
            </w:r>
            <w:r>
              <w:rPr>
                <w:noProof/>
                <w:webHidden/>
              </w:rPr>
            </w:r>
            <w:r>
              <w:rPr>
                <w:noProof/>
                <w:webHidden/>
              </w:rPr>
              <w:fldChar w:fldCharType="separate"/>
            </w:r>
            <w:r w:rsidR="00B84FEE">
              <w:rPr>
                <w:noProof/>
                <w:webHidden/>
              </w:rPr>
              <w:t>11</w:t>
            </w:r>
            <w:r>
              <w:rPr>
                <w:noProof/>
                <w:webHidden/>
              </w:rPr>
              <w:fldChar w:fldCharType="end"/>
            </w:r>
          </w:hyperlink>
        </w:p>
        <w:p w14:paraId="57A89FE5" w14:textId="496D83A3" w:rsidR="002C3DF1" w:rsidRDefault="002C3DF1">
          <w:pPr>
            <w:pStyle w:val="TOC1"/>
            <w:rPr>
              <w:noProof/>
              <w:sz w:val="24"/>
              <w:szCs w:val="24"/>
            </w:rPr>
          </w:pPr>
          <w:hyperlink w:anchor="_Toc201148155" w:history="1">
            <w:r w:rsidRPr="00A12B58">
              <w:rPr>
                <w:rStyle w:val="Hyperlink"/>
                <w:rFonts w:asciiTheme="majorBidi" w:hAnsiTheme="majorBidi"/>
                <w:b/>
                <w:bCs/>
                <w:i/>
                <w:iCs/>
                <w:noProof/>
              </w:rPr>
              <w:t>2.1.2</w:t>
            </w:r>
            <w:r>
              <w:rPr>
                <w:noProof/>
                <w:sz w:val="24"/>
                <w:szCs w:val="24"/>
              </w:rPr>
              <w:tab/>
            </w:r>
            <w:r w:rsidRPr="00A12B58">
              <w:rPr>
                <w:rStyle w:val="Hyperlink"/>
                <w:rFonts w:asciiTheme="majorBidi" w:hAnsiTheme="majorBidi"/>
                <w:b/>
                <w:bCs/>
                <w:i/>
                <w:iCs/>
                <w:noProof/>
              </w:rPr>
              <w:t>Green Banking</w:t>
            </w:r>
            <w:r>
              <w:rPr>
                <w:noProof/>
                <w:webHidden/>
              </w:rPr>
              <w:tab/>
            </w:r>
            <w:r>
              <w:rPr>
                <w:noProof/>
                <w:webHidden/>
              </w:rPr>
              <w:fldChar w:fldCharType="begin"/>
            </w:r>
            <w:r>
              <w:rPr>
                <w:noProof/>
                <w:webHidden/>
              </w:rPr>
              <w:instrText xml:space="preserve"> PAGEREF _Toc201148155 \h </w:instrText>
            </w:r>
            <w:r>
              <w:rPr>
                <w:noProof/>
                <w:webHidden/>
              </w:rPr>
            </w:r>
            <w:r>
              <w:rPr>
                <w:noProof/>
                <w:webHidden/>
              </w:rPr>
              <w:fldChar w:fldCharType="separate"/>
            </w:r>
            <w:r w:rsidR="00B84FEE">
              <w:rPr>
                <w:noProof/>
                <w:webHidden/>
              </w:rPr>
              <w:t>13</w:t>
            </w:r>
            <w:r>
              <w:rPr>
                <w:noProof/>
                <w:webHidden/>
              </w:rPr>
              <w:fldChar w:fldCharType="end"/>
            </w:r>
          </w:hyperlink>
        </w:p>
        <w:p w14:paraId="7B0B0B40" w14:textId="3BBA2912" w:rsidR="002C3DF1" w:rsidRDefault="002C3DF1">
          <w:pPr>
            <w:pStyle w:val="TOC1"/>
            <w:rPr>
              <w:noProof/>
              <w:sz w:val="24"/>
              <w:szCs w:val="24"/>
            </w:rPr>
          </w:pPr>
          <w:hyperlink w:anchor="_Toc201148156" w:history="1">
            <w:r w:rsidRPr="00A12B58">
              <w:rPr>
                <w:rStyle w:val="Hyperlink"/>
                <w:rFonts w:asciiTheme="majorBidi" w:hAnsiTheme="majorBidi"/>
                <w:b/>
                <w:bCs/>
                <w:noProof/>
              </w:rPr>
              <w:t>2.1.3</w:t>
            </w:r>
            <w:r>
              <w:rPr>
                <w:noProof/>
                <w:sz w:val="24"/>
                <w:szCs w:val="24"/>
              </w:rPr>
              <w:tab/>
            </w:r>
            <w:r w:rsidRPr="00A12B58">
              <w:rPr>
                <w:rStyle w:val="Hyperlink"/>
                <w:rFonts w:asciiTheme="majorBidi" w:hAnsiTheme="majorBidi"/>
                <w:b/>
                <w:bCs/>
                <w:noProof/>
              </w:rPr>
              <w:t>Pengetahuan Karyawan</w:t>
            </w:r>
            <w:r>
              <w:rPr>
                <w:noProof/>
                <w:webHidden/>
              </w:rPr>
              <w:tab/>
            </w:r>
            <w:r>
              <w:rPr>
                <w:noProof/>
                <w:webHidden/>
              </w:rPr>
              <w:fldChar w:fldCharType="begin"/>
            </w:r>
            <w:r>
              <w:rPr>
                <w:noProof/>
                <w:webHidden/>
              </w:rPr>
              <w:instrText xml:space="preserve"> PAGEREF _Toc201148156 \h </w:instrText>
            </w:r>
            <w:r>
              <w:rPr>
                <w:noProof/>
                <w:webHidden/>
              </w:rPr>
            </w:r>
            <w:r>
              <w:rPr>
                <w:noProof/>
                <w:webHidden/>
              </w:rPr>
              <w:fldChar w:fldCharType="separate"/>
            </w:r>
            <w:r w:rsidR="00B84FEE">
              <w:rPr>
                <w:noProof/>
                <w:webHidden/>
              </w:rPr>
              <w:t>21</w:t>
            </w:r>
            <w:r>
              <w:rPr>
                <w:noProof/>
                <w:webHidden/>
              </w:rPr>
              <w:fldChar w:fldCharType="end"/>
            </w:r>
          </w:hyperlink>
        </w:p>
        <w:p w14:paraId="71BB8823" w14:textId="2C069BC1" w:rsidR="002C3DF1" w:rsidRDefault="002C3DF1">
          <w:pPr>
            <w:pStyle w:val="TOC1"/>
            <w:rPr>
              <w:noProof/>
              <w:sz w:val="24"/>
              <w:szCs w:val="24"/>
            </w:rPr>
          </w:pPr>
          <w:hyperlink w:anchor="_Toc201148157" w:history="1">
            <w:r w:rsidRPr="00A12B58">
              <w:rPr>
                <w:rStyle w:val="Hyperlink"/>
                <w:rFonts w:asciiTheme="majorBidi" w:hAnsiTheme="majorBidi"/>
                <w:b/>
                <w:bCs/>
                <w:noProof/>
              </w:rPr>
              <w:t>2.1.4</w:t>
            </w:r>
            <w:r>
              <w:rPr>
                <w:noProof/>
                <w:sz w:val="24"/>
                <w:szCs w:val="24"/>
              </w:rPr>
              <w:tab/>
            </w:r>
            <w:r w:rsidRPr="00A12B58">
              <w:rPr>
                <w:rStyle w:val="Hyperlink"/>
                <w:rFonts w:asciiTheme="majorBidi" w:hAnsiTheme="majorBidi"/>
                <w:b/>
                <w:bCs/>
                <w:noProof/>
              </w:rPr>
              <w:t>Inovasi Produk</w:t>
            </w:r>
            <w:r>
              <w:rPr>
                <w:noProof/>
                <w:webHidden/>
              </w:rPr>
              <w:tab/>
            </w:r>
            <w:r>
              <w:rPr>
                <w:noProof/>
                <w:webHidden/>
              </w:rPr>
              <w:fldChar w:fldCharType="begin"/>
            </w:r>
            <w:r>
              <w:rPr>
                <w:noProof/>
                <w:webHidden/>
              </w:rPr>
              <w:instrText xml:space="preserve"> PAGEREF _Toc201148157 \h </w:instrText>
            </w:r>
            <w:r>
              <w:rPr>
                <w:noProof/>
                <w:webHidden/>
              </w:rPr>
            </w:r>
            <w:r>
              <w:rPr>
                <w:noProof/>
                <w:webHidden/>
              </w:rPr>
              <w:fldChar w:fldCharType="separate"/>
            </w:r>
            <w:r w:rsidR="00B84FEE">
              <w:rPr>
                <w:noProof/>
                <w:webHidden/>
              </w:rPr>
              <w:t>26</w:t>
            </w:r>
            <w:r>
              <w:rPr>
                <w:noProof/>
                <w:webHidden/>
              </w:rPr>
              <w:fldChar w:fldCharType="end"/>
            </w:r>
          </w:hyperlink>
        </w:p>
        <w:p w14:paraId="4262AA84" w14:textId="4299AD8E" w:rsidR="002C3DF1" w:rsidRDefault="002C3DF1">
          <w:pPr>
            <w:pStyle w:val="TOC1"/>
            <w:rPr>
              <w:noProof/>
              <w:sz w:val="24"/>
              <w:szCs w:val="24"/>
            </w:rPr>
          </w:pPr>
          <w:hyperlink w:anchor="_Toc201148158" w:history="1">
            <w:r w:rsidRPr="00A12B58">
              <w:rPr>
                <w:rStyle w:val="Hyperlink"/>
                <w:rFonts w:asciiTheme="majorBidi" w:hAnsiTheme="majorBidi"/>
                <w:b/>
                <w:bCs/>
                <w:noProof/>
              </w:rPr>
              <w:t>2.1.5</w:t>
            </w:r>
            <w:r>
              <w:rPr>
                <w:noProof/>
                <w:sz w:val="24"/>
                <w:szCs w:val="24"/>
              </w:rPr>
              <w:tab/>
            </w:r>
            <w:r w:rsidRPr="00A12B58">
              <w:rPr>
                <w:rStyle w:val="Hyperlink"/>
                <w:rFonts w:asciiTheme="majorBidi" w:hAnsiTheme="majorBidi"/>
                <w:b/>
                <w:bCs/>
                <w:noProof/>
              </w:rPr>
              <w:t>Kebijakan</w:t>
            </w:r>
            <w:r>
              <w:rPr>
                <w:noProof/>
                <w:webHidden/>
              </w:rPr>
              <w:tab/>
            </w:r>
            <w:r>
              <w:rPr>
                <w:noProof/>
                <w:webHidden/>
              </w:rPr>
              <w:fldChar w:fldCharType="begin"/>
            </w:r>
            <w:r>
              <w:rPr>
                <w:noProof/>
                <w:webHidden/>
              </w:rPr>
              <w:instrText xml:space="preserve"> PAGEREF _Toc201148158 \h </w:instrText>
            </w:r>
            <w:r>
              <w:rPr>
                <w:noProof/>
                <w:webHidden/>
              </w:rPr>
            </w:r>
            <w:r>
              <w:rPr>
                <w:noProof/>
                <w:webHidden/>
              </w:rPr>
              <w:fldChar w:fldCharType="separate"/>
            </w:r>
            <w:r w:rsidR="00B84FEE">
              <w:rPr>
                <w:noProof/>
                <w:webHidden/>
              </w:rPr>
              <w:t>31</w:t>
            </w:r>
            <w:r>
              <w:rPr>
                <w:noProof/>
                <w:webHidden/>
              </w:rPr>
              <w:fldChar w:fldCharType="end"/>
            </w:r>
          </w:hyperlink>
        </w:p>
        <w:p w14:paraId="5E3450E9" w14:textId="59D0B902" w:rsidR="002C3DF1" w:rsidRDefault="002C3DF1">
          <w:pPr>
            <w:pStyle w:val="TOC1"/>
            <w:rPr>
              <w:noProof/>
              <w:sz w:val="24"/>
              <w:szCs w:val="24"/>
            </w:rPr>
          </w:pPr>
          <w:hyperlink w:anchor="_Toc201148159" w:history="1">
            <w:r w:rsidRPr="00A12B58">
              <w:rPr>
                <w:rStyle w:val="Hyperlink"/>
                <w:rFonts w:asciiTheme="majorBidi" w:hAnsiTheme="majorBidi"/>
                <w:b/>
                <w:bCs/>
                <w:noProof/>
              </w:rPr>
              <w:t>2.2</w:t>
            </w:r>
            <w:r>
              <w:rPr>
                <w:noProof/>
                <w:sz w:val="24"/>
                <w:szCs w:val="24"/>
              </w:rPr>
              <w:tab/>
            </w:r>
            <w:r w:rsidRPr="00A12B58">
              <w:rPr>
                <w:rStyle w:val="Hyperlink"/>
                <w:rFonts w:asciiTheme="majorBidi" w:hAnsiTheme="majorBidi"/>
                <w:b/>
                <w:bCs/>
                <w:noProof/>
              </w:rPr>
              <w:t>Penelitian Terdahulu</w:t>
            </w:r>
            <w:r>
              <w:rPr>
                <w:noProof/>
                <w:webHidden/>
              </w:rPr>
              <w:tab/>
            </w:r>
            <w:r>
              <w:rPr>
                <w:noProof/>
                <w:webHidden/>
              </w:rPr>
              <w:fldChar w:fldCharType="begin"/>
            </w:r>
            <w:r>
              <w:rPr>
                <w:noProof/>
                <w:webHidden/>
              </w:rPr>
              <w:instrText xml:space="preserve"> PAGEREF _Toc201148159 \h </w:instrText>
            </w:r>
            <w:r>
              <w:rPr>
                <w:noProof/>
                <w:webHidden/>
              </w:rPr>
            </w:r>
            <w:r>
              <w:rPr>
                <w:noProof/>
                <w:webHidden/>
              </w:rPr>
              <w:fldChar w:fldCharType="separate"/>
            </w:r>
            <w:r w:rsidR="00B84FEE">
              <w:rPr>
                <w:noProof/>
                <w:webHidden/>
              </w:rPr>
              <w:t>34</w:t>
            </w:r>
            <w:r>
              <w:rPr>
                <w:noProof/>
                <w:webHidden/>
              </w:rPr>
              <w:fldChar w:fldCharType="end"/>
            </w:r>
          </w:hyperlink>
        </w:p>
        <w:p w14:paraId="1810D503" w14:textId="0B75E823" w:rsidR="002C3DF1" w:rsidRDefault="002C3DF1">
          <w:pPr>
            <w:pStyle w:val="TOC1"/>
            <w:rPr>
              <w:noProof/>
              <w:sz w:val="24"/>
              <w:szCs w:val="24"/>
            </w:rPr>
          </w:pPr>
          <w:hyperlink w:anchor="_Toc201148160" w:history="1">
            <w:r w:rsidRPr="00A12B58">
              <w:rPr>
                <w:rStyle w:val="Hyperlink"/>
                <w:rFonts w:asciiTheme="majorBidi" w:hAnsiTheme="majorBidi"/>
                <w:b/>
                <w:bCs/>
                <w:noProof/>
              </w:rPr>
              <w:t>2.3</w:t>
            </w:r>
            <w:r>
              <w:rPr>
                <w:noProof/>
                <w:sz w:val="24"/>
                <w:szCs w:val="24"/>
              </w:rPr>
              <w:tab/>
            </w:r>
            <w:r w:rsidRPr="00A12B58">
              <w:rPr>
                <w:rStyle w:val="Hyperlink"/>
                <w:rFonts w:asciiTheme="majorBidi" w:hAnsiTheme="majorBidi"/>
                <w:b/>
                <w:bCs/>
                <w:noProof/>
              </w:rPr>
              <w:t>Kerangka Pemikiran</w:t>
            </w:r>
            <w:r>
              <w:rPr>
                <w:noProof/>
                <w:webHidden/>
              </w:rPr>
              <w:tab/>
            </w:r>
            <w:r>
              <w:rPr>
                <w:noProof/>
                <w:webHidden/>
              </w:rPr>
              <w:fldChar w:fldCharType="begin"/>
            </w:r>
            <w:r>
              <w:rPr>
                <w:noProof/>
                <w:webHidden/>
              </w:rPr>
              <w:instrText xml:space="preserve"> PAGEREF _Toc201148160 \h </w:instrText>
            </w:r>
            <w:r>
              <w:rPr>
                <w:noProof/>
                <w:webHidden/>
              </w:rPr>
            </w:r>
            <w:r>
              <w:rPr>
                <w:noProof/>
                <w:webHidden/>
              </w:rPr>
              <w:fldChar w:fldCharType="separate"/>
            </w:r>
            <w:r w:rsidR="00B84FEE">
              <w:rPr>
                <w:noProof/>
                <w:webHidden/>
              </w:rPr>
              <w:t>43</w:t>
            </w:r>
            <w:r>
              <w:rPr>
                <w:noProof/>
                <w:webHidden/>
              </w:rPr>
              <w:fldChar w:fldCharType="end"/>
            </w:r>
          </w:hyperlink>
        </w:p>
        <w:p w14:paraId="58C889D0" w14:textId="40F55DBA" w:rsidR="002C3DF1" w:rsidRDefault="002C3DF1">
          <w:pPr>
            <w:pStyle w:val="TOC1"/>
            <w:rPr>
              <w:noProof/>
              <w:sz w:val="24"/>
              <w:szCs w:val="24"/>
            </w:rPr>
          </w:pPr>
          <w:hyperlink w:anchor="_Toc201148161" w:history="1">
            <w:r w:rsidRPr="00A12B58">
              <w:rPr>
                <w:rStyle w:val="Hyperlink"/>
                <w:rFonts w:asciiTheme="majorBidi" w:hAnsiTheme="majorBidi"/>
                <w:b/>
                <w:bCs/>
                <w:noProof/>
              </w:rPr>
              <w:t>2.4</w:t>
            </w:r>
            <w:r>
              <w:rPr>
                <w:noProof/>
                <w:sz w:val="24"/>
                <w:szCs w:val="24"/>
              </w:rPr>
              <w:tab/>
            </w:r>
            <w:r w:rsidRPr="00A12B58">
              <w:rPr>
                <w:rStyle w:val="Hyperlink"/>
                <w:rFonts w:asciiTheme="majorBidi" w:hAnsiTheme="majorBidi"/>
                <w:b/>
                <w:bCs/>
                <w:noProof/>
              </w:rPr>
              <w:t>Perumusan Hipotesis</w:t>
            </w:r>
            <w:r>
              <w:rPr>
                <w:noProof/>
                <w:webHidden/>
              </w:rPr>
              <w:tab/>
            </w:r>
            <w:r>
              <w:rPr>
                <w:noProof/>
                <w:webHidden/>
              </w:rPr>
              <w:fldChar w:fldCharType="begin"/>
            </w:r>
            <w:r>
              <w:rPr>
                <w:noProof/>
                <w:webHidden/>
              </w:rPr>
              <w:instrText xml:space="preserve"> PAGEREF _Toc201148161 \h </w:instrText>
            </w:r>
            <w:r>
              <w:rPr>
                <w:noProof/>
                <w:webHidden/>
              </w:rPr>
            </w:r>
            <w:r>
              <w:rPr>
                <w:noProof/>
                <w:webHidden/>
              </w:rPr>
              <w:fldChar w:fldCharType="separate"/>
            </w:r>
            <w:r w:rsidR="00B84FEE">
              <w:rPr>
                <w:noProof/>
                <w:webHidden/>
              </w:rPr>
              <w:t>44</w:t>
            </w:r>
            <w:r>
              <w:rPr>
                <w:noProof/>
                <w:webHidden/>
              </w:rPr>
              <w:fldChar w:fldCharType="end"/>
            </w:r>
          </w:hyperlink>
        </w:p>
        <w:p w14:paraId="7DCC7370" w14:textId="0F4AB532" w:rsidR="002C3DF1" w:rsidRDefault="00AC1217">
          <w:pPr>
            <w:pStyle w:val="TOC1"/>
            <w:rPr>
              <w:noProof/>
              <w:sz w:val="24"/>
              <w:szCs w:val="24"/>
            </w:rPr>
          </w:pPr>
          <w:hyperlink w:anchor="_Toc201148163" w:history="1">
            <w:r>
              <w:rPr>
                <w:rStyle w:val="Hyperlink"/>
                <w:rFonts w:asciiTheme="majorBidi" w:hAnsiTheme="majorBidi"/>
                <w:b/>
                <w:bCs/>
                <w:noProof/>
              </w:rPr>
              <w:t>BAB III M</w:t>
            </w:r>
            <w:r w:rsidR="002C3DF1" w:rsidRPr="00A12B58">
              <w:rPr>
                <w:rStyle w:val="Hyperlink"/>
                <w:rFonts w:asciiTheme="majorBidi" w:hAnsiTheme="majorBidi"/>
                <w:b/>
                <w:bCs/>
                <w:noProof/>
              </w:rPr>
              <w:t>ETODE PENELITIAN</w:t>
            </w:r>
            <w:r w:rsidR="002C3DF1">
              <w:rPr>
                <w:noProof/>
                <w:webHidden/>
              </w:rPr>
              <w:tab/>
            </w:r>
            <w:r w:rsidR="002C3DF1">
              <w:rPr>
                <w:noProof/>
                <w:webHidden/>
              </w:rPr>
              <w:fldChar w:fldCharType="begin"/>
            </w:r>
            <w:r w:rsidR="002C3DF1">
              <w:rPr>
                <w:noProof/>
                <w:webHidden/>
              </w:rPr>
              <w:instrText xml:space="preserve"> PAGEREF _Toc201148163 \h </w:instrText>
            </w:r>
            <w:r w:rsidR="002C3DF1">
              <w:rPr>
                <w:noProof/>
                <w:webHidden/>
              </w:rPr>
            </w:r>
            <w:r w:rsidR="002C3DF1">
              <w:rPr>
                <w:noProof/>
                <w:webHidden/>
              </w:rPr>
              <w:fldChar w:fldCharType="separate"/>
            </w:r>
            <w:r w:rsidR="00B84FEE">
              <w:rPr>
                <w:noProof/>
                <w:webHidden/>
              </w:rPr>
              <w:t>50</w:t>
            </w:r>
            <w:r w:rsidR="002C3DF1">
              <w:rPr>
                <w:noProof/>
                <w:webHidden/>
              </w:rPr>
              <w:fldChar w:fldCharType="end"/>
            </w:r>
          </w:hyperlink>
        </w:p>
        <w:p w14:paraId="27758F84" w14:textId="2806ECDA" w:rsidR="002C3DF1" w:rsidRDefault="002C3DF1">
          <w:pPr>
            <w:pStyle w:val="TOC1"/>
            <w:rPr>
              <w:noProof/>
              <w:sz w:val="24"/>
              <w:szCs w:val="24"/>
            </w:rPr>
          </w:pPr>
          <w:hyperlink w:anchor="_Toc201148164" w:history="1">
            <w:r w:rsidRPr="00A12B58">
              <w:rPr>
                <w:rStyle w:val="Hyperlink"/>
                <w:rFonts w:asciiTheme="majorBidi" w:hAnsiTheme="majorBidi"/>
                <w:b/>
                <w:bCs/>
                <w:noProof/>
              </w:rPr>
              <w:t>3.1</w:t>
            </w:r>
            <w:r>
              <w:rPr>
                <w:noProof/>
                <w:sz w:val="24"/>
                <w:szCs w:val="24"/>
              </w:rPr>
              <w:tab/>
            </w:r>
            <w:r w:rsidRPr="00A12B58">
              <w:rPr>
                <w:rStyle w:val="Hyperlink"/>
                <w:rFonts w:asciiTheme="majorBidi" w:hAnsiTheme="majorBidi"/>
                <w:b/>
                <w:bCs/>
                <w:noProof/>
              </w:rPr>
              <w:t>Pendekatan dan Jenis Penelitian</w:t>
            </w:r>
            <w:r>
              <w:rPr>
                <w:noProof/>
                <w:webHidden/>
              </w:rPr>
              <w:tab/>
            </w:r>
            <w:r>
              <w:rPr>
                <w:noProof/>
                <w:webHidden/>
              </w:rPr>
              <w:fldChar w:fldCharType="begin"/>
            </w:r>
            <w:r>
              <w:rPr>
                <w:noProof/>
                <w:webHidden/>
              </w:rPr>
              <w:instrText xml:space="preserve"> PAGEREF _Toc201148164 \h </w:instrText>
            </w:r>
            <w:r>
              <w:rPr>
                <w:noProof/>
                <w:webHidden/>
              </w:rPr>
            </w:r>
            <w:r>
              <w:rPr>
                <w:noProof/>
                <w:webHidden/>
              </w:rPr>
              <w:fldChar w:fldCharType="separate"/>
            </w:r>
            <w:r w:rsidR="00B84FEE">
              <w:rPr>
                <w:noProof/>
                <w:webHidden/>
              </w:rPr>
              <w:t>50</w:t>
            </w:r>
            <w:r>
              <w:rPr>
                <w:noProof/>
                <w:webHidden/>
              </w:rPr>
              <w:fldChar w:fldCharType="end"/>
            </w:r>
          </w:hyperlink>
        </w:p>
        <w:p w14:paraId="640F904B" w14:textId="56A26EBD" w:rsidR="002C3DF1" w:rsidRDefault="002C3DF1">
          <w:pPr>
            <w:pStyle w:val="TOC1"/>
            <w:rPr>
              <w:noProof/>
              <w:sz w:val="24"/>
              <w:szCs w:val="24"/>
            </w:rPr>
          </w:pPr>
          <w:hyperlink w:anchor="_Toc201148165" w:history="1">
            <w:r w:rsidRPr="00A12B58">
              <w:rPr>
                <w:rStyle w:val="Hyperlink"/>
                <w:rFonts w:asciiTheme="majorBidi" w:hAnsiTheme="majorBidi"/>
                <w:b/>
                <w:bCs/>
                <w:noProof/>
              </w:rPr>
              <w:t>3.2</w:t>
            </w:r>
            <w:r>
              <w:rPr>
                <w:noProof/>
                <w:sz w:val="24"/>
                <w:szCs w:val="24"/>
              </w:rPr>
              <w:tab/>
            </w:r>
            <w:r w:rsidRPr="00A12B58">
              <w:rPr>
                <w:rStyle w:val="Hyperlink"/>
                <w:rFonts w:asciiTheme="majorBidi" w:hAnsiTheme="majorBidi"/>
                <w:b/>
                <w:bCs/>
                <w:noProof/>
              </w:rPr>
              <w:t>Populasi dan Sampel Penelitian</w:t>
            </w:r>
            <w:r>
              <w:rPr>
                <w:noProof/>
                <w:webHidden/>
              </w:rPr>
              <w:tab/>
            </w:r>
            <w:r>
              <w:rPr>
                <w:noProof/>
                <w:webHidden/>
              </w:rPr>
              <w:fldChar w:fldCharType="begin"/>
            </w:r>
            <w:r>
              <w:rPr>
                <w:noProof/>
                <w:webHidden/>
              </w:rPr>
              <w:instrText xml:space="preserve"> PAGEREF _Toc201148165 \h </w:instrText>
            </w:r>
            <w:r>
              <w:rPr>
                <w:noProof/>
                <w:webHidden/>
              </w:rPr>
            </w:r>
            <w:r>
              <w:rPr>
                <w:noProof/>
                <w:webHidden/>
              </w:rPr>
              <w:fldChar w:fldCharType="separate"/>
            </w:r>
            <w:r w:rsidR="00B84FEE">
              <w:rPr>
                <w:noProof/>
                <w:webHidden/>
              </w:rPr>
              <w:t>51</w:t>
            </w:r>
            <w:r>
              <w:rPr>
                <w:noProof/>
                <w:webHidden/>
              </w:rPr>
              <w:fldChar w:fldCharType="end"/>
            </w:r>
          </w:hyperlink>
        </w:p>
        <w:p w14:paraId="441F892D" w14:textId="19978BF3" w:rsidR="002C3DF1" w:rsidRDefault="002C3DF1">
          <w:pPr>
            <w:pStyle w:val="TOC1"/>
            <w:rPr>
              <w:noProof/>
              <w:sz w:val="24"/>
              <w:szCs w:val="24"/>
            </w:rPr>
          </w:pPr>
          <w:hyperlink w:anchor="_Toc201148166" w:history="1">
            <w:r w:rsidRPr="00A12B58">
              <w:rPr>
                <w:rStyle w:val="Hyperlink"/>
                <w:rFonts w:asciiTheme="majorBidi" w:hAnsiTheme="majorBidi"/>
                <w:b/>
                <w:bCs/>
                <w:noProof/>
              </w:rPr>
              <w:t>3.3</w:t>
            </w:r>
            <w:r>
              <w:rPr>
                <w:noProof/>
                <w:sz w:val="24"/>
                <w:szCs w:val="24"/>
              </w:rPr>
              <w:tab/>
            </w:r>
            <w:r w:rsidRPr="00A12B58">
              <w:rPr>
                <w:rStyle w:val="Hyperlink"/>
                <w:rFonts w:asciiTheme="majorBidi" w:hAnsiTheme="majorBidi"/>
                <w:b/>
                <w:bCs/>
                <w:noProof/>
              </w:rPr>
              <w:t>Metode Pengumpulan Data</w:t>
            </w:r>
            <w:r>
              <w:rPr>
                <w:noProof/>
                <w:webHidden/>
              </w:rPr>
              <w:tab/>
            </w:r>
            <w:r>
              <w:rPr>
                <w:noProof/>
                <w:webHidden/>
              </w:rPr>
              <w:fldChar w:fldCharType="begin"/>
            </w:r>
            <w:r>
              <w:rPr>
                <w:noProof/>
                <w:webHidden/>
              </w:rPr>
              <w:instrText xml:space="preserve"> PAGEREF _Toc201148166 \h </w:instrText>
            </w:r>
            <w:r>
              <w:rPr>
                <w:noProof/>
                <w:webHidden/>
              </w:rPr>
            </w:r>
            <w:r>
              <w:rPr>
                <w:noProof/>
                <w:webHidden/>
              </w:rPr>
              <w:fldChar w:fldCharType="separate"/>
            </w:r>
            <w:r w:rsidR="00B84FEE">
              <w:rPr>
                <w:noProof/>
                <w:webHidden/>
              </w:rPr>
              <w:t>51</w:t>
            </w:r>
            <w:r>
              <w:rPr>
                <w:noProof/>
                <w:webHidden/>
              </w:rPr>
              <w:fldChar w:fldCharType="end"/>
            </w:r>
          </w:hyperlink>
        </w:p>
        <w:p w14:paraId="08DE6DD3" w14:textId="75E75E67" w:rsidR="002C3DF1" w:rsidRDefault="002C3DF1">
          <w:pPr>
            <w:pStyle w:val="TOC1"/>
            <w:rPr>
              <w:noProof/>
              <w:sz w:val="24"/>
              <w:szCs w:val="24"/>
            </w:rPr>
          </w:pPr>
          <w:hyperlink w:anchor="_Toc201148167" w:history="1">
            <w:r w:rsidRPr="00A12B58">
              <w:rPr>
                <w:rStyle w:val="Hyperlink"/>
                <w:rFonts w:asciiTheme="majorBidi" w:hAnsiTheme="majorBidi"/>
                <w:b/>
                <w:bCs/>
                <w:noProof/>
              </w:rPr>
              <w:t>3.4</w:t>
            </w:r>
            <w:r>
              <w:rPr>
                <w:noProof/>
                <w:sz w:val="24"/>
                <w:szCs w:val="24"/>
              </w:rPr>
              <w:tab/>
            </w:r>
            <w:r w:rsidRPr="00A12B58">
              <w:rPr>
                <w:rStyle w:val="Hyperlink"/>
                <w:rFonts w:asciiTheme="majorBidi" w:hAnsiTheme="majorBidi"/>
                <w:b/>
                <w:bCs/>
                <w:noProof/>
              </w:rPr>
              <w:t>Variabel Penelitian</w:t>
            </w:r>
            <w:r>
              <w:rPr>
                <w:noProof/>
                <w:webHidden/>
              </w:rPr>
              <w:tab/>
            </w:r>
            <w:r>
              <w:rPr>
                <w:noProof/>
                <w:webHidden/>
              </w:rPr>
              <w:fldChar w:fldCharType="begin"/>
            </w:r>
            <w:r>
              <w:rPr>
                <w:noProof/>
                <w:webHidden/>
              </w:rPr>
              <w:instrText xml:space="preserve"> PAGEREF _Toc201148167 \h </w:instrText>
            </w:r>
            <w:r>
              <w:rPr>
                <w:noProof/>
                <w:webHidden/>
              </w:rPr>
            </w:r>
            <w:r>
              <w:rPr>
                <w:noProof/>
                <w:webHidden/>
              </w:rPr>
              <w:fldChar w:fldCharType="separate"/>
            </w:r>
            <w:r w:rsidR="00B84FEE">
              <w:rPr>
                <w:noProof/>
                <w:webHidden/>
              </w:rPr>
              <w:t>53</w:t>
            </w:r>
            <w:r>
              <w:rPr>
                <w:noProof/>
                <w:webHidden/>
              </w:rPr>
              <w:fldChar w:fldCharType="end"/>
            </w:r>
          </w:hyperlink>
        </w:p>
        <w:p w14:paraId="5827EF66" w14:textId="2F55A54A" w:rsidR="002C3DF1" w:rsidRDefault="002C3DF1">
          <w:pPr>
            <w:pStyle w:val="TOC1"/>
            <w:rPr>
              <w:noProof/>
              <w:sz w:val="24"/>
              <w:szCs w:val="24"/>
            </w:rPr>
          </w:pPr>
          <w:hyperlink w:anchor="_Toc201148168" w:history="1">
            <w:r w:rsidRPr="00A12B58">
              <w:rPr>
                <w:rStyle w:val="Hyperlink"/>
                <w:rFonts w:asciiTheme="majorBidi" w:hAnsiTheme="majorBidi"/>
                <w:b/>
                <w:bCs/>
                <w:noProof/>
              </w:rPr>
              <w:t>3.5</w:t>
            </w:r>
            <w:r>
              <w:rPr>
                <w:noProof/>
                <w:sz w:val="24"/>
                <w:szCs w:val="24"/>
              </w:rPr>
              <w:tab/>
            </w:r>
            <w:r w:rsidRPr="00A12B58">
              <w:rPr>
                <w:rStyle w:val="Hyperlink"/>
                <w:rFonts w:asciiTheme="majorBidi" w:hAnsiTheme="majorBidi"/>
                <w:b/>
                <w:bCs/>
                <w:noProof/>
              </w:rPr>
              <w:t>Teknik Analisis Data</w:t>
            </w:r>
            <w:r>
              <w:rPr>
                <w:noProof/>
                <w:webHidden/>
              </w:rPr>
              <w:tab/>
            </w:r>
            <w:r>
              <w:rPr>
                <w:noProof/>
                <w:webHidden/>
              </w:rPr>
              <w:fldChar w:fldCharType="begin"/>
            </w:r>
            <w:r>
              <w:rPr>
                <w:noProof/>
                <w:webHidden/>
              </w:rPr>
              <w:instrText xml:space="preserve"> PAGEREF _Toc201148168 \h </w:instrText>
            </w:r>
            <w:r>
              <w:rPr>
                <w:noProof/>
                <w:webHidden/>
              </w:rPr>
            </w:r>
            <w:r>
              <w:rPr>
                <w:noProof/>
                <w:webHidden/>
              </w:rPr>
              <w:fldChar w:fldCharType="separate"/>
            </w:r>
            <w:r w:rsidR="00B84FEE">
              <w:rPr>
                <w:noProof/>
                <w:webHidden/>
              </w:rPr>
              <w:t>54</w:t>
            </w:r>
            <w:r>
              <w:rPr>
                <w:noProof/>
                <w:webHidden/>
              </w:rPr>
              <w:fldChar w:fldCharType="end"/>
            </w:r>
          </w:hyperlink>
        </w:p>
        <w:p w14:paraId="0F17FB4B" w14:textId="7F063956" w:rsidR="002C3DF1" w:rsidRDefault="002C3DF1">
          <w:pPr>
            <w:pStyle w:val="TOC2"/>
            <w:rPr>
              <w:noProof/>
              <w:sz w:val="24"/>
              <w:szCs w:val="24"/>
            </w:rPr>
          </w:pPr>
          <w:hyperlink w:anchor="_Toc201148169" w:history="1">
            <w:r w:rsidRPr="00A12B58">
              <w:rPr>
                <w:rStyle w:val="Hyperlink"/>
                <w:rFonts w:asciiTheme="majorBidi" w:hAnsiTheme="majorBidi"/>
                <w:b/>
                <w:bCs/>
                <w:noProof/>
              </w:rPr>
              <w:t>3.5.1.</w:t>
            </w:r>
            <w:r>
              <w:rPr>
                <w:noProof/>
                <w:sz w:val="24"/>
                <w:szCs w:val="24"/>
              </w:rPr>
              <w:tab/>
            </w:r>
            <w:r w:rsidRPr="00A12B58">
              <w:rPr>
                <w:rStyle w:val="Hyperlink"/>
                <w:rFonts w:asciiTheme="majorBidi" w:hAnsiTheme="majorBidi"/>
                <w:b/>
                <w:bCs/>
                <w:noProof/>
              </w:rPr>
              <w:t>Analisis Statistik Deskriptif</w:t>
            </w:r>
            <w:r>
              <w:rPr>
                <w:noProof/>
                <w:webHidden/>
              </w:rPr>
              <w:tab/>
            </w:r>
            <w:r>
              <w:rPr>
                <w:noProof/>
                <w:webHidden/>
              </w:rPr>
              <w:fldChar w:fldCharType="begin"/>
            </w:r>
            <w:r>
              <w:rPr>
                <w:noProof/>
                <w:webHidden/>
              </w:rPr>
              <w:instrText xml:space="preserve"> PAGEREF _Toc201148169 \h </w:instrText>
            </w:r>
            <w:r>
              <w:rPr>
                <w:noProof/>
                <w:webHidden/>
              </w:rPr>
            </w:r>
            <w:r>
              <w:rPr>
                <w:noProof/>
                <w:webHidden/>
              </w:rPr>
              <w:fldChar w:fldCharType="separate"/>
            </w:r>
            <w:r w:rsidR="00B84FEE">
              <w:rPr>
                <w:noProof/>
                <w:webHidden/>
              </w:rPr>
              <w:t>54</w:t>
            </w:r>
            <w:r>
              <w:rPr>
                <w:noProof/>
                <w:webHidden/>
              </w:rPr>
              <w:fldChar w:fldCharType="end"/>
            </w:r>
          </w:hyperlink>
        </w:p>
        <w:p w14:paraId="26101A8E" w14:textId="2340E0FE" w:rsidR="002C3DF1" w:rsidRDefault="002C3DF1">
          <w:pPr>
            <w:pStyle w:val="TOC2"/>
            <w:rPr>
              <w:noProof/>
              <w:sz w:val="24"/>
              <w:szCs w:val="24"/>
            </w:rPr>
          </w:pPr>
          <w:hyperlink w:anchor="_Toc201148170" w:history="1">
            <w:r w:rsidRPr="00A12B58">
              <w:rPr>
                <w:rStyle w:val="Hyperlink"/>
                <w:rFonts w:asciiTheme="majorBidi" w:hAnsiTheme="majorBidi"/>
                <w:b/>
                <w:bCs/>
                <w:noProof/>
              </w:rPr>
              <w:t>3.5.2.</w:t>
            </w:r>
            <w:r>
              <w:rPr>
                <w:noProof/>
                <w:sz w:val="24"/>
                <w:szCs w:val="24"/>
              </w:rPr>
              <w:tab/>
            </w:r>
            <w:r w:rsidRPr="00A12B58">
              <w:rPr>
                <w:rStyle w:val="Hyperlink"/>
                <w:rFonts w:asciiTheme="majorBidi" w:hAnsiTheme="majorBidi"/>
                <w:b/>
                <w:bCs/>
                <w:noProof/>
              </w:rPr>
              <w:t>Uji Kualitas Data</w:t>
            </w:r>
            <w:r>
              <w:rPr>
                <w:noProof/>
                <w:webHidden/>
              </w:rPr>
              <w:tab/>
            </w:r>
            <w:r>
              <w:rPr>
                <w:noProof/>
                <w:webHidden/>
              </w:rPr>
              <w:fldChar w:fldCharType="begin"/>
            </w:r>
            <w:r>
              <w:rPr>
                <w:noProof/>
                <w:webHidden/>
              </w:rPr>
              <w:instrText xml:space="preserve"> PAGEREF _Toc201148170 \h </w:instrText>
            </w:r>
            <w:r>
              <w:rPr>
                <w:noProof/>
                <w:webHidden/>
              </w:rPr>
            </w:r>
            <w:r>
              <w:rPr>
                <w:noProof/>
                <w:webHidden/>
              </w:rPr>
              <w:fldChar w:fldCharType="separate"/>
            </w:r>
            <w:r w:rsidR="00B84FEE">
              <w:rPr>
                <w:noProof/>
                <w:webHidden/>
              </w:rPr>
              <w:t>55</w:t>
            </w:r>
            <w:r>
              <w:rPr>
                <w:noProof/>
                <w:webHidden/>
              </w:rPr>
              <w:fldChar w:fldCharType="end"/>
            </w:r>
          </w:hyperlink>
        </w:p>
        <w:p w14:paraId="52D776CD" w14:textId="3B1854B0" w:rsidR="002C3DF1" w:rsidRDefault="002C3DF1">
          <w:pPr>
            <w:pStyle w:val="TOC2"/>
            <w:rPr>
              <w:noProof/>
              <w:sz w:val="24"/>
              <w:szCs w:val="24"/>
            </w:rPr>
          </w:pPr>
          <w:hyperlink w:anchor="_Toc201148171" w:history="1">
            <w:r w:rsidRPr="00A12B58">
              <w:rPr>
                <w:rStyle w:val="Hyperlink"/>
                <w:rFonts w:asciiTheme="majorBidi" w:hAnsiTheme="majorBidi"/>
                <w:b/>
                <w:bCs/>
                <w:noProof/>
              </w:rPr>
              <w:t>3.5.3.</w:t>
            </w:r>
            <w:r>
              <w:rPr>
                <w:noProof/>
                <w:sz w:val="24"/>
                <w:szCs w:val="24"/>
              </w:rPr>
              <w:tab/>
            </w:r>
            <w:r w:rsidRPr="00A12B58">
              <w:rPr>
                <w:rStyle w:val="Hyperlink"/>
                <w:rFonts w:asciiTheme="majorBidi" w:hAnsiTheme="majorBidi"/>
                <w:b/>
                <w:bCs/>
                <w:noProof/>
              </w:rPr>
              <w:t>Uji Asumsi Klasik</w:t>
            </w:r>
            <w:r>
              <w:rPr>
                <w:noProof/>
                <w:webHidden/>
              </w:rPr>
              <w:tab/>
            </w:r>
            <w:r>
              <w:rPr>
                <w:noProof/>
                <w:webHidden/>
              </w:rPr>
              <w:fldChar w:fldCharType="begin"/>
            </w:r>
            <w:r>
              <w:rPr>
                <w:noProof/>
                <w:webHidden/>
              </w:rPr>
              <w:instrText xml:space="preserve"> PAGEREF _Toc201148171 \h </w:instrText>
            </w:r>
            <w:r>
              <w:rPr>
                <w:noProof/>
                <w:webHidden/>
              </w:rPr>
            </w:r>
            <w:r>
              <w:rPr>
                <w:noProof/>
                <w:webHidden/>
              </w:rPr>
              <w:fldChar w:fldCharType="separate"/>
            </w:r>
            <w:r w:rsidR="00B84FEE">
              <w:rPr>
                <w:noProof/>
                <w:webHidden/>
              </w:rPr>
              <w:t>56</w:t>
            </w:r>
            <w:r>
              <w:rPr>
                <w:noProof/>
                <w:webHidden/>
              </w:rPr>
              <w:fldChar w:fldCharType="end"/>
            </w:r>
          </w:hyperlink>
        </w:p>
        <w:p w14:paraId="2EF57FAC" w14:textId="50C246B3" w:rsidR="002C3DF1" w:rsidRDefault="002C3DF1">
          <w:pPr>
            <w:pStyle w:val="TOC2"/>
            <w:rPr>
              <w:noProof/>
              <w:sz w:val="24"/>
              <w:szCs w:val="24"/>
            </w:rPr>
          </w:pPr>
          <w:hyperlink w:anchor="_Toc201148172" w:history="1">
            <w:r w:rsidRPr="00A12B58">
              <w:rPr>
                <w:rStyle w:val="Hyperlink"/>
                <w:rFonts w:asciiTheme="majorBidi" w:hAnsiTheme="majorBidi"/>
                <w:b/>
                <w:bCs/>
                <w:noProof/>
              </w:rPr>
              <w:t>3.5.4.</w:t>
            </w:r>
            <w:r>
              <w:rPr>
                <w:noProof/>
                <w:sz w:val="24"/>
                <w:szCs w:val="24"/>
              </w:rPr>
              <w:tab/>
            </w:r>
            <w:r w:rsidRPr="00A12B58">
              <w:rPr>
                <w:rStyle w:val="Hyperlink"/>
                <w:rFonts w:asciiTheme="majorBidi" w:hAnsiTheme="majorBidi"/>
                <w:b/>
                <w:bCs/>
                <w:noProof/>
              </w:rPr>
              <w:t>Uji Regresi Linier Berganda</w:t>
            </w:r>
            <w:r>
              <w:rPr>
                <w:noProof/>
                <w:webHidden/>
              </w:rPr>
              <w:tab/>
            </w:r>
            <w:r>
              <w:rPr>
                <w:noProof/>
                <w:webHidden/>
              </w:rPr>
              <w:fldChar w:fldCharType="begin"/>
            </w:r>
            <w:r>
              <w:rPr>
                <w:noProof/>
                <w:webHidden/>
              </w:rPr>
              <w:instrText xml:space="preserve"> PAGEREF _Toc201148172 \h </w:instrText>
            </w:r>
            <w:r>
              <w:rPr>
                <w:noProof/>
                <w:webHidden/>
              </w:rPr>
            </w:r>
            <w:r>
              <w:rPr>
                <w:noProof/>
                <w:webHidden/>
              </w:rPr>
              <w:fldChar w:fldCharType="separate"/>
            </w:r>
            <w:r w:rsidR="00B84FEE">
              <w:rPr>
                <w:noProof/>
                <w:webHidden/>
              </w:rPr>
              <w:t>59</w:t>
            </w:r>
            <w:r>
              <w:rPr>
                <w:noProof/>
                <w:webHidden/>
              </w:rPr>
              <w:fldChar w:fldCharType="end"/>
            </w:r>
          </w:hyperlink>
        </w:p>
        <w:p w14:paraId="1B2FC43A" w14:textId="6E701022" w:rsidR="002C3DF1" w:rsidRDefault="002C3DF1">
          <w:pPr>
            <w:pStyle w:val="TOC2"/>
            <w:rPr>
              <w:noProof/>
              <w:sz w:val="24"/>
              <w:szCs w:val="24"/>
            </w:rPr>
          </w:pPr>
          <w:hyperlink w:anchor="_Toc201148173" w:history="1">
            <w:r w:rsidRPr="00A12B58">
              <w:rPr>
                <w:rStyle w:val="Hyperlink"/>
                <w:rFonts w:asciiTheme="majorBidi" w:hAnsiTheme="majorBidi"/>
                <w:b/>
                <w:bCs/>
                <w:noProof/>
              </w:rPr>
              <w:t>3.5.5.</w:t>
            </w:r>
            <w:r>
              <w:rPr>
                <w:noProof/>
                <w:sz w:val="24"/>
                <w:szCs w:val="24"/>
              </w:rPr>
              <w:tab/>
            </w:r>
            <w:r w:rsidRPr="00A12B58">
              <w:rPr>
                <w:rStyle w:val="Hyperlink"/>
                <w:rFonts w:asciiTheme="majorBidi" w:hAnsiTheme="majorBidi"/>
                <w:b/>
                <w:bCs/>
                <w:noProof/>
              </w:rPr>
              <w:t>Uji Hipotesis</w:t>
            </w:r>
            <w:r>
              <w:rPr>
                <w:noProof/>
                <w:webHidden/>
              </w:rPr>
              <w:tab/>
            </w:r>
            <w:r>
              <w:rPr>
                <w:noProof/>
                <w:webHidden/>
              </w:rPr>
              <w:fldChar w:fldCharType="begin"/>
            </w:r>
            <w:r>
              <w:rPr>
                <w:noProof/>
                <w:webHidden/>
              </w:rPr>
              <w:instrText xml:space="preserve"> PAGEREF _Toc201148173 \h </w:instrText>
            </w:r>
            <w:r>
              <w:rPr>
                <w:noProof/>
                <w:webHidden/>
              </w:rPr>
            </w:r>
            <w:r>
              <w:rPr>
                <w:noProof/>
                <w:webHidden/>
              </w:rPr>
              <w:fldChar w:fldCharType="separate"/>
            </w:r>
            <w:r w:rsidR="00B84FEE">
              <w:rPr>
                <w:noProof/>
                <w:webHidden/>
              </w:rPr>
              <w:t>60</w:t>
            </w:r>
            <w:r>
              <w:rPr>
                <w:noProof/>
                <w:webHidden/>
              </w:rPr>
              <w:fldChar w:fldCharType="end"/>
            </w:r>
          </w:hyperlink>
        </w:p>
        <w:p w14:paraId="76C326BA" w14:textId="017EC7DC" w:rsidR="002C3DF1" w:rsidRDefault="00AC1217">
          <w:pPr>
            <w:pStyle w:val="TOC1"/>
            <w:rPr>
              <w:noProof/>
              <w:sz w:val="24"/>
              <w:szCs w:val="24"/>
            </w:rPr>
          </w:pPr>
          <w:hyperlink w:anchor="_Toc201148175" w:history="1">
            <w:r>
              <w:rPr>
                <w:rStyle w:val="Hyperlink"/>
                <w:rFonts w:asciiTheme="majorBidi" w:hAnsiTheme="majorBidi"/>
                <w:b/>
                <w:bCs/>
                <w:noProof/>
              </w:rPr>
              <w:t>BAB IV H</w:t>
            </w:r>
            <w:r w:rsidR="002C3DF1" w:rsidRPr="00A12B58">
              <w:rPr>
                <w:rStyle w:val="Hyperlink"/>
                <w:rFonts w:asciiTheme="majorBidi" w:hAnsiTheme="majorBidi"/>
                <w:b/>
                <w:bCs/>
                <w:noProof/>
              </w:rPr>
              <w:t>ASIL DAN PEMBAHASAN</w:t>
            </w:r>
            <w:r w:rsidR="002C3DF1">
              <w:rPr>
                <w:noProof/>
                <w:webHidden/>
              </w:rPr>
              <w:tab/>
            </w:r>
            <w:r w:rsidR="002C3DF1">
              <w:rPr>
                <w:noProof/>
                <w:webHidden/>
              </w:rPr>
              <w:fldChar w:fldCharType="begin"/>
            </w:r>
            <w:r w:rsidR="002C3DF1">
              <w:rPr>
                <w:noProof/>
                <w:webHidden/>
              </w:rPr>
              <w:instrText xml:space="preserve"> PAGEREF _Toc201148175 \h </w:instrText>
            </w:r>
            <w:r w:rsidR="002C3DF1">
              <w:rPr>
                <w:noProof/>
                <w:webHidden/>
              </w:rPr>
            </w:r>
            <w:r w:rsidR="002C3DF1">
              <w:rPr>
                <w:noProof/>
                <w:webHidden/>
              </w:rPr>
              <w:fldChar w:fldCharType="separate"/>
            </w:r>
            <w:r w:rsidR="00B84FEE">
              <w:rPr>
                <w:noProof/>
                <w:webHidden/>
              </w:rPr>
              <w:t>64</w:t>
            </w:r>
            <w:r w:rsidR="002C3DF1">
              <w:rPr>
                <w:noProof/>
                <w:webHidden/>
              </w:rPr>
              <w:fldChar w:fldCharType="end"/>
            </w:r>
          </w:hyperlink>
        </w:p>
        <w:p w14:paraId="37B1A6A8" w14:textId="7D79BC08" w:rsidR="002C3DF1" w:rsidRDefault="002C3DF1">
          <w:pPr>
            <w:pStyle w:val="TOC1"/>
            <w:rPr>
              <w:noProof/>
              <w:sz w:val="24"/>
              <w:szCs w:val="24"/>
            </w:rPr>
          </w:pPr>
          <w:hyperlink w:anchor="_Toc201148176" w:history="1">
            <w:r w:rsidRPr="00A12B58">
              <w:rPr>
                <w:rStyle w:val="Hyperlink"/>
                <w:rFonts w:asciiTheme="majorBidi" w:hAnsiTheme="majorBidi"/>
                <w:b/>
                <w:bCs/>
                <w:noProof/>
              </w:rPr>
              <w:t>4.1</w:t>
            </w:r>
            <w:r>
              <w:rPr>
                <w:noProof/>
                <w:sz w:val="24"/>
                <w:szCs w:val="24"/>
              </w:rPr>
              <w:tab/>
            </w:r>
            <w:r w:rsidRPr="00A12B58">
              <w:rPr>
                <w:rStyle w:val="Hyperlink"/>
                <w:rFonts w:asciiTheme="majorBidi" w:hAnsiTheme="majorBidi"/>
                <w:b/>
                <w:bCs/>
                <w:noProof/>
              </w:rPr>
              <w:t>Gambaran Umum Perusahaan</w:t>
            </w:r>
            <w:r>
              <w:rPr>
                <w:noProof/>
                <w:webHidden/>
              </w:rPr>
              <w:tab/>
            </w:r>
            <w:r>
              <w:rPr>
                <w:noProof/>
                <w:webHidden/>
              </w:rPr>
              <w:fldChar w:fldCharType="begin"/>
            </w:r>
            <w:r>
              <w:rPr>
                <w:noProof/>
                <w:webHidden/>
              </w:rPr>
              <w:instrText xml:space="preserve"> PAGEREF _Toc201148176 \h </w:instrText>
            </w:r>
            <w:r>
              <w:rPr>
                <w:noProof/>
                <w:webHidden/>
              </w:rPr>
            </w:r>
            <w:r>
              <w:rPr>
                <w:noProof/>
                <w:webHidden/>
              </w:rPr>
              <w:fldChar w:fldCharType="separate"/>
            </w:r>
            <w:r w:rsidR="00B84FEE">
              <w:rPr>
                <w:noProof/>
                <w:webHidden/>
              </w:rPr>
              <w:t>64</w:t>
            </w:r>
            <w:r>
              <w:rPr>
                <w:noProof/>
                <w:webHidden/>
              </w:rPr>
              <w:fldChar w:fldCharType="end"/>
            </w:r>
          </w:hyperlink>
        </w:p>
        <w:p w14:paraId="355342E3" w14:textId="30F8C045" w:rsidR="002C3DF1" w:rsidRDefault="002C3DF1">
          <w:pPr>
            <w:pStyle w:val="TOC1"/>
            <w:rPr>
              <w:noProof/>
              <w:sz w:val="24"/>
              <w:szCs w:val="24"/>
            </w:rPr>
          </w:pPr>
          <w:hyperlink w:anchor="_Toc201148177" w:history="1">
            <w:r w:rsidRPr="00A12B58">
              <w:rPr>
                <w:rStyle w:val="Hyperlink"/>
                <w:rFonts w:asciiTheme="majorBidi" w:hAnsiTheme="majorBidi"/>
                <w:b/>
                <w:bCs/>
                <w:noProof/>
              </w:rPr>
              <w:t>4.2</w:t>
            </w:r>
            <w:r>
              <w:rPr>
                <w:noProof/>
                <w:sz w:val="24"/>
                <w:szCs w:val="24"/>
              </w:rPr>
              <w:tab/>
            </w:r>
            <w:r w:rsidRPr="00A12B58">
              <w:rPr>
                <w:rStyle w:val="Hyperlink"/>
                <w:rFonts w:asciiTheme="majorBidi" w:hAnsiTheme="majorBidi"/>
                <w:b/>
                <w:bCs/>
                <w:noProof/>
              </w:rPr>
              <w:t>Pilot Test</w:t>
            </w:r>
            <w:r>
              <w:rPr>
                <w:noProof/>
                <w:webHidden/>
              </w:rPr>
              <w:tab/>
            </w:r>
            <w:r>
              <w:rPr>
                <w:noProof/>
                <w:webHidden/>
              </w:rPr>
              <w:fldChar w:fldCharType="begin"/>
            </w:r>
            <w:r>
              <w:rPr>
                <w:noProof/>
                <w:webHidden/>
              </w:rPr>
              <w:instrText xml:space="preserve"> PAGEREF _Toc201148177 \h </w:instrText>
            </w:r>
            <w:r>
              <w:rPr>
                <w:noProof/>
                <w:webHidden/>
              </w:rPr>
            </w:r>
            <w:r>
              <w:rPr>
                <w:noProof/>
                <w:webHidden/>
              </w:rPr>
              <w:fldChar w:fldCharType="separate"/>
            </w:r>
            <w:r w:rsidR="00B84FEE">
              <w:rPr>
                <w:noProof/>
                <w:webHidden/>
              </w:rPr>
              <w:t>70</w:t>
            </w:r>
            <w:r>
              <w:rPr>
                <w:noProof/>
                <w:webHidden/>
              </w:rPr>
              <w:fldChar w:fldCharType="end"/>
            </w:r>
          </w:hyperlink>
        </w:p>
        <w:p w14:paraId="5639DFB9" w14:textId="3855994C" w:rsidR="002C3DF1" w:rsidRDefault="002C3DF1">
          <w:pPr>
            <w:pStyle w:val="TOC1"/>
            <w:rPr>
              <w:noProof/>
              <w:sz w:val="24"/>
              <w:szCs w:val="24"/>
            </w:rPr>
          </w:pPr>
          <w:hyperlink w:anchor="_Toc201148178" w:history="1">
            <w:r w:rsidRPr="00A12B58">
              <w:rPr>
                <w:rStyle w:val="Hyperlink"/>
                <w:rFonts w:asciiTheme="majorBidi" w:hAnsiTheme="majorBidi"/>
                <w:b/>
                <w:bCs/>
                <w:noProof/>
              </w:rPr>
              <w:t>4.3</w:t>
            </w:r>
            <w:r>
              <w:rPr>
                <w:noProof/>
                <w:sz w:val="24"/>
                <w:szCs w:val="24"/>
              </w:rPr>
              <w:tab/>
            </w:r>
            <w:r w:rsidRPr="00A12B58">
              <w:rPr>
                <w:rStyle w:val="Hyperlink"/>
                <w:rFonts w:asciiTheme="majorBidi" w:hAnsiTheme="majorBidi"/>
                <w:b/>
                <w:bCs/>
                <w:noProof/>
              </w:rPr>
              <w:t>Karakteristik Responden</w:t>
            </w:r>
            <w:r>
              <w:rPr>
                <w:noProof/>
                <w:webHidden/>
              </w:rPr>
              <w:tab/>
            </w:r>
            <w:r>
              <w:rPr>
                <w:noProof/>
                <w:webHidden/>
              </w:rPr>
              <w:fldChar w:fldCharType="begin"/>
            </w:r>
            <w:r>
              <w:rPr>
                <w:noProof/>
                <w:webHidden/>
              </w:rPr>
              <w:instrText xml:space="preserve"> PAGEREF _Toc201148178 \h </w:instrText>
            </w:r>
            <w:r>
              <w:rPr>
                <w:noProof/>
                <w:webHidden/>
              </w:rPr>
            </w:r>
            <w:r>
              <w:rPr>
                <w:noProof/>
                <w:webHidden/>
              </w:rPr>
              <w:fldChar w:fldCharType="separate"/>
            </w:r>
            <w:r w:rsidR="00B84FEE">
              <w:rPr>
                <w:noProof/>
                <w:webHidden/>
              </w:rPr>
              <w:t>74</w:t>
            </w:r>
            <w:r>
              <w:rPr>
                <w:noProof/>
                <w:webHidden/>
              </w:rPr>
              <w:fldChar w:fldCharType="end"/>
            </w:r>
          </w:hyperlink>
        </w:p>
        <w:p w14:paraId="05488D35" w14:textId="1E0ACFA3" w:rsidR="002C3DF1" w:rsidRDefault="002C3DF1">
          <w:pPr>
            <w:pStyle w:val="TOC1"/>
            <w:rPr>
              <w:noProof/>
              <w:sz w:val="24"/>
              <w:szCs w:val="24"/>
            </w:rPr>
          </w:pPr>
          <w:hyperlink w:anchor="_Toc201148179" w:history="1">
            <w:r w:rsidRPr="00A12B58">
              <w:rPr>
                <w:rStyle w:val="Hyperlink"/>
                <w:rFonts w:asciiTheme="majorBidi" w:hAnsiTheme="majorBidi"/>
                <w:b/>
                <w:bCs/>
                <w:noProof/>
              </w:rPr>
              <w:t>4.4</w:t>
            </w:r>
            <w:r>
              <w:rPr>
                <w:noProof/>
                <w:sz w:val="24"/>
                <w:szCs w:val="24"/>
              </w:rPr>
              <w:tab/>
            </w:r>
            <w:r w:rsidRPr="00A12B58">
              <w:rPr>
                <w:rStyle w:val="Hyperlink"/>
                <w:rFonts w:asciiTheme="majorBidi" w:hAnsiTheme="majorBidi"/>
                <w:b/>
                <w:bCs/>
                <w:noProof/>
              </w:rPr>
              <w:t>Analisis Data</w:t>
            </w:r>
            <w:r>
              <w:rPr>
                <w:noProof/>
                <w:webHidden/>
              </w:rPr>
              <w:tab/>
            </w:r>
            <w:r>
              <w:rPr>
                <w:noProof/>
                <w:webHidden/>
              </w:rPr>
              <w:fldChar w:fldCharType="begin"/>
            </w:r>
            <w:r>
              <w:rPr>
                <w:noProof/>
                <w:webHidden/>
              </w:rPr>
              <w:instrText xml:space="preserve"> PAGEREF _Toc201148179 \h </w:instrText>
            </w:r>
            <w:r>
              <w:rPr>
                <w:noProof/>
                <w:webHidden/>
              </w:rPr>
            </w:r>
            <w:r>
              <w:rPr>
                <w:noProof/>
                <w:webHidden/>
              </w:rPr>
              <w:fldChar w:fldCharType="separate"/>
            </w:r>
            <w:r w:rsidR="00B84FEE">
              <w:rPr>
                <w:noProof/>
                <w:webHidden/>
              </w:rPr>
              <w:t>75</w:t>
            </w:r>
            <w:r>
              <w:rPr>
                <w:noProof/>
                <w:webHidden/>
              </w:rPr>
              <w:fldChar w:fldCharType="end"/>
            </w:r>
          </w:hyperlink>
        </w:p>
        <w:p w14:paraId="4B5DEB4B" w14:textId="7D2399ED" w:rsidR="002C3DF1" w:rsidRDefault="002C3DF1">
          <w:pPr>
            <w:pStyle w:val="TOC2"/>
            <w:rPr>
              <w:noProof/>
              <w:sz w:val="24"/>
              <w:szCs w:val="24"/>
            </w:rPr>
          </w:pPr>
          <w:hyperlink w:anchor="_Toc201148180" w:history="1">
            <w:r w:rsidRPr="00A12B58">
              <w:rPr>
                <w:rStyle w:val="Hyperlink"/>
                <w:rFonts w:asciiTheme="majorBidi" w:hAnsiTheme="majorBidi"/>
                <w:b/>
                <w:bCs/>
                <w:noProof/>
              </w:rPr>
              <w:t>4.4.1</w:t>
            </w:r>
            <w:r>
              <w:rPr>
                <w:noProof/>
                <w:sz w:val="24"/>
                <w:szCs w:val="24"/>
              </w:rPr>
              <w:tab/>
            </w:r>
            <w:r w:rsidRPr="00A12B58">
              <w:rPr>
                <w:rStyle w:val="Hyperlink"/>
                <w:rFonts w:asciiTheme="majorBidi" w:hAnsiTheme="majorBidi"/>
                <w:b/>
                <w:bCs/>
                <w:noProof/>
              </w:rPr>
              <w:t>Analisis Statistik Deskriptif</w:t>
            </w:r>
            <w:r>
              <w:rPr>
                <w:noProof/>
                <w:webHidden/>
              </w:rPr>
              <w:tab/>
            </w:r>
            <w:r>
              <w:rPr>
                <w:noProof/>
                <w:webHidden/>
              </w:rPr>
              <w:fldChar w:fldCharType="begin"/>
            </w:r>
            <w:r>
              <w:rPr>
                <w:noProof/>
                <w:webHidden/>
              </w:rPr>
              <w:instrText xml:space="preserve"> PAGEREF _Toc201148180 \h </w:instrText>
            </w:r>
            <w:r>
              <w:rPr>
                <w:noProof/>
                <w:webHidden/>
              </w:rPr>
            </w:r>
            <w:r>
              <w:rPr>
                <w:noProof/>
                <w:webHidden/>
              </w:rPr>
              <w:fldChar w:fldCharType="separate"/>
            </w:r>
            <w:r w:rsidR="00B84FEE">
              <w:rPr>
                <w:noProof/>
                <w:webHidden/>
              </w:rPr>
              <w:t>75</w:t>
            </w:r>
            <w:r>
              <w:rPr>
                <w:noProof/>
                <w:webHidden/>
              </w:rPr>
              <w:fldChar w:fldCharType="end"/>
            </w:r>
          </w:hyperlink>
        </w:p>
        <w:p w14:paraId="6D186932" w14:textId="5E105DF7" w:rsidR="002C3DF1" w:rsidRDefault="002C3DF1">
          <w:pPr>
            <w:pStyle w:val="TOC2"/>
            <w:rPr>
              <w:noProof/>
              <w:sz w:val="24"/>
              <w:szCs w:val="24"/>
            </w:rPr>
          </w:pPr>
          <w:hyperlink w:anchor="_Toc201148181" w:history="1">
            <w:r w:rsidRPr="00A12B58">
              <w:rPr>
                <w:rStyle w:val="Hyperlink"/>
                <w:rFonts w:asciiTheme="majorBidi" w:hAnsiTheme="majorBidi"/>
                <w:b/>
                <w:bCs/>
                <w:noProof/>
              </w:rPr>
              <w:t>4.4.2</w:t>
            </w:r>
            <w:r>
              <w:rPr>
                <w:noProof/>
                <w:sz w:val="24"/>
                <w:szCs w:val="24"/>
              </w:rPr>
              <w:tab/>
            </w:r>
            <w:r w:rsidRPr="00A12B58">
              <w:rPr>
                <w:rStyle w:val="Hyperlink"/>
                <w:rFonts w:asciiTheme="majorBidi" w:hAnsiTheme="majorBidi"/>
                <w:b/>
                <w:bCs/>
                <w:noProof/>
              </w:rPr>
              <w:t>Uji Kualitas Data</w:t>
            </w:r>
            <w:r>
              <w:rPr>
                <w:noProof/>
                <w:webHidden/>
              </w:rPr>
              <w:tab/>
            </w:r>
            <w:r>
              <w:rPr>
                <w:noProof/>
                <w:webHidden/>
              </w:rPr>
              <w:fldChar w:fldCharType="begin"/>
            </w:r>
            <w:r>
              <w:rPr>
                <w:noProof/>
                <w:webHidden/>
              </w:rPr>
              <w:instrText xml:space="preserve"> PAGEREF _Toc201148181 \h </w:instrText>
            </w:r>
            <w:r>
              <w:rPr>
                <w:noProof/>
                <w:webHidden/>
              </w:rPr>
            </w:r>
            <w:r>
              <w:rPr>
                <w:noProof/>
                <w:webHidden/>
              </w:rPr>
              <w:fldChar w:fldCharType="separate"/>
            </w:r>
            <w:r w:rsidR="00B84FEE">
              <w:rPr>
                <w:noProof/>
                <w:webHidden/>
              </w:rPr>
              <w:t>79</w:t>
            </w:r>
            <w:r>
              <w:rPr>
                <w:noProof/>
                <w:webHidden/>
              </w:rPr>
              <w:fldChar w:fldCharType="end"/>
            </w:r>
          </w:hyperlink>
        </w:p>
        <w:p w14:paraId="5C8891E8" w14:textId="35DD9D38" w:rsidR="002C3DF1" w:rsidRDefault="002C3DF1">
          <w:pPr>
            <w:pStyle w:val="TOC2"/>
            <w:rPr>
              <w:noProof/>
              <w:sz w:val="24"/>
              <w:szCs w:val="24"/>
            </w:rPr>
          </w:pPr>
          <w:hyperlink w:anchor="_Toc201148182" w:history="1">
            <w:r w:rsidRPr="00A12B58">
              <w:rPr>
                <w:rStyle w:val="Hyperlink"/>
                <w:rFonts w:asciiTheme="majorBidi" w:hAnsiTheme="majorBidi"/>
                <w:b/>
                <w:bCs/>
                <w:noProof/>
              </w:rPr>
              <w:t>4.4.3</w:t>
            </w:r>
            <w:r>
              <w:rPr>
                <w:noProof/>
                <w:sz w:val="24"/>
                <w:szCs w:val="24"/>
              </w:rPr>
              <w:tab/>
            </w:r>
            <w:r w:rsidRPr="00A12B58">
              <w:rPr>
                <w:rStyle w:val="Hyperlink"/>
                <w:rFonts w:asciiTheme="majorBidi" w:hAnsiTheme="majorBidi"/>
                <w:b/>
                <w:bCs/>
                <w:noProof/>
              </w:rPr>
              <w:t>Uji Asumsi Klasik</w:t>
            </w:r>
            <w:r>
              <w:rPr>
                <w:noProof/>
                <w:webHidden/>
              </w:rPr>
              <w:tab/>
            </w:r>
            <w:r>
              <w:rPr>
                <w:noProof/>
                <w:webHidden/>
              </w:rPr>
              <w:fldChar w:fldCharType="begin"/>
            </w:r>
            <w:r>
              <w:rPr>
                <w:noProof/>
                <w:webHidden/>
              </w:rPr>
              <w:instrText xml:space="preserve"> PAGEREF _Toc201148182 \h </w:instrText>
            </w:r>
            <w:r>
              <w:rPr>
                <w:noProof/>
                <w:webHidden/>
              </w:rPr>
            </w:r>
            <w:r>
              <w:rPr>
                <w:noProof/>
                <w:webHidden/>
              </w:rPr>
              <w:fldChar w:fldCharType="separate"/>
            </w:r>
            <w:r w:rsidR="00B84FEE">
              <w:rPr>
                <w:noProof/>
                <w:webHidden/>
              </w:rPr>
              <w:t>81</w:t>
            </w:r>
            <w:r>
              <w:rPr>
                <w:noProof/>
                <w:webHidden/>
              </w:rPr>
              <w:fldChar w:fldCharType="end"/>
            </w:r>
          </w:hyperlink>
        </w:p>
        <w:p w14:paraId="7E525D19" w14:textId="246A01EE" w:rsidR="002C3DF1" w:rsidRDefault="002C3DF1">
          <w:pPr>
            <w:pStyle w:val="TOC2"/>
            <w:rPr>
              <w:noProof/>
              <w:sz w:val="24"/>
              <w:szCs w:val="24"/>
            </w:rPr>
          </w:pPr>
          <w:hyperlink w:anchor="_Toc201148183" w:history="1">
            <w:r w:rsidRPr="00A12B58">
              <w:rPr>
                <w:rStyle w:val="Hyperlink"/>
                <w:rFonts w:asciiTheme="majorBidi" w:hAnsiTheme="majorBidi"/>
                <w:b/>
                <w:bCs/>
                <w:noProof/>
              </w:rPr>
              <w:t>4.4.4</w:t>
            </w:r>
            <w:r>
              <w:rPr>
                <w:noProof/>
                <w:sz w:val="24"/>
                <w:szCs w:val="24"/>
              </w:rPr>
              <w:tab/>
            </w:r>
            <w:r w:rsidRPr="00A12B58">
              <w:rPr>
                <w:rStyle w:val="Hyperlink"/>
                <w:rFonts w:asciiTheme="majorBidi" w:hAnsiTheme="majorBidi"/>
                <w:b/>
                <w:bCs/>
                <w:noProof/>
              </w:rPr>
              <w:t>Uji Analisis Regresi Linier Berganda</w:t>
            </w:r>
            <w:r>
              <w:rPr>
                <w:noProof/>
                <w:webHidden/>
              </w:rPr>
              <w:tab/>
            </w:r>
            <w:r>
              <w:rPr>
                <w:noProof/>
                <w:webHidden/>
              </w:rPr>
              <w:fldChar w:fldCharType="begin"/>
            </w:r>
            <w:r>
              <w:rPr>
                <w:noProof/>
                <w:webHidden/>
              </w:rPr>
              <w:instrText xml:space="preserve"> PAGEREF _Toc201148183 \h </w:instrText>
            </w:r>
            <w:r>
              <w:rPr>
                <w:noProof/>
                <w:webHidden/>
              </w:rPr>
            </w:r>
            <w:r>
              <w:rPr>
                <w:noProof/>
                <w:webHidden/>
              </w:rPr>
              <w:fldChar w:fldCharType="separate"/>
            </w:r>
            <w:r w:rsidR="00B84FEE">
              <w:rPr>
                <w:noProof/>
                <w:webHidden/>
              </w:rPr>
              <w:t>85</w:t>
            </w:r>
            <w:r>
              <w:rPr>
                <w:noProof/>
                <w:webHidden/>
              </w:rPr>
              <w:fldChar w:fldCharType="end"/>
            </w:r>
          </w:hyperlink>
        </w:p>
        <w:p w14:paraId="38CA96E5" w14:textId="436B70A5" w:rsidR="002C3DF1" w:rsidRDefault="002C3DF1">
          <w:pPr>
            <w:pStyle w:val="TOC2"/>
            <w:rPr>
              <w:noProof/>
              <w:sz w:val="24"/>
              <w:szCs w:val="24"/>
            </w:rPr>
          </w:pPr>
          <w:hyperlink w:anchor="_Toc201148184" w:history="1">
            <w:r w:rsidRPr="00A12B58">
              <w:rPr>
                <w:rStyle w:val="Hyperlink"/>
                <w:rFonts w:asciiTheme="majorBidi" w:hAnsiTheme="majorBidi"/>
                <w:b/>
                <w:bCs/>
                <w:noProof/>
              </w:rPr>
              <w:t>4.4.5</w:t>
            </w:r>
            <w:r>
              <w:rPr>
                <w:noProof/>
                <w:sz w:val="24"/>
                <w:szCs w:val="24"/>
              </w:rPr>
              <w:tab/>
            </w:r>
            <w:r w:rsidRPr="00A12B58">
              <w:rPr>
                <w:rStyle w:val="Hyperlink"/>
                <w:rFonts w:asciiTheme="majorBidi" w:hAnsiTheme="majorBidi"/>
                <w:b/>
                <w:bCs/>
                <w:noProof/>
              </w:rPr>
              <w:t>Uji Hipotesis</w:t>
            </w:r>
            <w:r>
              <w:rPr>
                <w:noProof/>
                <w:webHidden/>
              </w:rPr>
              <w:tab/>
            </w:r>
            <w:r>
              <w:rPr>
                <w:noProof/>
                <w:webHidden/>
              </w:rPr>
              <w:fldChar w:fldCharType="begin"/>
            </w:r>
            <w:r>
              <w:rPr>
                <w:noProof/>
                <w:webHidden/>
              </w:rPr>
              <w:instrText xml:space="preserve"> PAGEREF _Toc201148184 \h </w:instrText>
            </w:r>
            <w:r>
              <w:rPr>
                <w:noProof/>
                <w:webHidden/>
              </w:rPr>
            </w:r>
            <w:r>
              <w:rPr>
                <w:noProof/>
                <w:webHidden/>
              </w:rPr>
              <w:fldChar w:fldCharType="separate"/>
            </w:r>
            <w:r w:rsidR="00B84FEE">
              <w:rPr>
                <w:noProof/>
                <w:webHidden/>
              </w:rPr>
              <w:t>86</w:t>
            </w:r>
            <w:r>
              <w:rPr>
                <w:noProof/>
                <w:webHidden/>
              </w:rPr>
              <w:fldChar w:fldCharType="end"/>
            </w:r>
          </w:hyperlink>
        </w:p>
        <w:p w14:paraId="4F0BB11F" w14:textId="59D1224E" w:rsidR="002C3DF1" w:rsidRDefault="002C3DF1">
          <w:pPr>
            <w:pStyle w:val="TOC1"/>
            <w:rPr>
              <w:noProof/>
              <w:sz w:val="24"/>
              <w:szCs w:val="24"/>
            </w:rPr>
          </w:pPr>
          <w:hyperlink w:anchor="_Toc201148185" w:history="1">
            <w:r w:rsidRPr="00A12B58">
              <w:rPr>
                <w:rStyle w:val="Hyperlink"/>
                <w:rFonts w:asciiTheme="majorBidi" w:hAnsiTheme="majorBidi"/>
                <w:b/>
                <w:bCs/>
                <w:noProof/>
              </w:rPr>
              <w:t>4.5</w:t>
            </w:r>
            <w:r>
              <w:rPr>
                <w:noProof/>
                <w:sz w:val="24"/>
                <w:szCs w:val="24"/>
              </w:rPr>
              <w:tab/>
            </w:r>
            <w:r w:rsidRPr="00A12B58">
              <w:rPr>
                <w:rStyle w:val="Hyperlink"/>
                <w:rFonts w:asciiTheme="majorBidi" w:hAnsiTheme="majorBidi"/>
                <w:b/>
                <w:bCs/>
                <w:noProof/>
              </w:rPr>
              <w:t>Pembahasan Hasil Penelitian</w:t>
            </w:r>
            <w:r>
              <w:rPr>
                <w:noProof/>
                <w:webHidden/>
              </w:rPr>
              <w:tab/>
            </w:r>
            <w:r>
              <w:rPr>
                <w:noProof/>
                <w:webHidden/>
              </w:rPr>
              <w:fldChar w:fldCharType="begin"/>
            </w:r>
            <w:r>
              <w:rPr>
                <w:noProof/>
                <w:webHidden/>
              </w:rPr>
              <w:instrText xml:space="preserve"> PAGEREF _Toc201148185 \h </w:instrText>
            </w:r>
            <w:r>
              <w:rPr>
                <w:noProof/>
                <w:webHidden/>
              </w:rPr>
            </w:r>
            <w:r>
              <w:rPr>
                <w:noProof/>
                <w:webHidden/>
              </w:rPr>
              <w:fldChar w:fldCharType="separate"/>
            </w:r>
            <w:r w:rsidR="00B84FEE">
              <w:rPr>
                <w:noProof/>
                <w:webHidden/>
              </w:rPr>
              <w:t>89</w:t>
            </w:r>
            <w:r>
              <w:rPr>
                <w:noProof/>
                <w:webHidden/>
              </w:rPr>
              <w:fldChar w:fldCharType="end"/>
            </w:r>
          </w:hyperlink>
        </w:p>
        <w:p w14:paraId="4C73D859" w14:textId="62F7EACD" w:rsidR="002C3DF1" w:rsidRDefault="00AC1217">
          <w:pPr>
            <w:pStyle w:val="TOC1"/>
            <w:rPr>
              <w:noProof/>
              <w:sz w:val="24"/>
              <w:szCs w:val="24"/>
            </w:rPr>
          </w:pPr>
          <w:hyperlink w:anchor="_Toc201148187" w:history="1">
            <w:r>
              <w:rPr>
                <w:rStyle w:val="Hyperlink"/>
                <w:rFonts w:asciiTheme="majorBidi" w:hAnsiTheme="majorBidi"/>
                <w:b/>
                <w:bCs/>
                <w:noProof/>
              </w:rPr>
              <w:t>BAB V P</w:t>
            </w:r>
            <w:r w:rsidR="002C3DF1" w:rsidRPr="00A12B58">
              <w:rPr>
                <w:rStyle w:val="Hyperlink"/>
                <w:rFonts w:asciiTheme="majorBidi" w:hAnsiTheme="majorBidi"/>
                <w:b/>
                <w:bCs/>
                <w:noProof/>
              </w:rPr>
              <w:t>ENUTUP</w:t>
            </w:r>
            <w:r w:rsidR="002C3DF1">
              <w:rPr>
                <w:noProof/>
                <w:webHidden/>
              </w:rPr>
              <w:tab/>
            </w:r>
            <w:r w:rsidR="002C3DF1">
              <w:rPr>
                <w:noProof/>
                <w:webHidden/>
              </w:rPr>
              <w:fldChar w:fldCharType="begin"/>
            </w:r>
            <w:r w:rsidR="002C3DF1">
              <w:rPr>
                <w:noProof/>
                <w:webHidden/>
              </w:rPr>
              <w:instrText xml:space="preserve"> PAGEREF _Toc201148187 \h </w:instrText>
            </w:r>
            <w:r w:rsidR="002C3DF1">
              <w:rPr>
                <w:noProof/>
                <w:webHidden/>
              </w:rPr>
            </w:r>
            <w:r w:rsidR="002C3DF1">
              <w:rPr>
                <w:noProof/>
                <w:webHidden/>
              </w:rPr>
              <w:fldChar w:fldCharType="separate"/>
            </w:r>
            <w:r w:rsidR="00B84FEE">
              <w:rPr>
                <w:noProof/>
                <w:webHidden/>
              </w:rPr>
              <w:t>94</w:t>
            </w:r>
            <w:r w:rsidR="002C3DF1">
              <w:rPr>
                <w:noProof/>
                <w:webHidden/>
              </w:rPr>
              <w:fldChar w:fldCharType="end"/>
            </w:r>
          </w:hyperlink>
        </w:p>
        <w:p w14:paraId="133F9EA9" w14:textId="443DF005" w:rsidR="002C3DF1" w:rsidRDefault="002C3DF1">
          <w:pPr>
            <w:pStyle w:val="TOC1"/>
            <w:rPr>
              <w:noProof/>
              <w:sz w:val="24"/>
              <w:szCs w:val="24"/>
            </w:rPr>
          </w:pPr>
          <w:hyperlink w:anchor="_Toc201148188" w:history="1">
            <w:r w:rsidRPr="00A12B58">
              <w:rPr>
                <w:rStyle w:val="Hyperlink"/>
                <w:rFonts w:asciiTheme="majorBidi" w:hAnsiTheme="majorBidi"/>
                <w:b/>
                <w:bCs/>
                <w:noProof/>
              </w:rPr>
              <w:t>5.1</w:t>
            </w:r>
            <w:r>
              <w:rPr>
                <w:noProof/>
                <w:sz w:val="24"/>
                <w:szCs w:val="24"/>
              </w:rPr>
              <w:tab/>
            </w:r>
            <w:r w:rsidRPr="00A12B58">
              <w:rPr>
                <w:rStyle w:val="Hyperlink"/>
                <w:rFonts w:asciiTheme="majorBidi" w:hAnsiTheme="majorBidi"/>
                <w:b/>
                <w:bCs/>
                <w:noProof/>
              </w:rPr>
              <w:t>Kesimpulan</w:t>
            </w:r>
            <w:r>
              <w:rPr>
                <w:noProof/>
                <w:webHidden/>
              </w:rPr>
              <w:tab/>
            </w:r>
            <w:r>
              <w:rPr>
                <w:noProof/>
                <w:webHidden/>
              </w:rPr>
              <w:fldChar w:fldCharType="begin"/>
            </w:r>
            <w:r>
              <w:rPr>
                <w:noProof/>
                <w:webHidden/>
              </w:rPr>
              <w:instrText xml:space="preserve"> PAGEREF _Toc201148188 \h </w:instrText>
            </w:r>
            <w:r>
              <w:rPr>
                <w:noProof/>
                <w:webHidden/>
              </w:rPr>
            </w:r>
            <w:r>
              <w:rPr>
                <w:noProof/>
                <w:webHidden/>
              </w:rPr>
              <w:fldChar w:fldCharType="separate"/>
            </w:r>
            <w:r w:rsidR="00B84FEE">
              <w:rPr>
                <w:noProof/>
                <w:webHidden/>
              </w:rPr>
              <w:t>94</w:t>
            </w:r>
            <w:r>
              <w:rPr>
                <w:noProof/>
                <w:webHidden/>
              </w:rPr>
              <w:fldChar w:fldCharType="end"/>
            </w:r>
          </w:hyperlink>
        </w:p>
        <w:p w14:paraId="0AB66216" w14:textId="5114356C" w:rsidR="002C3DF1" w:rsidRDefault="002C3DF1">
          <w:pPr>
            <w:pStyle w:val="TOC1"/>
            <w:rPr>
              <w:noProof/>
              <w:sz w:val="24"/>
              <w:szCs w:val="24"/>
            </w:rPr>
          </w:pPr>
          <w:hyperlink w:anchor="_Toc201148189" w:history="1">
            <w:r w:rsidRPr="00A12B58">
              <w:rPr>
                <w:rStyle w:val="Hyperlink"/>
                <w:rFonts w:asciiTheme="majorBidi" w:hAnsiTheme="majorBidi"/>
                <w:b/>
                <w:bCs/>
                <w:noProof/>
              </w:rPr>
              <w:t>5.2</w:t>
            </w:r>
            <w:r>
              <w:rPr>
                <w:noProof/>
                <w:sz w:val="24"/>
                <w:szCs w:val="24"/>
              </w:rPr>
              <w:tab/>
            </w:r>
            <w:r w:rsidRPr="00A12B58">
              <w:rPr>
                <w:rStyle w:val="Hyperlink"/>
                <w:rFonts w:asciiTheme="majorBidi" w:hAnsiTheme="majorBidi"/>
                <w:b/>
                <w:bCs/>
                <w:noProof/>
              </w:rPr>
              <w:t>Saran</w:t>
            </w:r>
            <w:r>
              <w:rPr>
                <w:noProof/>
                <w:webHidden/>
              </w:rPr>
              <w:tab/>
            </w:r>
            <w:r>
              <w:rPr>
                <w:noProof/>
                <w:webHidden/>
              </w:rPr>
              <w:fldChar w:fldCharType="begin"/>
            </w:r>
            <w:r>
              <w:rPr>
                <w:noProof/>
                <w:webHidden/>
              </w:rPr>
              <w:instrText xml:space="preserve"> PAGEREF _Toc201148189 \h </w:instrText>
            </w:r>
            <w:r>
              <w:rPr>
                <w:noProof/>
                <w:webHidden/>
              </w:rPr>
            </w:r>
            <w:r>
              <w:rPr>
                <w:noProof/>
                <w:webHidden/>
              </w:rPr>
              <w:fldChar w:fldCharType="separate"/>
            </w:r>
            <w:r w:rsidR="00B84FEE">
              <w:rPr>
                <w:noProof/>
                <w:webHidden/>
              </w:rPr>
              <w:t>94</w:t>
            </w:r>
            <w:r>
              <w:rPr>
                <w:noProof/>
                <w:webHidden/>
              </w:rPr>
              <w:fldChar w:fldCharType="end"/>
            </w:r>
          </w:hyperlink>
        </w:p>
        <w:p w14:paraId="11DD8B4F" w14:textId="613E801A" w:rsidR="002C3DF1" w:rsidRDefault="002C3DF1">
          <w:pPr>
            <w:pStyle w:val="TOC1"/>
            <w:rPr>
              <w:noProof/>
              <w:sz w:val="24"/>
              <w:szCs w:val="24"/>
            </w:rPr>
          </w:pPr>
          <w:hyperlink w:anchor="_Toc201148190" w:history="1">
            <w:r w:rsidRPr="00A12B58">
              <w:rPr>
                <w:rStyle w:val="Hyperlink"/>
                <w:rFonts w:asciiTheme="majorBidi" w:hAnsiTheme="majorBidi"/>
                <w:b/>
                <w:bCs/>
                <w:noProof/>
              </w:rPr>
              <w:t>DAFTAR PUSTAKA</w:t>
            </w:r>
            <w:r>
              <w:rPr>
                <w:noProof/>
                <w:webHidden/>
              </w:rPr>
              <w:tab/>
            </w:r>
            <w:r>
              <w:rPr>
                <w:noProof/>
                <w:webHidden/>
              </w:rPr>
              <w:fldChar w:fldCharType="begin"/>
            </w:r>
            <w:r>
              <w:rPr>
                <w:noProof/>
                <w:webHidden/>
              </w:rPr>
              <w:instrText xml:space="preserve"> PAGEREF _Toc201148190 \h </w:instrText>
            </w:r>
            <w:r>
              <w:rPr>
                <w:noProof/>
                <w:webHidden/>
              </w:rPr>
            </w:r>
            <w:r>
              <w:rPr>
                <w:noProof/>
                <w:webHidden/>
              </w:rPr>
              <w:fldChar w:fldCharType="separate"/>
            </w:r>
            <w:r w:rsidR="00B84FEE">
              <w:rPr>
                <w:noProof/>
                <w:webHidden/>
              </w:rPr>
              <w:t>97</w:t>
            </w:r>
            <w:r>
              <w:rPr>
                <w:noProof/>
                <w:webHidden/>
              </w:rPr>
              <w:fldChar w:fldCharType="end"/>
            </w:r>
          </w:hyperlink>
        </w:p>
        <w:p w14:paraId="27B67837" w14:textId="7B361AB4" w:rsidR="00692058" w:rsidRDefault="00692058" w:rsidP="00AE0413">
          <w:pPr>
            <w:spacing w:line="276" w:lineRule="auto"/>
          </w:pPr>
          <w:r>
            <w:rPr>
              <w:b/>
              <w:bCs/>
              <w:noProof/>
            </w:rPr>
            <w:fldChar w:fldCharType="end"/>
          </w:r>
        </w:p>
      </w:sdtContent>
    </w:sdt>
    <w:p w14:paraId="4E9776B3" w14:textId="4BB09424" w:rsidR="004E5F72" w:rsidRDefault="004E5F72" w:rsidP="00B7009D">
      <w:pPr>
        <w:rPr>
          <w:rFonts w:asciiTheme="majorBidi" w:eastAsiaTheme="majorEastAsia" w:hAnsiTheme="majorBidi" w:cstheme="majorBidi"/>
          <w:b/>
          <w:bCs/>
          <w:sz w:val="24"/>
          <w:szCs w:val="24"/>
          <w:lang w:val="en-US"/>
        </w:rPr>
      </w:pPr>
      <w:r>
        <w:rPr>
          <w:rFonts w:asciiTheme="majorBidi" w:hAnsiTheme="majorBidi"/>
          <w:b/>
          <w:bCs/>
          <w:sz w:val="24"/>
          <w:szCs w:val="24"/>
          <w:lang w:val="en-US"/>
        </w:rPr>
        <w:br w:type="page"/>
      </w:r>
    </w:p>
    <w:p w14:paraId="7136515E" w14:textId="715EEDA2" w:rsidR="0093790E" w:rsidRDefault="004E5F72" w:rsidP="0093790E">
      <w:pPr>
        <w:jc w:val="center"/>
        <w:rPr>
          <w:rFonts w:asciiTheme="majorBidi" w:hAnsiTheme="majorBidi"/>
          <w:b/>
          <w:bCs/>
          <w:sz w:val="24"/>
          <w:szCs w:val="24"/>
          <w:lang w:val="en-US"/>
        </w:rPr>
      </w:pPr>
      <w:r>
        <w:rPr>
          <w:rFonts w:asciiTheme="majorBidi" w:hAnsiTheme="majorBidi"/>
          <w:b/>
          <w:bCs/>
          <w:sz w:val="24"/>
          <w:szCs w:val="24"/>
          <w:lang w:val="en-US"/>
        </w:rPr>
        <w:lastRenderedPageBreak/>
        <w:t xml:space="preserve">DAFTAR </w:t>
      </w:r>
      <w:r w:rsidR="00B96123">
        <w:rPr>
          <w:rFonts w:asciiTheme="majorBidi" w:hAnsiTheme="majorBidi"/>
          <w:b/>
          <w:bCs/>
          <w:sz w:val="24"/>
          <w:szCs w:val="24"/>
          <w:lang w:val="en-US"/>
        </w:rPr>
        <w:t>TABEL</w:t>
      </w:r>
    </w:p>
    <w:p w14:paraId="6CB52B9E" w14:textId="333FFFF3" w:rsidR="002A082F" w:rsidRDefault="00013FF6">
      <w:pPr>
        <w:pStyle w:val="TableofFigures"/>
        <w:tabs>
          <w:tab w:val="right" w:leader="dot" w:pos="7927"/>
        </w:tabs>
        <w:rPr>
          <w:noProof/>
          <w:sz w:val="24"/>
          <w:szCs w:val="24"/>
        </w:rPr>
      </w:pPr>
      <w:r>
        <w:rPr>
          <w:rFonts w:asciiTheme="majorBidi" w:hAnsiTheme="majorBidi"/>
          <w:b/>
          <w:bCs/>
          <w:sz w:val="24"/>
          <w:szCs w:val="24"/>
          <w:lang w:val="en-US"/>
        </w:rPr>
        <w:fldChar w:fldCharType="begin"/>
      </w:r>
      <w:r>
        <w:rPr>
          <w:rFonts w:asciiTheme="majorBidi" w:hAnsiTheme="majorBidi"/>
          <w:b/>
          <w:bCs/>
          <w:sz w:val="24"/>
          <w:szCs w:val="24"/>
          <w:lang w:val="en-US"/>
        </w:rPr>
        <w:instrText xml:space="preserve"> TOC \h \z \c "Table" </w:instrText>
      </w:r>
      <w:r>
        <w:rPr>
          <w:rFonts w:asciiTheme="majorBidi" w:hAnsiTheme="majorBidi"/>
          <w:b/>
          <w:bCs/>
          <w:sz w:val="24"/>
          <w:szCs w:val="24"/>
          <w:lang w:val="en-US"/>
        </w:rPr>
        <w:fldChar w:fldCharType="separate"/>
      </w:r>
      <w:hyperlink w:anchor="_Toc202190062" w:history="1">
        <w:r w:rsidR="002A082F" w:rsidRPr="00D07564">
          <w:rPr>
            <w:rStyle w:val="Hyperlink"/>
            <w:rFonts w:asciiTheme="majorBidi" w:hAnsiTheme="majorBidi" w:cstheme="majorBidi"/>
            <w:noProof/>
          </w:rPr>
          <w:t>Table 1</w:t>
        </w:r>
        <w:r w:rsidR="002A082F" w:rsidRPr="00D07564">
          <w:rPr>
            <w:rStyle w:val="Hyperlink"/>
            <w:rFonts w:asciiTheme="majorBidi" w:hAnsiTheme="majorBidi" w:cstheme="majorBidi"/>
            <w:noProof/>
            <w:lang w:val="en-US"/>
          </w:rPr>
          <w:t xml:space="preserve"> Laporan Partisipasi Pelestarian Lingkungan</w:t>
        </w:r>
        <w:r w:rsidR="002A082F">
          <w:rPr>
            <w:noProof/>
            <w:webHidden/>
          </w:rPr>
          <w:tab/>
        </w:r>
        <w:r w:rsidR="002A082F">
          <w:rPr>
            <w:noProof/>
            <w:webHidden/>
          </w:rPr>
          <w:fldChar w:fldCharType="begin"/>
        </w:r>
        <w:r w:rsidR="002A082F">
          <w:rPr>
            <w:noProof/>
            <w:webHidden/>
          </w:rPr>
          <w:instrText xml:space="preserve"> PAGEREF _Toc202190062 \h </w:instrText>
        </w:r>
        <w:r w:rsidR="002A082F">
          <w:rPr>
            <w:noProof/>
            <w:webHidden/>
          </w:rPr>
        </w:r>
        <w:r w:rsidR="002A082F">
          <w:rPr>
            <w:noProof/>
            <w:webHidden/>
          </w:rPr>
          <w:fldChar w:fldCharType="separate"/>
        </w:r>
        <w:r w:rsidR="00B84FEE">
          <w:rPr>
            <w:noProof/>
            <w:webHidden/>
          </w:rPr>
          <w:t>5</w:t>
        </w:r>
        <w:r w:rsidR="002A082F">
          <w:rPr>
            <w:noProof/>
            <w:webHidden/>
          </w:rPr>
          <w:fldChar w:fldCharType="end"/>
        </w:r>
      </w:hyperlink>
    </w:p>
    <w:p w14:paraId="7D573080" w14:textId="0704B8EE" w:rsidR="002A082F" w:rsidRDefault="002A082F">
      <w:pPr>
        <w:pStyle w:val="TableofFigures"/>
        <w:tabs>
          <w:tab w:val="right" w:leader="dot" w:pos="7927"/>
        </w:tabs>
        <w:rPr>
          <w:noProof/>
          <w:sz w:val="24"/>
          <w:szCs w:val="24"/>
        </w:rPr>
      </w:pPr>
      <w:hyperlink w:anchor="_Toc202190063" w:history="1">
        <w:r w:rsidRPr="00D07564">
          <w:rPr>
            <w:rStyle w:val="Hyperlink"/>
            <w:rFonts w:asciiTheme="majorBidi" w:hAnsiTheme="majorBidi" w:cstheme="majorBidi"/>
            <w:noProof/>
          </w:rPr>
          <w:t>Table 2</w:t>
        </w:r>
        <w:r w:rsidRPr="00D07564">
          <w:rPr>
            <w:rStyle w:val="Hyperlink"/>
            <w:rFonts w:asciiTheme="majorBidi" w:hAnsiTheme="majorBidi" w:cstheme="majorBidi"/>
            <w:noProof/>
            <w:lang w:val="en-US"/>
          </w:rPr>
          <w:t xml:space="preserve"> Peringkat Koin Hijau</w:t>
        </w:r>
        <w:r>
          <w:rPr>
            <w:noProof/>
            <w:webHidden/>
          </w:rPr>
          <w:tab/>
        </w:r>
        <w:r>
          <w:rPr>
            <w:noProof/>
            <w:webHidden/>
          </w:rPr>
          <w:fldChar w:fldCharType="begin"/>
        </w:r>
        <w:r>
          <w:rPr>
            <w:noProof/>
            <w:webHidden/>
          </w:rPr>
          <w:instrText xml:space="preserve"> PAGEREF _Toc202190063 \h </w:instrText>
        </w:r>
        <w:r>
          <w:rPr>
            <w:noProof/>
            <w:webHidden/>
          </w:rPr>
        </w:r>
        <w:r>
          <w:rPr>
            <w:noProof/>
            <w:webHidden/>
          </w:rPr>
          <w:fldChar w:fldCharType="separate"/>
        </w:r>
        <w:r w:rsidR="00B84FEE">
          <w:rPr>
            <w:noProof/>
            <w:webHidden/>
          </w:rPr>
          <w:t>17</w:t>
        </w:r>
        <w:r>
          <w:rPr>
            <w:noProof/>
            <w:webHidden/>
          </w:rPr>
          <w:fldChar w:fldCharType="end"/>
        </w:r>
      </w:hyperlink>
    </w:p>
    <w:p w14:paraId="14EC921E" w14:textId="72421128" w:rsidR="002A082F" w:rsidRDefault="002A082F">
      <w:pPr>
        <w:pStyle w:val="TableofFigures"/>
        <w:tabs>
          <w:tab w:val="right" w:leader="dot" w:pos="7927"/>
        </w:tabs>
        <w:rPr>
          <w:noProof/>
          <w:sz w:val="24"/>
          <w:szCs w:val="24"/>
        </w:rPr>
      </w:pPr>
      <w:hyperlink w:anchor="_Toc202190064" w:history="1">
        <w:r w:rsidRPr="00D07564">
          <w:rPr>
            <w:rStyle w:val="Hyperlink"/>
            <w:rFonts w:asciiTheme="majorBidi" w:hAnsiTheme="majorBidi" w:cstheme="majorBidi"/>
            <w:noProof/>
          </w:rPr>
          <w:t xml:space="preserve">Table </w:t>
        </w:r>
        <w:r w:rsidR="00D31488">
          <w:rPr>
            <w:rStyle w:val="Hyperlink"/>
            <w:rFonts w:asciiTheme="majorBidi" w:hAnsiTheme="majorBidi" w:cstheme="majorBidi"/>
            <w:noProof/>
          </w:rPr>
          <w:t>3</w:t>
        </w:r>
        <w:r w:rsidRPr="00D07564">
          <w:rPr>
            <w:rStyle w:val="Hyperlink"/>
            <w:rFonts w:asciiTheme="majorBidi" w:hAnsiTheme="majorBidi" w:cstheme="majorBidi"/>
            <w:noProof/>
            <w:lang w:val="en-US"/>
          </w:rPr>
          <w:t xml:space="preserve"> Penelitian Terdahulu</w:t>
        </w:r>
        <w:r>
          <w:rPr>
            <w:noProof/>
            <w:webHidden/>
          </w:rPr>
          <w:tab/>
        </w:r>
        <w:r>
          <w:rPr>
            <w:noProof/>
            <w:webHidden/>
          </w:rPr>
          <w:fldChar w:fldCharType="begin"/>
        </w:r>
        <w:r>
          <w:rPr>
            <w:noProof/>
            <w:webHidden/>
          </w:rPr>
          <w:instrText xml:space="preserve"> PAGEREF _Toc202190064 \h </w:instrText>
        </w:r>
        <w:r>
          <w:rPr>
            <w:noProof/>
            <w:webHidden/>
          </w:rPr>
        </w:r>
        <w:r>
          <w:rPr>
            <w:noProof/>
            <w:webHidden/>
          </w:rPr>
          <w:fldChar w:fldCharType="separate"/>
        </w:r>
        <w:r w:rsidR="00B84FEE">
          <w:rPr>
            <w:noProof/>
            <w:webHidden/>
          </w:rPr>
          <w:t>34</w:t>
        </w:r>
        <w:r>
          <w:rPr>
            <w:noProof/>
            <w:webHidden/>
          </w:rPr>
          <w:fldChar w:fldCharType="end"/>
        </w:r>
      </w:hyperlink>
    </w:p>
    <w:p w14:paraId="52AE46DD" w14:textId="6B24A004" w:rsidR="002A082F" w:rsidRDefault="002A082F">
      <w:pPr>
        <w:pStyle w:val="TableofFigures"/>
        <w:tabs>
          <w:tab w:val="right" w:leader="dot" w:pos="7927"/>
        </w:tabs>
        <w:rPr>
          <w:noProof/>
          <w:sz w:val="24"/>
          <w:szCs w:val="24"/>
        </w:rPr>
      </w:pPr>
      <w:hyperlink w:anchor="_Toc202190065" w:history="1">
        <w:r w:rsidRPr="00D07564">
          <w:rPr>
            <w:rStyle w:val="Hyperlink"/>
            <w:rFonts w:asciiTheme="majorBidi" w:hAnsiTheme="majorBidi" w:cstheme="majorBidi"/>
            <w:noProof/>
          </w:rPr>
          <w:t xml:space="preserve">Table </w:t>
        </w:r>
        <w:r w:rsidR="00D31488">
          <w:rPr>
            <w:rStyle w:val="Hyperlink"/>
            <w:rFonts w:asciiTheme="majorBidi" w:hAnsiTheme="majorBidi" w:cstheme="majorBidi"/>
            <w:noProof/>
          </w:rPr>
          <w:t>4</w:t>
        </w:r>
        <w:r w:rsidRPr="00D07564">
          <w:rPr>
            <w:rStyle w:val="Hyperlink"/>
            <w:rFonts w:asciiTheme="majorBidi" w:hAnsiTheme="majorBidi" w:cstheme="majorBidi"/>
            <w:noProof/>
            <w:lang w:val="en-US"/>
          </w:rPr>
          <w:t xml:space="preserve"> Skor Penilaian</w:t>
        </w:r>
        <w:r>
          <w:rPr>
            <w:noProof/>
            <w:webHidden/>
          </w:rPr>
          <w:tab/>
        </w:r>
        <w:r>
          <w:rPr>
            <w:noProof/>
            <w:webHidden/>
          </w:rPr>
          <w:fldChar w:fldCharType="begin"/>
        </w:r>
        <w:r>
          <w:rPr>
            <w:noProof/>
            <w:webHidden/>
          </w:rPr>
          <w:instrText xml:space="preserve"> PAGEREF _Toc202190065 \h </w:instrText>
        </w:r>
        <w:r>
          <w:rPr>
            <w:noProof/>
            <w:webHidden/>
          </w:rPr>
        </w:r>
        <w:r>
          <w:rPr>
            <w:noProof/>
            <w:webHidden/>
          </w:rPr>
          <w:fldChar w:fldCharType="separate"/>
        </w:r>
        <w:r w:rsidR="00B84FEE">
          <w:rPr>
            <w:noProof/>
            <w:webHidden/>
          </w:rPr>
          <w:t>52</w:t>
        </w:r>
        <w:r>
          <w:rPr>
            <w:noProof/>
            <w:webHidden/>
          </w:rPr>
          <w:fldChar w:fldCharType="end"/>
        </w:r>
      </w:hyperlink>
    </w:p>
    <w:p w14:paraId="02E16E72" w14:textId="7883EF44" w:rsidR="002A082F" w:rsidRDefault="002A082F">
      <w:pPr>
        <w:pStyle w:val="TableofFigures"/>
        <w:tabs>
          <w:tab w:val="right" w:leader="dot" w:pos="7927"/>
        </w:tabs>
        <w:rPr>
          <w:noProof/>
          <w:sz w:val="24"/>
          <w:szCs w:val="24"/>
        </w:rPr>
      </w:pPr>
      <w:hyperlink w:anchor="_Toc202190066" w:history="1">
        <w:r w:rsidRPr="00D07564">
          <w:rPr>
            <w:rStyle w:val="Hyperlink"/>
            <w:rFonts w:asciiTheme="majorBidi" w:hAnsiTheme="majorBidi" w:cstheme="majorBidi"/>
            <w:noProof/>
          </w:rPr>
          <w:t xml:space="preserve">Table </w:t>
        </w:r>
        <w:r w:rsidR="00D31488">
          <w:rPr>
            <w:rStyle w:val="Hyperlink"/>
            <w:rFonts w:asciiTheme="majorBidi" w:hAnsiTheme="majorBidi" w:cstheme="majorBidi"/>
            <w:noProof/>
          </w:rPr>
          <w:t>5</w:t>
        </w:r>
        <w:r w:rsidRPr="00D07564">
          <w:rPr>
            <w:rStyle w:val="Hyperlink"/>
            <w:rFonts w:asciiTheme="majorBidi" w:hAnsiTheme="majorBidi" w:cstheme="majorBidi"/>
            <w:noProof/>
            <w:lang w:val="en-US"/>
          </w:rPr>
          <w:t xml:space="preserve"> Definisi Operasional Variabel</w:t>
        </w:r>
        <w:r>
          <w:rPr>
            <w:noProof/>
            <w:webHidden/>
          </w:rPr>
          <w:tab/>
        </w:r>
        <w:r>
          <w:rPr>
            <w:noProof/>
            <w:webHidden/>
          </w:rPr>
          <w:fldChar w:fldCharType="begin"/>
        </w:r>
        <w:r>
          <w:rPr>
            <w:noProof/>
            <w:webHidden/>
          </w:rPr>
          <w:instrText xml:space="preserve"> PAGEREF _Toc202190066 \h </w:instrText>
        </w:r>
        <w:r>
          <w:rPr>
            <w:noProof/>
            <w:webHidden/>
          </w:rPr>
        </w:r>
        <w:r>
          <w:rPr>
            <w:noProof/>
            <w:webHidden/>
          </w:rPr>
          <w:fldChar w:fldCharType="separate"/>
        </w:r>
        <w:r w:rsidR="00B84FEE">
          <w:rPr>
            <w:noProof/>
            <w:webHidden/>
          </w:rPr>
          <w:t>62</w:t>
        </w:r>
        <w:r>
          <w:rPr>
            <w:noProof/>
            <w:webHidden/>
          </w:rPr>
          <w:fldChar w:fldCharType="end"/>
        </w:r>
      </w:hyperlink>
    </w:p>
    <w:p w14:paraId="1D56BCF2" w14:textId="39644872" w:rsidR="002A082F" w:rsidRDefault="002A082F">
      <w:pPr>
        <w:pStyle w:val="TableofFigures"/>
        <w:tabs>
          <w:tab w:val="right" w:leader="dot" w:pos="7927"/>
        </w:tabs>
        <w:rPr>
          <w:noProof/>
          <w:sz w:val="24"/>
          <w:szCs w:val="24"/>
        </w:rPr>
      </w:pPr>
      <w:hyperlink w:anchor="_Toc202190067" w:history="1">
        <w:r w:rsidRPr="00D07564">
          <w:rPr>
            <w:rStyle w:val="Hyperlink"/>
            <w:rFonts w:asciiTheme="majorBidi" w:hAnsiTheme="majorBidi" w:cstheme="majorBidi"/>
            <w:noProof/>
          </w:rPr>
          <w:t xml:space="preserve">Table </w:t>
        </w:r>
        <w:r w:rsidR="00D31488">
          <w:rPr>
            <w:rStyle w:val="Hyperlink"/>
            <w:rFonts w:asciiTheme="majorBidi" w:hAnsiTheme="majorBidi" w:cstheme="majorBidi"/>
            <w:noProof/>
          </w:rPr>
          <w:t>6</w:t>
        </w:r>
        <w:r w:rsidRPr="00D07564">
          <w:rPr>
            <w:rStyle w:val="Hyperlink"/>
            <w:rFonts w:asciiTheme="majorBidi" w:hAnsiTheme="majorBidi" w:cstheme="majorBidi"/>
            <w:noProof/>
            <w:lang w:val="en-US"/>
          </w:rPr>
          <w:t xml:space="preserve"> Karakteristik Responden Pilot Test</w:t>
        </w:r>
        <w:r>
          <w:rPr>
            <w:noProof/>
            <w:webHidden/>
          </w:rPr>
          <w:tab/>
        </w:r>
        <w:r>
          <w:rPr>
            <w:noProof/>
            <w:webHidden/>
          </w:rPr>
          <w:fldChar w:fldCharType="begin"/>
        </w:r>
        <w:r>
          <w:rPr>
            <w:noProof/>
            <w:webHidden/>
          </w:rPr>
          <w:instrText xml:space="preserve"> PAGEREF _Toc202190067 \h </w:instrText>
        </w:r>
        <w:r>
          <w:rPr>
            <w:noProof/>
            <w:webHidden/>
          </w:rPr>
        </w:r>
        <w:r>
          <w:rPr>
            <w:noProof/>
            <w:webHidden/>
          </w:rPr>
          <w:fldChar w:fldCharType="separate"/>
        </w:r>
        <w:r w:rsidR="00B84FEE">
          <w:rPr>
            <w:noProof/>
            <w:webHidden/>
          </w:rPr>
          <w:t>71</w:t>
        </w:r>
        <w:r>
          <w:rPr>
            <w:noProof/>
            <w:webHidden/>
          </w:rPr>
          <w:fldChar w:fldCharType="end"/>
        </w:r>
      </w:hyperlink>
    </w:p>
    <w:p w14:paraId="239B45DE" w14:textId="37046DE8" w:rsidR="002A082F" w:rsidRDefault="002A082F">
      <w:pPr>
        <w:pStyle w:val="TableofFigures"/>
        <w:tabs>
          <w:tab w:val="right" w:leader="dot" w:pos="7927"/>
        </w:tabs>
        <w:rPr>
          <w:noProof/>
          <w:sz w:val="24"/>
          <w:szCs w:val="24"/>
        </w:rPr>
      </w:pPr>
      <w:hyperlink w:anchor="_Toc202190068" w:history="1">
        <w:r w:rsidRPr="00D07564">
          <w:rPr>
            <w:rStyle w:val="Hyperlink"/>
            <w:rFonts w:asciiTheme="majorBidi" w:hAnsiTheme="majorBidi" w:cstheme="majorBidi"/>
            <w:noProof/>
          </w:rPr>
          <w:t xml:space="preserve">Table </w:t>
        </w:r>
        <w:r w:rsidR="00D31488">
          <w:rPr>
            <w:rStyle w:val="Hyperlink"/>
            <w:rFonts w:asciiTheme="majorBidi" w:hAnsiTheme="majorBidi" w:cstheme="majorBidi"/>
            <w:noProof/>
          </w:rPr>
          <w:t>7</w:t>
        </w:r>
        <w:r w:rsidRPr="00D07564">
          <w:rPr>
            <w:rStyle w:val="Hyperlink"/>
            <w:rFonts w:asciiTheme="majorBidi" w:hAnsiTheme="majorBidi" w:cstheme="majorBidi"/>
            <w:noProof/>
            <w:lang w:val="en-US"/>
          </w:rPr>
          <w:t xml:space="preserve"> Hasil Uji Validitas Pilot Test</w:t>
        </w:r>
        <w:r>
          <w:rPr>
            <w:noProof/>
            <w:webHidden/>
          </w:rPr>
          <w:tab/>
        </w:r>
        <w:r>
          <w:rPr>
            <w:noProof/>
            <w:webHidden/>
          </w:rPr>
          <w:fldChar w:fldCharType="begin"/>
        </w:r>
        <w:r>
          <w:rPr>
            <w:noProof/>
            <w:webHidden/>
          </w:rPr>
          <w:instrText xml:space="preserve"> PAGEREF _Toc202190068 \h </w:instrText>
        </w:r>
        <w:r>
          <w:rPr>
            <w:noProof/>
            <w:webHidden/>
          </w:rPr>
        </w:r>
        <w:r>
          <w:rPr>
            <w:noProof/>
            <w:webHidden/>
          </w:rPr>
          <w:fldChar w:fldCharType="separate"/>
        </w:r>
        <w:r w:rsidR="00B84FEE">
          <w:rPr>
            <w:noProof/>
            <w:webHidden/>
          </w:rPr>
          <w:t>72</w:t>
        </w:r>
        <w:r>
          <w:rPr>
            <w:noProof/>
            <w:webHidden/>
          </w:rPr>
          <w:fldChar w:fldCharType="end"/>
        </w:r>
      </w:hyperlink>
    </w:p>
    <w:p w14:paraId="16D417BD" w14:textId="56BEB231" w:rsidR="002A082F" w:rsidRDefault="002A082F">
      <w:pPr>
        <w:pStyle w:val="TableofFigures"/>
        <w:tabs>
          <w:tab w:val="right" w:leader="dot" w:pos="7927"/>
        </w:tabs>
        <w:rPr>
          <w:noProof/>
          <w:sz w:val="24"/>
          <w:szCs w:val="24"/>
        </w:rPr>
      </w:pPr>
      <w:hyperlink w:anchor="_Toc202190069" w:history="1">
        <w:r w:rsidRPr="00D07564">
          <w:rPr>
            <w:rStyle w:val="Hyperlink"/>
            <w:rFonts w:asciiTheme="majorBidi" w:hAnsiTheme="majorBidi" w:cstheme="majorBidi"/>
            <w:noProof/>
          </w:rPr>
          <w:t xml:space="preserve">Table </w:t>
        </w:r>
        <w:r w:rsidR="00D31488">
          <w:rPr>
            <w:rStyle w:val="Hyperlink"/>
            <w:rFonts w:asciiTheme="majorBidi" w:hAnsiTheme="majorBidi" w:cstheme="majorBidi"/>
            <w:noProof/>
          </w:rPr>
          <w:t>8</w:t>
        </w:r>
        <w:r w:rsidRPr="00D07564">
          <w:rPr>
            <w:rStyle w:val="Hyperlink"/>
            <w:rFonts w:asciiTheme="majorBidi" w:hAnsiTheme="majorBidi" w:cstheme="majorBidi"/>
            <w:noProof/>
            <w:lang w:val="en-US"/>
          </w:rPr>
          <w:t xml:space="preserve"> Hasil Uji Reliabilitas Pilot Test</w:t>
        </w:r>
        <w:r>
          <w:rPr>
            <w:noProof/>
            <w:webHidden/>
          </w:rPr>
          <w:tab/>
        </w:r>
        <w:r>
          <w:rPr>
            <w:noProof/>
            <w:webHidden/>
          </w:rPr>
          <w:fldChar w:fldCharType="begin"/>
        </w:r>
        <w:r>
          <w:rPr>
            <w:noProof/>
            <w:webHidden/>
          </w:rPr>
          <w:instrText xml:space="preserve"> PAGEREF _Toc202190069 \h </w:instrText>
        </w:r>
        <w:r>
          <w:rPr>
            <w:noProof/>
            <w:webHidden/>
          </w:rPr>
        </w:r>
        <w:r>
          <w:rPr>
            <w:noProof/>
            <w:webHidden/>
          </w:rPr>
          <w:fldChar w:fldCharType="separate"/>
        </w:r>
        <w:r w:rsidR="00B84FEE">
          <w:rPr>
            <w:noProof/>
            <w:webHidden/>
          </w:rPr>
          <w:t>73</w:t>
        </w:r>
        <w:r>
          <w:rPr>
            <w:noProof/>
            <w:webHidden/>
          </w:rPr>
          <w:fldChar w:fldCharType="end"/>
        </w:r>
      </w:hyperlink>
    </w:p>
    <w:p w14:paraId="619F6914" w14:textId="250FE6CD" w:rsidR="002A082F" w:rsidRDefault="002A082F">
      <w:pPr>
        <w:pStyle w:val="TableofFigures"/>
        <w:tabs>
          <w:tab w:val="right" w:leader="dot" w:pos="7927"/>
        </w:tabs>
        <w:rPr>
          <w:noProof/>
          <w:sz w:val="24"/>
          <w:szCs w:val="24"/>
        </w:rPr>
      </w:pPr>
      <w:hyperlink w:anchor="_Toc202190070" w:history="1">
        <w:r w:rsidRPr="00D07564">
          <w:rPr>
            <w:rStyle w:val="Hyperlink"/>
            <w:rFonts w:asciiTheme="majorBidi" w:hAnsiTheme="majorBidi" w:cstheme="majorBidi"/>
            <w:noProof/>
          </w:rPr>
          <w:t xml:space="preserve">Table </w:t>
        </w:r>
        <w:r w:rsidR="00D31488">
          <w:rPr>
            <w:rStyle w:val="Hyperlink"/>
            <w:rFonts w:asciiTheme="majorBidi" w:hAnsiTheme="majorBidi" w:cstheme="majorBidi"/>
            <w:noProof/>
          </w:rPr>
          <w:t>9</w:t>
        </w:r>
        <w:r w:rsidRPr="00D07564">
          <w:rPr>
            <w:rStyle w:val="Hyperlink"/>
            <w:rFonts w:asciiTheme="majorBidi" w:hAnsiTheme="majorBidi" w:cstheme="majorBidi"/>
            <w:noProof/>
            <w:lang w:val="en-US"/>
          </w:rPr>
          <w:t xml:space="preserve"> Klasifikasi Responden</w:t>
        </w:r>
        <w:r>
          <w:rPr>
            <w:noProof/>
            <w:webHidden/>
          </w:rPr>
          <w:tab/>
        </w:r>
        <w:r>
          <w:rPr>
            <w:noProof/>
            <w:webHidden/>
          </w:rPr>
          <w:fldChar w:fldCharType="begin"/>
        </w:r>
        <w:r>
          <w:rPr>
            <w:noProof/>
            <w:webHidden/>
          </w:rPr>
          <w:instrText xml:space="preserve"> PAGEREF _Toc202190070 \h </w:instrText>
        </w:r>
        <w:r>
          <w:rPr>
            <w:noProof/>
            <w:webHidden/>
          </w:rPr>
        </w:r>
        <w:r>
          <w:rPr>
            <w:noProof/>
            <w:webHidden/>
          </w:rPr>
          <w:fldChar w:fldCharType="separate"/>
        </w:r>
        <w:r w:rsidR="00B84FEE">
          <w:rPr>
            <w:noProof/>
            <w:webHidden/>
          </w:rPr>
          <w:t>74</w:t>
        </w:r>
        <w:r>
          <w:rPr>
            <w:noProof/>
            <w:webHidden/>
          </w:rPr>
          <w:fldChar w:fldCharType="end"/>
        </w:r>
      </w:hyperlink>
    </w:p>
    <w:p w14:paraId="3B8EFFAE" w14:textId="60D9FAA1" w:rsidR="002A082F" w:rsidRDefault="002A082F">
      <w:pPr>
        <w:pStyle w:val="TableofFigures"/>
        <w:tabs>
          <w:tab w:val="right" w:leader="dot" w:pos="7927"/>
        </w:tabs>
        <w:rPr>
          <w:noProof/>
          <w:sz w:val="24"/>
          <w:szCs w:val="24"/>
        </w:rPr>
      </w:pPr>
      <w:hyperlink w:anchor="_Toc202190071" w:history="1">
        <w:r w:rsidRPr="00D07564">
          <w:rPr>
            <w:rStyle w:val="Hyperlink"/>
            <w:rFonts w:asciiTheme="majorBidi" w:hAnsiTheme="majorBidi" w:cstheme="majorBidi"/>
            <w:noProof/>
          </w:rPr>
          <w:t>Table 1</w:t>
        </w:r>
        <w:r w:rsidR="009E0C71">
          <w:rPr>
            <w:rStyle w:val="Hyperlink"/>
            <w:rFonts w:asciiTheme="majorBidi" w:hAnsiTheme="majorBidi" w:cstheme="majorBidi"/>
            <w:noProof/>
          </w:rPr>
          <w:t>0</w:t>
        </w:r>
        <w:r w:rsidRPr="00D07564">
          <w:rPr>
            <w:rStyle w:val="Hyperlink"/>
            <w:rFonts w:asciiTheme="majorBidi" w:hAnsiTheme="majorBidi" w:cstheme="majorBidi"/>
            <w:noProof/>
            <w:lang w:val="en-US"/>
          </w:rPr>
          <w:t xml:space="preserve"> Hasil Uji Statistik Deskriptif</w:t>
        </w:r>
        <w:r>
          <w:rPr>
            <w:noProof/>
            <w:webHidden/>
          </w:rPr>
          <w:tab/>
        </w:r>
        <w:r>
          <w:rPr>
            <w:noProof/>
            <w:webHidden/>
          </w:rPr>
          <w:fldChar w:fldCharType="begin"/>
        </w:r>
        <w:r>
          <w:rPr>
            <w:noProof/>
            <w:webHidden/>
          </w:rPr>
          <w:instrText xml:space="preserve"> PAGEREF _Toc202190071 \h </w:instrText>
        </w:r>
        <w:r>
          <w:rPr>
            <w:noProof/>
            <w:webHidden/>
          </w:rPr>
        </w:r>
        <w:r>
          <w:rPr>
            <w:noProof/>
            <w:webHidden/>
          </w:rPr>
          <w:fldChar w:fldCharType="separate"/>
        </w:r>
        <w:r w:rsidR="00B84FEE">
          <w:rPr>
            <w:noProof/>
            <w:webHidden/>
          </w:rPr>
          <w:t>76</w:t>
        </w:r>
        <w:r>
          <w:rPr>
            <w:noProof/>
            <w:webHidden/>
          </w:rPr>
          <w:fldChar w:fldCharType="end"/>
        </w:r>
      </w:hyperlink>
    </w:p>
    <w:p w14:paraId="77F380C3" w14:textId="78634A3F" w:rsidR="002A082F" w:rsidRDefault="002A082F">
      <w:pPr>
        <w:pStyle w:val="TableofFigures"/>
        <w:tabs>
          <w:tab w:val="right" w:leader="dot" w:pos="7927"/>
        </w:tabs>
        <w:rPr>
          <w:noProof/>
          <w:sz w:val="24"/>
          <w:szCs w:val="24"/>
        </w:rPr>
      </w:pPr>
      <w:hyperlink w:anchor="_Toc202190072" w:history="1">
        <w:r w:rsidRPr="00D07564">
          <w:rPr>
            <w:rStyle w:val="Hyperlink"/>
            <w:rFonts w:asciiTheme="majorBidi" w:hAnsiTheme="majorBidi" w:cstheme="majorBidi"/>
            <w:noProof/>
          </w:rPr>
          <w:t>Table 1</w:t>
        </w:r>
        <w:r w:rsidR="009E0C71">
          <w:rPr>
            <w:rStyle w:val="Hyperlink"/>
            <w:rFonts w:asciiTheme="majorBidi" w:hAnsiTheme="majorBidi" w:cstheme="majorBidi"/>
            <w:noProof/>
          </w:rPr>
          <w:t>1</w:t>
        </w:r>
        <w:r w:rsidRPr="00D07564">
          <w:rPr>
            <w:rStyle w:val="Hyperlink"/>
            <w:rFonts w:asciiTheme="majorBidi" w:hAnsiTheme="majorBidi" w:cstheme="majorBidi"/>
            <w:noProof/>
            <w:lang w:val="en-US"/>
          </w:rPr>
          <w:t xml:space="preserve"> Hasil Uji Validitas</w:t>
        </w:r>
        <w:r>
          <w:rPr>
            <w:noProof/>
            <w:webHidden/>
          </w:rPr>
          <w:tab/>
        </w:r>
        <w:r>
          <w:rPr>
            <w:noProof/>
            <w:webHidden/>
          </w:rPr>
          <w:fldChar w:fldCharType="begin"/>
        </w:r>
        <w:r>
          <w:rPr>
            <w:noProof/>
            <w:webHidden/>
          </w:rPr>
          <w:instrText xml:space="preserve"> PAGEREF _Toc202190072 \h </w:instrText>
        </w:r>
        <w:r>
          <w:rPr>
            <w:noProof/>
            <w:webHidden/>
          </w:rPr>
        </w:r>
        <w:r>
          <w:rPr>
            <w:noProof/>
            <w:webHidden/>
          </w:rPr>
          <w:fldChar w:fldCharType="separate"/>
        </w:r>
        <w:r w:rsidR="00B84FEE">
          <w:rPr>
            <w:noProof/>
            <w:webHidden/>
          </w:rPr>
          <w:t>79</w:t>
        </w:r>
        <w:r>
          <w:rPr>
            <w:noProof/>
            <w:webHidden/>
          </w:rPr>
          <w:fldChar w:fldCharType="end"/>
        </w:r>
      </w:hyperlink>
    </w:p>
    <w:p w14:paraId="539FAEC7" w14:textId="4FCB3428" w:rsidR="002A082F" w:rsidRDefault="002A082F">
      <w:pPr>
        <w:pStyle w:val="TableofFigures"/>
        <w:tabs>
          <w:tab w:val="right" w:leader="dot" w:pos="7927"/>
        </w:tabs>
        <w:rPr>
          <w:noProof/>
          <w:sz w:val="24"/>
          <w:szCs w:val="24"/>
        </w:rPr>
      </w:pPr>
      <w:hyperlink w:anchor="_Toc202190073" w:history="1">
        <w:r w:rsidRPr="00D07564">
          <w:rPr>
            <w:rStyle w:val="Hyperlink"/>
            <w:rFonts w:asciiTheme="majorBidi" w:hAnsiTheme="majorBidi" w:cstheme="majorBidi"/>
            <w:noProof/>
          </w:rPr>
          <w:t>Table 1</w:t>
        </w:r>
        <w:r w:rsidR="009E0C71">
          <w:rPr>
            <w:rStyle w:val="Hyperlink"/>
            <w:rFonts w:asciiTheme="majorBidi" w:hAnsiTheme="majorBidi" w:cstheme="majorBidi"/>
            <w:noProof/>
          </w:rPr>
          <w:t>2</w:t>
        </w:r>
        <w:r w:rsidRPr="00D07564">
          <w:rPr>
            <w:rStyle w:val="Hyperlink"/>
            <w:rFonts w:asciiTheme="majorBidi" w:hAnsiTheme="majorBidi" w:cstheme="majorBidi"/>
            <w:noProof/>
            <w:lang w:val="en-US"/>
          </w:rPr>
          <w:t xml:space="preserve"> Hasil Uji Reliabilitas</w:t>
        </w:r>
        <w:r>
          <w:rPr>
            <w:noProof/>
            <w:webHidden/>
          </w:rPr>
          <w:tab/>
        </w:r>
        <w:r>
          <w:rPr>
            <w:noProof/>
            <w:webHidden/>
          </w:rPr>
          <w:fldChar w:fldCharType="begin"/>
        </w:r>
        <w:r>
          <w:rPr>
            <w:noProof/>
            <w:webHidden/>
          </w:rPr>
          <w:instrText xml:space="preserve"> PAGEREF _Toc202190073 \h </w:instrText>
        </w:r>
        <w:r>
          <w:rPr>
            <w:noProof/>
            <w:webHidden/>
          </w:rPr>
        </w:r>
        <w:r>
          <w:rPr>
            <w:noProof/>
            <w:webHidden/>
          </w:rPr>
          <w:fldChar w:fldCharType="separate"/>
        </w:r>
        <w:r w:rsidR="00B84FEE">
          <w:rPr>
            <w:noProof/>
            <w:webHidden/>
          </w:rPr>
          <w:t>80</w:t>
        </w:r>
        <w:r>
          <w:rPr>
            <w:noProof/>
            <w:webHidden/>
          </w:rPr>
          <w:fldChar w:fldCharType="end"/>
        </w:r>
      </w:hyperlink>
    </w:p>
    <w:p w14:paraId="3000DE89" w14:textId="332A4EBF" w:rsidR="002A082F" w:rsidRDefault="002A082F">
      <w:pPr>
        <w:pStyle w:val="TableofFigures"/>
        <w:tabs>
          <w:tab w:val="right" w:leader="dot" w:pos="7927"/>
        </w:tabs>
        <w:rPr>
          <w:noProof/>
          <w:sz w:val="24"/>
          <w:szCs w:val="24"/>
        </w:rPr>
      </w:pPr>
      <w:hyperlink w:anchor="_Toc202190074" w:history="1">
        <w:r w:rsidRPr="00D07564">
          <w:rPr>
            <w:rStyle w:val="Hyperlink"/>
            <w:rFonts w:asciiTheme="majorBidi" w:hAnsiTheme="majorBidi" w:cstheme="majorBidi"/>
            <w:noProof/>
          </w:rPr>
          <w:t>Table 1</w:t>
        </w:r>
        <w:r w:rsidR="009E0C71">
          <w:rPr>
            <w:rStyle w:val="Hyperlink"/>
            <w:rFonts w:asciiTheme="majorBidi" w:hAnsiTheme="majorBidi" w:cstheme="majorBidi"/>
            <w:noProof/>
          </w:rPr>
          <w:t>3</w:t>
        </w:r>
        <w:r w:rsidRPr="00D07564">
          <w:rPr>
            <w:rStyle w:val="Hyperlink"/>
            <w:rFonts w:asciiTheme="majorBidi" w:hAnsiTheme="majorBidi" w:cstheme="majorBidi"/>
            <w:noProof/>
            <w:lang w:val="en-US"/>
          </w:rPr>
          <w:t xml:space="preserve"> Uji Normalitas One Sample Kolmogorov Smirnov</w:t>
        </w:r>
        <w:r>
          <w:rPr>
            <w:noProof/>
            <w:webHidden/>
          </w:rPr>
          <w:tab/>
        </w:r>
        <w:r>
          <w:rPr>
            <w:noProof/>
            <w:webHidden/>
          </w:rPr>
          <w:fldChar w:fldCharType="begin"/>
        </w:r>
        <w:r>
          <w:rPr>
            <w:noProof/>
            <w:webHidden/>
          </w:rPr>
          <w:instrText xml:space="preserve"> PAGEREF _Toc202190074 \h </w:instrText>
        </w:r>
        <w:r>
          <w:rPr>
            <w:noProof/>
            <w:webHidden/>
          </w:rPr>
        </w:r>
        <w:r>
          <w:rPr>
            <w:noProof/>
            <w:webHidden/>
          </w:rPr>
          <w:fldChar w:fldCharType="separate"/>
        </w:r>
        <w:r w:rsidR="00B84FEE">
          <w:rPr>
            <w:noProof/>
            <w:webHidden/>
          </w:rPr>
          <w:t>82</w:t>
        </w:r>
        <w:r>
          <w:rPr>
            <w:noProof/>
            <w:webHidden/>
          </w:rPr>
          <w:fldChar w:fldCharType="end"/>
        </w:r>
      </w:hyperlink>
    </w:p>
    <w:p w14:paraId="2C660A3C" w14:textId="3B4E5137" w:rsidR="002A082F" w:rsidRDefault="002A082F">
      <w:pPr>
        <w:pStyle w:val="TableofFigures"/>
        <w:tabs>
          <w:tab w:val="right" w:leader="dot" w:pos="7927"/>
        </w:tabs>
        <w:rPr>
          <w:noProof/>
          <w:sz w:val="24"/>
          <w:szCs w:val="24"/>
        </w:rPr>
      </w:pPr>
      <w:hyperlink w:anchor="_Toc202190075" w:history="1">
        <w:r w:rsidRPr="00D07564">
          <w:rPr>
            <w:rStyle w:val="Hyperlink"/>
            <w:rFonts w:asciiTheme="majorBidi" w:hAnsiTheme="majorBidi" w:cstheme="majorBidi"/>
            <w:noProof/>
          </w:rPr>
          <w:t>Table 1</w:t>
        </w:r>
        <w:r w:rsidR="009E0C71">
          <w:rPr>
            <w:rStyle w:val="Hyperlink"/>
            <w:rFonts w:asciiTheme="majorBidi" w:hAnsiTheme="majorBidi" w:cstheme="majorBidi"/>
            <w:noProof/>
          </w:rPr>
          <w:t>4</w:t>
        </w:r>
        <w:r w:rsidRPr="00D07564">
          <w:rPr>
            <w:rStyle w:val="Hyperlink"/>
            <w:rFonts w:asciiTheme="majorBidi" w:hAnsiTheme="majorBidi" w:cstheme="majorBidi"/>
            <w:noProof/>
            <w:lang w:val="en-US"/>
          </w:rPr>
          <w:t xml:space="preserve"> Hasil Uji Multikoliniearitas</w:t>
        </w:r>
        <w:r>
          <w:rPr>
            <w:noProof/>
            <w:webHidden/>
          </w:rPr>
          <w:tab/>
        </w:r>
        <w:r>
          <w:rPr>
            <w:noProof/>
            <w:webHidden/>
          </w:rPr>
          <w:fldChar w:fldCharType="begin"/>
        </w:r>
        <w:r>
          <w:rPr>
            <w:noProof/>
            <w:webHidden/>
          </w:rPr>
          <w:instrText xml:space="preserve"> PAGEREF _Toc202190075 \h </w:instrText>
        </w:r>
        <w:r>
          <w:rPr>
            <w:noProof/>
            <w:webHidden/>
          </w:rPr>
        </w:r>
        <w:r>
          <w:rPr>
            <w:noProof/>
            <w:webHidden/>
          </w:rPr>
          <w:fldChar w:fldCharType="separate"/>
        </w:r>
        <w:r w:rsidR="00B84FEE">
          <w:rPr>
            <w:noProof/>
            <w:webHidden/>
          </w:rPr>
          <w:t>83</w:t>
        </w:r>
        <w:r>
          <w:rPr>
            <w:noProof/>
            <w:webHidden/>
          </w:rPr>
          <w:fldChar w:fldCharType="end"/>
        </w:r>
      </w:hyperlink>
    </w:p>
    <w:p w14:paraId="61A358D1" w14:textId="65DD6EB3" w:rsidR="002A082F" w:rsidRDefault="002A082F">
      <w:pPr>
        <w:pStyle w:val="TableofFigures"/>
        <w:tabs>
          <w:tab w:val="right" w:leader="dot" w:pos="7927"/>
        </w:tabs>
        <w:rPr>
          <w:noProof/>
          <w:sz w:val="24"/>
          <w:szCs w:val="24"/>
        </w:rPr>
      </w:pPr>
      <w:hyperlink w:anchor="_Toc202190076" w:history="1">
        <w:r w:rsidRPr="00D07564">
          <w:rPr>
            <w:rStyle w:val="Hyperlink"/>
            <w:rFonts w:asciiTheme="majorBidi" w:hAnsiTheme="majorBidi" w:cstheme="majorBidi"/>
            <w:noProof/>
          </w:rPr>
          <w:t>Table 1</w:t>
        </w:r>
        <w:r w:rsidR="009E0C71">
          <w:rPr>
            <w:rStyle w:val="Hyperlink"/>
            <w:rFonts w:asciiTheme="majorBidi" w:hAnsiTheme="majorBidi" w:cstheme="majorBidi"/>
            <w:noProof/>
          </w:rPr>
          <w:t>5</w:t>
        </w:r>
        <w:r w:rsidRPr="00D07564">
          <w:rPr>
            <w:rStyle w:val="Hyperlink"/>
            <w:rFonts w:asciiTheme="majorBidi" w:hAnsiTheme="majorBidi" w:cstheme="majorBidi"/>
            <w:noProof/>
            <w:lang w:val="en-US"/>
          </w:rPr>
          <w:t xml:space="preserve"> Hasil Uji Heteroskedastisitas Glejser</w:t>
        </w:r>
        <w:r>
          <w:rPr>
            <w:noProof/>
            <w:webHidden/>
          </w:rPr>
          <w:tab/>
        </w:r>
        <w:r>
          <w:rPr>
            <w:noProof/>
            <w:webHidden/>
          </w:rPr>
          <w:fldChar w:fldCharType="begin"/>
        </w:r>
        <w:r>
          <w:rPr>
            <w:noProof/>
            <w:webHidden/>
          </w:rPr>
          <w:instrText xml:space="preserve"> PAGEREF _Toc202190076 \h </w:instrText>
        </w:r>
        <w:r>
          <w:rPr>
            <w:noProof/>
            <w:webHidden/>
          </w:rPr>
        </w:r>
        <w:r>
          <w:rPr>
            <w:noProof/>
            <w:webHidden/>
          </w:rPr>
          <w:fldChar w:fldCharType="separate"/>
        </w:r>
        <w:r w:rsidR="00B84FEE">
          <w:rPr>
            <w:noProof/>
            <w:webHidden/>
          </w:rPr>
          <w:t>84</w:t>
        </w:r>
        <w:r>
          <w:rPr>
            <w:noProof/>
            <w:webHidden/>
          </w:rPr>
          <w:fldChar w:fldCharType="end"/>
        </w:r>
      </w:hyperlink>
    </w:p>
    <w:p w14:paraId="52932C88" w14:textId="64FCDBA0" w:rsidR="002A082F" w:rsidRDefault="002A082F">
      <w:pPr>
        <w:pStyle w:val="TableofFigures"/>
        <w:tabs>
          <w:tab w:val="right" w:leader="dot" w:pos="7927"/>
        </w:tabs>
        <w:rPr>
          <w:noProof/>
          <w:sz w:val="24"/>
          <w:szCs w:val="24"/>
        </w:rPr>
      </w:pPr>
      <w:hyperlink w:anchor="_Toc202190077" w:history="1">
        <w:r w:rsidRPr="00D07564">
          <w:rPr>
            <w:rStyle w:val="Hyperlink"/>
            <w:rFonts w:asciiTheme="majorBidi" w:hAnsiTheme="majorBidi" w:cstheme="majorBidi"/>
            <w:noProof/>
          </w:rPr>
          <w:t>Table 1</w:t>
        </w:r>
        <w:r w:rsidR="009E0C71">
          <w:rPr>
            <w:rStyle w:val="Hyperlink"/>
            <w:rFonts w:asciiTheme="majorBidi" w:hAnsiTheme="majorBidi" w:cstheme="majorBidi"/>
            <w:noProof/>
          </w:rPr>
          <w:t>6</w:t>
        </w:r>
        <w:r w:rsidRPr="00D07564">
          <w:rPr>
            <w:rStyle w:val="Hyperlink"/>
            <w:rFonts w:asciiTheme="majorBidi" w:hAnsiTheme="majorBidi" w:cstheme="majorBidi"/>
            <w:noProof/>
            <w:lang w:val="en-US"/>
          </w:rPr>
          <w:t xml:space="preserve"> Hasil Uji Analisis Regresi Linier Berganda</w:t>
        </w:r>
        <w:r>
          <w:rPr>
            <w:noProof/>
            <w:webHidden/>
          </w:rPr>
          <w:tab/>
        </w:r>
        <w:r>
          <w:rPr>
            <w:noProof/>
            <w:webHidden/>
          </w:rPr>
          <w:fldChar w:fldCharType="begin"/>
        </w:r>
        <w:r>
          <w:rPr>
            <w:noProof/>
            <w:webHidden/>
          </w:rPr>
          <w:instrText xml:space="preserve"> PAGEREF _Toc202190077 \h </w:instrText>
        </w:r>
        <w:r>
          <w:rPr>
            <w:noProof/>
            <w:webHidden/>
          </w:rPr>
        </w:r>
        <w:r>
          <w:rPr>
            <w:noProof/>
            <w:webHidden/>
          </w:rPr>
          <w:fldChar w:fldCharType="separate"/>
        </w:r>
        <w:r w:rsidR="00B84FEE">
          <w:rPr>
            <w:noProof/>
            <w:webHidden/>
          </w:rPr>
          <w:t>85</w:t>
        </w:r>
        <w:r>
          <w:rPr>
            <w:noProof/>
            <w:webHidden/>
          </w:rPr>
          <w:fldChar w:fldCharType="end"/>
        </w:r>
      </w:hyperlink>
    </w:p>
    <w:p w14:paraId="732038BE" w14:textId="50BBBA1F" w:rsidR="002A082F" w:rsidRDefault="002A082F">
      <w:pPr>
        <w:pStyle w:val="TableofFigures"/>
        <w:tabs>
          <w:tab w:val="right" w:leader="dot" w:pos="7927"/>
        </w:tabs>
        <w:rPr>
          <w:noProof/>
          <w:sz w:val="24"/>
          <w:szCs w:val="24"/>
        </w:rPr>
      </w:pPr>
      <w:hyperlink w:anchor="_Toc202190078" w:history="1">
        <w:r w:rsidRPr="00D07564">
          <w:rPr>
            <w:rStyle w:val="Hyperlink"/>
            <w:rFonts w:asciiTheme="majorBidi" w:hAnsiTheme="majorBidi" w:cstheme="majorBidi"/>
            <w:noProof/>
          </w:rPr>
          <w:t>Table 17</w:t>
        </w:r>
        <w:r w:rsidRPr="00D07564">
          <w:rPr>
            <w:rStyle w:val="Hyperlink"/>
            <w:rFonts w:asciiTheme="majorBidi" w:hAnsiTheme="majorBidi" w:cstheme="majorBidi"/>
            <w:noProof/>
            <w:lang w:val="en-US"/>
          </w:rPr>
          <w:t xml:space="preserve"> Hasil Uji Koefisien Determinasi R Square</w:t>
        </w:r>
        <w:r>
          <w:rPr>
            <w:noProof/>
            <w:webHidden/>
          </w:rPr>
          <w:tab/>
        </w:r>
        <w:r>
          <w:rPr>
            <w:noProof/>
            <w:webHidden/>
          </w:rPr>
          <w:fldChar w:fldCharType="begin"/>
        </w:r>
        <w:r>
          <w:rPr>
            <w:noProof/>
            <w:webHidden/>
          </w:rPr>
          <w:instrText xml:space="preserve"> PAGEREF _Toc202190078 \h </w:instrText>
        </w:r>
        <w:r>
          <w:rPr>
            <w:noProof/>
            <w:webHidden/>
          </w:rPr>
        </w:r>
        <w:r>
          <w:rPr>
            <w:noProof/>
            <w:webHidden/>
          </w:rPr>
          <w:fldChar w:fldCharType="separate"/>
        </w:r>
        <w:r w:rsidR="00B84FEE">
          <w:rPr>
            <w:noProof/>
            <w:webHidden/>
          </w:rPr>
          <w:t>87</w:t>
        </w:r>
        <w:r>
          <w:rPr>
            <w:noProof/>
            <w:webHidden/>
          </w:rPr>
          <w:fldChar w:fldCharType="end"/>
        </w:r>
      </w:hyperlink>
    </w:p>
    <w:p w14:paraId="362DBAF9" w14:textId="497035F7" w:rsidR="002A082F" w:rsidRDefault="002A082F">
      <w:pPr>
        <w:pStyle w:val="TableofFigures"/>
        <w:tabs>
          <w:tab w:val="right" w:leader="dot" w:pos="7927"/>
        </w:tabs>
        <w:rPr>
          <w:noProof/>
          <w:sz w:val="24"/>
          <w:szCs w:val="24"/>
        </w:rPr>
      </w:pPr>
      <w:hyperlink w:anchor="_Toc202190079" w:history="1">
        <w:r w:rsidRPr="00D07564">
          <w:rPr>
            <w:rStyle w:val="Hyperlink"/>
            <w:rFonts w:asciiTheme="majorBidi" w:hAnsiTheme="majorBidi" w:cstheme="majorBidi"/>
            <w:noProof/>
          </w:rPr>
          <w:t xml:space="preserve">Table </w:t>
        </w:r>
        <w:r w:rsidR="009E0C71">
          <w:rPr>
            <w:rStyle w:val="Hyperlink"/>
            <w:rFonts w:asciiTheme="majorBidi" w:hAnsiTheme="majorBidi" w:cstheme="majorBidi"/>
            <w:noProof/>
          </w:rPr>
          <w:t>18</w:t>
        </w:r>
        <w:r w:rsidRPr="00D07564">
          <w:rPr>
            <w:rStyle w:val="Hyperlink"/>
            <w:rFonts w:asciiTheme="majorBidi" w:hAnsiTheme="majorBidi" w:cstheme="majorBidi"/>
            <w:noProof/>
            <w:lang w:val="en-US"/>
          </w:rPr>
          <w:t xml:space="preserve"> Hasil Uji T</w:t>
        </w:r>
        <w:r>
          <w:rPr>
            <w:noProof/>
            <w:webHidden/>
          </w:rPr>
          <w:tab/>
        </w:r>
        <w:r>
          <w:rPr>
            <w:noProof/>
            <w:webHidden/>
          </w:rPr>
          <w:fldChar w:fldCharType="begin"/>
        </w:r>
        <w:r>
          <w:rPr>
            <w:noProof/>
            <w:webHidden/>
          </w:rPr>
          <w:instrText xml:space="preserve"> PAGEREF _Toc202190079 \h </w:instrText>
        </w:r>
        <w:r>
          <w:rPr>
            <w:noProof/>
            <w:webHidden/>
          </w:rPr>
        </w:r>
        <w:r>
          <w:rPr>
            <w:noProof/>
            <w:webHidden/>
          </w:rPr>
          <w:fldChar w:fldCharType="separate"/>
        </w:r>
        <w:r w:rsidR="00B84FEE">
          <w:rPr>
            <w:noProof/>
            <w:webHidden/>
          </w:rPr>
          <w:t>88</w:t>
        </w:r>
        <w:r>
          <w:rPr>
            <w:noProof/>
            <w:webHidden/>
          </w:rPr>
          <w:fldChar w:fldCharType="end"/>
        </w:r>
      </w:hyperlink>
    </w:p>
    <w:p w14:paraId="6F28E14C" w14:textId="136AB64E" w:rsidR="004E5F72" w:rsidRPr="0093790E" w:rsidRDefault="00013FF6" w:rsidP="0093790E">
      <w:pPr>
        <w:rPr>
          <w:rFonts w:asciiTheme="majorBidi" w:hAnsiTheme="majorBidi"/>
          <w:b/>
          <w:bCs/>
          <w:sz w:val="24"/>
          <w:szCs w:val="24"/>
          <w:lang w:val="en-US"/>
        </w:rPr>
      </w:pPr>
      <w:r>
        <w:rPr>
          <w:rFonts w:asciiTheme="majorBidi" w:hAnsiTheme="majorBidi"/>
          <w:b/>
          <w:bCs/>
          <w:sz w:val="24"/>
          <w:szCs w:val="24"/>
          <w:lang w:val="en-US"/>
        </w:rPr>
        <w:fldChar w:fldCharType="end"/>
      </w:r>
      <w:r w:rsidR="004E5F72">
        <w:rPr>
          <w:rFonts w:asciiTheme="majorBidi" w:hAnsiTheme="majorBidi"/>
          <w:b/>
          <w:bCs/>
          <w:sz w:val="24"/>
          <w:szCs w:val="24"/>
          <w:lang w:val="en-US"/>
        </w:rPr>
        <w:br w:type="page"/>
      </w:r>
    </w:p>
    <w:p w14:paraId="168A6CEA" w14:textId="77777777" w:rsidR="00B96123" w:rsidRDefault="004E5F72" w:rsidP="00B96123">
      <w:pPr>
        <w:jc w:val="center"/>
        <w:rPr>
          <w:rFonts w:asciiTheme="majorBidi" w:hAnsiTheme="majorBidi"/>
          <w:b/>
          <w:bCs/>
          <w:sz w:val="24"/>
          <w:szCs w:val="24"/>
          <w:lang w:val="en-US"/>
        </w:rPr>
      </w:pPr>
      <w:r>
        <w:rPr>
          <w:rFonts w:asciiTheme="majorBidi" w:hAnsiTheme="majorBidi"/>
          <w:b/>
          <w:bCs/>
          <w:sz w:val="24"/>
          <w:szCs w:val="24"/>
          <w:lang w:val="en-US"/>
        </w:rPr>
        <w:lastRenderedPageBreak/>
        <w:t>DAFTAR GAMBAR</w:t>
      </w:r>
    </w:p>
    <w:p w14:paraId="3E648102" w14:textId="6D34A520" w:rsidR="0028124D" w:rsidRDefault="00DE71C4">
      <w:pPr>
        <w:pStyle w:val="TableofFigures"/>
        <w:tabs>
          <w:tab w:val="right" w:leader="dot" w:pos="7927"/>
        </w:tabs>
        <w:rPr>
          <w:noProof/>
          <w:sz w:val="24"/>
          <w:szCs w:val="24"/>
        </w:rPr>
      </w:pPr>
      <w:r>
        <w:rPr>
          <w:rFonts w:asciiTheme="majorBidi" w:hAnsiTheme="majorBidi"/>
          <w:b/>
          <w:bCs/>
          <w:sz w:val="24"/>
          <w:szCs w:val="24"/>
          <w:lang w:val="en-US"/>
        </w:rPr>
        <w:fldChar w:fldCharType="begin"/>
      </w:r>
      <w:r>
        <w:rPr>
          <w:rFonts w:asciiTheme="majorBidi" w:hAnsiTheme="majorBidi"/>
          <w:b/>
          <w:bCs/>
          <w:sz w:val="24"/>
          <w:szCs w:val="24"/>
          <w:lang w:val="en-US"/>
        </w:rPr>
        <w:instrText xml:space="preserve"> TOC \h \z \c "Gambar" </w:instrText>
      </w:r>
      <w:r>
        <w:rPr>
          <w:rFonts w:asciiTheme="majorBidi" w:hAnsiTheme="majorBidi"/>
          <w:b/>
          <w:bCs/>
          <w:sz w:val="24"/>
          <w:szCs w:val="24"/>
          <w:lang w:val="en-US"/>
        </w:rPr>
        <w:fldChar w:fldCharType="separate"/>
      </w:r>
      <w:hyperlink w:anchor="_Toc195899371" w:history="1">
        <w:r w:rsidR="0028124D" w:rsidRPr="000E4DD1">
          <w:rPr>
            <w:rStyle w:val="Hyperlink"/>
            <w:rFonts w:asciiTheme="majorBidi" w:hAnsiTheme="majorBidi" w:cstheme="majorBidi"/>
            <w:noProof/>
          </w:rPr>
          <w:t>Gambar 1</w:t>
        </w:r>
        <w:r w:rsidR="0028124D" w:rsidRPr="000E4DD1">
          <w:rPr>
            <w:rStyle w:val="Hyperlink"/>
            <w:rFonts w:asciiTheme="majorBidi" w:hAnsiTheme="majorBidi" w:cstheme="majorBidi"/>
            <w:noProof/>
            <w:lang w:val="en-US"/>
          </w:rPr>
          <w:t xml:space="preserve"> Kerangka Pemikiran</w:t>
        </w:r>
        <w:r w:rsidR="0028124D">
          <w:rPr>
            <w:noProof/>
            <w:webHidden/>
          </w:rPr>
          <w:tab/>
        </w:r>
        <w:r w:rsidR="0028124D">
          <w:rPr>
            <w:noProof/>
            <w:webHidden/>
          </w:rPr>
          <w:fldChar w:fldCharType="begin"/>
        </w:r>
        <w:r w:rsidR="0028124D">
          <w:rPr>
            <w:noProof/>
            <w:webHidden/>
          </w:rPr>
          <w:instrText xml:space="preserve"> PAGEREF _Toc195899371 \h </w:instrText>
        </w:r>
        <w:r w:rsidR="0028124D">
          <w:rPr>
            <w:noProof/>
            <w:webHidden/>
          </w:rPr>
        </w:r>
        <w:r w:rsidR="0028124D">
          <w:rPr>
            <w:noProof/>
            <w:webHidden/>
          </w:rPr>
          <w:fldChar w:fldCharType="separate"/>
        </w:r>
        <w:r w:rsidR="00B84FEE">
          <w:rPr>
            <w:noProof/>
            <w:webHidden/>
          </w:rPr>
          <w:t>44</w:t>
        </w:r>
        <w:r w:rsidR="0028124D">
          <w:rPr>
            <w:noProof/>
            <w:webHidden/>
          </w:rPr>
          <w:fldChar w:fldCharType="end"/>
        </w:r>
      </w:hyperlink>
    </w:p>
    <w:p w14:paraId="30B5EEBD" w14:textId="47EC90CD" w:rsidR="0028124D" w:rsidRDefault="0028124D">
      <w:pPr>
        <w:pStyle w:val="TableofFigures"/>
        <w:tabs>
          <w:tab w:val="right" w:leader="dot" w:pos="7927"/>
        </w:tabs>
        <w:rPr>
          <w:noProof/>
          <w:sz w:val="24"/>
          <w:szCs w:val="24"/>
        </w:rPr>
      </w:pPr>
      <w:hyperlink w:anchor="_Toc195899372" w:history="1">
        <w:r w:rsidRPr="000E4DD1">
          <w:rPr>
            <w:rStyle w:val="Hyperlink"/>
            <w:rFonts w:asciiTheme="majorBidi" w:hAnsiTheme="majorBidi" w:cstheme="majorBidi"/>
            <w:noProof/>
          </w:rPr>
          <w:t>Gambar 2</w:t>
        </w:r>
        <w:r w:rsidRPr="000E4DD1">
          <w:rPr>
            <w:rStyle w:val="Hyperlink"/>
            <w:rFonts w:asciiTheme="majorBidi" w:hAnsiTheme="majorBidi" w:cstheme="majorBidi"/>
            <w:noProof/>
            <w:lang w:val="en-US"/>
          </w:rPr>
          <w:t xml:space="preserve"> Struktur Organisasi Bank Muamalat Kantor Cabang Semarang</w:t>
        </w:r>
        <w:r>
          <w:rPr>
            <w:noProof/>
            <w:webHidden/>
          </w:rPr>
          <w:tab/>
        </w:r>
        <w:r>
          <w:rPr>
            <w:noProof/>
            <w:webHidden/>
          </w:rPr>
          <w:fldChar w:fldCharType="begin"/>
        </w:r>
        <w:r>
          <w:rPr>
            <w:noProof/>
            <w:webHidden/>
          </w:rPr>
          <w:instrText xml:space="preserve"> PAGEREF _Toc195899372 \h </w:instrText>
        </w:r>
        <w:r>
          <w:rPr>
            <w:noProof/>
            <w:webHidden/>
          </w:rPr>
        </w:r>
        <w:r>
          <w:rPr>
            <w:noProof/>
            <w:webHidden/>
          </w:rPr>
          <w:fldChar w:fldCharType="separate"/>
        </w:r>
        <w:r w:rsidR="00B84FEE">
          <w:rPr>
            <w:noProof/>
            <w:webHidden/>
          </w:rPr>
          <w:t>65</w:t>
        </w:r>
        <w:r>
          <w:rPr>
            <w:noProof/>
            <w:webHidden/>
          </w:rPr>
          <w:fldChar w:fldCharType="end"/>
        </w:r>
      </w:hyperlink>
    </w:p>
    <w:p w14:paraId="4E94874D" w14:textId="03046D73" w:rsidR="0028124D" w:rsidRDefault="0028124D">
      <w:pPr>
        <w:pStyle w:val="TableofFigures"/>
        <w:tabs>
          <w:tab w:val="right" w:leader="dot" w:pos="7927"/>
        </w:tabs>
        <w:rPr>
          <w:noProof/>
          <w:sz w:val="24"/>
          <w:szCs w:val="24"/>
        </w:rPr>
      </w:pPr>
      <w:hyperlink w:anchor="_Toc195899373" w:history="1">
        <w:r w:rsidRPr="000E4DD1">
          <w:rPr>
            <w:rStyle w:val="Hyperlink"/>
            <w:rFonts w:asciiTheme="majorBidi" w:hAnsiTheme="majorBidi" w:cstheme="majorBidi"/>
            <w:noProof/>
          </w:rPr>
          <w:t>Gambar 3</w:t>
        </w:r>
        <w:r w:rsidRPr="000E4DD1">
          <w:rPr>
            <w:rStyle w:val="Hyperlink"/>
            <w:rFonts w:asciiTheme="majorBidi" w:hAnsiTheme="majorBidi" w:cstheme="majorBidi"/>
            <w:noProof/>
            <w:lang w:val="en-US"/>
          </w:rPr>
          <w:t xml:space="preserve"> Uji Normalitas P-Plot</w:t>
        </w:r>
        <w:r>
          <w:rPr>
            <w:noProof/>
            <w:webHidden/>
          </w:rPr>
          <w:tab/>
        </w:r>
        <w:r>
          <w:rPr>
            <w:noProof/>
            <w:webHidden/>
          </w:rPr>
          <w:fldChar w:fldCharType="begin"/>
        </w:r>
        <w:r>
          <w:rPr>
            <w:noProof/>
            <w:webHidden/>
          </w:rPr>
          <w:instrText xml:space="preserve"> PAGEREF _Toc195899373 \h </w:instrText>
        </w:r>
        <w:r>
          <w:rPr>
            <w:noProof/>
            <w:webHidden/>
          </w:rPr>
        </w:r>
        <w:r>
          <w:rPr>
            <w:noProof/>
            <w:webHidden/>
          </w:rPr>
          <w:fldChar w:fldCharType="separate"/>
        </w:r>
        <w:r w:rsidR="00B84FEE">
          <w:rPr>
            <w:noProof/>
            <w:webHidden/>
          </w:rPr>
          <w:t>81</w:t>
        </w:r>
        <w:r>
          <w:rPr>
            <w:noProof/>
            <w:webHidden/>
          </w:rPr>
          <w:fldChar w:fldCharType="end"/>
        </w:r>
      </w:hyperlink>
    </w:p>
    <w:p w14:paraId="3317691E" w14:textId="5E3D41F2" w:rsidR="0028124D" w:rsidRDefault="0028124D">
      <w:pPr>
        <w:pStyle w:val="TableofFigures"/>
        <w:tabs>
          <w:tab w:val="right" w:leader="dot" w:pos="7927"/>
        </w:tabs>
        <w:rPr>
          <w:noProof/>
          <w:sz w:val="24"/>
          <w:szCs w:val="24"/>
        </w:rPr>
      </w:pPr>
      <w:hyperlink w:anchor="_Toc195899374" w:history="1">
        <w:r w:rsidRPr="000E4DD1">
          <w:rPr>
            <w:rStyle w:val="Hyperlink"/>
            <w:rFonts w:asciiTheme="majorBidi" w:hAnsiTheme="majorBidi" w:cstheme="majorBidi"/>
            <w:noProof/>
          </w:rPr>
          <w:t>Gambar 4</w:t>
        </w:r>
        <w:r w:rsidRPr="000E4DD1">
          <w:rPr>
            <w:rStyle w:val="Hyperlink"/>
            <w:rFonts w:asciiTheme="majorBidi" w:hAnsiTheme="majorBidi" w:cstheme="majorBidi"/>
            <w:noProof/>
            <w:lang w:val="en-US"/>
          </w:rPr>
          <w:t xml:space="preserve"> Hasil Uji Heteroskedastisitas Scatterplot</w:t>
        </w:r>
        <w:r>
          <w:rPr>
            <w:noProof/>
            <w:webHidden/>
          </w:rPr>
          <w:tab/>
        </w:r>
        <w:r>
          <w:rPr>
            <w:noProof/>
            <w:webHidden/>
          </w:rPr>
          <w:fldChar w:fldCharType="begin"/>
        </w:r>
        <w:r>
          <w:rPr>
            <w:noProof/>
            <w:webHidden/>
          </w:rPr>
          <w:instrText xml:space="preserve"> PAGEREF _Toc195899374 \h </w:instrText>
        </w:r>
        <w:r>
          <w:rPr>
            <w:noProof/>
            <w:webHidden/>
          </w:rPr>
        </w:r>
        <w:r>
          <w:rPr>
            <w:noProof/>
            <w:webHidden/>
          </w:rPr>
          <w:fldChar w:fldCharType="separate"/>
        </w:r>
        <w:r w:rsidR="00B84FEE">
          <w:rPr>
            <w:noProof/>
            <w:webHidden/>
          </w:rPr>
          <w:t>84</w:t>
        </w:r>
        <w:r>
          <w:rPr>
            <w:noProof/>
            <w:webHidden/>
          </w:rPr>
          <w:fldChar w:fldCharType="end"/>
        </w:r>
      </w:hyperlink>
    </w:p>
    <w:p w14:paraId="0D7B8AD0" w14:textId="24287D11" w:rsidR="00B96123" w:rsidRDefault="00DE71C4">
      <w:pPr>
        <w:rPr>
          <w:rFonts w:asciiTheme="majorBidi" w:hAnsiTheme="majorBidi"/>
          <w:b/>
          <w:bCs/>
          <w:sz w:val="24"/>
          <w:szCs w:val="24"/>
          <w:lang w:val="en-US"/>
        </w:rPr>
      </w:pPr>
      <w:r>
        <w:rPr>
          <w:rFonts w:asciiTheme="majorBidi" w:hAnsiTheme="majorBidi"/>
          <w:b/>
          <w:bCs/>
          <w:sz w:val="24"/>
          <w:szCs w:val="24"/>
          <w:lang w:val="en-US"/>
        </w:rPr>
        <w:fldChar w:fldCharType="end"/>
      </w:r>
      <w:r w:rsidR="00B96123">
        <w:rPr>
          <w:rFonts w:asciiTheme="majorBidi" w:hAnsiTheme="majorBidi"/>
          <w:b/>
          <w:bCs/>
          <w:sz w:val="24"/>
          <w:szCs w:val="24"/>
          <w:lang w:val="en-US"/>
        </w:rPr>
        <w:br w:type="page"/>
      </w:r>
    </w:p>
    <w:p w14:paraId="6CEAC5CE" w14:textId="2BB9AF01" w:rsidR="00B96123" w:rsidRDefault="00B96123" w:rsidP="00B96123">
      <w:pPr>
        <w:jc w:val="center"/>
        <w:rPr>
          <w:rFonts w:asciiTheme="majorBidi" w:hAnsiTheme="majorBidi"/>
          <w:b/>
          <w:bCs/>
          <w:sz w:val="24"/>
          <w:szCs w:val="24"/>
          <w:lang w:val="en-US"/>
        </w:rPr>
      </w:pPr>
      <w:r>
        <w:rPr>
          <w:rFonts w:asciiTheme="majorBidi" w:hAnsiTheme="majorBidi"/>
          <w:b/>
          <w:bCs/>
          <w:sz w:val="24"/>
          <w:szCs w:val="24"/>
          <w:lang w:val="en-US"/>
        </w:rPr>
        <w:lastRenderedPageBreak/>
        <w:t>DAFTAR LAMPIRAN</w:t>
      </w:r>
    </w:p>
    <w:p w14:paraId="14CE5F86" w14:textId="015AD6A1" w:rsidR="000818E5" w:rsidRDefault="00CF001C">
      <w:pPr>
        <w:pStyle w:val="TableofFigures"/>
        <w:tabs>
          <w:tab w:val="right" w:leader="dot" w:pos="7927"/>
        </w:tabs>
        <w:rPr>
          <w:noProof/>
          <w:sz w:val="24"/>
          <w:szCs w:val="24"/>
        </w:rPr>
      </w:pPr>
      <w:r>
        <w:rPr>
          <w:rFonts w:asciiTheme="majorBidi" w:hAnsiTheme="majorBidi"/>
          <w:sz w:val="24"/>
          <w:szCs w:val="24"/>
          <w:lang w:val="en-US"/>
        </w:rPr>
        <w:fldChar w:fldCharType="begin"/>
      </w:r>
      <w:r>
        <w:rPr>
          <w:rFonts w:asciiTheme="majorBidi" w:hAnsiTheme="majorBidi"/>
          <w:sz w:val="24"/>
          <w:szCs w:val="24"/>
          <w:lang w:val="en-US"/>
        </w:rPr>
        <w:instrText xml:space="preserve"> TOC \h \z \c "Lampiran" </w:instrText>
      </w:r>
      <w:r>
        <w:rPr>
          <w:rFonts w:asciiTheme="majorBidi" w:hAnsiTheme="majorBidi"/>
          <w:sz w:val="24"/>
          <w:szCs w:val="24"/>
          <w:lang w:val="en-US"/>
        </w:rPr>
        <w:fldChar w:fldCharType="separate"/>
      </w:r>
      <w:hyperlink w:anchor="_Toc190856210" w:history="1">
        <w:r w:rsidR="000818E5" w:rsidRPr="009134F7">
          <w:rPr>
            <w:rStyle w:val="Hyperlink"/>
            <w:rFonts w:asciiTheme="majorBidi" w:hAnsiTheme="majorBidi" w:cstheme="majorBidi"/>
            <w:noProof/>
          </w:rPr>
          <w:t>Lampiran 1</w:t>
        </w:r>
        <w:r w:rsidR="000818E5" w:rsidRPr="009134F7">
          <w:rPr>
            <w:rStyle w:val="Hyperlink"/>
            <w:rFonts w:asciiTheme="majorBidi" w:hAnsiTheme="majorBidi" w:cstheme="majorBidi"/>
            <w:noProof/>
            <w:lang w:val="en-US"/>
          </w:rPr>
          <w:t xml:space="preserve"> Kuesioner Penelitian</w:t>
        </w:r>
        <w:r w:rsidR="000818E5">
          <w:rPr>
            <w:noProof/>
            <w:webHidden/>
          </w:rPr>
          <w:tab/>
        </w:r>
        <w:r w:rsidR="000818E5">
          <w:rPr>
            <w:noProof/>
            <w:webHidden/>
          </w:rPr>
          <w:fldChar w:fldCharType="begin"/>
        </w:r>
        <w:r w:rsidR="000818E5">
          <w:rPr>
            <w:noProof/>
            <w:webHidden/>
          </w:rPr>
          <w:instrText xml:space="preserve"> PAGEREF _Toc190856210 \h </w:instrText>
        </w:r>
        <w:r w:rsidR="000818E5">
          <w:rPr>
            <w:noProof/>
            <w:webHidden/>
          </w:rPr>
        </w:r>
        <w:r w:rsidR="000818E5">
          <w:rPr>
            <w:noProof/>
            <w:webHidden/>
          </w:rPr>
          <w:fldChar w:fldCharType="separate"/>
        </w:r>
        <w:r w:rsidR="00B84FEE">
          <w:rPr>
            <w:noProof/>
            <w:webHidden/>
          </w:rPr>
          <w:t>104</w:t>
        </w:r>
        <w:r w:rsidR="000818E5">
          <w:rPr>
            <w:noProof/>
            <w:webHidden/>
          </w:rPr>
          <w:fldChar w:fldCharType="end"/>
        </w:r>
      </w:hyperlink>
    </w:p>
    <w:p w14:paraId="4C3353B2" w14:textId="366022FF" w:rsidR="000818E5" w:rsidRDefault="000818E5">
      <w:pPr>
        <w:pStyle w:val="TableofFigures"/>
        <w:tabs>
          <w:tab w:val="right" w:leader="dot" w:pos="7927"/>
        </w:tabs>
        <w:rPr>
          <w:noProof/>
          <w:sz w:val="24"/>
          <w:szCs w:val="24"/>
        </w:rPr>
      </w:pPr>
      <w:hyperlink w:anchor="_Toc190856211" w:history="1">
        <w:r w:rsidRPr="009134F7">
          <w:rPr>
            <w:rStyle w:val="Hyperlink"/>
            <w:rFonts w:asciiTheme="majorBidi" w:hAnsiTheme="majorBidi" w:cstheme="majorBidi"/>
            <w:noProof/>
          </w:rPr>
          <w:t>Lampiran 2</w:t>
        </w:r>
        <w:r w:rsidRPr="009134F7">
          <w:rPr>
            <w:rStyle w:val="Hyperlink"/>
            <w:rFonts w:asciiTheme="majorBidi" w:hAnsiTheme="majorBidi" w:cstheme="majorBidi"/>
            <w:noProof/>
            <w:lang w:val="en-US"/>
          </w:rPr>
          <w:t xml:space="preserve"> Tabulasi Data Hasil Responden</w:t>
        </w:r>
        <w:r>
          <w:rPr>
            <w:noProof/>
            <w:webHidden/>
          </w:rPr>
          <w:tab/>
        </w:r>
        <w:r>
          <w:rPr>
            <w:noProof/>
            <w:webHidden/>
          </w:rPr>
          <w:fldChar w:fldCharType="begin"/>
        </w:r>
        <w:r>
          <w:rPr>
            <w:noProof/>
            <w:webHidden/>
          </w:rPr>
          <w:instrText xml:space="preserve"> PAGEREF _Toc190856211 \h </w:instrText>
        </w:r>
        <w:r>
          <w:rPr>
            <w:noProof/>
            <w:webHidden/>
          </w:rPr>
        </w:r>
        <w:r>
          <w:rPr>
            <w:noProof/>
            <w:webHidden/>
          </w:rPr>
          <w:fldChar w:fldCharType="separate"/>
        </w:r>
        <w:r w:rsidR="00B84FEE">
          <w:rPr>
            <w:noProof/>
            <w:webHidden/>
          </w:rPr>
          <w:t>110</w:t>
        </w:r>
        <w:r>
          <w:rPr>
            <w:noProof/>
            <w:webHidden/>
          </w:rPr>
          <w:fldChar w:fldCharType="end"/>
        </w:r>
      </w:hyperlink>
    </w:p>
    <w:p w14:paraId="681EC075" w14:textId="15F05684" w:rsidR="000818E5" w:rsidRDefault="000818E5">
      <w:pPr>
        <w:pStyle w:val="TableofFigures"/>
        <w:tabs>
          <w:tab w:val="right" w:leader="dot" w:pos="7927"/>
        </w:tabs>
        <w:rPr>
          <w:noProof/>
          <w:sz w:val="24"/>
          <w:szCs w:val="24"/>
        </w:rPr>
      </w:pPr>
      <w:hyperlink w:anchor="_Toc190856212" w:history="1">
        <w:r w:rsidRPr="009134F7">
          <w:rPr>
            <w:rStyle w:val="Hyperlink"/>
            <w:rFonts w:asciiTheme="majorBidi" w:hAnsiTheme="majorBidi" w:cstheme="majorBidi"/>
            <w:noProof/>
          </w:rPr>
          <w:t>Lampiran 3</w:t>
        </w:r>
        <w:r w:rsidRPr="009134F7">
          <w:rPr>
            <w:rStyle w:val="Hyperlink"/>
            <w:rFonts w:asciiTheme="majorBidi" w:hAnsiTheme="majorBidi" w:cstheme="majorBidi"/>
            <w:noProof/>
            <w:lang w:val="en-US"/>
          </w:rPr>
          <w:t xml:space="preserve"> Hasil Olah Data SPSS 26</w:t>
        </w:r>
        <w:r>
          <w:rPr>
            <w:noProof/>
            <w:webHidden/>
          </w:rPr>
          <w:tab/>
        </w:r>
        <w:r>
          <w:rPr>
            <w:noProof/>
            <w:webHidden/>
          </w:rPr>
          <w:fldChar w:fldCharType="begin"/>
        </w:r>
        <w:r>
          <w:rPr>
            <w:noProof/>
            <w:webHidden/>
          </w:rPr>
          <w:instrText xml:space="preserve"> PAGEREF _Toc190856212 \h </w:instrText>
        </w:r>
        <w:r>
          <w:rPr>
            <w:noProof/>
            <w:webHidden/>
          </w:rPr>
        </w:r>
        <w:r>
          <w:rPr>
            <w:noProof/>
            <w:webHidden/>
          </w:rPr>
          <w:fldChar w:fldCharType="separate"/>
        </w:r>
        <w:r w:rsidR="00B84FEE">
          <w:rPr>
            <w:noProof/>
            <w:webHidden/>
          </w:rPr>
          <w:t>114</w:t>
        </w:r>
        <w:r>
          <w:rPr>
            <w:noProof/>
            <w:webHidden/>
          </w:rPr>
          <w:fldChar w:fldCharType="end"/>
        </w:r>
      </w:hyperlink>
    </w:p>
    <w:p w14:paraId="7ECA3ED0" w14:textId="1D79EA52" w:rsidR="000818E5" w:rsidRDefault="000818E5">
      <w:pPr>
        <w:pStyle w:val="TableofFigures"/>
        <w:tabs>
          <w:tab w:val="right" w:leader="dot" w:pos="7927"/>
        </w:tabs>
        <w:rPr>
          <w:noProof/>
          <w:sz w:val="24"/>
          <w:szCs w:val="24"/>
        </w:rPr>
      </w:pPr>
      <w:hyperlink w:anchor="_Toc190856213" w:history="1">
        <w:r w:rsidRPr="009134F7">
          <w:rPr>
            <w:rStyle w:val="Hyperlink"/>
            <w:rFonts w:asciiTheme="majorBidi" w:hAnsiTheme="majorBidi" w:cstheme="majorBidi"/>
            <w:noProof/>
          </w:rPr>
          <w:t>Lampiran 4</w:t>
        </w:r>
        <w:r w:rsidRPr="009134F7">
          <w:rPr>
            <w:rStyle w:val="Hyperlink"/>
            <w:rFonts w:asciiTheme="majorBidi" w:hAnsiTheme="majorBidi" w:cstheme="majorBidi"/>
            <w:noProof/>
            <w:lang w:val="en-US"/>
          </w:rPr>
          <w:t xml:space="preserve"> Surat Ijin Riset</w:t>
        </w:r>
        <w:r>
          <w:rPr>
            <w:noProof/>
            <w:webHidden/>
          </w:rPr>
          <w:tab/>
        </w:r>
        <w:r>
          <w:rPr>
            <w:noProof/>
            <w:webHidden/>
          </w:rPr>
          <w:fldChar w:fldCharType="begin"/>
        </w:r>
        <w:r>
          <w:rPr>
            <w:noProof/>
            <w:webHidden/>
          </w:rPr>
          <w:instrText xml:space="preserve"> PAGEREF _Toc190856213 \h </w:instrText>
        </w:r>
        <w:r>
          <w:rPr>
            <w:noProof/>
            <w:webHidden/>
          </w:rPr>
        </w:r>
        <w:r>
          <w:rPr>
            <w:noProof/>
            <w:webHidden/>
          </w:rPr>
          <w:fldChar w:fldCharType="separate"/>
        </w:r>
        <w:r w:rsidR="00B84FEE">
          <w:rPr>
            <w:noProof/>
            <w:webHidden/>
          </w:rPr>
          <w:t>124</w:t>
        </w:r>
        <w:r>
          <w:rPr>
            <w:noProof/>
            <w:webHidden/>
          </w:rPr>
          <w:fldChar w:fldCharType="end"/>
        </w:r>
      </w:hyperlink>
    </w:p>
    <w:p w14:paraId="2FD8AA80" w14:textId="69C2B0DE" w:rsidR="000818E5" w:rsidRDefault="000818E5">
      <w:pPr>
        <w:pStyle w:val="TableofFigures"/>
        <w:tabs>
          <w:tab w:val="right" w:leader="dot" w:pos="7927"/>
        </w:tabs>
        <w:rPr>
          <w:noProof/>
          <w:sz w:val="24"/>
          <w:szCs w:val="24"/>
        </w:rPr>
      </w:pPr>
      <w:hyperlink w:anchor="_Toc190856214" w:history="1">
        <w:r w:rsidRPr="009134F7">
          <w:rPr>
            <w:rStyle w:val="Hyperlink"/>
            <w:rFonts w:asciiTheme="majorBidi" w:hAnsiTheme="majorBidi" w:cstheme="majorBidi"/>
            <w:noProof/>
          </w:rPr>
          <w:t>Lampiran 5</w:t>
        </w:r>
        <w:r w:rsidRPr="009134F7">
          <w:rPr>
            <w:rStyle w:val="Hyperlink"/>
            <w:rFonts w:asciiTheme="majorBidi" w:hAnsiTheme="majorBidi" w:cstheme="majorBidi"/>
            <w:noProof/>
            <w:lang w:val="en-US"/>
          </w:rPr>
          <w:t xml:space="preserve"> Dokumentasi</w:t>
        </w:r>
        <w:r>
          <w:rPr>
            <w:noProof/>
            <w:webHidden/>
          </w:rPr>
          <w:tab/>
        </w:r>
        <w:r>
          <w:rPr>
            <w:noProof/>
            <w:webHidden/>
          </w:rPr>
          <w:fldChar w:fldCharType="begin"/>
        </w:r>
        <w:r>
          <w:rPr>
            <w:noProof/>
            <w:webHidden/>
          </w:rPr>
          <w:instrText xml:space="preserve"> PAGEREF _Toc190856214 \h </w:instrText>
        </w:r>
        <w:r>
          <w:rPr>
            <w:noProof/>
            <w:webHidden/>
          </w:rPr>
        </w:r>
        <w:r>
          <w:rPr>
            <w:noProof/>
            <w:webHidden/>
          </w:rPr>
          <w:fldChar w:fldCharType="separate"/>
        </w:r>
        <w:r w:rsidR="00B84FEE">
          <w:rPr>
            <w:noProof/>
            <w:webHidden/>
          </w:rPr>
          <w:t>125</w:t>
        </w:r>
        <w:r>
          <w:rPr>
            <w:noProof/>
            <w:webHidden/>
          </w:rPr>
          <w:fldChar w:fldCharType="end"/>
        </w:r>
      </w:hyperlink>
    </w:p>
    <w:p w14:paraId="2611AA92" w14:textId="6B488A40" w:rsidR="000818E5" w:rsidRDefault="000818E5">
      <w:pPr>
        <w:pStyle w:val="TableofFigures"/>
        <w:tabs>
          <w:tab w:val="right" w:leader="dot" w:pos="7927"/>
        </w:tabs>
        <w:rPr>
          <w:noProof/>
          <w:sz w:val="24"/>
          <w:szCs w:val="24"/>
        </w:rPr>
      </w:pPr>
      <w:hyperlink w:anchor="_Toc190856215" w:history="1">
        <w:r w:rsidRPr="009134F7">
          <w:rPr>
            <w:rStyle w:val="Hyperlink"/>
            <w:rFonts w:asciiTheme="majorBidi" w:hAnsiTheme="majorBidi" w:cstheme="majorBidi"/>
            <w:noProof/>
          </w:rPr>
          <w:t>Lampiran 6</w:t>
        </w:r>
        <w:r w:rsidRPr="009134F7">
          <w:rPr>
            <w:rStyle w:val="Hyperlink"/>
            <w:rFonts w:asciiTheme="majorBidi" w:hAnsiTheme="majorBidi" w:cstheme="majorBidi"/>
            <w:noProof/>
            <w:lang w:val="en-US"/>
          </w:rPr>
          <w:t xml:space="preserve"> Riwayat Hidup</w:t>
        </w:r>
        <w:r>
          <w:rPr>
            <w:noProof/>
            <w:webHidden/>
          </w:rPr>
          <w:tab/>
        </w:r>
        <w:r>
          <w:rPr>
            <w:noProof/>
            <w:webHidden/>
          </w:rPr>
          <w:fldChar w:fldCharType="begin"/>
        </w:r>
        <w:r>
          <w:rPr>
            <w:noProof/>
            <w:webHidden/>
          </w:rPr>
          <w:instrText xml:space="preserve"> PAGEREF _Toc190856215 \h </w:instrText>
        </w:r>
        <w:r>
          <w:rPr>
            <w:noProof/>
            <w:webHidden/>
          </w:rPr>
        </w:r>
        <w:r>
          <w:rPr>
            <w:noProof/>
            <w:webHidden/>
          </w:rPr>
          <w:fldChar w:fldCharType="separate"/>
        </w:r>
        <w:r w:rsidR="00B84FEE">
          <w:rPr>
            <w:noProof/>
            <w:webHidden/>
          </w:rPr>
          <w:t>126</w:t>
        </w:r>
        <w:r>
          <w:rPr>
            <w:noProof/>
            <w:webHidden/>
          </w:rPr>
          <w:fldChar w:fldCharType="end"/>
        </w:r>
      </w:hyperlink>
    </w:p>
    <w:p w14:paraId="0B1EE52C" w14:textId="0EC9741D" w:rsidR="00B96123" w:rsidRPr="00CF001C" w:rsidRDefault="00CF001C" w:rsidP="00CF001C">
      <w:pPr>
        <w:jc w:val="both"/>
        <w:rPr>
          <w:rFonts w:asciiTheme="majorBidi" w:hAnsiTheme="majorBidi"/>
          <w:sz w:val="24"/>
          <w:szCs w:val="24"/>
          <w:lang w:val="en-US"/>
        </w:rPr>
      </w:pPr>
      <w:r>
        <w:rPr>
          <w:rFonts w:asciiTheme="majorBidi" w:hAnsiTheme="majorBidi"/>
          <w:sz w:val="24"/>
          <w:szCs w:val="24"/>
          <w:lang w:val="en-US"/>
        </w:rPr>
        <w:fldChar w:fldCharType="end"/>
      </w:r>
    </w:p>
    <w:p w14:paraId="5E86D204" w14:textId="1B7EC442" w:rsidR="00B96123" w:rsidRDefault="00B96123">
      <w:pPr>
        <w:rPr>
          <w:rFonts w:asciiTheme="majorBidi" w:hAnsiTheme="majorBidi"/>
          <w:b/>
          <w:bCs/>
          <w:sz w:val="24"/>
          <w:szCs w:val="24"/>
          <w:lang w:val="en-US"/>
        </w:rPr>
      </w:pPr>
      <w:r>
        <w:rPr>
          <w:rFonts w:asciiTheme="majorBidi" w:hAnsiTheme="majorBidi"/>
          <w:b/>
          <w:bCs/>
          <w:sz w:val="24"/>
          <w:szCs w:val="24"/>
          <w:lang w:val="en-US"/>
        </w:rPr>
        <w:br w:type="page"/>
      </w:r>
    </w:p>
    <w:p w14:paraId="693BC648" w14:textId="77777777" w:rsidR="00B96123" w:rsidRDefault="00B96123" w:rsidP="00B96123">
      <w:pPr>
        <w:rPr>
          <w:rFonts w:asciiTheme="majorBidi" w:hAnsiTheme="majorBidi"/>
          <w:b/>
          <w:bCs/>
          <w:sz w:val="24"/>
          <w:szCs w:val="24"/>
          <w:lang w:val="en-US"/>
        </w:rPr>
        <w:sectPr w:rsidR="00B96123" w:rsidSect="006340E8">
          <w:footerReference w:type="default" r:id="rId13"/>
          <w:pgSz w:w="11906" w:h="16838" w:code="9"/>
          <w:pgMar w:top="2268" w:right="1701" w:bottom="1701" w:left="2268" w:header="709" w:footer="709" w:gutter="0"/>
          <w:pgNumType w:fmt="lowerRoman" w:start="1"/>
          <w:cols w:space="708"/>
          <w:titlePg/>
          <w:docGrid w:linePitch="360"/>
        </w:sectPr>
      </w:pPr>
    </w:p>
    <w:p w14:paraId="58270804" w14:textId="5789120C" w:rsidR="00B96123" w:rsidRDefault="00B96123">
      <w:pPr>
        <w:rPr>
          <w:rFonts w:asciiTheme="majorBidi" w:hAnsiTheme="majorBidi"/>
          <w:b/>
          <w:bCs/>
          <w:sz w:val="24"/>
          <w:szCs w:val="24"/>
          <w:lang w:val="en-US"/>
        </w:rPr>
      </w:pPr>
    </w:p>
    <w:p w14:paraId="6C23661F" w14:textId="585536E0" w:rsidR="00B806D2" w:rsidRPr="00D0706C" w:rsidRDefault="00C275F2" w:rsidP="00D0706C">
      <w:pPr>
        <w:jc w:val="center"/>
        <w:rPr>
          <w:rFonts w:asciiTheme="majorBidi" w:eastAsiaTheme="majorEastAsia" w:hAnsiTheme="majorBidi" w:cstheme="majorBidi"/>
          <w:b/>
          <w:bCs/>
          <w:sz w:val="24"/>
          <w:szCs w:val="24"/>
          <w:lang w:val="en-US"/>
        </w:rPr>
      </w:pPr>
      <w:r w:rsidRPr="00E41F42">
        <w:rPr>
          <w:rFonts w:asciiTheme="majorBidi" w:hAnsiTheme="majorBidi"/>
          <w:b/>
          <w:bCs/>
          <w:sz w:val="24"/>
          <w:szCs w:val="24"/>
          <w:lang w:val="en-US"/>
        </w:rPr>
        <w:t>BAB I</w:t>
      </w:r>
    </w:p>
    <w:p w14:paraId="09332C1C" w14:textId="5354829B" w:rsidR="00102E1C" w:rsidRPr="00E41F42" w:rsidRDefault="00C275F2" w:rsidP="00E41F42">
      <w:pPr>
        <w:pStyle w:val="Heading1"/>
        <w:spacing w:before="0" w:after="160"/>
        <w:jc w:val="center"/>
        <w:rPr>
          <w:rFonts w:asciiTheme="majorBidi" w:hAnsiTheme="majorBidi"/>
          <w:b/>
          <w:bCs/>
          <w:color w:val="auto"/>
          <w:sz w:val="24"/>
          <w:szCs w:val="24"/>
          <w:lang w:val="en-US"/>
        </w:rPr>
      </w:pPr>
      <w:bookmarkStart w:id="13" w:name="_Toc201148145"/>
      <w:r w:rsidRPr="00E41F42">
        <w:rPr>
          <w:rFonts w:asciiTheme="majorBidi" w:hAnsiTheme="majorBidi"/>
          <w:b/>
          <w:bCs/>
          <w:color w:val="auto"/>
          <w:sz w:val="24"/>
          <w:szCs w:val="24"/>
          <w:lang w:val="en-US"/>
        </w:rPr>
        <w:t>PENDAHULUAN</w:t>
      </w:r>
      <w:bookmarkEnd w:id="13"/>
    </w:p>
    <w:p w14:paraId="4BD85247" w14:textId="6A045C43" w:rsidR="00C275F2" w:rsidRPr="00E41F42" w:rsidRDefault="00C275F2" w:rsidP="005C7A08">
      <w:pPr>
        <w:pStyle w:val="Heading1"/>
        <w:numPr>
          <w:ilvl w:val="0"/>
          <w:numId w:val="5"/>
        </w:numPr>
        <w:spacing w:before="0" w:after="160"/>
        <w:ind w:left="714" w:hanging="357"/>
        <w:rPr>
          <w:rFonts w:asciiTheme="majorBidi" w:hAnsiTheme="majorBidi"/>
          <w:b/>
          <w:bCs/>
          <w:color w:val="auto"/>
          <w:sz w:val="24"/>
          <w:szCs w:val="24"/>
          <w:lang w:val="en-US"/>
        </w:rPr>
      </w:pPr>
      <w:bookmarkStart w:id="14" w:name="_Toc201148146"/>
      <w:r w:rsidRPr="00E41F42">
        <w:rPr>
          <w:rFonts w:asciiTheme="majorBidi" w:hAnsiTheme="majorBidi"/>
          <w:b/>
          <w:bCs/>
          <w:color w:val="auto"/>
          <w:sz w:val="24"/>
          <w:szCs w:val="24"/>
          <w:lang w:val="en-US"/>
        </w:rPr>
        <w:t>Latar Belakang</w:t>
      </w:r>
      <w:bookmarkEnd w:id="14"/>
      <w:r w:rsidR="00625206" w:rsidRPr="00E41F42">
        <w:rPr>
          <w:rFonts w:asciiTheme="majorBidi" w:hAnsiTheme="majorBidi"/>
          <w:b/>
          <w:bCs/>
          <w:color w:val="auto"/>
          <w:sz w:val="24"/>
          <w:szCs w:val="24"/>
          <w:lang w:val="en-US"/>
        </w:rPr>
        <w:t xml:space="preserve"> </w:t>
      </w:r>
    </w:p>
    <w:p w14:paraId="31366ACC" w14:textId="193D19D9" w:rsidR="00C46623" w:rsidRPr="00C46623" w:rsidRDefault="00C46623" w:rsidP="00C46623">
      <w:pPr>
        <w:spacing w:line="360" w:lineRule="auto"/>
        <w:ind w:left="720" w:firstLine="720"/>
        <w:contextualSpacing/>
        <w:jc w:val="both"/>
        <w:rPr>
          <w:rFonts w:asciiTheme="majorBidi" w:hAnsiTheme="majorBidi" w:cstheme="majorBidi"/>
          <w:sz w:val="24"/>
          <w:szCs w:val="24"/>
        </w:rPr>
      </w:pPr>
      <w:r w:rsidRPr="00C46623">
        <w:rPr>
          <w:rFonts w:asciiTheme="majorBidi" w:hAnsiTheme="majorBidi" w:cstheme="majorBidi"/>
          <w:sz w:val="24"/>
          <w:szCs w:val="24"/>
        </w:rPr>
        <w:t xml:space="preserve">Sudah sekian lama, permasalahan lingkungan hidup menjadi perhatian utama bagi seluruh negara, seiring dengan ancaman krisis lingkungan yang dapat mengancam keberlangsungan sumber daya alam di masa depan. </w:t>
      </w:r>
      <w:r w:rsidR="00E52987" w:rsidRPr="00E52987">
        <w:rPr>
          <w:rFonts w:asciiTheme="majorBidi" w:hAnsiTheme="majorBidi" w:cstheme="majorBidi"/>
          <w:sz w:val="24"/>
          <w:szCs w:val="24"/>
        </w:rPr>
        <w:t>Masalah lingkungan hidup merupakan masalah yang rumit dan saling terkait, baik dalam lingkup lokal, regional, maupun global. Sejumlah masalah serius, termasuk pemanasan global, penipisan lapisan ozon, polusi air laut, polusi sungai, dan masalah lingkungan lainnya, diperburuk oleh kondisi degradasi lingkungan saat ini</w:t>
      </w:r>
      <w:r w:rsidRPr="00C46623">
        <w:rPr>
          <w:rFonts w:asciiTheme="majorBidi" w:hAnsiTheme="majorBidi" w:cstheme="majorBidi"/>
          <w:sz w:val="24"/>
          <w:szCs w:val="24"/>
        </w:rPr>
        <w:t>.</w:t>
      </w:r>
      <w:r w:rsidR="00304A1C" w:rsidRPr="00304A1C">
        <w:rPr>
          <w:rStyle w:val="FootnoteReference"/>
          <w:rFonts w:asciiTheme="majorBidi" w:hAnsiTheme="majorBidi" w:cstheme="majorBidi"/>
          <w:sz w:val="24"/>
          <w:szCs w:val="24"/>
        </w:rPr>
        <w:t xml:space="preserve"> </w:t>
      </w:r>
      <w:r w:rsidR="00304A1C" w:rsidRPr="00192AD4">
        <w:rPr>
          <w:rStyle w:val="FootnoteReference"/>
        </w:rPr>
        <w:footnoteReference w:id="1"/>
      </w:r>
      <w:r w:rsidRPr="00C46623">
        <w:rPr>
          <w:rFonts w:asciiTheme="majorBidi" w:hAnsiTheme="majorBidi" w:cstheme="majorBidi"/>
          <w:sz w:val="24"/>
          <w:szCs w:val="24"/>
        </w:rPr>
        <w:t xml:space="preserve"> </w:t>
      </w:r>
      <w:r w:rsidR="00EE5B75" w:rsidRPr="00EE5B75">
        <w:rPr>
          <w:rFonts w:asciiTheme="majorBidi" w:hAnsiTheme="majorBidi" w:cstheme="majorBidi"/>
          <w:sz w:val="24"/>
          <w:szCs w:val="24"/>
        </w:rPr>
        <w:t xml:space="preserve">Operasi penebangan liar, polusi udara dan air yang berhubungan dengan pembuangan limbah industri, perambahan kawasan konservasi, dan penurunan kualitas keanekaragaman hayati merupakan penyebab utama kerusakan </w:t>
      </w:r>
      <w:r w:rsidR="00264E50">
        <w:rPr>
          <w:rFonts w:asciiTheme="majorBidi" w:hAnsiTheme="majorBidi" w:cstheme="majorBidi"/>
          <w:sz w:val="24"/>
          <w:szCs w:val="24"/>
        </w:rPr>
        <w:t>tersebut.</w:t>
      </w:r>
    </w:p>
    <w:p w14:paraId="3EEB1408" w14:textId="0EB517A1" w:rsidR="007C5DE0" w:rsidRPr="00F52E82" w:rsidRDefault="007C5DE0" w:rsidP="007C5DE0">
      <w:pPr>
        <w:spacing w:line="360" w:lineRule="auto"/>
        <w:ind w:left="709" w:firstLine="720"/>
        <w:jc w:val="both"/>
        <w:rPr>
          <w:rFonts w:asciiTheme="majorBidi" w:hAnsiTheme="majorBidi" w:cstheme="majorBidi"/>
          <w:sz w:val="24"/>
          <w:szCs w:val="24"/>
        </w:rPr>
      </w:pPr>
      <w:r w:rsidRPr="00F52E82">
        <w:rPr>
          <w:rFonts w:asciiTheme="majorBidi" w:hAnsiTheme="majorBidi" w:cstheme="majorBidi"/>
          <w:sz w:val="24"/>
          <w:szCs w:val="24"/>
        </w:rPr>
        <w:t xml:space="preserve">Pemanasan global merupakan salah satu dampak dari perubahan iklim yang terjadi hampir di seluruh dunia, termasuk Indonesia. Ekonomi hijau muncul sebagai respons terhadap pemanasan global ini. </w:t>
      </w:r>
      <w:r w:rsidR="00E52987" w:rsidRPr="00E52987">
        <w:rPr>
          <w:rFonts w:asciiTheme="majorBidi" w:hAnsiTheme="majorBidi" w:cstheme="majorBidi"/>
          <w:sz w:val="24"/>
          <w:szCs w:val="24"/>
        </w:rPr>
        <w:t>Berdasarkan pemikiran bahwa krisis keuangan dan lingkungan saat ini menawarkan peluang pertumbuhan melalui investasi dalam proyek dan kegiatan “hijau”, ekonomi hijau mencakup berbagai intervensi ekonomi dan lingkungan dengan tujuan akhir mencapai keberlanjutan sosio-ekolog</w:t>
      </w:r>
      <w:r w:rsidR="00E52987">
        <w:rPr>
          <w:rFonts w:asciiTheme="majorBidi" w:hAnsiTheme="majorBidi" w:cstheme="majorBidi"/>
          <w:sz w:val="24"/>
          <w:szCs w:val="24"/>
        </w:rPr>
        <w:t>i.</w:t>
      </w:r>
      <w:r w:rsidR="00F52E82" w:rsidRPr="00192AD4">
        <w:rPr>
          <w:rStyle w:val="FootnoteReference"/>
        </w:rPr>
        <w:footnoteReference w:id="2"/>
      </w:r>
      <w:r w:rsidRPr="00F52E82">
        <w:rPr>
          <w:rFonts w:asciiTheme="majorBidi" w:hAnsiTheme="majorBidi" w:cstheme="majorBidi"/>
          <w:sz w:val="24"/>
          <w:szCs w:val="24"/>
        </w:rPr>
        <w:t xml:space="preserve"> </w:t>
      </w:r>
      <w:r w:rsidR="00E52987" w:rsidRPr="00E52987">
        <w:rPr>
          <w:rFonts w:asciiTheme="majorBidi" w:hAnsiTheme="majorBidi" w:cstheme="majorBidi"/>
          <w:sz w:val="24"/>
          <w:szCs w:val="24"/>
        </w:rPr>
        <w:t xml:space="preserve">Gagasan “ekonomi hijau” menyoroti betapa pentingnya bagi pertumbuhan ekonomi untuk mengadopsi pola produksi dan konsumsi yang berkelanjutan serta menggunakan sumber daya secara efisien. Ekonomi dengan emisi karbon rendah, penggunaan sumber daya yang efektif, dan inklusi sosial disebut </w:t>
      </w:r>
      <w:r w:rsidR="00E52987" w:rsidRPr="00E52987">
        <w:rPr>
          <w:rFonts w:asciiTheme="majorBidi" w:hAnsiTheme="majorBidi" w:cstheme="majorBidi"/>
          <w:sz w:val="24"/>
          <w:szCs w:val="24"/>
        </w:rPr>
        <w:lastRenderedPageBreak/>
        <w:t>sebagai “ekonomi hijau”.</w:t>
      </w:r>
      <w:r w:rsidR="00F52E82" w:rsidRPr="00F52E82">
        <w:rPr>
          <w:rStyle w:val="FootnoteReference"/>
          <w:rFonts w:asciiTheme="majorBidi" w:hAnsiTheme="majorBidi" w:cstheme="majorBidi"/>
          <w:sz w:val="24"/>
          <w:szCs w:val="24"/>
        </w:rPr>
        <w:t xml:space="preserve"> </w:t>
      </w:r>
      <w:r w:rsidR="00F52E82" w:rsidRPr="00192AD4">
        <w:rPr>
          <w:rStyle w:val="FootnoteReference"/>
        </w:rPr>
        <w:footnoteReference w:id="3"/>
      </w:r>
      <w:r w:rsidRPr="00F52E82">
        <w:rPr>
          <w:rFonts w:asciiTheme="majorBidi" w:hAnsiTheme="majorBidi" w:cstheme="majorBidi"/>
          <w:sz w:val="24"/>
          <w:szCs w:val="24"/>
        </w:rPr>
        <w:t xml:space="preserve"> Pendekatan ini mengacu pada pembangunan ekonomi yang mengutamakan keseimbangan antara pertumbuhan ekonomi, keadilan sosial, dan perlindungan lingkungan.</w:t>
      </w:r>
      <w:r w:rsidRPr="00F52E82">
        <w:rPr>
          <w:rStyle w:val="FootnoteReference"/>
          <w:rFonts w:asciiTheme="majorBidi" w:hAnsiTheme="majorBidi" w:cstheme="majorBidi"/>
          <w:sz w:val="24"/>
          <w:szCs w:val="24"/>
        </w:rPr>
        <w:t xml:space="preserve"> </w:t>
      </w:r>
      <w:r w:rsidRPr="00192AD4">
        <w:rPr>
          <w:rStyle w:val="FootnoteReference"/>
        </w:rPr>
        <w:footnoteReference w:id="4"/>
      </w:r>
    </w:p>
    <w:p w14:paraId="4539A1C6" w14:textId="44824413" w:rsidR="00550EE4" w:rsidRPr="00550EE4" w:rsidRDefault="0039347F" w:rsidP="00663C75">
      <w:pPr>
        <w:spacing w:line="360" w:lineRule="auto"/>
        <w:ind w:left="709" w:firstLine="720"/>
        <w:jc w:val="both"/>
        <w:rPr>
          <w:rFonts w:asciiTheme="majorBidi" w:hAnsiTheme="majorBidi" w:cstheme="majorBidi"/>
          <w:sz w:val="24"/>
          <w:szCs w:val="24"/>
        </w:rPr>
      </w:pPr>
      <w:r w:rsidRPr="003A3ABA">
        <w:rPr>
          <w:rFonts w:asciiTheme="majorBidi" w:hAnsiTheme="majorBidi" w:cstheme="majorBidi"/>
          <w:sz w:val="24"/>
          <w:szCs w:val="24"/>
        </w:rPr>
        <w:t xml:space="preserve">Seiring dengan meningkatnya kesadaran global terhadap isu lingkungan, sektor perbankan mulai bertransformasi dalam cara kerja dan operasionalnya. Konsep </w:t>
      </w:r>
      <w:r w:rsidR="00622CBC">
        <w:rPr>
          <w:rFonts w:asciiTheme="majorBidi" w:hAnsiTheme="majorBidi" w:cstheme="majorBidi"/>
          <w:sz w:val="24"/>
          <w:szCs w:val="24"/>
        </w:rPr>
        <w:t xml:space="preserve">“ekonomi hijau” </w:t>
      </w:r>
      <w:r w:rsidRPr="003A3ABA">
        <w:rPr>
          <w:rFonts w:asciiTheme="majorBidi" w:hAnsiTheme="majorBidi" w:cstheme="majorBidi"/>
          <w:sz w:val="24"/>
          <w:szCs w:val="24"/>
        </w:rPr>
        <w:t xml:space="preserve">mendorong agar setiap aktivitas ekonomi dapat meminimalkan dampak lingkungan, yang diterapkan dalam dunia perbankan melalui pendekatan </w:t>
      </w:r>
      <w:r w:rsidRPr="003A3ABA">
        <w:rPr>
          <w:rFonts w:asciiTheme="majorBidi" w:hAnsiTheme="majorBidi" w:cstheme="majorBidi"/>
          <w:i/>
          <w:iCs/>
          <w:sz w:val="24"/>
          <w:szCs w:val="24"/>
        </w:rPr>
        <w:t>green banking</w:t>
      </w:r>
      <w:r w:rsidRPr="003A3ABA">
        <w:rPr>
          <w:rFonts w:asciiTheme="majorBidi" w:hAnsiTheme="majorBidi" w:cstheme="majorBidi"/>
          <w:sz w:val="24"/>
          <w:szCs w:val="24"/>
        </w:rPr>
        <w:t>.</w:t>
      </w:r>
      <w:r w:rsidR="003A3ABA" w:rsidRPr="003A3ABA">
        <w:rPr>
          <w:rStyle w:val="FootnoteReference"/>
          <w:rFonts w:asciiTheme="majorBidi" w:hAnsiTheme="majorBidi" w:cstheme="majorBidi"/>
          <w:sz w:val="24"/>
          <w:szCs w:val="24"/>
        </w:rPr>
        <w:t xml:space="preserve"> </w:t>
      </w:r>
      <w:r w:rsidR="003A3ABA" w:rsidRPr="00192AD4">
        <w:rPr>
          <w:rStyle w:val="FootnoteReference"/>
        </w:rPr>
        <w:footnoteReference w:id="5"/>
      </w:r>
      <w:r w:rsidRPr="003A3ABA">
        <w:rPr>
          <w:rFonts w:asciiTheme="majorBidi" w:hAnsiTheme="majorBidi" w:cstheme="majorBidi"/>
          <w:sz w:val="24"/>
          <w:szCs w:val="24"/>
        </w:rPr>
        <w:t xml:space="preserve"> </w:t>
      </w:r>
      <w:r w:rsidR="00074A44" w:rsidRPr="00074A44">
        <w:rPr>
          <w:rFonts w:asciiTheme="majorBidi" w:hAnsiTheme="majorBidi" w:cstheme="majorBidi"/>
          <w:sz w:val="24"/>
          <w:szCs w:val="24"/>
        </w:rPr>
        <w:t>Untuk menghasilkan keuntungan jangka panjang bagi bisnis, masyarakat, dan lingkungan, perbankan hijau mempertimbangkan faktor lingkungan saat membuat keputusan komersial</w:t>
      </w:r>
      <w:r w:rsidRPr="00074A44">
        <w:rPr>
          <w:rFonts w:asciiTheme="majorBidi" w:hAnsiTheme="majorBidi" w:cstheme="majorBidi"/>
          <w:sz w:val="24"/>
          <w:szCs w:val="24"/>
        </w:rPr>
        <w:t>.</w:t>
      </w:r>
      <w:r w:rsidRPr="003A3ABA">
        <w:rPr>
          <w:rFonts w:asciiTheme="majorBidi" w:hAnsiTheme="majorBidi" w:cstheme="majorBidi"/>
          <w:sz w:val="24"/>
          <w:szCs w:val="24"/>
        </w:rPr>
        <w:t xml:space="preserve"> Tujuan utama dari </w:t>
      </w:r>
      <w:r w:rsidRPr="003A3ABA">
        <w:rPr>
          <w:rFonts w:asciiTheme="majorBidi" w:hAnsiTheme="majorBidi" w:cstheme="majorBidi"/>
          <w:i/>
          <w:iCs/>
          <w:sz w:val="24"/>
          <w:szCs w:val="24"/>
        </w:rPr>
        <w:t>green banking</w:t>
      </w:r>
      <w:r w:rsidRPr="003A3ABA">
        <w:rPr>
          <w:rFonts w:asciiTheme="majorBidi" w:hAnsiTheme="majorBidi" w:cstheme="majorBidi"/>
          <w:sz w:val="24"/>
          <w:szCs w:val="24"/>
        </w:rPr>
        <w:t xml:space="preserve"> adalah memastikan penggunaan sumber daya yang ramah lingkungan. Oleh karena itu, langkah-langkah pencegahan perlu diambil baik dari sisi internal, yaitu dengan memperkuat manajemen risiko bank yang berdampak negatif terhadap lingkungan, maupun dari sisi eksternal, yaitu dengan memastikan portofolio pembiayaan diarahkan pada proyek-proyek infrastruktur yang ramah lingkungan.</w:t>
      </w:r>
      <w:r w:rsidRPr="003A3ABA">
        <w:rPr>
          <w:rStyle w:val="FootnoteReference"/>
          <w:rFonts w:asciiTheme="majorBidi" w:hAnsiTheme="majorBidi" w:cstheme="majorBidi"/>
          <w:sz w:val="24"/>
          <w:szCs w:val="24"/>
        </w:rPr>
        <w:t xml:space="preserve"> </w:t>
      </w:r>
      <w:r w:rsidRPr="00192AD4">
        <w:rPr>
          <w:rStyle w:val="FootnoteReference"/>
        </w:rPr>
        <w:footnoteReference w:id="6"/>
      </w:r>
    </w:p>
    <w:p w14:paraId="4F000983" w14:textId="34BACBCA" w:rsidR="00550EE4" w:rsidRPr="00550EE4" w:rsidRDefault="00550EE4" w:rsidP="00550EE4">
      <w:pPr>
        <w:spacing w:line="360" w:lineRule="auto"/>
        <w:ind w:left="709" w:firstLine="720"/>
        <w:jc w:val="both"/>
        <w:rPr>
          <w:rFonts w:asciiTheme="majorBidi" w:hAnsiTheme="majorBidi" w:cstheme="majorBidi"/>
          <w:sz w:val="24"/>
          <w:szCs w:val="24"/>
        </w:rPr>
      </w:pPr>
      <w:r w:rsidRPr="00550EE4">
        <w:rPr>
          <w:rFonts w:asciiTheme="majorBidi" w:hAnsiTheme="majorBidi" w:cstheme="majorBidi"/>
          <w:sz w:val="24"/>
          <w:szCs w:val="24"/>
        </w:rPr>
        <w:t xml:space="preserve">Menurut Virginia Zhelyazkova </w:t>
      </w:r>
      <w:r w:rsidR="00074A44">
        <w:rPr>
          <w:rFonts w:asciiTheme="majorBidi" w:hAnsiTheme="majorBidi" w:cstheme="majorBidi"/>
          <w:sz w:val="24"/>
          <w:szCs w:val="24"/>
        </w:rPr>
        <w:t>&amp;</w:t>
      </w:r>
      <w:r w:rsidRPr="00550EE4">
        <w:rPr>
          <w:rFonts w:asciiTheme="majorBidi" w:hAnsiTheme="majorBidi" w:cstheme="majorBidi"/>
          <w:sz w:val="24"/>
          <w:szCs w:val="24"/>
        </w:rPr>
        <w:t xml:space="preserve"> Yakim Kitanov, </w:t>
      </w:r>
      <w:r w:rsidR="00074A44">
        <w:rPr>
          <w:rFonts w:asciiTheme="majorBidi" w:hAnsiTheme="majorBidi" w:cstheme="majorBidi"/>
          <w:sz w:val="24"/>
          <w:szCs w:val="24"/>
        </w:rPr>
        <w:t>“</w:t>
      </w:r>
      <w:r w:rsidR="0078465E">
        <w:rPr>
          <w:rFonts w:asciiTheme="majorBidi" w:hAnsiTheme="majorBidi" w:cstheme="majorBidi"/>
          <w:i/>
          <w:iCs/>
          <w:sz w:val="24"/>
          <w:szCs w:val="24"/>
        </w:rPr>
        <w:t>G</w:t>
      </w:r>
      <w:r w:rsidRPr="00550EE4">
        <w:rPr>
          <w:rFonts w:asciiTheme="majorBidi" w:hAnsiTheme="majorBidi" w:cstheme="majorBidi"/>
          <w:i/>
          <w:iCs/>
          <w:sz w:val="24"/>
          <w:szCs w:val="24"/>
        </w:rPr>
        <w:t>reen banking</w:t>
      </w:r>
      <w:r w:rsidRPr="00550EE4">
        <w:rPr>
          <w:rFonts w:asciiTheme="majorBidi" w:hAnsiTheme="majorBidi" w:cstheme="majorBidi"/>
          <w:sz w:val="24"/>
          <w:szCs w:val="24"/>
        </w:rPr>
        <w:t xml:space="preserve"> adalah bentuk perbankan yang mengintegrasikan prinsip-prinsip pelestarian lingkungan dalam setiap lini operasionalnya</w:t>
      </w:r>
      <w:r w:rsidR="00074A44">
        <w:rPr>
          <w:rFonts w:asciiTheme="majorBidi" w:hAnsiTheme="majorBidi" w:cstheme="majorBidi"/>
          <w:sz w:val="24"/>
          <w:szCs w:val="24"/>
        </w:rPr>
        <w:t>”</w:t>
      </w:r>
      <w:r w:rsidRPr="00550EE4">
        <w:rPr>
          <w:rFonts w:asciiTheme="majorBidi" w:hAnsiTheme="majorBidi" w:cstheme="majorBidi"/>
          <w:sz w:val="24"/>
          <w:szCs w:val="24"/>
        </w:rPr>
        <w:t xml:space="preserve">. Secara keseluruhan, </w:t>
      </w:r>
      <w:r w:rsidRPr="00550EE4">
        <w:rPr>
          <w:rFonts w:asciiTheme="majorBidi" w:hAnsiTheme="majorBidi" w:cstheme="majorBidi"/>
          <w:i/>
          <w:iCs/>
          <w:sz w:val="24"/>
          <w:szCs w:val="24"/>
        </w:rPr>
        <w:t>green banking</w:t>
      </w:r>
      <w:r w:rsidRPr="00550EE4">
        <w:rPr>
          <w:rFonts w:asciiTheme="majorBidi" w:hAnsiTheme="majorBidi" w:cstheme="majorBidi"/>
          <w:sz w:val="24"/>
          <w:szCs w:val="24"/>
        </w:rPr>
        <w:t xml:space="preserve"> bertujuan memberikan kontribusi positif terhadap lingkungan. Beberapa praktik yang termasuk dalam </w:t>
      </w:r>
      <w:r w:rsidRPr="00550EE4">
        <w:rPr>
          <w:rFonts w:asciiTheme="majorBidi" w:hAnsiTheme="majorBidi" w:cstheme="majorBidi"/>
          <w:i/>
          <w:iCs/>
          <w:sz w:val="24"/>
          <w:szCs w:val="24"/>
        </w:rPr>
        <w:t>green banking</w:t>
      </w:r>
      <w:r w:rsidRPr="00550EE4">
        <w:rPr>
          <w:rFonts w:asciiTheme="majorBidi" w:hAnsiTheme="majorBidi" w:cstheme="majorBidi"/>
          <w:sz w:val="24"/>
          <w:szCs w:val="24"/>
        </w:rPr>
        <w:t xml:space="preserve"> antara lain penggunaan sistem tanpa kertas (</w:t>
      </w:r>
      <w:r w:rsidRPr="00550EE4">
        <w:rPr>
          <w:rFonts w:asciiTheme="majorBidi" w:hAnsiTheme="majorBidi" w:cstheme="majorBidi"/>
          <w:i/>
          <w:iCs/>
          <w:sz w:val="24"/>
          <w:szCs w:val="24"/>
        </w:rPr>
        <w:t>paperless</w:t>
      </w:r>
      <w:r w:rsidRPr="00550EE4">
        <w:rPr>
          <w:rFonts w:asciiTheme="majorBidi" w:hAnsiTheme="majorBidi" w:cstheme="majorBidi"/>
          <w:sz w:val="24"/>
          <w:szCs w:val="24"/>
        </w:rPr>
        <w:t xml:space="preserve">), layanan perbankan daring </w:t>
      </w:r>
      <w:r w:rsidRPr="00550EE4">
        <w:rPr>
          <w:rFonts w:asciiTheme="majorBidi" w:hAnsiTheme="majorBidi" w:cstheme="majorBidi"/>
          <w:sz w:val="24"/>
          <w:szCs w:val="24"/>
        </w:rPr>
        <w:lastRenderedPageBreak/>
        <w:t>(</w:t>
      </w:r>
      <w:r w:rsidRPr="00550EE4">
        <w:rPr>
          <w:rFonts w:asciiTheme="majorBidi" w:hAnsiTheme="majorBidi" w:cstheme="majorBidi"/>
          <w:i/>
          <w:iCs/>
          <w:sz w:val="24"/>
          <w:szCs w:val="24"/>
        </w:rPr>
        <w:t>online banking</w:t>
      </w:r>
      <w:r w:rsidRPr="00550EE4">
        <w:rPr>
          <w:rFonts w:asciiTheme="majorBidi" w:hAnsiTheme="majorBidi" w:cstheme="majorBidi"/>
          <w:sz w:val="24"/>
          <w:szCs w:val="24"/>
        </w:rPr>
        <w:t>), penghematan penggunaan air, kertas, dan energi, serta peningkatan kesadaran pegawai terhadap isu-isu lingkungan.</w:t>
      </w:r>
      <w:r w:rsidR="00387951" w:rsidRPr="00387951">
        <w:rPr>
          <w:rStyle w:val="FootnoteReference"/>
          <w:rFonts w:asciiTheme="majorBidi" w:hAnsiTheme="majorBidi" w:cstheme="majorBidi"/>
          <w:sz w:val="24"/>
          <w:szCs w:val="24"/>
        </w:rPr>
        <w:t xml:space="preserve"> </w:t>
      </w:r>
      <w:r w:rsidR="00387951" w:rsidRPr="00192AD4">
        <w:rPr>
          <w:rStyle w:val="FootnoteReference"/>
        </w:rPr>
        <w:footnoteReference w:id="7"/>
      </w:r>
    </w:p>
    <w:p w14:paraId="4F79C599" w14:textId="69C8777C" w:rsidR="00550EE4" w:rsidRPr="00550EE4" w:rsidRDefault="00550EE4" w:rsidP="00550EE4">
      <w:pPr>
        <w:spacing w:line="360" w:lineRule="auto"/>
        <w:ind w:left="709" w:firstLine="720"/>
        <w:jc w:val="both"/>
        <w:rPr>
          <w:rFonts w:asciiTheme="majorBidi" w:hAnsiTheme="majorBidi" w:cstheme="majorBidi"/>
          <w:sz w:val="24"/>
          <w:szCs w:val="24"/>
        </w:rPr>
      </w:pPr>
      <w:r w:rsidRPr="00550EE4">
        <w:rPr>
          <w:rFonts w:asciiTheme="majorBidi" w:hAnsiTheme="majorBidi" w:cstheme="majorBidi"/>
          <w:sz w:val="24"/>
          <w:szCs w:val="24"/>
        </w:rPr>
        <w:t>Meskipun dalam operasionalnya bank tidak termasuk penyumbang pencemaran lingkungan yang tinggi, praktik seperti penggunaan kertas secara berlebihan tetap dapat memberikan dampak negatif. Oleh karena itu, penerapan layanan elektronik dapat mengurangi penggunaan kertas (</w:t>
      </w:r>
      <w:r w:rsidRPr="00550EE4">
        <w:rPr>
          <w:rFonts w:asciiTheme="majorBidi" w:hAnsiTheme="majorBidi" w:cstheme="majorBidi"/>
          <w:i/>
          <w:iCs/>
          <w:sz w:val="24"/>
          <w:szCs w:val="24"/>
        </w:rPr>
        <w:t>paperless</w:t>
      </w:r>
      <w:r w:rsidRPr="00550EE4">
        <w:rPr>
          <w:rFonts w:asciiTheme="majorBidi" w:hAnsiTheme="majorBidi" w:cstheme="majorBidi"/>
          <w:sz w:val="24"/>
          <w:szCs w:val="24"/>
        </w:rPr>
        <w:t>) dan menghasilkan limbah yang lebih sedikit. Selain itu, melalui pelayanan berbasis internet, nasabah tidak perlu mengunjungi kantor layanan secara langsung, sehingga dapat membantu mengurangi pencemaran udara akibat transportasi.</w:t>
      </w:r>
      <w:r w:rsidR="00C835F1">
        <w:rPr>
          <w:rStyle w:val="FootnoteReference"/>
          <w:rFonts w:asciiTheme="majorBidi" w:hAnsiTheme="majorBidi" w:cstheme="majorBidi"/>
          <w:sz w:val="24"/>
          <w:szCs w:val="24"/>
        </w:rPr>
        <w:footnoteReference w:id="8"/>
      </w:r>
    </w:p>
    <w:p w14:paraId="282DBDFF" w14:textId="6ECE7AC6" w:rsidR="009D0F8D" w:rsidRDefault="009D0F8D" w:rsidP="009D0F8D">
      <w:pPr>
        <w:spacing w:line="360" w:lineRule="auto"/>
        <w:ind w:left="709" w:firstLine="720"/>
        <w:jc w:val="both"/>
        <w:rPr>
          <w:rFonts w:asciiTheme="majorBidi" w:hAnsiTheme="majorBidi" w:cstheme="majorBidi"/>
          <w:sz w:val="24"/>
          <w:szCs w:val="24"/>
        </w:rPr>
      </w:pPr>
      <w:r w:rsidRPr="009D0F8D">
        <w:rPr>
          <w:rFonts w:asciiTheme="majorBidi" w:hAnsiTheme="majorBidi" w:cstheme="majorBidi"/>
          <w:sz w:val="24"/>
          <w:szCs w:val="24"/>
        </w:rPr>
        <w:t xml:space="preserve">Pengembangan konsep </w:t>
      </w:r>
      <w:r w:rsidRPr="009D0F8D">
        <w:rPr>
          <w:rFonts w:asciiTheme="majorBidi" w:hAnsiTheme="majorBidi" w:cstheme="majorBidi"/>
          <w:i/>
          <w:iCs/>
          <w:sz w:val="24"/>
          <w:szCs w:val="24"/>
        </w:rPr>
        <w:t>green banking</w:t>
      </w:r>
      <w:r w:rsidRPr="009D0F8D">
        <w:rPr>
          <w:rFonts w:asciiTheme="majorBidi" w:hAnsiTheme="majorBidi" w:cstheme="majorBidi"/>
          <w:sz w:val="24"/>
          <w:szCs w:val="24"/>
        </w:rPr>
        <w:t xml:space="preserve"> juga memerlukan dukungan dari perbankan syariah, yang sejalan dengan ajaran Islam yang mengutamakan pelestarian dan perlindungan alam. Dalam perbankan syariah, konsep </w:t>
      </w:r>
      <w:r w:rsidRPr="009D0F8D">
        <w:rPr>
          <w:rFonts w:asciiTheme="majorBidi" w:hAnsiTheme="majorBidi" w:cstheme="majorBidi"/>
          <w:i/>
          <w:iCs/>
          <w:sz w:val="24"/>
          <w:szCs w:val="24"/>
        </w:rPr>
        <w:t>green banking</w:t>
      </w:r>
      <w:r w:rsidRPr="009D0F8D">
        <w:rPr>
          <w:rFonts w:asciiTheme="majorBidi" w:hAnsiTheme="majorBidi" w:cstheme="majorBidi"/>
          <w:sz w:val="24"/>
          <w:szCs w:val="24"/>
        </w:rPr>
        <w:t xml:space="preserve"> selaras dengan pesan yang terkandung dalam Surah Al-Baqarah ayat 60</w:t>
      </w:r>
      <w:r w:rsidR="00E52987">
        <w:rPr>
          <w:rFonts w:asciiTheme="majorBidi" w:hAnsiTheme="majorBidi" w:cstheme="majorBidi"/>
          <w:sz w:val="24"/>
          <w:szCs w:val="24"/>
        </w:rPr>
        <w:t>.</w:t>
      </w:r>
    </w:p>
    <w:p w14:paraId="1AD7C101" w14:textId="5D6887A1" w:rsidR="001C4A97" w:rsidRPr="00F6145D" w:rsidRDefault="001C4A97" w:rsidP="00664C35">
      <w:pPr>
        <w:spacing w:after="120" w:line="360" w:lineRule="auto"/>
        <w:ind w:left="709" w:firstLine="720"/>
        <w:contextualSpacing/>
        <w:jc w:val="right"/>
        <w:rPr>
          <w:rFonts w:asciiTheme="minorBidi" w:hAnsiTheme="minorBidi"/>
          <w:sz w:val="28"/>
          <w:szCs w:val="28"/>
        </w:rPr>
      </w:pPr>
      <w:r w:rsidRPr="00F6145D">
        <w:rPr>
          <w:rFonts w:asciiTheme="minorBidi" w:hAnsiTheme="minorBidi"/>
          <w:sz w:val="28"/>
          <w:szCs w:val="28"/>
          <w:rtl/>
        </w:rPr>
        <w:t>كُلُوْا وَاشْرَبُوْا مِنْ رِّزْقِ اللّٰهِ وَلَا تَعْثَوْا فِى الْاَرْضِ مُفْسِدِيْنَ</w:t>
      </w:r>
    </w:p>
    <w:p w14:paraId="4848CA68" w14:textId="207A618A" w:rsidR="005445A6" w:rsidRPr="00DB1C6D" w:rsidRDefault="005445A6" w:rsidP="00296ADE">
      <w:pPr>
        <w:spacing w:line="240" w:lineRule="auto"/>
        <w:ind w:left="709"/>
        <w:jc w:val="both"/>
        <w:rPr>
          <w:rFonts w:asciiTheme="majorBidi" w:hAnsiTheme="majorBidi" w:cstheme="majorBidi"/>
          <w:i/>
          <w:iCs/>
          <w:sz w:val="24"/>
          <w:szCs w:val="24"/>
        </w:rPr>
      </w:pPr>
      <w:r w:rsidRPr="00DB1C6D">
        <w:rPr>
          <w:rFonts w:asciiTheme="majorBidi" w:hAnsiTheme="majorBidi" w:cstheme="majorBidi"/>
          <w:i/>
          <w:iCs/>
          <w:sz w:val="24"/>
          <w:szCs w:val="24"/>
        </w:rPr>
        <w:t xml:space="preserve">Artinya: </w:t>
      </w:r>
      <w:r w:rsidR="001C4A97">
        <w:rPr>
          <w:rFonts w:asciiTheme="majorBidi" w:hAnsiTheme="majorBidi" w:cstheme="majorBidi"/>
          <w:i/>
          <w:iCs/>
          <w:sz w:val="24"/>
          <w:szCs w:val="24"/>
        </w:rPr>
        <w:t>“</w:t>
      </w:r>
      <w:r w:rsidR="00296ADE" w:rsidRPr="00296ADE">
        <w:rPr>
          <w:rFonts w:asciiTheme="majorBidi" w:hAnsiTheme="majorBidi" w:cstheme="majorBidi"/>
          <w:i/>
          <w:iCs/>
          <w:sz w:val="24"/>
          <w:szCs w:val="24"/>
        </w:rPr>
        <w:t>Makan dan minumlah rezeki (yang diberikan) Allah dan janganlah melakukan kejahatan di bumi dengan berbuat kerusakan.</w:t>
      </w:r>
      <w:r w:rsidR="001C4A97">
        <w:rPr>
          <w:rFonts w:asciiTheme="majorBidi" w:hAnsiTheme="majorBidi" w:cstheme="majorBidi"/>
          <w:i/>
          <w:iCs/>
          <w:sz w:val="24"/>
          <w:szCs w:val="24"/>
        </w:rPr>
        <w:t>”</w:t>
      </w:r>
      <w:r w:rsidR="00313E77" w:rsidRPr="00192AD4">
        <w:rPr>
          <w:rStyle w:val="FootnoteReference"/>
        </w:rPr>
        <w:footnoteReference w:id="9"/>
      </w:r>
    </w:p>
    <w:p w14:paraId="03743943" w14:textId="30E750C7" w:rsidR="0013527E" w:rsidRDefault="00E52987" w:rsidP="0013527E">
      <w:pPr>
        <w:spacing w:line="360" w:lineRule="auto"/>
        <w:ind w:left="709"/>
        <w:jc w:val="both"/>
        <w:rPr>
          <w:rFonts w:asciiTheme="majorBidi" w:hAnsiTheme="majorBidi" w:cstheme="majorBidi"/>
          <w:sz w:val="24"/>
          <w:szCs w:val="24"/>
        </w:rPr>
      </w:pPr>
      <w:r w:rsidRPr="00E52987">
        <w:rPr>
          <w:rFonts w:asciiTheme="majorBidi" w:hAnsiTheme="majorBidi" w:cstheme="majorBidi"/>
          <w:sz w:val="24"/>
          <w:szCs w:val="24"/>
        </w:rPr>
        <w:t>Ayat 60 dari Surat Al-Baqarah menginformasikan kepada kita bahwa karena Allah telah menyediakan makanan yang berlimpah bagi manusia, maka dilarang untuk merusak bumi.  Bencana alam yang berdampak pada aktivitas sosial dan ekonomi masyarakat dimulai dari kerusakan lingkungan seperti pencemaran, tanah longsor, banjir, dan kebakaran hutan</w:t>
      </w:r>
      <w:r w:rsidR="0013527E" w:rsidRPr="0013527E">
        <w:rPr>
          <w:rFonts w:asciiTheme="majorBidi" w:hAnsiTheme="majorBidi" w:cstheme="majorBidi"/>
          <w:sz w:val="24"/>
          <w:szCs w:val="24"/>
        </w:rPr>
        <w:t>. Melindungi serta mengelola lingkungan hidup tentu bukanlah hal yang mudah, namun juga bukan sesuatu yang mustahil apabila diupayakan secara sungguh-</w:t>
      </w:r>
      <w:r w:rsidR="0013527E" w:rsidRPr="0013527E">
        <w:rPr>
          <w:rFonts w:asciiTheme="majorBidi" w:hAnsiTheme="majorBidi" w:cstheme="majorBidi"/>
          <w:sz w:val="24"/>
          <w:szCs w:val="24"/>
        </w:rPr>
        <w:lastRenderedPageBreak/>
        <w:t>sungguh dan kolektif. Tidak ada fenomena lingkungan yang tidak dapat diprediksi jika kita mau memahami dan mengantisipasinya dengan baik.</w:t>
      </w:r>
    </w:p>
    <w:p w14:paraId="1074DCA7" w14:textId="77777777" w:rsidR="00AF7F0C" w:rsidRDefault="00AF7F0C" w:rsidP="00B141B6">
      <w:pPr>
        <w:spacing w:after="0" w:line="360" w:lineRule="auto"/>
        <w:ind w:left="709" w:firstLine="720"/>
        <w:contextualSpacing/>
        <w:jc w:val="both"/>
        <w:rPr>
          <w:rFonts w:asciiTheme="majorBidi" w:hAnsiTheme="majorBidi" w:cstheme="majorBidi"/>
          <w:sz w:val="24"/>
          <w:szCs w:val="24"/>
        </w:rPr>
      </w:pPr>
      <w:r w:rsidRPr="00AF7F0C">
        <w:rPr>
          <w:rFonts w:asciiTheme="majorBidi" w:hAnsiTheme="majorBidi" w:cstheme="majorBidi"/>
          <w:sz w:val="24"/>
          <w:szCs w:val="24"/>
        </w:rPr>
        <w:t xml:space="preserve">Proyek implementasi </w:t>
      </w:r>
      <w:r w:rsidRPr="00AF7F0C">
        <w:rPr>
          <w:rFonts w:asciiTheme="majorBidi" w:hAnsiTheme="majorBidi" w:cstheme="majorBidi"/>
          <w:i/>
          <w:iCs/>
          <w:sz w:val="24"/>
          <w:szCs w:val="24"/>
        </w:rPr>
        <w:t>Pedoman Integrasi Lingkungan, Sosial, dan Tata Kelola (LST)</w:t>
      </w:r>
      <w:r w:rsidRPr="00AF7F0C">
        <w:rPr>
          <w:rFonts w:asciiTheme="majorBidi" w:hAnsiTheme="majorBidi" w:cstheme="majorBidi"/>
          <w:sz w:val="24"/>
          <w:szCs w:val="24"/>
        </w:rPr>
        <w:t xml:space="preserve"> bagi bank di Indonesia merupakan inisiatif bersama antara World Wide Fund for Nature (WWF) dan Otoritas Jasa Keuangan (OJK). Program ini diluncurkan dalam seminar internasional bertajuk </w:t>
      </w:r>
      <w:r w:rsidRPr="00AF7F0C">
        <w:rPr>
          <w:rFonts w:asciiTheme="majorBidi" w:hAnsiTheme="majorBidi" w:cstheme="majorBidi"/>
          <w:i/>
          <w:iCs/>
          <w:sz w:val="24"/>
          <w:szCs w:val="24"/>
        </w:rPr>
        <w:t>“Sustainable Finance to Support Sustainable Development Goals”</w:t>
      </w:r>
      <w:r w:rsidRPr="00AF7F0C">
        <w:rPr>
          <w:rFonts w:asciiTheme="majorBidi" w:hAnsiTheme="majorBidi" w:cstheme="majorBidi"/>
          <w:sz w:val="24"/>
          <w:szCs w:val="24"/>
        </w:rPr>
        <w:t xml:space="preserve"> pada 23 November 2015, sebagaimana tercantum dalam Siaran Pers OJK No. SP-94/DKNS/OJK/11/2015.</w:t>
      </w:r>
      <w:r>
        <w:rPr>
          <w:rFonts w:asciiTheme="majorBidi" w:hAnsiTheme="majorBidi" w:cstheme="majorBidi"/>
          <w:sz w:val="24"/>
          <w:szCs w:val="24"/>
        </w:rPr>
        <w:t xml:space="preserve"> </w:t>
      </w:r>
      <w:r w:rsidRPr="00AF7F0C">
        <w:rPr>
          <w:rFonts w:asciiTheme="majorBidi" w:hAnsiTheme="majorBidi" w:cstheme="majorBidi"/>
          <w:sz w:val="24"/>
          <w:szCs w:val="24"/>
        </w:rPr>
        <w:t>Dalam kegiatan tersebut, sebanyak delapan bank nasional menyatakan komitmennya untuk mendukung pembiayaan ramah lingkungan (</w:t>
      </w:r>
      <w:r w:rsidRPr="00AF7F0C">
        <w:rPr>
          <w:rFonts w:asciiTheme="majorBidi" w:hAnsiTheme="majorBidi" w:cstheme="majorBidi"/>
          <w:i/>
          <w:iCs/>
          <w:sz w:val="24"/>
          <w:szCs w:val="24"/>
        </w:rPr>
        <w:t>green banking</w:t>
      </w:r>
      <w:r w:rsidRPr="00AF7F0C">
        <w:rPr>
          <w:rFonts w:asciiTheme="majorBidi" w:hAnsiTheme="majorBidi" w:cstheme="majorBidi"/>
          <w:sz w:val="24"/>
          <w:szCs w:val="24"/>
        </w:rPr>
        <w:t xml:space="preserve">), yang kemudian dikenal sebagai </w:t>
      </w:r>
      <w:r w:rsidRPr="00BE45C2">
        <w:rPr>
          <w:rFonts w:asciiTheme="majorBidi" w:hAnsiTheme="majorBidi" w:cstheme="majorBidi"/>
          <w:i/>
          <w:iCs/>
          <w:sz w:val="24"/>
          <w:szCs w:val="24"/>
        </w:rPr>
        <w:t>First Movers on Sustainable Banking</w:t>
      </w:r>
      <w:r w:rsidRPr="00AF7F0C">
        <w:rPr>
          <w:rFonts w:asciiTheme="majorBidi" w:hAnsiTheme="majorBidi" w:cstheme="majorBidi"/>
          <w:sz w:val="24"/>
          <w:szCs w:val="24"/>
        </w:rPr>
        <w:t xml:space="preserve">. Komitmen ini diwujudkan melalui penandatanganan </w:t>
      </w:r>
      <w:r w:rsidRPr="00AF7F0C">
        <w:rPr>
          <w:rFonts w:asciiTheme="majorBidi" w:hAnsiTheme="majorBidi" w:cstheme="majorBidi"/>
          <w:i/>
          <w:iCs/>
          <w:sz w:val="24"/>
          <w:szCs w:val="24"/>
        </w:rPr>
        <w:t>green banking pilot project</w:t>
      </w:r>
      <w:r w:rsidRPr="00AF7F0C">
        <w:rPr>
          <w:rFonts w:asciiTheme="majorBidi" w:hAnsiTheme="majorBidi" w:cstheme="majorBidi"/>
          <w:sz w:val="24"/>
          <w:szCs w:val="24"/>
        </w:rPr>
        <w:t xml:space="preserve"> secara sukarela.</w:t>
      </w:r>
      <w:r w:rsidRPr="00AF7F0C">
        <w:rPr>
          <w:rStyle w:val="FootnoteReference"/>
          <w:rFonts w:asciiTheme="majorBidi" w:hAnsiTheme="majorBidi" w:cstheme="majorBidi"/>
          <w:sz w:val="24"/>
          <w:szCs w:val="24"/>
        </w:rPr>
        <w:t xml:space="preserve"> </w:t>
      </w:r>
      <w:r w:rsidRPr="00192AD4">
        <w:rPr>
          <w:rStyle w:val="FootnoteReference"/>
        </w:rPr>
        <w:footnoteReference w:id="10"/>
      </w:r>
      <w:r w:rsidRPr="00AF7F0C">
        <w:rPr>
          <w:rFonts w:asciiTheme="majorBidi" w:hAnsiTheme="majorBidi" w:cstheme="majorBidi"/>
          <w:sz w:val="24"/>
          <w:szCs w:val="24"/>
        </w:rPr>
        <w:t xml:space="preserve"> Adapun bank-bank yang termasuk dalam inisiatif ini adalah:</w:t>
      </w:r>
    </w:p>
    <w:p w14:paraId="3CCBC0A7" w14:textId="57C7FFA2" w:rsidR="00AF7F0C" w:rsidRPr="00AF7F0C" w:rsidRDefault="00AF7F0C" w:rsidP="00A6318D">
      <w:pPr>
        <w:pStyle w:val="ListParagraph"/>
        <w:numPr>
          <w:ilvl w:val="0"/>
          <w:numId w:val="65"/>
        </w:numPr>
        <w:tabs>
          <w:tab w:val="clear" w:pos="720"/>
        </w:tabs>
        <w:spacing w:after="0" w:line="360" w:lineRule="auto"/>
        <w:ind w:left="1418"/>
        <w:jc w:val="both"/>
        <w:rPr>
          <w:rFonts w:asciiTheme="majorBidi" w:hAnsiTheme="majorBidi" w:cstheme="majorBidi"/>
          <w:sz w:val="24"/>
          <w:szCs w:val="24"/>
        </w:rPr>
      </w:pPr>
      <w:r w:rsidRPr="00AF7F0C">
        <w:rPr>
          <w:rFonts w:asciiTheme="majorBidi" w:hAnsiTheme="majorBidi" w:cstheme="majorBidi"/>
          <w:sz w:val="24"/>
          <w:szCs w:val="24"/>
        </w:rPr>
        <w:t>PT Bank Artha Graha Internasional, Tbk</w:t>
      </w:r>
    </w:p>
    <w:p w14:paraId="6FAAACA5" w14:textId="77777777" w:rsidR="00AF7F0C" w:rsidRPr="00AF7F0C" w:rsidRDefault="00AF7F0C" w:rsidP="00A6318D">
      <w:pPr>
        <w:numPr>
          <w:ilvl w:val="0"/>
          <w:numId w:val="65"/>
        </w:numPr>
        <w:tabs>
          <w:tab w:val="clear" w:pos="720"/>
          <w:tab w:val="num" w:pos="1560"/>
        </w:tabs>
        <w:spacing w:after="0" w:line="360" w:lineRule="auto"/>
        <w:ind w:left="1418"/>
        <w:contextualSpacing/>
        <w:jc w:val="both"/>
        <w:rPr>
          <w:rFonts w:asciiTheme="majorBidi" w:hAnsiTheme="majorBidi" w:cstheme="majorBidi"/>
          <w:sz w:val="24"/>
          <w:szCs w:val="24"/>
        </w:rPr>
      </w:pPr>
      <w:r w:rsidRPr="00AF7F0C">
        <w:rPr>
          <w:rFonts w:asciiTheme="majorBidi" w:hAnsiTheme="majorBidi" w:cstheme="majorBidi"/>
          <w:sz w:val="24"/>
          <w:szCs w:val="24"/>
        </w:rPr>
        <w:t>PT Bank Central Asia, Tbk</w:t>
      </w:r>
    </w:p>
    <w:p w14:paraId="01AE17F4" w14:textId="77777777" w:rsidR="00AF7F0C" w:rsidRPr="00AF7F0C" w:rsidRDefault="00AF7F0C" w:rsidP="00A6318D">
      <w:pPr>
        <w:numPr>
          <w:ilvl w:val="0"/>
          <w:numId w:val="65"/>
        </w:numPr>
        <w:tabs>
          <w:tab w:val="clear" w:pos="720"/>
          <w:tab w:val="num" w:pos="1560"/>
        </w:tabs>
        <w:spacing w:line="360" w:lineRule="auto"/>
        <w:ind w:left="1418"/>
        <w:contextualSpacing/>
        <w:jc w:val="both"/>
        <w:rPr>
          <w:rFonts w:asciiTheme="majorBidi" w:hAnsiTheme="majorBidi" w:cstheme="majorBidi"/>
          <w:sz w:val="24"/>
          <w:szCs w:val="24"/>
        </w:rPr>
      </w:pPr>
      <w:r w:rsidRPr="00AF7F0C">
        <w:rPr>
          <w:rFonts w:asciiTheme="majorBidi" w:hAnsiTheme="majorBidi" w:cstheme="majorBidi"/>
          <w:sz w:val="24"/>
          <w:szCs w:val="24"/>
        </w:rPr>
        <w:t>PT Bank Negara Indonesia (Persero), Tbk</w:t>
      </w:r>
    </w:p>
    <w:p w14:paraId="0ED98F3C" w14:textId="77777777" w:rsidR="00AF7F0C" w:rsidRPr="00AF7F0C" w:rsidRDefault="00AF7F0C" w:rsidP="00A6318D">
      <w:pPr>
        <w:numPr>
          <w:ilvl w:val="0"/>
          <w:numId w:val="65"/>
        </w:numPr>
        <w:tabs>
          <w:tab w:val="clear" w:pos="720"/>
          <w:tab w:val="num" w:pos="1560"/>
        </w:tabs>
        <w:spacing w:line="360" w:lineRule="auto"/>
        <w:ind w:left="1418"/>
        <w:contextualSpacing/>
        <w:jc w:val="both"/>
        <w:rPr>
          <w:rFonts w:asciiTheme="majorBidi" w:hAnsiTheme="majorBidi" w:cstheme="majorBidi"/>
          <w:sz w:val="24"/>
          <w:szCs w:val="24"/>
        </w:rPr>
      </w:pPr>
      <w:r w:rsidRPr="00AF7F0C">
        <w:rPr>
          <w:rFonts w:asciiTheme="majorBidi" w:hAnsiTheme="majorBidi" w:cstheme="majorBidi"/>
          <w:sz w:val="24"/>
          <w:szCs w:val="24"/>
        </w:rPr>
        <w:t>PT Bank Rakyat Indonesia (Persero), Tbk</w:t>
      </w:r>
    </w:p>
    <w:p w14:paraId="4B58AEFD" w14:textId="55CD4A3A" w:rsidR="00AF7F0C" w:rsidRPr="00AF7F0C" w:rsidRDefault="00AF7F0C" w:rsidP="00A6318D">
      <w:pPr>
        <w:numPr>
          <w:ilvl w:val="0"/>
          <w:numId w:val="65"/>
        </w:numPr>
        <w:tabs>
          <w:tab w:val="clear" w:pos="720"/>
          <w:tab w:val="num" w:pos="1560"/>
        </w:tabs>
        <w:spacing w:line="360" w:lineRule="auto"/>
        <w:ind w:left="1418"/>
        <w:contextualSpacing/>
        <w:jc w:val="both"/>
        <w:rPr>
          <w:rFonts w:asciiTheme="majorBidi" w:hAnsiTheme="majorBidi" w:cstheme="majorBidi"/>
          <w:sz w:val="24"/>
          <w:szCs w:val="24"/>
        </w:rPr>
      </w:pPr>
      <w:r w:rsidRPr="00AF7F0C">
        <w:rPr>
          <w:rFonts w:asciiTheme="majorBidi" w:hAnsiTheme="majorBidi" w:cstheme="majorBidi"/>
          <w:sz w:val="24"/>
          <w:szCs w:val="24"/>
        </w:rPr>
        <w:t>PT Bank BRI Syariah</w:t>
      </w:r>
      <w:r w:rsidR="00B141B6">
        <w:rPr>
          <w:rFonts w:asciiTheme="majorBidi" w:hAnsiTheme="majorBidi" w:cstheme="majorBidi"/>
          <w:sz w:val="24"/>
          <w:szCs w:val="24"/>
        </w:rPr>
        <w:t>, Tbk</w:t>
      </w:r>
    </w:p>
    <w:p w14:paraId="243E079D" w14:textId="77777777" w:rsidR="00AF7F0C" w:rsidRPr="00AF7F0C" w:rsidRDefault="00AF7F0C" w:rsidP="00A6318D">
      <w:pPr>
        <w:numPr>
          <w:ilvl w:val="0"/>
          <w:numId w:val="65"/>
        </w:numPr>
        <w:tabs>
          <w:tab w:val="clear" w:pos="720"/>
          <w:tab w:val="num" w:pos="1560"/>
        </w:tabs>
        <w:spacing w:line="360" w:lineRule="auto"/>
        <w:ind w:left="1418"/>
        <w:contextualSpacing/>
        <w:jc w:val="both"/>
        <w:rPr>
          <w:rFonts w:asciiTheme="majorBidi" w:hAnsiTheme="majorBidi" w:cstheme="majorBidi"/>
          <w:sz w:val="24"/>
          <w:szCs w:val="24"/>
        </w:rPr>
      </w:pPr>
      <w:r w:rsidRPr="00AF7F0C">
        <w:rPr>
          <w:rFonts w:asciiTheme="majorBidi" w:hAnsiTheme="majorBidi" w:cstheme="majorBidi"/>
          <w:sz w:val="24"/>
          <w:szCs w:val="24"/>
        </w:rPr>
        <w:t>PT Bank Mandiri (Persero), Tbk</w:t>
      </w:r>
    </w:p>
    <w:p w14:paraId="7AB6D47E" w14:textId="218810D8" w:rsidR="00AF7F0C" w:rsidRPr="00AF7F0C" w:rsidRDefault="00AF7F0C" w:rsidP="00A6318D">
      <w:pPr>
        <w:numPr>
          <w:ilvl w:val="0"/>
          <w:numId w:val="65"/>
        </w:numPr>
        <w:tabs>
          <w:tab w:val="clear" w:pos="720"/>
          <w:tab w:val="num" w:pos="1560"/>
        </w:tabs>
        <w:spacing w:line="360" w:lineRule="auto"/>
        <w:ind w:left="1418"/>
        <w:contextualSpacing/>
        <w:jc w:val="both"/>
        <w:rPr>
          <w:rFonts w:asciiTheme="majorBidi" w:hAnsiTheme="majorBidi" w:cstheme="majorBidi"/>
          <w:sz w:val="24"/>
          <w:szCs w:val="24"/>
        </w:rPr>
      </w:pPr>
      <w:r w:rsidRPr="00AF7F0C">
        <w:rPr>
          <w:rFonts w:asciiTheme="majorBidi" w:hAnsiTheme="majorBidi" w:cstheme="majorBidi"/>
          <w:sz w:val="24"/>
          <w:szCs w:val="24"/>
        </w:rPr>
        <w:t>PT Bank Muamalat Indonesia</w:t>
      </w:r>
      <w:r w:rsidR="00B141B6">
        <w:rPr>
          <w:rFonts w:asciiTheme="majorBidi" w:hAnsiTheme="majorBidi" w:cstheme="majorBidi"/>
          <w:sz w:val="24"/>
          <w:szCs w:val="24"/>
        </w:rPr>
        <w:t>, Tbk</w:t>
      </w:r>
    </w:p>
    <w:p w14:paraId="0CE6103B" w14:textId="24F17A7E" w:rsidR="00FC28A7" w:rsidRPr="00AF7F0C" w:rsidRDefault="00AF7F0C" w:rsidP="00A6318D">
      <w:pPr>
        <w:numPr>
          <w:ilvl w:val="0"/>
          <w:numId w:val="65"/>
        </w:numPr>
        <w:tabs>
          <w:tab w:val="clear" w:pos="720"/>
          <w:tab w:val="num" w:pos="1560"/>
        </w:tabs>
        <w:spacing w:line="360" w:lineRule="auto"/>
        <w:ind w:left="1418"/>
        <w:contextualSpacing/>
        <w:jc w:val="both"/>
        <w:rPr>
          <w:rFonts w:asciiTheme="majorBidi" w:hAnsiTheme="majorBidi" w:cstheme="majorBidi"/>
          <w:sz w:val="24"/>
          <w:szCs w:val="24"/>
        </w:rPr>
      </w:pPr>
      <w:r w:rsidRPr="00AF7F0C">
        <w:rPr>
          <w:rFonts w:asciiTheme="majorBidi" w:hAnsiTheme="majorBidi" w:cstheme="majorBidi"/>
          <w:sz w:val="24"/>
          <w:szCs w:val="24"/>
        </w:rPr>
        <w:t>PT Bank Pembangunan Daerah Jawa Barat dan Banten, Tbk</w:t>
      </w:r>
    </w:p>
    <w:p w14:paraId="378DD2DC" w14:textId="46B5C5F1" w:rsidR="000752E1" w:rsidRPr="00844C2F" w:rsidRDefault="005932D1" w:rsidP="00F279C1">
      <w:pPr>
        <w:spacing w:before="160" w:line="360" w:lineRule="auto"/>
        <w:ind w:left="709" w:firstLine="720"/>
        <w:jc w:val="both"/>
        <w:rPr>
          <w:rFonts w:asciiTheme="majorBidi" w:hAnsiTheme="majorBidi" w:cstheme="majorBidi"/>
        </w:rPr>
      </w:pPr>
      <w:r w:rsidRPr="005932D1">
        <w:rPr>
          <w:rFonts w:asciiTheme="majorBidi" w:hAnsiTheme="majorBidi" w:cstheme="majorBidi"/>
          <w:sz w:val="24"/>
          <w:szCs w:val="24"/>
        </w:rPr>
        <w:t xml:space="preserve">Sebagai salah satu pelopor perbankan berkelanjutan di Indonesia, PT Bank Muamalat Indonesia menunjukkan dedikasi yang tulus untuk menciptakan ekonomi yang berkelanjutan.  Untuk memberikan manfaat bagi semua pihak yang terlibat, Bank Muamalat berupaya menjunjung tinggi konsistensi dalam menerapkan prinsip keberlanjutan sebagai bagian dari tanggung jawab sosial dan spiritual dengan menciptakan ekosistem </w:t>
      </w:r>
      <w:r w:rsidRPr="005932D1">
        <w:rPr>
          <w:rFonts w:asciiTheme="majorBidi" w:hAnsiTheme="majorBidi" w:cstheme="majorBidi"/>
          <w:sz w:val="24"/>
          <w:szCs w:val="24"/>
        </w:rPr>
        <w:lastRenderedPageBreak/>
        <w:t>keuangan syariah yang berkelanjutan</w:t>
      </w:r>
      <w:r w:rsidR="0029477A" w:rsidRPr="00DB1C6D">
        <w:rPr>
          <w:rFonts w:asciiTheme="majorBidi" w:hAnsiTheme="majorBidi" w:cstheme="majorBidi"/>
          <w:sz w:val="24"/>
          <w:szCs w:val="24"/>
        </w:rPr>
        <w:t>.</w:t>
      </w:r>
      <w:r w:rsidR="003E2C40" w:rsidRPr="00192AD4">
        <w:rPr>
          <w:rStyle w:val="FootnoteReference"/>
        </w:rPr>
        <w:footnoteReference w:id="11"/>
      </w:r>
      <w:r w:rsidR="00591A2F" w:rsidRPr="00DB1C6D">
        <w:rPr>
          <w:rFonts w:asciiTheme="majorBidi" w:hAnsiTheme="majorBidi" w:cstheme="majorBidi"/>
          <w:sz w:val="24"/>
          <w:szCs w:val="24"/>
        </w:rPr>
        <w:t xml:space="preserve"> </w:t>
      </w:r>
      <w:r w:rsidR="00F279C1" w:rsidRPr="00F279C1">
        <w:rPr>
          <w:rFonts w:asciiTheme="majorBidi" w:hAnsiTheme="majorBidi" w:cstheme="majorBidi"/>
          <w:sz w:val="24"/>
          <w:szCs w:val="24"/>
        </w:rPr>
        <w:t xml:space="preserve">Komitmen ini sejalan dengan prinsip </w:t>
      </w:r>
      <w:r w:rsidR="00F279C1" w:rsidRPr="003C39D4">
        <w:rPr>
          <w:rFonts w:asciiTheme="majorBidi" w:hAnsiTheme="majorBidi" w:cstheme="majorBidi"/>
          <w:sz w:val="24"/>
          <w:szCs w:val="24"/>
        </w:rPr>
        <w:t>maqashid syariah</w:t>
      </w:r>
      <w:r w:rsidR="00F279C1" w:rsidRPr="00F279C1">
        <w:rPr>
          <w:rFonts w:asciiTheme="majorBidi" w:hAnsiTheme="majorBidi" w:cstheme="majorBidi"/>
          <w:sz w:val="24"/>
          <w:szCs w:val="24"/>
        </w:rPr>
        <w:t>, yang menekankan pada kemaslahatan umat dan perlindungan terhadap lima aspek utama kehidupan, termasuk lingkungan dan keberlanjutan ekonomi</w:t>
      </w:r>
      <w:r w:rsidR="00F279C1">
        <w:rPr>
          <w:rFonts w:asciiTheme="majorBidi" w:hAnsiTheme="majorBidi" w:cstheme="majorBidi"/>
          <w:sz w:val="24"/>
          <w:szCs w:val="24"/>
        </w:rPr>
        <w:t>.</w:t>
      </w:r>
      <w:r w:rsidR="00832535" w:rsidRPr="00192AD4">
        <w:rPr>
          <w:rStyle w:val="FootnoteReference"/>
        </w:rPr>
        <w:footnoteReference w:id="12"/>
      </w:r>
      <w:r w:rsidR="00F279C1">
        <w:rPr>
          <w:rFonts w:asciiTheme="majorBidi" w:hAnsiTheme="majorBidi" w:cstheme="majorBidi"/>
          <w:sz w:val="24"/>
          <w:szCs w:val="24"/>
        </w:rPr>
        <w:t xml:space="preserve"> </w:t>
      </w:r>
      <w:r w:rsidR="00F279C1" w:rsidRPr="00F279C1">
        <w:rPr>
          <w:rFonts w:asciiTheme="majorBidi" w:hAnsiTheme="majorBidi" w:cstheme="majorBidi"/>
          <w:sz w:val="24"/>
          <w:szCs w:val="24"/>
        </w:rPr>
        <w:t xml:space="preserve">Bank Muamalat juga secara aktif melaporkan inisiatif keberlanjutannya melalui </w:t>
      </w:r>
      <w:r w:rsidR="00F279C1" w:rsidRPr="003C39D4">
        <w:rPr>
          <w:rFonts w:asciiTheme="majorBidi" w:hAnsiTheme="majorBidi" w:cstheme="majorBidi"/>
          <w:sz w:val="24"/>
          <w:szCs w:val="24"/>
        </w:rPr>
        <w:t>Laporan Keberlanjutan (</w:t>
      </w:r>
      <w:r w:rsidR="00F279C1" w:rsidRPr="00937364">
        <w:rPr>
          <w:rFonts w:asciiTheme="majorBidi" w:hAnsiTheme="majorBidi" w:cstheme="majorBidi"/>
          <w:i/>
          <w:iCs/>
          <w:sz w:val="24"/>
          <w:szCs w:val="24"/>
        </w:rPr>
        <w:t>Sustainability Report</w:t>
      </w:r>
      <w:r w:rsidR="00F279C1" w:rsidRPr="003C39D4">
        <w:rPr>
          <w:rFonts w:asciiTheme="majorBidi" w:hAnsiTheme="majorBidi" w:cstheme="majorBidi"/>
          <w:sz w:val="24"/>
          <w:szCs w:val="24"/>
        </w:rPr>
        <w:t>)</w:t>
      </w:r>
      <w:r w:rsidR="00F279C1" w:rsidRPr="00F279C1">
        <w:rPr>
          <w:rFonts w:asciiTheme="majorBidi" w:hAnsiTheme="majorBidi" w:cstheme="majorBidi"/>
          <w:sz w:val="24"/>
          <w:szCs w:val="24"/>
        </w:rPr>
        <w:t xml:space="preserve"> yang mencakup periode tahun 2018 hingga 2023.</w:t>
      </w:r>
    </w:p>
    <w:p w14:paraId="22C0B442" w14:textId="6EC3DEF2" w:rsidR="00285A28" w:rsidRPr="00013FF6" w:rsidRDefault="00013FF6" w:rsidP="00013FF6">
      <w:pPr>
        <w:pStyle w:val="Caption"/>
        <w:ind w:left="709"/>
        <w:jc w:val="center"/>
        <w:rPr>
          <w:rFonts w:asciiTheme="majorBidi" w:hAnsiTheme="majorBidi" w:cstheme="majorBidi"/>
          <w:i w:val="0"/>
          <w:iCs w:val="0"/>
          <w:color w:val="auto"/>
          <w:sz w:val="24"/>
          <w:szCs w:val="24"/>
        </w:rPr>
      </w:pPr>
      <w:bookmarkStart w:id="15" w:name="_Toc202190062"/>
      <w:r w:rsidRPr="00013FF6">
        <w:rPr>
          <w:rFonts w:asciiTheme="majorBidi" w:hAnsiTheme="majorBidi" w:cstheme="majorBidi"/>
          <w:i w:val="0"/>
          <w:iCs w:val="0"/>
          <w:color w:val="auto"/>
          <w:sz w:val="24"/>
          <w:szCs w:val="24"/>
        </w:rPr>
        <w:t xml:space="preserve">Table </w:t>
      </w:r>
      <w:r w:rsidRPr="00013FF6">
        <w:rPr>
          <w:rFonts w:asciiTheme="majorBidi" w:hAnsiTheme="majorBidi" w:cstheme="majorBidi"/>
          <w:i w:val="0"/>
          <w:iCs w:val="0"/>
          <w:color w:val="auto"/>
          <w:sz w:val="24"/>
          <w:szCs w:val="24"/>
        </w:rPr>
        <w:fldChar w:fldCharType="begin"/>
      </w:r>
      <w:r w:rsidRPr="00013FF6">
        <w:rPr>
          <w:rFonts w:asciiTheme="majorBidi" w:hAnsiTheme="majorBidi" w:cstheme="majorBidi"/>
          <w:i w:val="0"/>
          <w:iCs w:val="0"/>
          <w:color w:val="auto"/>
          <w:sz w:val="24"/>
          <w:szCs w:val="24"/>
        </w:rPr>
        <w:instrText xml:space="preserve"> SEQ Table \* ARABIC </w:instrText>
      </w:r>
      <w:r w:rsidRPr="00013FF6">
        <w:rPr>
          <w:rFonts w:asciiTheme="majorBidi" w:hAnsiTheme="majorBidi" w:cstheme="majorBidi"/>
          <w:i w:val="0"/>
          <w:iCs w:val="0"/>
          <w:color w:val="auto"/>
          <w:sz w:val="24"/>
          <w:szCs w:val="24"/>
        </w:rPr>
        <w:fldChar w:fldCharType="separate"/>
      </w:r>
      <w:r w:rsidR="00B84FEE">
        <w:rPr>
          <w:rFonts w:asciiTheme="majorBidi" w:hAnsiTheme="majorBidi" w:cstheme="majorBidi"/>
          <w:i w:val="0"/>
          <w:iCs w:val="0"/>
          <w:noProof/>
          <w:color w:val="auto"/>
          <w:sz w:val="24"/>
          <w:szCs w:val="24"/>
        </w:rPr>
        <w:t>1</w:t>
      </w:r>
      <w:r w:rsidRPr="00013FF6">
        <w:rPr>
          <w:rFonts w:asciiTheme="majorBidi" w:hAnsiTheme="majorBidi" w:cstheme="majorBidi"/>
          <w:i w:val="0"/>
          <w:iCs w:val="0"/>
          <w:color w:val="auto"/>
          <w:sz w:val="24"/>
          <w:szCs w:val="24"/>
        </w:rPr>
        <w:fldChar w:fldCharType="end"/>
      </w:r>
      <w:r w:rsidRPr="00013FF6">
        <w:rPr>
          <w:rFonts w:asciiTheme="majorBidi" w:hAnsiTheme="majorBidi" w:cstheme="majorBidi"/>
          <w:i w:val="0"/>
          <w:iCs w:val="0"/>
          <w:color w:val="auto"/>
          <w:sz w:val="24"/>
          <w:szCs w:val="24"/>
          <w:lang w:val="en-US"/>
        </w:rPr>
        <w:t xml:space="preserve"> Laporan Partisipasi Pelestarian Lingkungan</w:t>
      </w:r>
      <w:bookmarkEnd w:id="15"/>
    </w:p>
    <w:tbl>
      <w:tblPr>
        <w:tblStyle w:val="TableGrid"/>
        <w:tblW w:w="0" w:type="auto"/>
        <w:tblInd w:w="720" w:type="dxa"/>
        <w:tblLook w:val="04A0" w:firstRow="1" w:lastRow="0" w:firstColumn="1" w:lastColumn="0" w:noHBand="0" w:noVBand="1"/>
      </w:tblPr>
      <w:tblGrid>
        <w:gridCol w:w="1043"/>
        <w:gridCol w:w="1560"/>
        <w:gridCol w:w="1560"/>
        <w:gridCol w:w="1560"/>
        <w:gridCol w:w="1484"/>
      </w:tblGrid>
      <w:tr w:rsidR="00432426" w14:paraId="4734A0C4" w14:textId="7D3A4B30" w:rsidTr="009534E3">
        <w:tc>
          <w:tcPr>
            <w:tcW w:w="1043" w:type="dxa"/>
            <w:vAlign w:val="center"/>
          </w:tcPr>
          <w:p w14:paraId="3CA8C65A" w14:textId="2FC9D3B9" w:rsidR="00432426" w:rsidRPr="00D44D17" w:rsidRDefault="00432426" w:rsidP="00D44D17">
            <w:pPr>
              <w:pStyle w:val="ListParagraph"/>
              <w:ind w:left="0"/>
              <w:jc w:val="center"/>
              <w:rPr>
                <w:rFonts w:asciiTheme="majorBidi" w:hAnsiTheme="majorBidi" w:cstheme="majorBidi"/>
                <w:b/>
                <w:bCs/>
                <w:sz w:val="24"/>
                <w:szCs w:val="24"/>
              </w:rPr>
            </w:pPr>
            <w:r w:rsidRPr="00D44D17">
              <w:rPr>
                <w:rFonts w:asciiTheme="majorBidi" w:hAnsiTheme="majorBidi" w:cstheme="majorBidi"/>
                <w:b/>
                <w:bCs/>
                <w:sz w:val="24"/>
                <w:szCs w:val="24"/>
              </w:rPr>
              <w:t>Tahun</w:t>
            </w:r>
          </w:p>
        </w:tc>
        <w:tc>
          <w:tcPr>
            <w:tcW w:w="1560" w:type="dxa"/>
            <w:vAlign w:val="center"/>
          </w:tcPr>
          <w:p w14:paraId="31CE46EF" w14:textId="0DE3D4AE" w:rsidR="00432426" w:rsidRPr="00D44D17" w:rsidRDefault="00432426" w:rsidP="00D44D17">
            <w:pPr>
              <w:pStyle w:val="ListParagraph"/>
              <w:ind w:left="0"/>
              <w:jc w:val="center"/>
              <w:rPr>
                <w:rFonts w:asciiTheme="majorBidi" w:hAnsiTheme="majorBidi" w:cstheme="majorBidi"/>
                <w:b/>
                <w:bCs/>
                <w:sz w:val="24"/>
                <w:szCs w:val="24"/>
              </w:rPr>
            </w:pPr>
            <w:r w:rsidRPr="00D44D17">
              <w:rPr>
                <w:rFonts w:asciiTheme="majorBidi" w:hAnsiTheme="majorBidi" w:cstheme="majorBidi"/>
                <w:b/>
                <w:bCs/>
                <w:sz w:val="24"/>
                <w:szCs w:val="24"/>
              </w:rPr>
              <w:t>Penggunaan Listrik (KHw)</w:t>
            </w:r>
          </w:p>
        </w:tc>
        <w:tc>
          <w:tcPr>
            <w:tcW w:w="1560" w:type="dxa"/>
            <w:vAlign w:val="center"/>
          </w:tcPr>
          <w:p w14:paraId="07143782" w14:textId="77777777" w:rsidR="00432426" w:rsidRPr="00D44D17" w:rsidRDefault="00432426" w:rsidP="00D44D17">
            <w:pPr>
              <w:pStyle w:val="ListParagraph"/>
              <w:ind w:left="0"/>
              <w:jc w:val="center"/>
              <w:rPr>
                <w:rFonts w:asciiTheme="majorBidi" w:hAnsiTheme="majorBidi" w:cstheme="majorBidi"/>
                <w:b/>
                <w:bCs/>
                <w:sz w:val="24"/>
                <w:szCs w:val="24"/>
              </w:rPr>
            </w:pPr>
            <w:r w:rsidRPr="00D44D17">
              <w:rPr>
                <w:rFonts w:asciiTheme="majorBidi" w:hAnsiTheme="majorBidi" w:cstheme="majorBidi"/>
                <w:b/>
                <w:bCs/>
                <w:sz w:val="24"/>
                <w:szCs w:val="24"/>
              </w:rPr>
              <w:t>Penggunaan BBM</w:t>
            </w:r>
          </w:p>
          <w:p w14:paraId="5184094D" w14:textId="79FD578A" w:rsidR="00432426" w:rsidRPr="00D44D17" w:rsidRDefault="00432426" w:rsidP="00D44D17">
            <w:pPr>
              <w:pStyle w:val="ListParagraph"/>
              <w:ind w:left="0"/>
              <w:jc w:val="center"/>
              <w:rPr>
                <w:rFonts w:asciiTheme="majorBidi" w:hAnsiTheme="majorBidi" w:cstheme="majorBidi"/>
                <w:b/>
                <w:bCs/>
                <w:sz w:val="24"/>
                <w:szCs w:val="24"/>
              </w:rPr>
            </w:pPr>
            <w:r w:rsidRPr="00D44D17">
              <w:rPr>
                <w:rFonts w:asciiTheme="majorBidi" w:hAnsiTheme="majorBidi" w:cstheme="majorBidi"/>
                <w:b/>
                <w:bCs/>
                <w:sz w:val="24"/>
                <w:szCs w:val="24"/>
              </w:rPr>
              <w:t>(Liter)</w:t>
            </w:r>
          </w:p>
        </w:tc>
        <w:tc>
          <w:tcPr>
            <w:tcW w:w="1560" w:type="dxa"/>
            <w:vAlign w:val="center"/>
          </w:tcPr>
          <w:p w14:paraId="3E9D0D4A" w14:textId="447B361C" w:rsidR="00432426" w:rsidRPr="00D44D17" w:rsidRDefault="00432426" w:rsidP="00D44D17">
            <w:pPr>
              <w:pStyle w:val="ListParagraph"/>
              <w:ind w:left="0"/>
              <w:jc w:val="center"/>
              <w:rPr>
                <w:rFonts w:asciiTheme="majorBidi" w:hAnsiTheme="majorBidi" w:cstheme="majorBidi"/>
                <w:b/>
                <w:bCs/>
                <w:sz w:val="24"/>
                <w:szCs w:val="24"/>
              </w:rPr>
            </w:pPr>
            <w:r w:rsidRPr="00D44D17">
              <w:rPr>
                <w:rFonts w:asciiTheme="majorBidi" w:hAnsiTheme="majorBidi" w:cstheme="majorBidi"/>
                <w:b/>
                <w:bCs/>
                <w:sz w:val="24"/>
                <w:szCs w:val="24"/>
              </w:rPr>
              <w:t>Penggunaan Air</w:t>
            </w:r>
          </w:p>
          <w:p w14:paraId="5165BDF1" w14:textId="2DA218C5" w:rsidR="00432426" w:rsidRPr="00D44D17" w:rsidRDefault="00432426" w:rsidP="00D44D17">
            <w:pPr>
              <w:pStyle w:val="ListParagraph"/>
              <w:ind w:left="0"/>
              <w:jc w:val="center"/>
              <w:rPr>
                <w:rFonts w:asciiTheme="majorBidi" w:hAnsiTheme="majorBidi" w:cstheme="majorBidi"/>
                <w:b/>
                <w:bCs/>
                <w:sz w:val="24"/>
                <w:szCs w:val="24"/>
              </w:rPr>
            </w:pPr>
            <w:r w:rsidRPr="00D44D17">
              <w:rPr>
                <w:rFonts w:asciiTheme="majorBidi" w:hAnsiTheme="majorBidi" w:cstheme="majorBidi"/>
                <w:b/>
                <w:bCs/>
                <w:sz w:val="24"/>
                <w:szCs w:val="24"/>
              </w:rPr>
              <w:t>(M</w:t>
            </w:r>
            <w:r w:rsidRPr="00D44D17">
              <w:rPr>
                <w:rFonts w:asciiTheme="majorBidi" w:hAnsiTheme="majorBidi" w:cstheme="majorBidi"/>
                <w:b/>
                <w:bCs/>
                <w:sz w:val="24"/>
                <w:szCs w:val="24"/>
                <w:vertAlign w:val="superscript"/>
              </w:rPr>
              <w:t>3</w:t>
            </w:r>
            <w:r w:rsidRPr="00D44D17">
              <w:rPr>
                <w:rFonts w:asciiTheme="majorBidi" w:hAnsiTheme="majorBidi" w:cstheme="majorBidi"/>
                <w:b/>
                <w:bCs/>
                <w:sz w:val="24"/>
                <w:szCs w:val="24"/>
              </w:rPr>
              <w:t>)</w:t>
            </w:r>
          </w:p>
        </w:tc>
        <w:tc>
          <w:tcPr>
            <w:tcW w:w="1484" w:type="dxa"/>
            <w:vAlign w:val="center"/>
          </w:tcPr>
          <w:p w14:paraId="406364A7" w14:textId="4C34917D" w:rsidR="00432426" w:rsidRPr="00D44D17" w:rsidRDefault="00432426" w:rsidP="00D44D17">
            <w:pPr>
              <w:pStyle w:val="ListParagraph"/>
              <w:ind w:left="0"/>
              <w:jc w:val="center"/>
              <w:rPr>
                <w:rFonts w:asciiTheme="majorBidi" w:hAnsiTheme="majorBidi" w:cstheme="majorBidi"/>
                <w:b/>
                <w:bCs/>
                <w:sz w:val="24"/>
                <w:szCs w:val="24"/>
              </w:rPr>
            </w:pPr>
            <w:r w:rsidRPr="00D44D17">
              <w:rPr>
                <w:rFonts w:asciiTheme="majorBidi" w:hAnsiTheme="majorBidi" w:cstheme="majorBidi"/>
                <w:b/>
                <w:bCs/>
                <w:sz w:val="24"/>
                <w:szCs w:val="24"/>
              </w:rPr>
              <w:t>Penggunaan Kertas (Rim)</w:t>
            </w:r>
          </w:p>
        </w:tc>
      </w:tr>
      <w:tr w:rsidR="00432426" w14:paraId="40D5301E" w14:textId="2DDED841" w:rsidTr="009534E3">
        <w:tc>
          <w:tcPr>
            <w:tcW w:w="1043" w:type="dxa"/>
          </w:tcPr>
          <w:p w14:paraId="49084D5A" w14:textId="54F78423" w:rsidR="00432426" w:rsidRPr="00432426" w:rsidRDefault="00432426" w:rsidP="005C0148">
            <w:pPr>
              <w:pStyle w:val="ListParagraph"/>
              <w:ind w:left="0"/>
              <w:jc w:val="center"/>
              <w:rPr>
                <w:rFonts w:asciiTheme="majorBidi" w:hAnsiTheme="majorBidi" w:cstheme="majorBidi"/>
                <w:sz w:val="24"/>
                <w:szCs w:val="24"/>
              </w:rPr>
            </w:pPr>
            <w:r w:rsidRPr="00432426">
              <w:rPr>
                <w:rFonts w:asciiTheme="majorBidi" w:hAnsiTheme="majorBidi" w:cstheme="majorBidi"/>
                <w:sz w:val="24"/>
                <w:szCs w:val="24"/>
              </w:rPr>
              <w:t>2018</w:t>
            </w:r>
          </w:p>
        </w:tc>
        <w:tc>
          <w:tcPr>
            <w:tcW w:w="1560" w:type="dxa"/>
          </w:tcPr>
          <w:p w14:paraId="5E8C60D7" w14:textId="54BDB7EA" w:rsidR="00432426" w:rsidRPr="00432426" w:rsidRDefault="00432426"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5.560</w:t>
            </w:r>
          </w:p>
        </w:tc>
        <w:tc>
          <w:tcPr>
            <w:tcW w:w="1560" w:type="dxa"/>
          </w:tcPr>
          <w:p w14:paraId="4A6C0E91" w14:textId="6DD7C387" w:rsidR="00432426" w:rsidRPr="00432426" w:rsidRDefault="00D44D17"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83.750</w:t>
            </w:r>
          </w:p>
        </w:tc>
        <w:tc>
          <w:tcPr>
            <w:tcW w:w="1560" w:type="dxa"/>
          </w:tcPr>
          <w:p w14:paraId="2E77B12F" w14:textId="155590D8" w:rsidR="00432426" w:rsidRPr="00432426" w:rsidRDefault="009C0A05"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36.922</w:t>
            </w:r>
          </w:p>
        </w:tc>
        <w:tc>
          <w:tcPr>
            <w:tcW w:w="1484" w:type="dxa"/>
          </w:tcPr>
          <w:p w14:paraId="591AF5C0" w14:textId="038E1C3F" w:rsidR="00432426" w:rsidRPr="00432426" w:rsidRDefault="002674A6"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3.755</w:t>
            </w:r>
          </w:p>
        </w:tc>
      </w:tr>
      <w:tr w:rsidR="00432426" w14:paraId="00D8BCF6" w14:textId="7923B377" w:rsidTr="009534E3">
        <w:tc>
          <w:tcPr>
            <w:tcW w:w="1043" w:type="dxa"/>
          </w:tcPr>
          <w:p w14:paraId="4DA3B2C8" w14:textId="63038B2D" w:rsidR="00432426" w:rsidRPr="00432426" w:rsidRDefault="00432426" w:rsidP="005C0148">
            <w:pPr>
              <w:pStyle w:val="ListParagraph"/>
              <w:ind w:left="0"/>
              <w:jc w:val="center"/>
              <w:rPr>
                <w:rFonts w:asciiTheme="majorBidi" w:hAnsiTheme="majorBidi" w:cstheme="majorBidi"/>
                <w:sz w:val="24"/>
                <w:szCs w:val="24"/>
              </w:rPr>
            </w:pPr>
            <w:r w:rsidRPr="00432426">
              <w:rPr>
                <w:rFonts w:asciiTheme="majorBidi" w:hAnsiTheme="majorBidi" w:cstheme="majorBidi"/>
                <w:sz w:val="24"/>
                <w:szCs w:val="24"/>
              </w:rPr>
              <w:t>2019</w:t>
            </w:r>
          </w:p>
        </w:tc>
        <w:tc>
          <w:tcPr>
            <w:tcW w:w="1560" w:type="dxa"/>
          </w:tcPr>
          <w:p w14:paraId="1C0E923A" w14:textId="5FE784C5" w:rsidR="00432426" w:rsidRPr="00432426" w:rsidRDefault="002674A6"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5.570</w:t>
            </w:r>
          </w:p>
        </w:tc>
        <w:tc>
          <w:tcPr>
            <w:tcW w:w="1560" w:type="dxa"/>
          </w:tcPr>
          <w:p w14:paraId="760C804D" w14:textId="2978468C" w:rsidR="00432426" w:rsidRPr="00432426" w:rsidRDefault="00D44D17"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37.667</w:t>
            </w:r>
          </w:p>
        </w:tc>
        <w:tc>
          <w:tcPr>
            <w:tcW w:w="1560" w:type="dxa"/>
          </w:tcPr>
          <w:p w14:paraId="58A303E1" w14:textId="54737110" w:rsidR="00432426" w:rsidRPr="00432426" w:rsidRDefault="009C0A05"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31.177</w:t>
            </w:r>
          </w:p>
        </w:tc>
        <w:tc>
          <w:tcPr>
            <w:tcW w:w="1484" w:type="dxa"/>
          </w:tcPr>
          <w:p w14:paraId="69A8C893" w14:textId="1122FB6D" w:rsidR="00432426" w:rsidRPr="00432426" w:rsidRDefault="009C0A05"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3.160</w:t>
            </w:r>
          </w:p>
        </w:tc>
      </w:tr>
      <w:tr w:rsidR="00432426" w14:paraId="7632DADA" w14:textId="28BB0FD1" w:rsidTr="009534E3">
        <w:tc>
          <w:tcPr>
            <w:tcW w:w="1043" w:type="dxa"/>
          </w:tcPr>
          <w:p w14:paraId="15D5E444" w14:textId="29B6422D" w:rsidR="00432426" w:rsidRPr="00432426" w:rsidRDefault="00432426" w:rsidP="005C0148">
            <w:pPr>
              <w:pStyle w:val="ListParagraph"/>
              <w:ind w:left="0"/>
              <w:jc w:val="center"/>
              <w:rPr>
                <w:rFonts w:asciiTheme="majorBidi" w:hAnsiTheme="majorBidi" w:cstheme="majorBidi"/>
                <w:sz w:val="24"/>
                <w:szCs w:val="24"/>
              </w:rPr>
            </w:pPr>
            <w:r w:rsidRPr="00432426">
              <w:rPr>
                <w:rFonts w:asciiTheme="majorBidi" w:hAnsiTheme="majorBidi" w:cstheme="majorBidi"/>
                <w:sz w:val="24"/>
                <w:szCs w:val="24"/>
              </w:rPr>
              <w:t>2020</w:t>
            </w:r>
          </w:p>
        </w:tc>
        <w:tc>
          <w:tcPr>
            <w:tcW w:w="1560" w:type="dxa"/>
          </w:tcPr>
          <w:p w14:paraId="49A2AF57" w14:textId="222800B2" w:rsidR="00432426" w:rsidRPr="00432426" w:rsidRDefault="002674A6"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4.615</w:t>
            </w:r>
          </w:p>
        </w:tc>
        <w:tc>
          <w:tcPr>
            <w:tcW w:w="1560" w:type="dxa"/>
          </w:tcPr>
          <w:p w14:paraId="012D6926" w14:textId="45ECCC6A" w:rsidR="00432426" w:rsidRPr="00432426" w:rsidRDefault="00D44D17"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47.153</w:t>
            </w:r>
          </w:p>
        </w:tc>
        <w:tc>
          <w:tcPr>
            <w:tcW w:w="1560" w:type="dxa"/>
          </w:tcPr>
          <w:p w14:paraId="46278C01" w14:textId="5D734FC9" w:rsidR="00432426" w:rsidRPr="00432426" w:rsidRDefault="009C0A05"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22.832</w:t>
            </w:r>
          </w:p>
        </w:tc>
        <w:tc>
          <w:tcPr>
            <w:tcW w:w="1484" w:type="dxa"/>
          </w:tcPr>
          <w:p w14:paraId="2B5A9E04" w14:textId="0D69B03C" w:rsidR="00432426" w:rsidRPr="00432426" w:rsidRDefault="009C0A05"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2.700</w:t>
            </w:r>
          </w:p>
        </w:tc>
      </w:tr>
      <w:tr w:rsidR="00432426" w14:paraId="65BC5490" w14:textId="658C5366" w:rsidTr="009534E3">
        <w:tc>
          <w:tcPr>
            <w:tcW w:w="1043" w:type="dxa"/>
          </w:tcPr>
          <w:p w14:paraId="1802D65B" w14:textId="4BD0AC58" w:rsidR="00432426" w:rsidRPr="00432426" w:rsidRDefault="00432426" w:rsidP="005C0148">
            <w:pPr>
              <w:pStyle w:val="ListParagraph"/>
              <w:ind w:left="0"/>
              <w:jc w:val="center"/>
              <w:rPr>
                <w:rFonts w:asciiTheme="majorBidi" w:hAnsiTheme="majorBidi" w:cstheme="majorBidi"/>
                <w:sz w:val="24"/>
                <w:szCs w:val="24"/>
              </w:rPr>
            </w:pPr>
            <w:r w:rsidRPr="00432426">
              <w:rPr>
                <w:rFonts w:asciiTheme="majorBidi" w:hAnsiTheme="majorBidi" w:cstheme="majorBidi"/>
                <w:sz w:val="24"/>
                <w:szCs w:val="24"/>
              </w:rPr>
              <w:t>2021</w:t>
            </w:r>
          </w:p>
        </w:tc>
        <w:tc>
          <w:tcPr>
            <w:tcW w:w="1560" w:type="dxa"/>
          </w:tcPr>
          <w:p w14:paraId="3FE62FF5" w14:textId="6A6E5986" w:rsidR="00432426" w:rsidRPr="00432426" w:rsidRDefault="002674A6"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4.266</w:t>
            </w:r>
          </w:p>
        </w:tc>
        <w:tc>
          <w:tcPr>
            <w:tcW w:w="1560" w:type="dxa"/>
          </w:tcPr>
          <w:p w14:paraId="7CCAAE1B" w14:textId="5D858A4F" w:rsidR="00432426" w:rsidRPr="00432426" w:rsidRDefault="00D44D17"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51.811</w:t>
            </w:r>
          </w:p>
        </w:tc>
        <w:tc>
          <w:tcPr>
            <w:tcW w:w="1560" w:type="dxa"/>
          </w:tcPr>
          <w:p w14:paraId="0686356D" w14:textId="57824FC5" w:rsidR="00432426" w:rsidRPr="00432426" w:rsidRDefault="00D44D17"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20.047</w:t>
            </w:r>
          </w:p>
        </w:tc>
        <w:tc>
          <w:tcPr>
            <w:tcW w:w="1484" w:type="dxa"/>
          </w:tcPr>
          <w:p w14:paraId="53685F06" w14:textId="21A7CCDB" w:rsidR="00432426" w:rsidRPr="00432426" w:rsidRDefault="009C0A05"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5.295</w:t>
            </w:r>
          </w:p>
        </w:tc>
      </w:tr>
      <w:tr w:rsidR="00432426" w14:paraId="16E91380" w14:textId="36C0EE41" w:rsidTr="009534E3">
        <w:tc>
          <w:tcPr>
            <w:tcW w:w="1043" w:type="dxa"/>
          </w:tcPr>
          <w:p w14:paraId="0504FA79" w14:textId="353F1E6A" w:rsidR="00432426" w:rsidRPr="00432426" w:rsidRDefault="00432426" w:rsidP="005C0148">
            <w:pPr>
              <w:pStyle w:val="ListParagraph"/>
              <w:ind w:left="0"/>
              <w:jc w:val="center"/>
              <w:rPr>
                <w:rFonts w:asciiTheme="majorBidi" w:hAnsiTheme="majorBidi" w:cstheme="majorBidi"/>
                <w:sz w:val="24"/>
                <w:szCs w:val="24"/>
              </w:rPr>
            </w:pPr>
            <w:r w:rsidRPr="00432426">
              <w:rPr>
                <w:rFonts w:asciiTheme="majorBidi" w:hAnsiTheme="majorBidi" w:cstheme="majorBidi"/>
                <w:sz w:val="24"/>
                <w:szCs w:val="24"/>
              </w:rPr>
              <w:t>2022</w:t>
            </w:r>
          </w:p>
        </w:tc>
        <w:tc>
          <w:tcPr>
            <w:tcW w:w="1560" w:type="dxa"/>
          </w:tcPr>
          <w:p w14:paraId="2B09A57C" w14:textId="604DB532" w:rsidR="00432426" w:rsidRPr="00432426" w:rsidRDefault="002674A6"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4.492</w:t>
            </w:r>
          </w:p>
        </w:tc>
        <w:tc>
          <w:tcPr>
            <w:tcW w:w="1560" w:type="dxa"/>
          </w:tcPr>
          <w:p w14:paraId="2C1E625C" w14:textId="6BE6CD6E" w:rsidR="00432426" w:rsidRPr="00432426" w:rsidRDefault="00D44D17"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57.009</w:t>
            </w:r>
          </w:p>
        </w:tc>
        <w:tc>
          <w:tcPr>
            <w:tcW w:w="1560" w:type="dxa"/>
          </w:tcPr>
          <w:p w14:paraId="24B034DF" w14:textId="57E3FE7F" w:rsidR="00432426" w:rsidRPr="00432426" w:rsidRDefault="00D44D17"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18.356</w:t>
            </w:r>
          </w:p>
        </w:tc>
        <w:tc>
          <w:tcPr>
            <w:tcW w:w="1484" w:type="dxa"/>
          </w:tcPr>
          <w:p w14:paraId="228103B7" w14:textId="3BA473FD" w:rsidR="00432426" w:rsidRPr="00432426" w:rsidRDefault="009C0A05"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5.120</w:t>
            </w:r>
          </w:p>
        </w:tc>
      </w:tr>
      <w:tr w:rsidR="00432426" w14:paraId="12247A76" w14:textId="2F106482" w:rsidTr="009534E3">
        <w:tc>
          <w:tcPr>
            <w:tcW w:w="1043" w:type="dxa"/>
          </w:tcPr>
          <w:p w14:paraId="2EAEC178" w14:textId="4AC6C0F6" w:rsidR="00432426" w:rsidRPr="00432426" w:rsidRDefault="00432426" w:rsidP="005C0148">
            <w:pPr>
              <w:pStyle w:val="ListParagraph"/>
              <w:ind w:left="0"/>
              <w:jc w:val="center"/>
              <w:rPr>
                <w:rFonts w:asciiTheme="majorBidi" w:hAnsiTheme="majorBidi" w:cstheme="majorBidi"/>
                <w:sz w:val="24"/>
                <w:szCs w:val="24"/>
              </w:rPr>
            </w:pPr>
            <w:r w:rsidRPr="00432426">
              <w:rPr>
                <w:rFonts w:asciiTheme="majorBidi" w:hAnsiTheme="majorBidi" w:cstheme="majorBidi"/>
                <w:sz w:val="24"/>
                <w:szCs w:val="24"/>
              </w:rPr>
              <w:t>2023</w:t>
            </w:r>
          </w:p>
        </w:tc>
        <w:tc>
          <w:tcPr>
            <w:tcW w:w="1560" w:type="dxa"/>
          </w:tcPr>
          <w:p w14:paraId="0140F223" w14:textId="11A755E7" w:rsidR="00432426" w:rsidRPr="00432426" w:rsidRDefault="002674A6"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5.245</w:t>
            </w:r>
          </w:p>
        </w:tc>
        <w:tc>
          <w:tcPr>
            <w:tcW w:w="1560" w:type="dxa"/>
          </w:tcPr>
          <w:p w14:paraId="3395DE84" w14:textId="495102DF" w:rsidR="00432426" w:rsidRPr="00432426" w:rsidRDefault="00D44D17"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71.712</w:t>
            </w:r>
          </w:p>
        </w:tc>
        <w:tc>
          <w:tcPr>
            <w:tcW w:w="1560" w:type="dxa"/>
          </w:tcPr>
          <w:p w14:paraId="17863178" w14:textId="03994B9E" w:rsidR="00432426" w:rsidRPr="00432426" w:rsidRDefault="00D44D17"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23.035</w:t>
            </w:r>
          </w:p>
        </w:tc>
        <w:tc>
          <w:tcPr>
            <w:tcW w:w="1484" w:type="dxa"/>
          </w:tcPr>
          <w:p w14:paraId="22EC9870" w14:textId="4AB95694" w:rsidR="00432426" w:rsidRPr="00432426" w:rsidRDefault="009C0A05" w:rsidP="005C0148">
            <w:pPr>
              <w:pStyle w:val="ListParagraph"/>
              <w:ind w:left="0"/>
              <w:jc w:val="center"/>
              <w:rPr>
                <w:rFonts w:asciiTheme="majorBidi" w:hAnsiTheme="majorBidi" w:cstheme="majorBidi"/>
                <w:sz w:val="24"/>
                <w:szCs w:val="24"/>
              </w:rPr>
            </w:pPr>
            <w:r>
              <w:rPr>
                <w:rFonts w:asciiTheme="majorBidi" w:hAnsiTheme="majorBidi" w:cstheme="majorBidi"/>
                <w:sz w:val="24"/>
                <w:szCs w:val="24"/>
              </w:rPr>
              <w:t>5.560</w:t>
            </w:r>
          </w:p>
        </w:tc>
      </w:tr>
    </w:tbl>
    <w:p w14:paraId="7EDB3F97" w14:textId="5C6C3FC4" w:rsidR="007E4655" w:rsidRDefault="00340F99" w:rsidP="00F542F5">
      <w:pPr>
        <w:spacing w:before="160" w:line="360" w:lineRule="auto"/>
        <w:ind w:left="709" w:firstLine="720"/>
        <w:jc w:val="both"/>
        <w:rPr>
          <w:rFonts w:asciiTheme="majorBidi" w:hAnsiTheme="majorBidi" w:cstheme="majorBidi"/>
          <w:sz w:val="24"/>
          <w:szCs w:val="24"/>
        </w:rPr>
      </w:pPr>
      <w:r w:rsidRPr="00340F99">
        <w:rPr>
          <w:rFonts w:asciiTheme="majorBidi" w:hAnsiTheme="majorBidi" w:cstheme="majorBidi"/>
          <w:sz w:val="24"/>
          <w:szCs w:val="24"/>
        </w:rPr>
        <w:t xml:space="preserve">Berdasarkan laporan mengenai pelestarian lingkungan dalam pengelolaan energi di Bank Muamalat Indonesia, penggunaan listrik, bahan bakar minyak, air, dan kertas masih menunjukkan fluktuasi yang dapat memengaruhi kondisi lingkungan dan keberlanjutan sumber daya alam. Meskipun demikian, Bank Muamalat Indonesia tetap berkomitmen untuk mengimplementasikan prinsip-prinsip </w:t>
      </w:r>
      <w:r w:rsidRPr="00340F99">
        <w:rPr>
          <w:rFonts w:asciiTheme="majorBidi" w:hAnsiTheme="majorBidi" w:cstheme="majorBidi"/>
          <w:i/>
          <w:iCs/>
          <w:sz w:val="24"/>
          <w:szCs w:val="24"/>
        </w:rPr>
        <w:t>green banking</w:t>
      </w:r>
      <w:r w:rsidRPr="00340F99">
        <w:rPr>
          <w:rFonts w:asciiTheme="majorBidi" w:hAnsiTheme="majorBidi" w:cstheme="majorBidi"/>
          <w:sz w:val="24"/>
          <w:szCs w:val="24"/>
        </w:rPr>
        <w:t xml:space="preserve"> melalui pemberian pembiayaan, operasional, dan layanan yang ramah lingkungan kepada nasabah</w:t>
      </w:r>
      <w:r w:rsidR="00116D2E" w:rsidRPr="00116D2E">
        <w:rPr>
          <w:rFonts w:asciiTheme="majorBidi" w:hAnsiTheme="majorBidi" w:cstheme="majorBidi"/>
          <w:sz w:val="24"/>
          <w:szCs w:val="24"/>
        </w:rPr>
        <w:t>.</w:t>
      </w:r>
      <w:r w:rsidR="00D46B48" w:rsidRPr="00192AD4">
        <w:rPr>
          <w:rStyle w:val="FootnoteReference"/>
        </w:rPr>
        <w:footnoteReference w:id="13"/>
      </w:r>
      <w:r w:rsidR="00116D2E" w:rsidRPr="00116D2E">
        <w:rPr>
          <w:rFonts w:asciiTheme="majorBidi" w:hAnsiTheme="majorBidi" w:cstheme="majorBidi"/>
          <w:sz w:val="24"/>
          <w:szCs w:val="24"/>
        </w:rPr>
        <w:t xml:space="preserve"> </w:t>
      </w:r>
      <w:r w:rsidR="00F542F5" w:rsidRPr="00F542F5">
        <w:rPr>
          <w:rFonts w:asciiTheme="majorBidi" w:hAnsiTheme="majorBidi" w:cstheme="majorBidi"/>
          <w:sz w:val="24"/>
          <w:szCs w:val="24"/>
        </w:rPr>
        <w:t xml:space="preserve">Namun, upaya operasional yang ramah lingkungan, seperti efisiensi dalam penggunaan listrik, bahan bakar minyak, dan kertas, masih belum maksimal. Hal ini menunjukkan bahwa meskipun terdapat komitmen kuat terhadap keberlanjutan, implementasi praktisnya perlu ditingkatkan. Di sisi lain, pengelolaan penggunaan air telah menunjukkan perkembangan </w:t>
      </w:r>
      <w:r w:rsidR="00F542F5" w:rsidRPr="00F542F5">
        <w:rPr>
          <w:rFonts w:asciiTheme="majorBidi" w:hAnsiTheme="majorBidi" w:cstheme="majorBidi"/>
          <w:sz w:val="24"/>
          <w:szCs w:val="24"/>
        </w:rPr>
        <w:lastRenderedPageBreak/>
        <w:t>yang cukup baik, yang mencerminkan adanya perhatian terhadap aspek lingkungan dalam operasional bank.</w:t>
      </w:r>
    </w:p>
    <w:p w14:paraId="0494BDB2" w14:textId="040E2D28" w:rsidR="004E6A58" w:rsidRDefault="004E6A58" w:rsidP="004E6A58">
      <w:pPr>
        <w:spacing w:line="360" w:lineRule="auto"/>
        <w:ind w:left="709" w:firstLine="720"/>
        <w:jc w:val="both"/>
        <w:rPr>
          <w:rFonts w:asciiTheme="majorBidi" w:hAnsiTheme="majorBidi" w:cstheme="majorBidi"/>
          <w:sz w:val="24"/>
          <w:szCs w:val="24"/>
        </w:rPr>
      </w:pPr>
      <w:r w:rsidRPr="004E6A58">
        <w:rPr>
          <w:rFonts w:asciiTheme="majorBidi" w:hAnsiTheme="majorBidi" w:cstheme="majorBidi"/>
          <w:sz w:val="24"/>
          <w:szCs w:val="24"/>
        </w:rPr>
        <w:t xml:space="preserve">Peneliti telah melakukan observasi lapangan mengenai </w:t>
      </w:r>
      <w:r w:rsidR="005932D1">
        <w:rPr>
          <w:rFonts w:asciiTheme="majorBidi" w:hAnsiTheme="majorBidi" w:cstheme="majorBidi"/>
          <w:sz w:val="24"/>
          <w:szCs w:val="24"/>
        </w:rPr>
        <w:t>dampak</w:t>
      </w:r>
      <w:r w:rsidRPr="004E6A58">
        <w:rPr>
          <w:rFonts w:asciiTheme="majorBidi" w:hAnsiTheme="majorBidi" w:cstheme="majorBidi"/>
          <w:sz w:val="24"/>
          <w:szCs w:val="24"/>
        </w:rPr>
        <w:t xml:space="preserve"> pengetahuan karyawan </w:t>
      </w:r>
      <w:r w:rsidR="005932D1">
        <w:rPr>
          <w:rFonts w:asciiTheme="majorBidi" w:hAnsiTheme="majorBidi" w:cstheme="majorBidi"/>
          <w:sz w:val="24"/>
          <w:szCs w:val="24"/>
        </w:rPr>
        <w:t>pada</w:t>
      </w:r>
      <w:r w:rsidRPr="004E6A58">
        <w:rPr>
          <w:rFonts w:asciiTheme="majorBidi" w:hAnsiTheme="majorBidi" w:cstheme="majorBidi"/>
          <w:sz w:val="24"/>
          <w:szCs w:val="24"/>
        </w:rPr>
        <w:t xml:space="preserve"> penerapan </w:t>
      </w:r>
      <w:r w:rsidRPr="004E6A58">
        <w:rPr>
          <w:rFonts w:asciiTheme="majorBidi" w:hAnsiTheme="majorBidi" w:cstheme="majorBidi"/>
          <w:i/>
          <w:iCs/>
          <w:sz w:val="24"/>
          <w:szCs w:val="24"/>
        </w:rPr>
        <w:t>green banking</w:t>
      </w:r>
      <w:r w:rsidRPr="004E6A58">
        <w:rPr>
          <w:rFonts w:asciiTheme="majorBidi" w:hAnsiTheme="majorBidi" w:cstheme="majorBidi"/>
          <w:sz w:val="24"/>
          <w:szCs w:val="24"/>
        </w:rPr>
        <w:t xml:space="preserve">. Dalam wawancara dengan Ibu Lenny Anggriani, salah satu karyawan di Bank Muamalat Indonesia Kantor Cabang Semarang, ditemukan fakta menarik. Ia mengungkapkan banyak karyawan yang masih belum sepenuhnya memahami konsep </w:t>
      </w:r>
      <w:r w:rsidRPr="004E6A58">
        <w:rPr>
          <w:rFonts w:asciiTheme="majorBidi" w:hAnsiTheme="majorBidi" w:cstheme="majorBidi"/>
          <w:i/>
          <w:iCs/>
          <w:sz w:val="24"/>
          <w:szCs w:val="24"/>
        </w:rPr>
        <w:t>green banking</w:t>
      </w:r>
      <w:r w:rsidRPr="004E6A58">
        <w:rPr>
          <w:rFonts w:asciiTheme="majorBidi" w:hAnsiTheme="majorBidi" w:cstheme="majorBidi"/>
          <w:sz w:val="24"/>
          <w:szCs w:val="24"/>
        </w:rPr>
        <w:t xml:space="preserve">, dan penerapannya di bank tersebut masih terbatas. Meskipun ada upaya untuk mengurangi penggunaan kertas dan printer, langkah tersebut dianggap belum memadai. Temuan ini mendorong peneliti untuk menggali lebih dalam mengenai penerapan </w:t>
      </w:r>
      <w:r w:rsidRPr="004E6A58">
        <w:rPr>
          <w:rFonts w:asciiTheme="majorBidi" w:hAnsiTheme="majorBidi" w:cstheme="majorBidi"/>
          <w:i/>
          <w:iCs/>
          <w:sz w:val="24"/>
          <w:szCs w:val="24"/>
        </w:rPr>
        <w:t>green banking</w:t>
      </w:r>
      <w:r w:rsidRPr="004E6A58">
        <w:rPr>
          <w:rFonts w:asciiTheme="majorBidi" w:hAnsiTheme="majorBidi" w:cstheme="majorBidi"/>
          <w:sz w:val="24"/>
          <w:szCs w:val="24"/>
        </w:rPr>
        <w:t xml:space="preserve"> di Bank Muamalat Indonesia Kantor Cabang Semarang.</w:t>
      </w:r>
    </w:p>
    <w:p w14:paraId="4A6C0432" w14:textId="12A5286E" w:rsidR="00B80054" w:rsidRDefault="00C85E03" w:rsidP="00C85E03">
      <w:pPr>
        <w:spacing w:line="360" w:lineRule="auto"/>
        <w:ind w:left="709" w:firstLine="720"/>
        <w:jc w:val="both"/>
        <w:rPr>
          <w:rFonts w:asciiTheme="majorBidi" w:hAnsiTheme="majorBidi" w:cstheme="majorBidi"/>
          <w:sz w:val="24"/>
          <w:szCs w:val="24"/>
        </w:rPr>
      </w:pPr>
      <w:r w:rsidRPr="00C85E03">
        <w:rPr>
          <w:rFonts w:asciiTheme="majorBidi" w:hAnsiTheme="majorBidi" w:cstheme="majorBidi"/>
          <w:sz w:val="24"/>
          <w:szCs w:val="24"/>
        </w:rPr>
        <w:t xml:space="preserve">Sejalan dengan temuan ini, beberapa penelitian sebelumnya menunjukkan bahwa pemahaman karyawan mengenai konsep </w:t>
      </w:r>
      <w:r w:rsidRPr="00C85E03">
        <w:rPr>
          <w:rFonts w:asciiTheme="majorBidi" w:hAnsiTheme="majorBidi" w:cstheme="majorBidi"/>
          <w:i/>
          <w:iCs/>
          <w:sz w:val="24"/>
          <w:szCs w:val="24"/>
        </w:rPr>
        <w:t>green banking</w:t>
      </w:r>
      <w:r w:rsidRPr="00C85E03">
        <w:rPr>
          <w:rFonts w:asciiTheme="majorBidi" w:hAnsiTheme="majorBidi" w:cstheme="majorBidi"/>
          <w:sz w:val="24"/>
          <w:szCs w:val="24"/>
        </w:rPr>
        <w:t xml:space="preserve"> sangat berpengaruh terhadap keberhasilan penerapannya. Menurut Tonmoy, </w:t>
      </w:r>
      <w:r w:rsidR="00E52987">
        <w:rPr>
          <w:rFonts w:asciiTheme="majorBidi" w:hAnsiTheme="majorBidi" w:cstheme="majorBidi"/>
          <w:sz w:val="24"/>
          <w:szCs w:val="24"/>
        </w:rPr>
        <w:t>“</w:t>
      </w:r>
      <w:r w:rsidR="0078465E">
        <w:rPr>
          <w:rFonts w:asciiTheme="majorBidi" w:hAnsiTheme="majorBidi" w:cstheme="majorBidi"/>
          <w:sz w:val="24"/>
          <w:szCs w:val="24"/>
        </w:rPr>
        <w:t>K</w:t>
      </w:r>
      <w:r w:rsidRPr="00C85E03">
        <w:rPr>
          <w:rFonts w:asciiTheme="majorBidi" w:hAnsiTheme="majorBidi" w:cstheme="majorBidi"/>
          <w:sz w:val="24"/>
          <w:szCs w:val="24"/>
        </w:rPr>
        <w:t xml:space="preserve">eunggulan kompetitif yang ditawarkan oleh penerapan </w:t>
      </w:r>
      <w:r w:rsidRPr="00C85E03">
        <w:rPr>
          <w:rFonts w:asciiTheme="majorBidi" w:hAnsiTheme="majorBidi" w:cstheme="majorBidi"/>
          <w:i/>
          <w:iCs/>
          <w:sz w:val="24"/>
          <w:szCs w:val="24"/>
        </w:rPr>
        <w:t>green banking</w:t>
      </w:r>
      <w:r w:rsidRPr="00C85E03">
        <w:rPr>
          <w:rFonts w:asciiTheme="majorBidi" w:hAnsiTheme="majorBidi" w:cstheme="majorBidi"/>
          <w:sz w:val="24"/>
          <w:szCs w:val="24"/>
        </w:rPr>
        <w:t xml:space="preserve"> dalam industri perbankan dapat mendorong pengenalan produk perbankan hijau dan memberikan dampak positif terhadap implementasinya</w:t>
      </w:r>
      <w:r w:rsidR="00E52987">
        <w:rPr>
          <w:rFonts w:asciiTheme="majorBidi" w:hAnsiTheme="majorBidi" w:cstheme="majorBidi"/>
          <w:sz w:val="24"/>
          <w:szCs w:val="24"/>
        </w:rPr>
        <w:t>”</w:t>
      </w:r>
      <w:r w:rsidRPr="00C85E03">
        <w:rPr>
          <w:rFonts w:asciiTheme="majorBidi" w:hAnsiTheme="majorBidi" w:cstheme="majorBidi"/>
          <w:sz w:val="24"/>
          <w:szCs w:val="24"/>
        </w:rPr>
        <w:t>. Dengan demikian, diharapkan dapat memperkuat sumber daya bank yang lebih berorientasi pada pelestarian lingkungan.</w:t>
      </w:r>
      <w:r w:rsidR="00182520" w:rsidRPr="00192AD4">
        <w:rPr>
          <w:rStyle w:val="FootnoteReference"/>
        </w:rPr>
        <w:footnoteReference w:id="14"/>
      </w:r>
      <w:r w:rsidR="0045506B" w:rsidRPr="00DB1C6D">
        <w:rPr>
          <w:rFonts w:asciiTheme="majorBidi" w:hAnsiTheme="majorBidi" w:cstheme="majorBidi"/>
          <w:sz w:val="24"/>
          <w:szCs w:val="24"/>
        </w:rPr>
        <w:t xml:space="preserve"> </w:t>
      </w:r>
    </w:p>
    <w:p w14:paraId="08B86F59" w14:textId="055B4051" w:rsidR="00456E80" w:rsidRDefault="00456E80" w:rsidP="00456E80">
      <w:pPr>
        <w:spacing w:line="360" w:lineRule="auto"/>
        <w:ind w:left="709" w:firstLine="720"/>
        <w:jc w:val="both"/>
        <w:rPr>
          <w:rFonts w:asciiTheme="majorBidi" w:hAnsiTheme="majorBidi" w:cstheme="majorBidi"/>
          <w:sz w:val="24"/>
          <w:szCs w:val="24"/>
        </w:rPr>
      </w:pPr>
      <w:r w:rsidRPr="00456E80">
        <w:rPr>
          <w:rFonts w:asciiTheme="majorBidi" w:hAnsiTheme="majorBidi" w:cstheme="majorBidi"/>
          <w:sz w:val="24"/>
          <w:szCs w:val="24"/>
        </w:rPr>
        <w:t xml:space="preserve">Menurut penelitian Amelia Desya </w:t>
      </w:r>
      <w:r w:rsidR="00CF1DEE">
        <w:rPr>
          <w:rFonts w:asciiTheme="majorBidi" w:hAnsiTheme="majorBidi" w:cstheme="majorBidi"/>
          <w:sz w:val="24"/>
          <w:szCs w:val="24"/>
        </w:rPr>
        <w:t>&amp;</w:t>
      </w:r>
      <w:r w:rsidRPr="00456E80">
        <w:rPr>
          <w:rFonts w:asciiTheme="majorBidi" w:hAnsiTheme="majorBidi" w:cstheme="majorBidi"/>
          <w:sz w:val="24"/>
          <w:szCs w:val="24"/>
        </w:rPr>
        <w:t xml:space="preserve"> Prisilia, </w:t>
      </w:r>
      <w:r w:rsidR="00CF1DEE">
        <w:rPr>
          <w:rFonts w:asciiTheme="majorBidi" w:hAnsiTheme="majorBidi" w:cstheme="majorBidi"/>
          <w:sz w:val="24"/>
          <w:szCs w:val="24"/>
        </w:rPr>
        <w:t>“</w:t>
      </w:r>
      <w:r w:rsidRPr="00456E80">
        <w:rPr>
          <w:rFonts w:asciiTheme="majorBidi" w:hAnsiTheme="majorBidi" w:cstheme="majorBidi"/>
          <w:sz w:val="24"/>
          <w:szCs w:val="24"/>
        </w:rPr>
        <w:t xml:space="preserve">kebijakan </w:t>
      </w:r>
      <w:r w:rsidRPr="00456E80">
        <w:rPr>
          <w:rFonts w:asciiTheme="majorBidi" w:hAnsiTheme="majorBidi" w:cstheme="majorBidi"/>
          <w:i/>
          <w:iCs/>
          <w:sz w:val="24"/>
          <w:szCs w:val="24"/>
        </w:rPr>
        <w:t>green banking</w:t>
      </w:r>
      <w:r w:rsidRPr="00456E80">
        <w:rPr>
          <w:rFonts w:asciiTheme="majorBidi" w:hAnsiTheme="majorBidi" w:cstheme="majorBidi"/>
          <w:sz w:val="24"/>
          <w:szCs w:val="24"/>
        </w:rPr>
        <w:t xml:space="preserve"> berpengaruh positif terhadap lingkungan</w:t>
      </w:r>
      <w:r w:rsidR="00CF1DEE">
        <w:rPr>
          <w:rFonts w:asciiTheme="majorBidi" w:hAnsiTheme="majorBidi" w:cstheme="majorBidi"/>
          <w:sz w:val="24"/>
          <w:szCs w:val="24"/>
        </w:rPr>
        <w:t>”</w:t>
      </w:r>
      <w:r w:rsidRPr="00456E80">
        <w:rPr>
          <w:rFonts w:asciiTheme="majorBidi" w:hAnsiTheme="majorBidi" w:cstheme="majorBidi"/>
          <w:sz w:val="24"/>
          <w:szCs w:val="24"/>
        </w:rPr>
        <w:t>. Kebijakan ini tercermin dari aktivitas kerja yang memanfaatkan kemajuan teknologi dan internet.</w:t>
      </w:r>
      <w:r w:rsidRPr="00456E80">
        <w:rPr>
          <w:rStyle w:val="FootnoteReference"/>
          <w:rFonts w:asciiTheme="majorBidi" w:hAnsiTheme="majorBidi" w:cstheme="majorBidi"/>
          <w:sz w:val="24"/>
          <w:szCs w:val="24"/>
        </w:rPr>
        <w:t xml:space="preserve"> </w:t>
      </w:r>
      <w:r w:rsidRPr="00192AD4">
        <w:rPr>
          <w:rStyle w:val="FootnoteReference"/>
        </w:rPr>
        <w:footnoteReference w:id="15"/>
      </w:r>
      <w:r w:rsidRPr="00456E80">
        <w:rPr>
          <w:rFonts w:asciiTheme="majorBidi" w:hAnsiTheme="majorBidi" w:cstheme="majorBidi"/>
          <w:sz w:val="24"/>
          <w:szCs w:val="24"/>
        </w:rPr>
        <w:t xml:space="preserve"> Selaras dengan penelitian Anum, Hammna, dan Hesan, penerimaan </w:t>
      </w:r>
      <w:r w:rsidRPr="00456E80">
        <w:rPr>
          <w:rFonts w:asciiTheme="majorBidi" w:hAnsiTheme="majorBidi" w:cstheme="majorBidi"/>
          <w:sz w:val="24"/>
          <w:szCs w:val="24"/>
        </w:rPr>
        <w:lastRenderedPageBreak/>
        <w:t xml:space="preserve">terhadap perubahan dan kesediaan untuk mengadopsi suatu perubahan memiliki dampak positif pada tingkat penerapan </w:t>
      </w:r>
      <w:r w:rsidRPr="00456E80">
        <w:rPr>
          <w:rFonts w:asciiTheme="majorBidi" w:hAnsiTheme="majorBidi" w:cstheme="majorBidi"/>
          <w:i/>
          <w:iCs/>
          <w:sz w:val="24"/>
          <w:szCs w:val="24"/>
        </w:rPr>
        <w:t>green banking</w:t>
      </w:r>
      <w:r w:rsidRPr="00456E80">
        <w:rPr>
          <w:rFonts w:asciiTheme="majorBidi" w:hAnsiTheme="majorBidi" w:cstheme="majorBidi"/>
          <w:sz w:val="24"/>
          <w:szCs w:val="24"/>
        </w:rPr>
        <w:t>.</w:t>
      </w:r>
      <w:r w:rsidRPr="00456E80">
        <w:rPr>
          <w:rStyle w:val="FootnoteReference"/>
          <w:rFonts w:asciiTheme="majorBidi" w:hAnsiTheme="majorBidi" w:cstheme="majorBidi"/>
          <w:sz w:val="24"/>
          <w:szCs w:val="24"/>
        </w:rPr>
        <w:t xml:space="preserve"> </w:t>
      </w:r>
      <w:r w:rsidRPr="00192AD4">
        <w:rPr>
          <w:rStyle w:val="FootnoteReference"/>
        </w:rPr>
        <w:footnoteReference w:id="16"/>
      </w:r>
    </w:p>
    <w:p w14:paraId="4FFBB120" w14:textId="1160F764" w:rsidR="0045388E" w:rsidRPr="007107FA" w:rsidRDefault="00074A44" w:rsidP="00F64B10">
      <w:pPr>
        <w:spacing w:line="360" w:lineRule="auto"/>
        <w:ind w:left="709" w:firstLine="720"/>
        <w:jc w:val="both"/>
        <w:rPr>
          <w:rFonts w:asciiTheme="majorBidi" w:hAnsiTheme="majorBidi" w:cstheme="majorBidi"/>
        </w:rPr>
      </w:pPr>
      <w:r w:rsidRPr="00074A44">
        <w:rPr>
          <w:rFonts w:asciiTheme="majorBidi" w:hAnsiTheme="majorBidi" w:cstheme="majorBidi"/>
          <w:sz w:val="24"/>
          <w:szCs w:val="24"/>
        </w:rPr>
        <w:t xml:space="preserve">Penelitian ini dikembangkan dari </w:t>
      </w:r>
      <w:r w:rsidR="00E52987">
        <w:rPr>
          <w:rFonts w:asciiTheme="majorBidi" w:hAnsiTheme="majorBidi" w:cstheme="majorBidi"/>
          <w:sz w:val="24"/>
          <w:szCs w:val="24"/>
        </w:rPr>
        <w:t>studi</w:t>
      </w:r>
      <w:r w:rsidRPr="00074A44">
        <w:rPr>
          <w:rFonts w:asciiTheme="majorBidi" w:hAnsiTheme="majorBidi" w:cstheme="majorBidi"/>
          <w:sz w:val="24"/>
          <w:szCs w:val="24"/>
        </w:rPr>
        <w:t xml:space="preserve"> Wahyu Shiddiqotul Muflihah yang melihat </w:t>
      </w:r>
      <w:r>
        <w:rPr>
          <w:rFonts w:asciiTheme="majorBidi" w:hAnsiTheme="majorBidi" w:cstheme="majorBidi"/>
          <w:sz w:val="24"/>
          <w:szCs w:val="24"/>
        </w:rPr>
        <w:t xml:space="preserve">bagaimana </w:t>
      </w:r>
      <w:r w:rsidRPr="00074A44">
        <w:rPr>
          <w:rFonts w:asciiTheme="majorBidi" w:hAnsiTheme="majorBidi" w:cstheme="majorBidi"/>
          <w:sz w:val="24"/>
          <w:szCs w:val="24"/>
        </w:rPr>
        <w:t xml:space="preserve">pengetahuan karyawan, tanggung jawab sosial perusahaan, dan kebijakan perusahaan mempengaruhi adopsi </w:t>
      </w:r>
      <w:r w:rsidRPr="00620F8B">
        <w:rPr>
          <w:rFonts w:asciiTheme="majorBidi" w:hAnsiTheme="majorBidi" w:cstheme="majorBidi"/>
          <w:i/>
          <w:iCs/>
          <w:sz w:val="24"/>
          <w:szCs w:val="24"/>
        </w:rPr>
        <w:t>green banking</w:t>
      </w:r>
      <w:r w:rsidRPr="00074A44">
        <w:rPr>
          <w:rFonts w:asciiTheme="majorBidi" w:hAnsiTheme="majorBidi" w:cstheme="majorBidi"/>
          <w:sz w:val="24"/>
          <w:szCs w:val="24"/>
        </w:rPr>
        <w:t xml:space="preserve"> di Bank Syariah Indonesia Kabupaten Cilacap. Penelitian tersebut menggunakan adopsi </w:t>
      </w:r>
      <w:r w:rsidRPr="00620F8B">
        <w:rPr>
          <w:rFonts w:asciiTheme="majorBidi" w:hAnsiTheme="majorBidi" w:cstheme="majorBidi"/>
          <w:i/>
          <w:iCs/>
          <w:sz w:val="24"/>
          <w:szCs w:val="24"/>
        </w:rPr>
        <w:t>green banking</w:t>
      </w:r>
      <w:r w:rsidRPr="00074A44">
        <w:rPr>
          <w:rFonts w:asciiTheme="majorBidi" w:hAnsiTheme="majorBidi" w:cstheme="majorBidi"/>
          <w:sz w:val="24"/>
          <w:szCs w:val="24"/>
        </w:rPr>
        <w:t xml:space="preserve"> sebagai variabel dependen dan pengetahuan karyawan, kebijakan, dan tanggung jawab sosial perusahaan sebagai variabel independen</w:t>
      </w:r>
      <w:r w:rsidR="00A53ED4">
        <w:rPr>
          <w:rFonts w:asciiTheme="majorBidi" w:hAnsiTheme="majorBidi" w:cstheme="majorBidi"/>
          <w:sz w:val="24"/>
          <w:szCs w:val="24"/>
        </w:rPr>
        <w:t>.</w:t>
      </w:r>
      <w:r w:rsidR="00707F0F" w:rsidRPr="00192AD4">
        <w:rPr>
          <w:rStyle w:val="FootnoteReference"/>
        </w:rPr>
        <w:footnoteReference w:id="17"/>
      </w:r>
      <w:r w:rsidR="00E235FC" w:rsidRPr="00DB1C6D">
        <w:rPr>
          <w:rFonts w:asciiTheme="majorBidi" w:hAnsiTheme="majorBidi" w:cstheme="majorBidi"/>
          <w:sz w:val="24"/>
          <w:szCs w:val="24"/>
        </w:rPr>
        <w:t xml:space="preserve"> </w:t>
      </w:r>
      <w:r w:rsidR="007107FA" w:rsidRPr="007107FA">
        <w:rPr>
          <w:rFonts w:asciiTheme="majorBidi" w:hAnsiTheme="majorBidi" w:cstheme="majorBidi"/>
          <w:sz w:val="24"/>
          <w:szCs w:val="24"/>
        </w:rPr>
        <w:t xml:space="preserve">Penelitian ini memiliki kesamaan dengan penelitian sebelumnya dalam hal variabel </w:t>
      </w:r>
      <w:r w:rsidR="0001528A">
        <w:rPr>
          <w:rFonts w:asciiTheme="majorBidi" w:hAnsiTheme="majorBidi" w:cstheme="majorBidi"/>
          <w:sz w:val="24"/>
          <w:szCs w:val="24"/>
        </w:rPr>
        <w:t>pengetauan karyawan</w:t>
      </w:r>
      <w:r w:rsidR="00A53B59">
        <w:rPr>
          <w:rFonts w:asciiTheme="majorBidi" w:hAnsiTheme="majorBidi" w:cstheme="majorBidi"/>
          <w:sz w:val="24"/>
          <w:szCs w:val="24"/>
        </w:rPr>
        <w:t>,</w:t>
      </w:r>
      <w:r w:rsidR="007107FA" w:rsidRPr="007107FA">
        <w:rPr>
          <w:rFonts w:asciiTheme="majorBidi" w:hAnsiTheme="majorBidi" w:cstheme="majorBidi"/>
          <w:sz w:val="24"/>
          <w:szCs w:val="24"/>
        </w:rPr>
        <w:t xml:space="preserve"> kebijakan, dan penerapan </w:t>
      </w:r>
      <w:r w:rsidR="007107FA" w:rsidRPr="007107FA">
        <w:rPr>
          <w:rFonts w:asciiTheme="majorBidi" w:hAnsiTheme="majorBidi" w:cstheme="majorBidi"/>
          <w:i/>
          <w:iCs/>
          <w:sz w:val="24"/>
          <w:szCs w:val="24"/>
        </w:rPr>
        <w:t>green banking</w:t>
      </w:r>
      <w:r w:rsidR="007107FA" w:rsidRPr="007107FA">
        <w:rPr>
          <w:rFonts w:asciiTheme="majorBidi" w:hAnsiTheme="majorBidi" w:cstheme="majorBidi"/>
          <w:sz w:val="24"/>
          <w:szCs w:val="24"/>
        </w:rPr>
        <w:t xml:space="preserve">, namun penulis </w:t>
      </w:r>
      <w:r w:rsidR="00A53B59">
        <w:rPr>
          <w:rFonts w:asciiTheme="majorBidi" w:hAnsiTheme="majorBidi" w:cstheme="majorBidi"/>
          <w:sz w:val="24"/>
          <w:szCs w:val="24"/>
        </w:rPr>
        <w:t>mengubah variabel tanggung jawab sosial perusahaan menjadi</w:t>
      </w:r>
      <w:r w:rsidR="007107FA" w:rsidRPr="007107FA">
        <w:rPr>
          <w:rFonts w:asciiTheme="majorBidi" w:hAnsiTheme="majorBidi" w:cstheme="majorBidi"/>
          <w:sz w:val="24"/>
          <w:szCs w:val="24"/>
        </w:rPr>
        <w:t xml:space="preserve"> variabel inovasi produk. Fokus utama</w:t>
      </w:r>
      <w:r w:rsidR="00E52987">
        <w:rPr>
          <w:rFonts w:asciiTheme="majorBidi" w:hAnsiTheme="majorBidi" w:cstheme="majorBidi"/>
          <w:sz w:val="24"/>
          <w:szCs w:val="24"/>
        </w:rPr>
        <w:t xml:space="preserve">nya </w:t>
      </w:r>
      <w:r w:rsidR="007107FA" w:rsidRPr="007107FA">
        <w:rPr>
          <w:rFonts w:asciiTheme="majorBidi" w:hAnsiTheme="majorBidi" w:cstheme="majorBidi"/>
          <w:sz w:val="24"/>
          <w:szCs w:val="24"/>
        </w:rPr>
        <w:t xml:space="preserve">untuk menganalisis </w:t>
      </w:r>
      <w:r w:rsidR="00E52987">
        <w:rPr>
          <w:rFonts w:asciiTheme="majorBidi" w:hAnsiTheme="majorBidi" w:cstheme="majorBidi"/>
          <w:sz w:val="24"/>
          <w:szCs w:val="24"/>
        </w:rPr>
        <w:t>dampak</w:t>
      </w:r>
      <w:r w:rsidR="007107FA" w:rsidRPr="007107FA">
        <w:rPr>
          <w:rFonts w:asciiTheme="majorBidi" w:hAnsiTheme="majorBidi" w:cstheme="majorBidi"/>
          <w:sz w:val="24"/>
          <w:szCs w:val="24"/>
        </w:rPr>
        <w:t xml:space="preserve"> pengetahuan karyawan, inovasi produk, dan kebijakan terhadap penerapan </w:t>
      </w:r>
      <w:r w:rsidR="007107FA" w:rsidRPr="00491306">
        <w:rPr>
          <w:rFonts w:asciiTheme="majorBidi" w:hAnsiTheme="majorBidi" w:cstheme="majorBidi"/>
          <w:i/>
          <w:iCs/>
          <w:sz w:val="24"/>
          <w:szCs w:val="24"/>
        </w:rPr>
        <w:t>green banking</w:t>
      </w:r>
      <w:r w:rsidR="007107FA" w:rsidRPr="007107FA">
        <w:rPr>
          <w:rFonts w:asciiTheme="majorBidi" w:hAnsiTheme="majorBidi" w:cstheme="majorBidi"/>
          <w:sz w:val="24"/>
          <w:szCs w:val="24"/>
        </w:rPr>
        <w:t xml:space="preserve">. Hal ini </w:t>
      </w:r>
      <w:r w:rsidR="001A32C3">
        <w:rPr>
          <w:rFonts w:asciiTheme="majorBidi" w:hAnsiTheme="majorBidi" w:cstheme="majorBidi"/>
          <w:sz w:val="24"/>
          <w:szCs w:val="24"/>
        </w:rPr>
        <w:t>di</w:t>
      </w:r>
      <w:r w:rsidR="007107FA" w:rsidRPr="007107FA">
        <w:rPr>
          <w:rFonts w:asciiTheme="majorBidi" w:hAnsiTheme="majorBidi" w:cstheme="majorBidi"/>
          <w:sz w:val="24"/>
          <w:szCs w:val="24"/>
        </w:rPr>
        <w:t>karena</w:t>
      </w:r>
      <w:r w:rsidR="001A32C3">
        <w:rPr>
          <w:rFonts w:asciiTheme="majorBidi" w:hAnsiTheme="majorBidi" w:cstheme="majorBidi"/>
          <w:sz w:val="24"/>
          <w:szCs w:val="24"/>
        </w:rPr>
        <w:t>kan</w:t>
      </w:r>
      <w:r w:rsidR="007107FA" w:rsidRPr="007107FA">
        <w:rPr>
          <w:rFonts w:asciiTheme="majorBidi" w:hAnsiTheme="majorBidi" w:cstheme="majorBidi"/>
          <w:sz w:val="24"/>
          <w:szCs w:val="24"/>
        </w:rPr>
        <w:t xml:space="preserve"> karyawan bank memiliki peran vital dalam operasional sehari-hari, berinteraksi langsung dengan nasabah, serta berinovasi dalam produk yang tidak hanya memenuhi kebutuhan nasabah, tetapi juga mendukung implementasi </w:t>
      </w:r>
      <w:r w:rsidR="007107FA" w:rsidRPr="00491306">
        <w:rPr>
          <w:rFonts w:asciiTheme="majorBidi" w:hAnsiTheme="majorBidi" w:cstheme="majorBidi"/>
          <w:i/>
          <w:iCs/>
          <w:sz w:val="24"/>
          <w:szCs w:val="24"/>
        </w:rPr>
        <w:t>green banking</w:t>
      </w:r>
      <w:r w:rsidR="007107FA" w:rsidRPr="007107FA">
        <w:rPr>
          <w:rFonts w:asciiTheme="majorBidi" w:hAnsiTheme="majorBidi" w:cstheme="majorBidi"/>
          <w:sz w:val="24"/>
          <w:szCs w:val="24"/>
        </w:rPr>
        <w:t>.</w:t>
      </w:r>
    </w:p>
    <w:p w14:paraId="13718346" w14:textId="169C7762" w:rsidR="00BF62CF" w:rsidRPr="0045388E" w:rsidRDefault="00307A3D" w:rsidP="0045388E">
      <w:pPr>
        <w:spacing w:line="360" w:lineRule="auto"/>
        <w:ind w:left="709" w:firstLine="720"/>
        <w:jc w:val="both"/>
        <w:rPr>
          <w:rFonts w:asciiTheme="majorBidi" w:hAnsiTheme="majorBidi" w:cstheme="majorBidi"/>
          <w:sz w:val="24"/>
          <w:szCs w:val="24"/>
        </w:rPr>
      </w:pPr>
      <w:r w:rsidRPr="00DB1C6D">
        <w:rPr>
          <w:rFonts w:asciiTheme="majorBidi" w:hAnsiTheme="majorBidi" w:cstheme="majorBidi"/>
          <w:sz w:val="24"/>
          <w:szCs w:val="24"/>
        </w:rPr>
        <w:t xml:space="preserve">Berdasarkan uraian latar belakang diatas </w:t>
      </w:r>
      <w:r w:rsidR="00E377A4">
        <w:rPr>
          <w:rFonts w:asciiTheme="majorBidi" w:hAnsiTheme="majorBidi" w:cstheme="majorBidi"/>
          <w:sz w:val="24"/>
          <w:szCs w:val="24"/>
        </w:rPr>
        <w:t>d</w:t>
      </w:r>
      <w:r w:rsidR="00483B5F" w:rsidRPr="00DB1C6D">
        <w:rPr>
          <w:rFonts w:asciiTheme="majorBidi" w:hAnsiTheme="majorBidi" w:cstheme="majorBidi"/>
          <w:sz w:val="24"/>
          <w:szCs w:val="24"/>
        </w:rPr>
        <w:t xml:space="preserve">engan ini peneliti tertarik untuk meneliti terkait </w:t>
      </w:r>
      <w:r w:rsidR="002178B9" w:rsidRPr="0045388E">
        <w:rPr>
          <w:rFonts w:asciiTheme="majorBidi" w:hAnsiTheme="majorBidi" w:cstheme="majorBidi"/>
          <w:b/>
          <w:bCs/>
          <w:sz w:val="24"/>
          <w:szCs w:val="24"/>
        </w:rPr>
        <w:t xml:space="preserve">“Analisis </w:t>
      </w:r>
      <w:r w:rsidR="002178B9" w:rsidRPr="0045388E">
        <w:rPr>
          <w:rFonts w:asciiTheme="majorBidi" w:hAnsiTheme="majorBidi" w:cstheme="majorBidi"/>
          <w:b/>
          <w:bCs/>
          <w:sz w:val="24"/>
          <w:szCs w:val="24"/>
          <w:lang w:val="en-US"/>
        </w:rPr>
        <w:t xml:space="preserve">Pengaruh Pengetahuan Karyawan, Inovasi Produk, </w:t>
      </w:r>
      <w:r w:rsidR="0031394D" w:rsidRPr="0045388E">
        <w:rPr>
          <w:rFonts w:asciiTheme="majorBidi" w:hAnsiTheme="majorBidi" w:cstheme="majorBidi"/>
          <w:b/>
          <w:bCs/>
          <w:sz w:val="24"/>
          <w:szCs w:val="24"/>
          <w:lang w:val="en-US"/>
        </w:rPr>
        <w:t>d</w:t>
      </w:r>
      <w:r w:rsidR="002178B9" w:rsidRPr="0045388E">
        <w:rPr>
          <w:rFonts w:asciiTheme="majorBidi" w:hAnsiTheme="majorBidi" w:cstheme="majorBidi"/>
          <w:b/>
          <w:bCs/>
          <w:sz w:val="24"/>
          <w:szCs w:val="24"/>
          <w:lang w:val="en-US"/>
        </w:rPr>
        <w:t xml:space="preserve">an Kebijakan Terhadap Penerapan </w:t>
      </w:r>
      <w:r w:rsidR="002178B9" w:rsidRPr="0045388E">
        <w:rPr>
          <w:rFonts w:asciiTheme="majorBidi" w:hAnsiTheme="majorBidi" w:cstheme="majorBidi"/>
          <w:b/>
          <w:bCs/>
          <w:i/>
          <w:iCs/>
          <w:sz w:val="24"/>
          <w:szCs w:val="24"/>
          <w:lang w:val="en-US"/>
        </w:rPr>
        <w:t>Green Banking</w:t>
      </w:r>
      <w:r w:rsidR="002178B9" w:rsidRPr="0045388E">
        <w:rPr>
          <w:rFonts w:asciiTheme="majorBidi" w:hAnsiTheme="majorBidi" w:cstheme="majorBidi"/>
          <w:b/>
          <w:bCs/>
          <w:sz w:val="24"/>
          <w:szCs w:val="24"/>
          <w:lang w:val="en-US"/>
        </w:rPr>
        <w:t xml:space="preserve"> Pada Bank Muamalat Indonesia Kantor Cabang Semarang”</w:t>
      </w:r>
    </w:p>
    <w:p w14:paraId="7EEA0FA1" w14:textId="0B5C53BC" w:rsidR="00572CA1" w:rsidRPr="00572CA1" w:rsidRDefault="00C275F2" w:rsidP="005C7A08">
      <w:pPr>
        <w:pStyle w:val="Heading1"/>
        <w:numPr>
          <w:ilvl w:val="0"/>
          <w:numId w:val="5"/>
        </w:numPr>
        <w:spacing w:before="0" w:after="120"/>
        <w:ind w:left="714" w:hanging="357"/>
        <w:rPr>
          <w:rFonts w:asciiTheme="majorBidi" w:hAnsiTheme="majorBidi"/>
          <w:b/>
          <w:bCs/>
          <w:color w:val="auto"/>
          <w:sz w:val="24"/>
          <w:szCs w:val="24"/>
          <w:lang w:val="en-US"/>
        </w:rPr>
      </w:pPr>
      <w:bookmarkStart w:id="16" w:name="_Toc201148147"/>
      <w:r w:rsidRPr="00572CA1">
        <w:rPr>
          <w:rFonts w:asciiTheme="majorBidi" w:hAnsiTheme="majorBidi"/>
          <w:b/>
          <w:bCs/>
          <w:color w:val="auto"/>
          <w:sz w:val="24"/>
          <w:szCs w:val="24"/>
          <w:lang w:val="en-US"/>
        </w:rPr>
        <w:t>Rumusan Masalah</w:t>
      </w:r>
      <w:bookmarkEnd w:id="16"/>
    </w:p>
    <w:p w14:paraId="2342F06A" w14:textId="77777777" w:rsidR="002E393A" w:rsidRPr="002E393A" w:rsidRDefault="002E393A" w:rsidP="0078465E">
      <w:pPr>
        <w:spacing w:after="120" w:line="360" w:lineRule="auto"/>
        <w:ind w:left="709"/>
        <w:jc w:val="both"/>
        <w:rPr>
          <w:rFonts w:asciiTheme="majorBidi" w:hAnsiTheme="majorBidi" w:cstheme="majorBidi"/>
          <w:sz w:val="24"/>
          <w:szCs w:val="24"/>
        </w:rPr>
      </w:pPr>
      <w:r w:rsidRPr="002E393A">
        <w:rPr>
          <w:rFonts w:asciiTheme="majorBidi" w:hAnsiTheme="majorBidi" w:cstheme="majorBidi"/>
          <w:sz w:val="24"/>
          <w:szCs w:val="24"/>
        </w:rPr>
        <w:t>Berdasarkan latar belakang yang telah dijelaskan, rumusan masalah dalam penelitian ini adalah sebagai berikut:</w:t>
      </w:r>
    </w:p>
    <w:p w14:paraId="5A0DC8D4" w14:textId="77777777" w:rsidR="002E393A" w:rsidRPr="002E393A" w:rsidRDefault="002E393A" w:rsidP="00A6318D">
      <w:pPr>
        <w:numPr>
          <w:ilvl w:val="0"/>
          <w:numId w:val="60"/>
        </w:numPr>
        <w:tabs>
          <w:tab w:val="clear" w:pos="720"/>
          <w:tab w:val="num" w:pos="1134"/>
        </w:tabs>
        <w:spacing w:after="60" w:line="360" w:lineRule="auto"/>
        <w:ind w:left="1134" w:hanging="357"/>
        <w:contextualSpacing/>
        <w:jc w:val="both"/>
        <w:rPr>
          <w:rFonts w:asciiTheme="majorBidi" w:hAnsiTheme="majorBidi" w:cstheme="majorBidi"/>
          <w:sz w:val="24"/>
          <w:szCs w:val="24"/>
        </w:rPr>
      </w:pPr>
      <w:r w:rsidRPr="002E393A">
        <w:rPr>
          <w:rFonts w:asciiTheme="majorBidi" w:hAnsiTheme="majorBidi" w:cstheme="majorBidi"/>
          <w:sz w:val="24"/>
          <w:szCs w:val="24"/>
        </w:rPr>
        <w:lastRenderedPageBreak/>
        <w:t xml:space="preserve">Apakah pengetahuan karyawan berpengaruh terhadap penerapan </w:t>
      </w:r>
      <w:r w:rsidRPr="002E393A">
        <w:rPr>
          <w:rFonts w:asciiTheme="majorBidi" w:hAnsiTheme="majorBidi" w:cstheme="majorBidi"/>
          <w:i/>
          <w:iCs/>
          <w:sz w:val="24"/>
          <w:szCs w:val="24"/>
        </w:rPr>
        <w:t>green banking</w:t>
      </w:r>
      <w:r w:rsidRPr="002E393A">
        <w:rPr>
          <w:rFonts w:asciiTheme="majorBidi" w:hAnsiTheme="majorBidi" w:cstheme="majorBidi"/>
          <w:sz w:val="24"/>
          <w:szCs w:val="24"/>
        </w:rPr>
        <w:t xml:space="preserve"> di Bank Muamalat Indonesia Kantor Cabang Semarang?</w:t>
      </w:r>
    </w:p>
    <w:p w14:paraId="5DDE614E" w14:textId="1E983F7D" w:rsidR="002E393A" w:rsidRPr="002E393A" w:rsidRDefault="002E393A" w:rsidP="00A6318D">
      <w:pPr>
        <w:numPr>
          <w:ilvl w:val="0"/>
          <w:numId w:val="60"/>
        </w:numPr>
        <w:tabs>
          <w:tab w:val="clear" w:pos="720"/>
          <w:tab w:val="num" w:pos="1134"/>
        </w:tabs>
        <w:spacing w:after="60" w:line="360" w:lineRule="auto"/>
        <w:ind w:left="1134" w:hanging="357"/>
        <w:contextualSpacing/>
        <w:jc w:val="both"/>
        <w:rPr>
          <w:rFonts w:asciiTheme="majorBidi" w:hAnsiTheme="majorBidi" w:cstheme="majorBidi"/>
          <w:sz w:val="24"/>
          <w:szCs w:val="24"/>
        </w:rPr>
      </w:pPr>
      <w:r w:rsidRPr="002E393A">
        <w:rPr>
          <w:rFonts w:asciiTheme="majorBidi" w:hAnsiTheme="majorBidi" w:cstheme="majorBidi"/>
          <w:sz w:val="24"/>
          <w:szCs w:val="24"/>
        </w:rPr>
        <w:t xml:space="preserve">Apakah inovasi produk </w:t>
      </w:r>
      <w:r w:rsidR="003F21A5">
        <w:rPr>
          <w:rFonts w:asciiTheme="majorBidi" w:hAnsiTheme="majorBidi" w:cstheme="majorBidi"/>
          <w:sz w:val="24"/>
          <w:szCs w:val="24"/>
        </w:rPr>
        <w:t>berpengaruh terhadap</w:t>
      </w:r>
      <w:r w:rsidRPr="002E393A">
        <w:rPr>
          <w:rFonts w:asciiTheme="majorBidi" w:hAnsiTheme="majorBidi" w:cstheme="majorBidi"/>
          <w:sz w:val="24"/>
          <w:szCs w:val="24"/>
        </w:rPr>
        <w:t xml:space="preserve"> penerapan </w:t>
      </w:r>
      <w:r w:rsidRPr="002E393A">
        <w:rPr>
          <w:rFonts w:asciiTheme="majorBidi" w:hAnsiTheme="majorBidi" w:cstheme="majorBidi"/>
          <w:i/>
          <w:iCs/>
          <w:sz w:val="24"/>
          <w:szCs w:val="24"/>
        </w:rPr>
        <w:t>green banking</w:t>
      </w:r>
      <w:r w:rsidRPr="002E393A">
        <w:rPr>
          <w:rFonts w:asciiTheme="majorBidi" w:hAnsiTheme="majorBidi" w:cstheme="majorBidi"/>
          <w:sz w:val="24"/>
          <w:szCs w:val="24"/>
        </w:rPr>
        <w:t xml:space="preserve"> di Bank Muamalat Indonesia Kantor Cabang Semarang?</w:t>
      </w:r>
    </w:p>
    <w:p w14:paraId="2EE178F8" w14:textId="3DAB9C3C" w:rsidR="002E393A" w:rsidRPr="007909E1" w:rsidRDefault="002E393A" w:rsidP="00A6318D">
      <w:pPr>
        <w:numPr>
          <w:ilvl w:val="0"/>
          <w:numId w:val="60"/>
        </w:numPr>
        <w:tabs>
          <w:tab w:val="clear" w:pos="720"/>
          <w:tab w:val="num" w:pos="1134"/>
        </w:tabs>
        <w:spacing w:after="120" w:line="360" w:lineRule="auto"/>
        <w:ind w:left="1134" w:hanging="357"/>
        <w:jc w:val="both"/>
        <w:rPr>
          <w:rFonts w:asciiTheme="majorBidi" w:hAnsiTheme="majorBidi" w:cstheme="majorBidi"/>
          <w:sz w:val="24"/>
          <w:szCs w:val="24"/>
        </w:rPr>
      </w:pPr>
      <w:r w:rsidRPr="002E393A">
        <w:rPr>
          <w:rFonts w:asciiTheme="majorBidi" w:hAnsiTheme="majorBidi" w:cstheme="majorBidi"/>
          <w:sz w:val="24"/>
          <w:szCs w:val="24"/>
        </w:rPr>
        <w:t xml:space="preserve">Apakah kebijakan yang diterapkan berpengaruh terhadap penerapan </w:t>
      </w:r>
      <w:r w:rsidRPr="002E393A">
        <w:rPr>
          <w:rFonts w:asciiTheme="majorBidi" w:hAnsiTheme="majorBidi" w:cstheme="majorBidi"/>
          <w:i/>
          <w:iCs/>
          <w:sz w:val="24"/>
          <w:szCs w:val="24"/>
        </w:rPr>
        <w:t>green banking</w:t>
      </w:r>
      <w:r w:rsidRPr="002E393A">
        <w:rPr>
          <w:rFonts w:asciiTheme="majorBidi" w:hAnsiTheme="majorBidi" w:cstheme="majorBidi"/>
          <w:sz w:val="24"/>
          <w:szCs w:val="24"/>
        </w:rPr>
        <w:t xml:space="preserve"> di Bank Muamalat Indonesia Kantor Cabang Semarang?</w:t>
      </w:r>
    </w:p>
    <w:p w14:paraId="4921CB51" w14:textId="1CFFD866" w:rsidR="003D5A0C" w:rsidRDefault="003D5A0C" w:rsidP="0078465E">
      <w:pPr>
        <w:pStyle w:val="Heading1"/>
        <w:numPr>
          <w:ilvl w:val="0"/>
          <w:numId w:val="5"/>
        </w:numPr>
        <w:spacing w:before="0" w:after="120"/>
        <w:ind w:left="714" w:hanging="357"/>
        <w:rPr>
          <w:rFonts w:asciiTheme="majorBidi" w:hAnsiTheme="majorBidi"/>
          <w:b/>
          <w:bCs/>
          <w:color w:val="auto"/>
          <w:sz w:val="24"/>
          <w:szCs w:val="24"/>
          <w:lang w:val="en-US"/>
        </w:rPr>
      </w:pPr>
      <w:bookmarkStart w:id="17" w:name="_Toc201148148"/>
      <w:r>
        <w:rPr>
          <w:rFonts w:asciiTheme="majorBidi" w:hAnsiTheme="majorBidi"/>
          <w:b/>
          <w:bCs/>
          <w:color w:val="auto"/>
          <w:sz w:val="24"/>
          <w:szCs w:val="24"/>
          <w:lang w:val="en-US"/>
        </w:rPr>
        <w:t>Tujuan Penelitian</w:t>
      </w:r>
      <w:bookmarkEnd w:id="17"/>
    </w:p>
    <w:p w14:paraId="0EF1A807" w14:textId="1A3CBE59" w:rsidR="002B77FD" w:rsidRPr="002B77FD" w:rsidRDefault="00074A44" w:rsidP="0078465E">
      <w:pPr>
        <w:spacing w:after="120" w:line="360" w:lineRule="auto"/>
        <w:ind w:left="709"/>
        <w:jc w:val="both"/>
        <w:rPr>
          <w:rFonts w:asciiTheme="majorBidi" w:hAnsiTheme="majorBidi" w:cstheme="majorBidi"/>
          <w:sz w:val="24"/>
          <w:szCs w:val="24"/>
        </w:rPr>
      </w:pPr>
      <w:r>
        <w:rPr>
          <w:rFonts w:asciiTheme="majorBidi" w:hAnsiTheme="majorBidi" w:cstheme="majorBidi"/>
          <w:sz w:val="24"/>
          <w:szCs w:val="24"/>
        </w:rPr>
        <w:t>Penelitian bertujuan untuk</w:t>
      </w:r>
      <w:r w:rsidR="002B77FD" w:rsidRPr="002B77FD">
        <w:rPr>
          <w:rFonts w:asciiTheme="majorBidi" w:hAnsiTheme="majorBidi" w:cstheme="majorBidi"/>
          <w:sz w:val="24"/>
          <w:szCs w:val="24"/>
        </w:rPr>
        <w:t>:</w:t>
      </w:r>
    </w:p>
    <w:p w14:paraId="67C7C937" w14:textId="2D4716C5" w:rsidR="002B77FD" w:rsidRPr="002B77FD" w:rsidRDefault="00074A44" w:rsidP="00A6318D">
      <w:pPr>
        <w:numPr>
          <w:ilvl w:val="0"/>
          <w:numId w:val="61"/>
        </w:numPr>
        <w:tabs>
          <w:tab w:val="clear" w:pos="720"/>
          <w:tab w:val="num" w:pos="1134"/>
        </w:tabs>
        <w:spacing w:line="360" w:lineRule="auto"/>
        <w:ind w:left="1134" w:hanging="357"/>
        <w:contextualSpacing/>
        <w:jc w:val="both"/>
        <w:rPr>
          <w:rFonts w:asciiTheme="majorBidi" w:hAnsiTheme="majorBidi" w:cstheme="majorBidi"/>
          <w:sz w:val="24"/>
          <w:szCs w:val="24"/>
        </w:rPr>
      </w:pPr>
      <w:r>
        <w:rPr>
          <w:rFonts w:asciiTheme="majorBidi" w:hAnsiTheme="majorBidi" w:cstheme="majorBidi"/>
          <w:sz w:val="24"/>
          <w:szCs w:val="24"/>
        </w:rPr>
        <w:t>M</w:t>
      </w:r>
      <w:r w:rsidR="002B77FD" w:rsidRPr="002B77FD">
        <w:rPr>
          <w:rFonts w:asciiTheme="majorBidi" w:hAnsiTheme="majorBidi" w:cstheme="majorBidi"/>
          <w:sz w:val="24"/>
          <w:szCs w:val="24"/>
        </w:rPr>
        <w:t xml:space="preserve">engetahui pengaruh pengetahuan terhadap penerapan </w:t>
      </w:r>
      <w:r w:rsidR="002B77FD" w:rsidRPr="002B77FD">
        <w:rPr>
          <w:rFonts w:asciiTheme="majorBidi" w:hAnsiTheme="majorBidi" w:cstheme="majorBidi"/>
          <w:i/>
          <w:iCs/>
          <w:sz w:val="24"/>
          <w:szCs w:val="24"/>
        </w:rPr>
        <w:t>green banking</w:t>
      </w:r>
      <w:r w:rsidR="002B77FD" w:rsidRPr="002B77FD">
        <w:rPr>
          <w:rFonts w:asciiTheme="majorBidi" w:hAnsiTheme="majorBidi" w:cstheme="majorBidi"/>
          <w:sz w:val="24"/>
          <w:szCs w:val="24"/>
        </w:rPr>
        <w:t xml:space="preserve"> di Bank Muamalat Indonesia Kantor Cabang Semarang.</w:t>
      </w:r>
    </w:p>
    <w:p w14:paraId="767F376B" w14:textId="19220F21" w:rsidR="002B77FD" w:rsidRPr="002B77FD" w:rsidRDefault="00074A44" w:rsidP="00A6318D">
      <w:pPr>
        <w:numPr>
          <w:ilvl w:val="0"/>
          <w:numId w:val="61"/>
        </w:numPr>
        <w:tabs>
          <w:tab w:val="clear" w:pos="720"/>
          <w:tab w:val="num" w:pos="1134"/>
        </w:tabs>
        <w:spacing w:line="360" w:lineRule="auto"/>
        <w:ind w:left="1134" w:hanging="357"/>
        <w:contextualSpacing/>
        <w:jc w:val="both"/>
        <w:rPr>
          <w:rFonts w:asciiTheme="majorBidi" w:hAnsiTheme="majorBidi" w:cstheme="majorBidi"/>
          <w:sz w:val="24"/>
          <w:szCs w:val="24"/>
        </w:rPr>
      </w:pPr>
      <w:r>
        <w:rPr>
          <w:rFonts w:asciiTheme="majorBidi" w:hAnsiTheme="majorBidi" w:cstheme="majorBidi"/>
          <w:sz w:val="24"/>
          <w:szCs w:val="24"/>
        </w:rPr>
        <w:t>M</w:t>
      </w:r>
      <w:r w:rsidR="002B77FD" w:rsidRPr="002B77FD">
        <w:rPr>
          <w:rFonts w:asciiTheme="majorBidi" w:hAnsiTheme="majorBidi" w:cstheme="majorBidi"/>
          <w:sz w:val="24"/>
          <w:szCs w:val="24"/>
        </w:rPr>
        <w:t xml:space="preserve">engetahui pengaruh inovasi terhadap penerapan </w:t>
      </w:r>
      <w:r w:rsidR="002B77FD" w:rsidRPr="002B77FD">
        <w:rPr>
          <w:rFonts w:asciiTheme="majorBidi" w:hAnsiTheme="majorBidi" w:cstheme="majorBidi"/>
          <w:i/>
          <w:iCs/>
          <w:sz w:val="24"/>
          <w:szCs w:val="24"/>
        </w:rPr>
        <w:t>green banking</w:t>
      </w:r>
      <w:r w:rsidR="002B77FD" w:rsidRPr="002B77FD">
        <w:rPr>
          <w:rFonts w:asciiTheme="majorBidi" w:hAnsiTheme="majorBidi" w:cstheme="majorBidi"/>
          <w:sz w:val="24"/>
          <w:szCs w:val="24"/>
        </w:rPr>
        <w:t xml:space="preserve"> di Bank Muamalat Indonesia Kantor Cabang Semarang.</w:t>
      </w:r>
    </w:p>
    <w:p w14:paraId="797E1693" w14:textId="42B2BB40" w:rsidR="003D5A0C" w:rsidRPr="008B21BF" w:rsidRDefault="00074A44" w:rsidP="00A6318D">
      <w:pPr>
        <w:numPr>
          <w:ilvl w:val="0"/>
          <w:numId w:val="61"/>
        </w:numPr>
        <w:tabs>
          <w:tab w:val="clear" w:pos="720"/>
          <w:tab w:val="num" w:pos="1134"/>
        </w:tabs>
        <w:spacing w:after="120" w:line="360" w:lineRule="auto"/>
        <w:ind w:left="1134" w:hanging="357"/>
        <w:jc w:val="both"/>
        <w:rPr>
          <w:rFonts w:asciiTheme="majorBidi" w:hAnsiTheme="majorBidi" w:cstheme="majorBidi"/>
          <w:sz w:val="24"/>
          <w:szCs w:val="24"/>
        </w:rPr>
      </w:pPr>
      <w:r>
        <w:rPr>
          <w:rFonts w:asciiTheme="majorBidi" w:hAnsiTheme="majorBidi" w:cstheme="majorBidi"/>
          <w:sz w:val="24"/>
          <w:szCs w:val="24"/>
        </w:rPr>
        <w:t>M</w:t>
      </w:r>
      <w:r w:rsidR="002B77FD" w:rsidRPr="002B77FD">
        <w:rPr>
          <w:rFonts w:asciiTheme="majorBidi" w:hAnsiTheme="majorBidi" w:cstheme="majorBidi"/>
          <w:sz w:val="24"/>
          <w:szCs w:val="24"/>
        </w:rPr>
        <w:t xml:space="preserve">engetahui pengaruh kebijakan terhadap penerapan </w:t>
      </w:r>
      <w:r w:rsidR="002B77FD" w:rsidRPr="002B77FD">
        <w:rPr>
          <w:rFonts w:asciiTheme="majorBidi" w:hAnsiTheme="majorBidi" w:cstheme="majorBidi"/>
          <w:i/>
          <w:iCs/>
          <w:sz w:val="24"/>
          <w:szCs w:val="24"/>
        </w:rPr>
        <w:t>green banking</w:t>
      </w:r>
      <w:r w:rsidR="002B77FD" w:rsidRPr="002B77FD">
        <w:rPr>
          <w:rFonts w:asciiTheme="majorBidi" w:hAnsiTheme="majorBidi" w:cstheme="majorBidi"/>
          <w:sz w:val="24"/>
          <w:szCs w:val="24"/>
        </w:rPr>
        <w:t xml:space="preserve"> di Bank Muamalat Indonesia Kantor Cabang Semarang.</w:t>
      </w:r>
    </w:p>
    <w:p w14:paraId="29BAFCF8" w14:textId="556C11CB" w:rsidR="0052032F" w:rsidRDefault="0052032F" w:rsidP="0078465E">
      <w:pPr>
        <w:pStyle w:val="Heading1"/>
        <w:numPr>
          <w:ilvl w:val="0"/>
          <w:numId w:val="5"/>
        </w:numPr>
        <w:spacing w:before="0" w:after="120"/>
        <w:ind w:left="714" w:hanging="357"/>
        <w:rPr>
          <w:rFonts w:asciiTheme="majorBidi" w:hAnsiTheme="majorBidi"/>
          <w:b/>
          <w:bCs/>
          <w:color w:val="auto"/>
          <w:sz w:val="24"/>
          <w:szCs w:val="24"/>
          <w:lang w:val="en-US"/>
        </w:rPr>
      </w:pPr>
      <w:bookmarkStart w:id="18" w:name="_Toc201148149"/>
      <w:r w:rsidRPr="00572CA1">
        <w:rPr>
          <w:rFonts w:asciiTheme="majorBidi" w:hAnsiTheme="majorBidi"/>
          <w:b/>
          <w:bCs/>
          <w:color w:val="auto"/>
          <w:sz w:val="24"/>
          <w:szCs w:val="24"/>
          <w:lang w:val="en-US"/>
        </w:rPr>
        <w:t>Manfaat Penelitian</w:t>
      </w:r>
      <w:bookmarkEnd w:id="18"/>
    </w:p>
    <w:p w14:paraId="08DFBE7B" w14:textId="4262550C" w:rsidR="00AE3220" w:rsidRPr="00AE3220" w:rsidRDefault="00C75054" w:rsidP="0078465E">
      <w:pPr>
        <w:spacing w:after="120" w:line="360" w:lineRule="auto"/>
        <w:ind w:left="709"/>
        <w:jc w:val="both"/>
        <w:rPr>
          <w:rFonts w:asciiTheme="majorBidi" w:hAnsiTheme="majorBidi" w:cstheme="majorBidi"/>
          <w:sz w:val="24"/>
          <w:szCs w:val="24"/>
        </w:rPr>
      </w:pPr>
      <w:r>
        <w:rPr>
          <w:rFonts w:asciiTheme="majorBidi" w:hAnsiTheme="majorBidi" w:cstheme="majorBidi"/>
          <w:sz w:val="24"/>
          <w:szCs w:val="24"/>
        </w:rPr>
        <w:t>Adapun m</w:t>
      </w:r>
      <w:r w:rsidR="00AE3220" w:rsidRPr="00AE3220">
        <w:rPr>
          <w:rFonts w:asciiTheme="majorBidi" w:hAnsiTheme="majorBidi" w:cstheme="majorBidi"/>
          <w:sz w:val="24"/>
          <w:szCs w:val="24"/>
        </w:rPr>
        <w:t>anfaat</w:t>
      </w:r>
      <w:r w:rsidR="00E52987">
        <w:rPr>
          <w:rFonts w:asciiTheme="majorBidi" w:hAnsiTheme="majorBidi" w:cstheme="majorBidi"/>
          <w:sz w:val="24"/>
          <w:szCs w:val="24"/>
        </w:rPr>
        <w:t xml:space="preserve">nya </w:t>
      </w:r>
      <w:r w:rsidR="00074A44">
        <w:rPr>
          <w:rFonts w:asciiTheme="majorBidi" w:hAnsiTheme="majorBidi" w:cstheme="majorBidi"/>
          <w:sz w:val="24"/>
          <w:szCs w:val="24"/>
        </w:rPr>
        <w:t>antara lain</w:t>
      </w:r>
      <w:r>
        <w:rPr>
          <w:rFonts w:asciiTheme="majorBidi" w:hAnsiTheme="majorBidi" w:cstheme="majorBidi"/>
          <w:sz w:val="24"/>
          <w:szCs w:val="24"/>
        </w:rPr>
        <w:t>:</w:t>
      </w:r>
    </w:p>
    <w:p w14:paraId="19793906" w14:textId="77777777" w:rsidR="00AE3220" w:rsidRPr="002876C6" w:rsidRDefault="00AE3220" w:rsidP="00A6318D">
      <w:pPr>
        <w:numPr>
          <w:ilvl w:val="0"/>
          <w:numId w:val="62"/>
        </w:numPr>
        <w:tabs>
          <w:tab w:val="clear" w:pos="720"/>
          <w:tab w:val="num" w:pos="1134"/>
        </w:tabs>
        <w:spacing w:after="0" w:line="360" w:lineRule="auto"/>
        <w:ind w:left="1134"/>
        <w:contextualSpacing/>
        <w:jc w:val="both"/>
        <w:rPr>
          <w:rFonts w:asciiTheme="majorBidi" w:hAnsiTheme="majorBidi" w:cstheme="majorBidi"/>
          <w:sz w:val="24"/>
          <w:szCs w:val="24"/>
        </w:rPr>
      </w:pPr>
      <w:r w:rsidRPr="00AE3220">
        <w:rPr>
          <w:rFonts w:asciiTheme="majorBidi" w:hAnsiTheme="majorBidi" w:cstheme="majorBidi"/>
          <w:sz w:val="24"/>
          <w:szCs w:val="24"/>
        </w:rPr>
        <w:t>Secara Teoritis</w:t>
      </w:r>
    </w:p>
    <w:p w14:paraId="0A9B1FC5" w14:textId="658CD2AC" w:rsidR="00AE3220" w:rsidRPr="00AE3220" w:rsidRDefault="00074A44" w:rsidP="0078465E">
      <w:pPr>
        <w:tabs>
          <w:tab w:val="num" w:pos="1134"/>
        </w:tabs>
        <w:spacing w:after="60" w:line="360" w:lineRule="auto"/>
        <w:ind w:left="1134" w:firstLine="720"/>
        <w:jc w:val="both"/>
        <w:rPr>
          <w:rFonts w:asciiTheme="majorBidi" w:hAnsiTheme="majorBidi" w:cstheme="majorBidi"/>
          <w:sz w:val="24"/>
          <w:szCs w:val="24"/>
        </w:rPr>
      </w:pPr>
      <w:r>
        <w:rPr>
          <w:rFonts w:asciiTheme="majorBidi" w:hAnsiTheme="majorBidi" w:cstheme="majorBidi"/>
          <w:sz w:val="24"/>
          <w:szCs w:val="24"/>
        </w:rPr>
        <w:t>Temuan</w:t>
      </w:r>
      <w:r w:rsidR="00AE3220" w:rsidRPr="00AE3220">
        <w:rPr>
          <w:rFonts w:asciiTheme="majorBidi" w:hAnsiTheme="majorBidi" w:cstheme="majorBidi"/>
          <w:sz w:val="24"/>
          <w:szCs w:val="24"/>
        </w:rPr>
        <w:t xml:space="preserve"> diharapkan dapat </w:t>
      </w:r>
      <w:r w:rsidR="00C75054">
        <w:rPr>
          <w:rFonts w:asciiTheme="majorBidi" w:hAnsiTheme="majorBidi" w:cstheme="majorBidi"/>
          <w:sz w:val="24"/>
          <w:szCs w:val="24"/>
        </w:rPr>
        <w:t>memperluas</w:t>
      </w:r>
      <w:r w:rsidR="00AE3220" w:rsidRPr="00AE3220">
        <w:rPr>
          <w:rFonts w:asciiTheme="majorBidi" w:hAnsiTheme="majorBidi" w:cstheme="majorBidi"/>
          <w:sz w:val="24"/>
          <w:szCs w:val="24"/>
        </w:rPr>
        <w:t xml:space="preserve"> wawasan dalam bidang perbankan syariah, </w:t>
      </w:r>
      <w:r w:rsidR="00C75054">
        <w:rPr>
          <w:rFonts w:asciiTheme="majorBidi" w:hAnsiTheme="majorBidi" w:cstheme="majorBidi"/>
          <w:sz w:val="24"/>
          <w:szCs w:val="24"/>
        </w:rPr>
        <w:t>khususnya terkait</w:t>
      </w:r>
      <w:r w:rsidR="00AE3220" w:rsidRPr="00AE3220">
        <w:rPr>
          <w:rFonts w:asciiTheme="majorBidi" w:hAnsiTheme="majorBidi" w:cstheme="majorBidi"/>
          <w:sz w:val="24"/>
          <w:szCs w:val="24"/>
        </w:rPr>
        <w:t xml:space="preserve"> pemanfaatan </w:t>
      </w:r>
      <w:r w:rsidR="00C75054">
        <w:rPr>
          <w:rFonts w:asciiTheme="majorBidi" w:hAnsiTheme="majorBidi" w:cstheme="majorBidi"/>
          <w:sz w:val="24"/>
          <w:szCs w:val="24"/>
        </w:rPr>
        <w:t xml:space="preserve">aspek </w:t>
      </w:r>
      <w:r w:rsidR="00AE3220" w:rsidRPr="00AE3220">
        <w:rPr>
          <w:rFonts w:asciiTheme="majorBidi" w:hAnsiTheme="majorBidi" w:cstheme="majorBidi"/>
          <w:sz w:val="24"/>
          <w:szCs w:val="24"/>
        </w:rPr>
        <w:t xml:space="preserve">lingkungan hidup </w:t>
      </w:r>
      <w:r w:rsidR="000B0DCD">
        <w:rPr>
          <w:rFonts w:asciiTheme="majorBidi" w:hAnsiTheme="majorBidi" w:cstheme="majorBidi"/>
          <w:sz w:val="24"/>
          <w:szCs w:val="24"/>
        </w:rPr>
        <w:t>dalam</w:t>
      </w:r>
      <w:r w:rsidR="00AE3220" w:rsidRPr="00AE3220">
        <w:rPr>
          <w:rFonts w:asciiTheme="majorBidi" w:hAnsiTheme="majorBidi" w:cstheme="majorBidi"/>
          <w:sz w:val="24"/>
          <w:szCs w:val="24"/>
        </w:rPr>
        <w:t xml:space="preserve"> pe</w:t>
      </w:r>
      <w:r w:rsidR="000B0DCD">
        <w:rPr>
          <w:rFonts w:asciiTheme="majorBidi" w:hAnsiTheme="majorBidi" w:cstheme="majorBidi"/>
          <w:sz w:val="24"/>
          <w:szCs w:val="24"/>
        </w:rPr>
        <w:t>nge</w:t>
      </w:r>
      <w:r w:rsidR="00AE3220" w:rsidRPr="00AE3220">
        <w:rPr>
          <w:rFonts w:asciiTheme="majorBidi" w:hAnsiTheme="majorBidi" w:cstheme="majorBidi"/>
          <w:sz w:val="24"/>
          <w:szCs w:val="24"/>
        </w:rPr>
        <w:t xml:space="preserve">mbangan </w:t>
      </w:r>
      <w:r w:rsidR="00AE3220" w:rsidRPr="00AE3220">
        <w:rPr>
          <w:rFonts w:asciiTheme="majorBidi" w:hAnsiTheme="majorBidi" w:cstheme="majorBidi"/>
          <w:i/>
          <w:iCs/>
          <w:sz w:val="24"/>
          <w:szCs w:val="24"/>
        </w:rPr>
        <w:t>green banking</w:t>
      </w:r>
      <w:r w:rsidR="00AE3220" w:rsidRPr="00AE3220">
        <w:rPr>
          <w:rFonts w:asciiTheme="majorBidi" w:hAnsiTheme="majorBidi" w:cstheme="majorBidi"/>
          <w:sz w:val="24"/>
          <w:szCs w:val="24"/>
        </w:rPr>
        <w:t xml:space="preserve"> di Indonesia. Selain itu, </w:t>
      </w:r>
      <w:r>
        <w:rPr>
          <w:rFonts w:asciiTheme="majorBidi" w:hAnsiTheme="majorBidi" w:cstheme="majorBidi"/>
          <w:sz w:val="24"/>
          <w:szCs w:val="24"/>
        </w:rPr>
        <w:t>temuan</w:t>
      </w:r>
      <w:r w:rsidR="00AE3220" w:rsidRPr="00AE3220">
        <w:rPr>
          <w:rFonts w:asciiTheme="majorBidi" w:hAnsiTheme="majorBidi" w:cstheme="majorBidi"/>
          <w:sz w:val="24"/>
          <w:szCs w:val="24"/>
        </w:rPr>
        <w:t xml:space="preserve"> dapat </w:t>
      </w:r>
      <w:r w:rsidR="000B0DCD">
        <w:rPr>
          <w:rFonts w:asciiTheme="majorBidi" w:hAnsiTheme="majorBidi" w:cstheme="majorBidi"/>
          <w:sz w:val="24"/>
          <w:szCs w:val="24"/>
        </w:rPr>
        <w:t>dijadikan sebagai</w:t>
      </w:r>
      <w:r w:rsidR="00AE3220" w:rsidRPr="00AE3220">
        <w:rPr>
          <w:rFonts w:asciiTheme="majorBidi" w:hAnsiTheme="majorBidi" w:cstheme="majorBidi"/>
          <w:sz w:val="24"/>
          <w:szCs w:val="24"/>
        </w:rPr>
        <w:t xml:space="preserve"> referensi tambahan bagi penelitian-penelitian </w:t>
      </w:r>
      <w:r w:rsidR="00CA106A">
        <w:rPr>
          <w:rFonts w:asciiTheme="majorBidi" w:hAnsiTheme="majorBidi" w:cstheme="majorBidi"/>
          <w:sz w:val="24"/>
          <w:szCs w:val="24"/>
        </w:rPr>
        <w:t>selanjutnya yang mengkaji topik serupa.</w:t>
      </w:r>
    </w:p>
    <w:p w14:paraId="3F243D30" w14:textId="77777777" w:rsidR="00AE3220" w:rsidRPr="002876C6" w:rsidRDefault="00AE3220" w:rsidP="00A6318D">
      <w:pPr>
        <w:numPr>
          <w:ilvl w:val="0"/>
          <w:numId w:val="62"/>
        </w:numPr>
        <w:tabs>
          <w:tab w:val="clear" w:pos="720"/>
          <w:tab w:val="num" w:pos="1134"/>
        </w:tabs>
        <w:spacing w:after="0" w:line="360" w:lineRule="auto"/>
        <w:ind w:left="1134"/>
        <w:contextualSpacing/>
        <w:jc w:val="both"/>
        <w:rPr>
          <w:rFonts w:asciiTheme="majorBidi" w:hAnsiTheme="majorBidi" w:cstheme="majorBidi"/>
          <w:sz w:val="24"/>
          <w:szCs w:val="24"/>
        </w:rPr>
      </w:pPr>
      <w:r w:rsidRPr="00AE3220">
        <w:rPr>
          <w:rFonts w:asciiTheme="majorBidi" w:hAnsiTheme="majorBidi" w:cstheme="majorBidi"/>
          <w:sz w:val="24"/>
          <w:szCs w:val="24"/>
        </w:rPr>
        <w:t>Manfaat Praktis</w:t>
      </w:r>
    </w:p>
    <w:p w14:paraId="4B9DD0A2" w14:textId="0059C334" w:rsidR="00AE3220" w:rsidRPr="002876C6" w:rsidRDefault="00AE3220" w:rsidP="00A6318D">
      <w:pPr>
        <w:pStyle w:val="ListParagraph"/>
        <w:numPr>
          <w:ilvl w:val="1"/>
          <w:numId w:val="62"/>
        </w:numPr>
        <w:tabs>
          <w:tab w:val="num" w:pos="1560"/>
        </w:tabs>
        <w:spacing w:after="0" w:line="360" w:lineRule="auto"/>
        <w:ind w:left="1560"/>
        <w:jc w:val="both"/>
        <w:rPr>
          <w:rFonts w:asciiTheme="majorBidi" w:hAnsiTheme="majorBidi" w:cstheme="majorBidi"/>
          <w:sz w:val="24"/>
          <w:szCs w:val="24"/>
        </w:rPr>
      </w:pPr>
      <w:r w:rsidRPr="002876C6">
        <w:rPr>
          <w:rFonts w:asciiTheme="majorBidi" w:hAnsiTheme="majorBidi" w:cstheme="majorBidi"/>
          <w:sz w:val="24"/>
          <w:szCs w:val="24"/>
        </w:rPr>
        <w:t>Bagi Akademisi</w:t>
      </w:r>
    </w:p>
    <w:p w14:paraId="7C1E8D0C" w14:textId="0240500A" w:rsidR="00AE3220" w:rsidRPr="00AE3220" w:rsidRDefault="00E52987" w:rsidP="0078465E">
      <w:pPr>
        <w:pStyle w:val="ListParagraph"/>
        <w:tabs>
          <w:tab w:val="num" w:pos="1560"/>
        </w:tabs>
        <w:spacing w:after="60" w:line="360" w:lineRule="auto"/>
        <w:ind w:left="1559"/>
        <w:contextualSpacing w:val="0"/>
        <w:jc w:val="both"/>
        <w:rPr>
          <w:rFonts w:asciiTheme="majorBidi" w:hAnsiTheme="majorBidi" w:cstheme="majorBidi"/>
          <w:sz w:val="24"/>
          <w:szCs w:val="24"/>
        </w:rPr>
      </w:pPr>
      <w:r>
        <w:rPr>
          <w:rFonts w:asciiTheme="majorBidi" w:hAnsiTheme="majorBidi" w:cstheme="majorBidi"/>
          <w:sz w:val="24"/>
          <w:szCs w:val="24"/>
        </w:rPr>
        <w:t>Temuan</w:t>
      </w:r>
      <w:r w:rsidR="00AE3220" w:rsidRPr="00AE3220">
        <w:rPr>
          <w:rFonts w:asciiTheme="majorBidi" w:hAnsiTheme="majorBidi" w:cstheme="majorBidi"/>
          <w:sz w:val="24"/>
          <w:szCs w:val="24"/>
        </w:rPr>
        <w:t xml:space="preserve"> diharapkan dapat menjadi sumber literatur yang memperkaya </w:t>
      </w:r>
      <w:r w:rsidR="00CA106A">
        <w:rPr>
          <w:rFonts w:asciiTheme="majorBidi" w:hAnsiTheme="majorBidi" w:cstheme="majorBidi"/>
          <w:sz w:val="24"/>
          <w:szCs w:val="24"/>
        </w:rPr>
        <w:t xml:space="preserve">khasanah </w:t>
      </w:r>
      <w:r w:rsidR="00AE3220" w:rsidRPr="00AE3220">
        <w:rPr>
          <w:rFonts w:asciiTheme="majorBidi" w:hAnsiTheme="majorBidi" w:cstheme="majorBidi"/>
          <w:sz w:val="24"/>
          <w:szCs w:val="24"/>
        </w:rPr>
        <w:t xml:space="preserve">pengetahuan </w:t>
      </w:r>
      <w:r w:rsidR="00CA106A">
        <w:rPr>
          <w:rFonts w:asciiTheme="majorBidi" w:hAnsiTheme="majorBidi" w:cstheme="majorBidi"/>
          <w:sz w:val="24"/>
          <w:szCs w:val="24"/>
        </w:rPr>
        <w:t>mengenai</w:t>
      </w:r>
      <w:r w:rsidR="00AE3220" w:rsidRPr="00AE3220">
        <w:rPr>
          <w:rFonts w:asciiTheme="majorBidi" w:hAnsiTheme="majorBidi" w:cstheme="majorBidi"/>
          <w:sz w:val="24"/>
          <w:szCs w:val="24"/>
        </w:rPr>
        <w:t xml:space="preserve"> penerapan </w:t>
      </w:r>
      <w:r w:rsidR="00AE3220" w:rsidRPr="007A2392">
        <w:rPr>
          <w:rFonts w:asciiTheme="majorBidi" w:hAnsiTheme="majorBidi" w:cstheme="majorBidi"/>
          <w:i/>
          <w:iCs/>
          <w:sz w:val="24"/>
          <w:szCs w:val="24"/>
        </w:rPr>
        <w:t>green banking</w:t>
      </w:r>
      <w:r w:rsidR="00AE3220" w:rsidRPr="00AE3220">
        <w:rPr>
          <w:rFonts w:asciiTheme="majorBidi" w:hAnsiTheme="majorBidi" w:cstheme="majorBidi"/>
          <w:sz w:val="24"/>
          <w:szCs w:val="24"/>
        </w:rPr>
        <w:t xml:space="preserve"> </w:t>
      </w:r>
      <w:r w:rsidR="00CA106A">
        <w:rPr>
          <w:rFonts w:asciiTheme="majorBidi" w:hAnsiTheme="majorBidi" w:cstheme="majorBidi"/>
          <w:sz w:val="24"/>
          <w:szCs w:val="24"/>
        </w:rPr>
        <w:t xml:space="preserve">pada </w:t>
      </w:r>
      <w:r w:rsidR="00AE3220" w:rsidRPr="00AE3220">
        <w:rPr>
          <w:rFonts w:asciiTheme="majorBidi" w:hAnsiTheme="majorBidi" w:cstheme="majorBidi"/>
          <w:sz w:val="24"/>
          <w:szCs w:val="24"/>
        </w:rPr>
        <w:t xml:space="preserve">bank syariah, serta </w:t>
      </w:r>
      <w:r w:rsidR="006E2128">
        <w:rPr>
          <w:rFonts w:asciiTheme="majorBidi" w:hAnsiTheme="majorBidi" w:cstheme="majorBidi"/>
          <w:sz w:val="24"/>
          <w:szCs w:val="24"/>
        </w:rPr>
        <w:t>menjadi acuan dalam</w:t>
      </w:r>
      <w:r w:rsidR="00AE3220" w:rsidRPr="00AE3220">
        <w:rPr>
          <w:rFonts w:asciiTheme="majorBidi" w:hAnsiTheme="majorBidi" w:cstheme="majorBidi"/>
          <w:sz w:val="24"/>
          <w:szCs w:val="24"/>
        </w:rPr>
        <w:t xml:space="preserve"> penelitian</w:t>
      </w:r>
      <w:r w:rsidR="006E2128">
        <w:rPr>
          <w:rFonts w:asciiTheme="majorBidi" w:hAnsiTheme="majorBidi" w:cstheme="majorBidi"/>
          <w:sz w:val="24"/>
          <w:szCs w:val="24"/>
        </w:rPr>
        <w:t>-penelitian berikutnya</w:t>
      </w:r>
      <w:r w:rsidR="00AE3220" w:rsidRPr="00AE3220">
        <w:rPr>
          <w:rFonts w:asciiTheme="majorBidi" w:hAnsiTheme="majorBidi" w:cstheme="majorBidi"/>
          <w:sz w:val="24"/>
          <w:szCs w:val="24"/>
        </w:rPr>
        <w:t xml:space="preserve"> yang </w:t>
      </w:r>
      <w:r w:rsidR="006E2128">
        <w:rPr>
          <w:rFonts w:asciiTheme="majorBidi" w:hAnsiTheme="majorBidi" w:cstheme="majorBidi"/>
          <w:sz w:val="24"/>
          <w:szCs w:val="24"/>
        </w:rPr>
        <w:t>membahas</w:t>
      </w:r>
      <w:r w:rsidR="00AE3220" w:rsidRPr="00AE3220">
        <w:rPr>
          <w:rFonts w:asciiTheme="majorBidi" w:hAnsiTheme="majorBidi" w:cstheme="majorBidi"/>
          <w:sz w:val="24"/>
          <w:szCs w:val="24"/>
        </w:rPr>
        <w:t xml:space="preserve"> konsep </w:t>
      </w:r>
      <w:r w:rsidR="00AE3220" w:rsidRPr="007A2392">
        <w:rPr>
          <w:rFonts w:asciiTheme="majorBidi" w:hAnsiTheme="majorBidi" w:cstheme="majorBidi"/>
          <w:i/>
          <w:iCs/>
          <w:sz w:val="24"/>
          <w:szCs w:val="24"/>
        </w:rPr>
        <w:t>green banking</w:t>
      </w:r>
      <w:r w:rsidR="00AE3220" w:rsidRPr="00AE3220">
        <w:rPr>
          <w:rFonts w:asciiTheme="majorBidi" w:hAnsiTheme="majorBidi" w:cstheme="majorBidi"/>
          <w:sz w:val="24"/>
          <w:szCs w:val="24"/>
        </w:rPr>
        <w:t xml:space="preserve"> atau </w:t>
      </w:r>
      <w:r w:rsidR="006E2128">
        <w:rPr>
          <w:rFonts w:asciiTheme="majorBidi" w:hAnsiTheme="majorBidi" w:cstheme="majorBidi"/>
          <w:sz w:val="24"/>
          <w:szCs w:val="24"/>
        </w:rPr>
        <w:t>tema sejenis.</w:t>
      </w:r>
    </w:p>
    <w:p w14:paraId="6C66A922" w14:textId="397375D6" w:rsidR="00AE3220" w:rsidRPr="002876C6" w:rsidRDefault="00AE3220" w:rsidP="00A6318D">
      <w:pPr>
        <w:pStyle w:val="ListParagraph"/>
        <w:numPr>
          <w:ilvl w:val="1"/>
          <w:numId w:val="62"/>
        </w:numPr>
        <w:tabs>
          <w:tab w:val="num" w:pos="1560"/>
        </w:tabs>
        <w:spacing w:after="0" w:line="360" w:lineRule="auto"/>
        <w:ind w:left="1560"/>
        <w:jc w:val="both"/>
        <w:rPr>
          <w:rFonts w:asciiTheme="majorBidi" w:hAnsiTheme="majorBidi" w:cstheme="majorBidi"/>
          <w:sz w:val="24"/>
          <w:szCs w:val="24"/>
        </w:rPr>
      </w:pPr>
      <w:r w:rsidRPr="002876C6">
        <w:rPr>
          <w:rFonts w:asciiTheme="majorBidi" w:hAnsiTheme="majorBidi" w:cstheme="majorBidi"/>
          <w:sz w:val="24"/>
          <w:szCs w:val="24"/>
        </w:rPr>
        <w:lastRenderedPageBreak/>
        <w:t>Bagi Praktisi</w:t>
      </w:r>
    </w:p>
    <w:p w14:paraId="3B160650" w14:textId="076FD1CE" w:rsidR="00AE3220" w:rsidRPr="00AE3220" w:rsidRDefault="00074A44" w:rsidP="0078465E">
      <w:pPr>
        <w:pStyle w:val="ListParagraph"/>
        <w:tabs>
          <w:tab w:val="num" w:pos="1560"/>
        </w:tabs>
        <w:spacing w:after="120" w:line="360" w:lineRule="auto"/>
        <w:ind w:left="1559"/>
        <w:contextualSpacing w:val="0"/>
        <w:jc w:val="both"/>
        <w:rPr>
          <w:rFonts w:asciiTheme="majorBidi" w:hAnsiTheme="majorBidi" w:cstheme="majorBidi"/>
          <w:sz w:val="24"/>
          <w:szCs w:val="24"/>
        </w:rPr>
      </w:pPr>
      <w:r>
        <w:rPr>
          <w:rFonts w:asciiTheme="majorBidi" w:hAnsiTheme="majorBidi" w:cstheme="majorBidi"/>
          <w:sz w:val="24"/>
          <w:szCs w:val="24"/>
        </w:rPr>
        <w:t>Temuan</w:t>
      </w:r>
      <w:r w:rsidR="00AE3220" w:rsidRPr="00AE3220">
        <w:rPr>
          <w:rFonts w:asciiTheme="majorBidi" w:hAnsiTheme="majorBidi" w:cstheme="majorBidi"/>
          <w:sz w:val="24"/>
          <w:szCs w:val="24"/>
        </w:rPr>
        <w:t xml:space="preserve"> diharapkan dapat </w:t>
      </w:r>
      <w:r w:rsidR="006E2128">
        <w:rPr>
          <w:rFonts w:asciiTheme="majorBidi" w:hAnsiTheme="majorBidi" w:cstheme="majorBidi"/>
          <w:sz w:val="24"/>
          <w:szCs w:val="24"/>
        </w:rPr>
        <w:t>menjadi</w:t>
      </w:r>
      <w:r w:rsidR="00AE3220" w:rsidRPr="00AE3220">
        <w:rPr>
          <w:rFonts w:asciiTheme="majorBidi" w:hAnsiTheme="majorBidi" w:cstheme="majorBidi"/>
          <w:sz w:val="24"/>
          <w:szCs w:val="24"/>
        </w:rPr>
        <w:t xml:space="preserve"> dasar pengembangan </w:t>
      </w:r>
      <w:r w:rsidR="00890F9E">
        <w:rPr>
          <w:rFonts w:asciiTheme="majorBidi" w:hAnsiTheme="majorBidi" w:cstheme="majorBidi"/>
          <w:sz w:val="24"/>
          <w:szCs w:val="24"/>
        </w:rPr>
        <w:t>dan</w:t>
      </w:r>
      <w:r w:rsidR="00AE3220" w:rsidRPr="00AE3220">
        <w:rPr>
          <w:rFonts w:asciiTheme="majorBidi" w:hAnsiTheme="majorBidi" w:cstheme="majorBidi"/>
          <w:sz w:val="24"/>
          <w:szCs w:val="24"/>
        </w:rPr>
        <w:t xml:space="preserve"> memberikan rekomendasi kepada para pemangku kebijakan, khususnya di Bank Muamalat Indonesia</w:t>
      </w:r>
      <w:r w:rsidR="00890F9E">
        <w:rPr>
          <w:rFonts w:asciiTheme="majorBidi" w:hAnsiTheme="majorBidi" w:cstheme="majorBidi"/>
          <w:sz w:val="24"/>
          <w:szCs w:val="24"/>
        </w:rPr>
        <w:t>, gun mendorong inovasi</w:t>
      </w:r>
      <w:r w:rsidR="00AE3220" w:rsidRPr="00AE3220">
        <w:rPr>
          <w:rFonts w:asciiTheme="majorBidi" w:hAnsiTheme="majorBidi" w:cstheme="majorBidi"/>
          <w:sz w:val="24"/>
          <w:szCs w:val="24"/>
        </w:rPr>
        <w:t xml:space="preserve"> dan </w:t>
      </w:r>
      <w:r w:rsidR="00890F9E">
        <w:rPr>
          <w:rFonts w:asciiTheme="majorBidi" w:hAnsiTheme="majorBidi" w:cstheme="majorBidi"/>
          <w:sz w:val="24"/>
          <w:szCs w:val="24"/>
        </w:rPr>
        <w:t>p</w:t>
      </w:r>
      <w:r w:rsidR="00AE3220" w:rsidRPr="00AE3220">
        <w:rPr>
          <w:rFonts w:asciiTheme="majorBidi" w:hAnsiTheme="majorBidi" w:cstheme="majorBidi"/>
          <w:sz w:val="24"/>
          <w:szCs w:val="24"/>
        </w:rPr>
        <w:t xml:space="preserve">eningkatan implementasi kebijakan </w:t>
      </w:r>
      <w:r w:rsidR="00AE3220" w:rsidRPr="007A2392">
        <w:rPr>
          <w:rFonts w:asciiTheme="majorBidi" w:hAnsiTheme="majorBidi" w:cstheme="majorBidi"/>
          <w:i/>
          <w:iCs/>
          <w:sz w:val="24"/>
          <w:szCs w:val="24"/>
        </w:rPr>
        <w:t>green banking.</w:t>
      </w:r>
    </w:p>
    <w:p w14:paraId="16BD1056" w14:textId="6E2863CB" w:rsidR="00AE3220" w:rsidRPr="002876C6" w:rsidRDefault="00AE3220" w:rsidP="00A6318D">
      <w:pPr>
        <w:pStyle w:val="ListParagraph"/>
        <w:numPr>
          <w:ilvl w:val="1"/>
          <w:numId w:val="62"/>
        </w:numPr>
        <w:tabs>
          <w:tab w:val="num" w:pos="1560"/>
        </w:tabs>
        <w:spacing w:after="0" w:line="360" w:lineRule="auto"/>
        <w:ind w:left="1560"/>
        <w:jc w:val="both"/>
        <w:rPr>
          <w:rFonts w:asciiTheme="majorBidi" w:hAnsiTheme="majorBidi" w:cstheme="majorBidi"/>
          <w:sz w:val="24"/>
          <w:szCs w:val="24"/>
        </w:rPr>
      </w:pPr>
      <w:r w:rsidRPr="002876C6">
        <w:rPr>
          <w:rFonts w:asciiTheme="majorBidi" w:hAnsiTheme="majorBidi" w:cstheme="majorBidi"/>
          <w:sz w:val="24"/>
          <w:szCs w:val="24"/>
        </w:rPr>
        <w:t>Bagi Penulis</w:t>
      </w:r>
    </w:p>
    <w:p w14:paraId="56FCF5C4" w14:textId="42C18965" w:rsidR="00AE3220" w:rsidRPr="00AE3220" w:rsidRDefault="00074A44" w:rsidP="0078465E">
      <w:pPr>
        <w:pStyle w:val="ListParagraph"/>
        <w:tabs>
          <w:tab w:val="num" w:pos="1560"/>
        </w:tabs>
        <w:spacing w:after="120" w:line="360" w:lineRule="auto"/>
        <w:ind w:left="1559"/>
        <w:contextualSpacing w:val="0"/>
        <w:jc w:val="both"/>
        <w:rPr>
          <w:rFonts w:asciiTheme="majorBidi" w:hAnsiTheme="majorBidi" w:cstheme="majorBidi"/>
          <w:sz w:val="24"/>
          <w:szCs w:val="24"/>
        </w:rPr>
      </w:pPr>
      <w:r>
        <w:rPr>
          <w:rFonts w:asciiTheme="majorBidi" w:hAnsiTheme="majorBidi" w:cstheme="majorBidi"/>
          <w:sz w:val="24"/>
          <w:szCs w:val="24"/>
        </w:rPr>
        <w:t>Temuan</w:t>
      </w:r>
      <w:r w:rsidR="00AE3220" w:rsidRPr="00AE3220">
        <w:rPr>
          <w:rFonts w:asciiTheme="majorBidi" w:hAnsiTheme="majorBidi" w:cstheme="majorBidi"/>
          <w:sz w:val="24"/>
          <w:szCs w:val="24"/>
        </w:rPr>
        <w:t xml:space="preserve"> </w:t>
      </w:r>
      <w:r w:rsidR="00890F9E">
        <w:rPr>
          <w:rFonts w:asciiTheme="majorBidi" w:hAnsiTheme="majorBidi" w:cstheme="majorBidi"/>
          <w:sz w:val="24"/>
          <w:szCs w:val="24"/>
        </w:rPr>
        <w:t>bermanfaat untuk</w:t>
      </w:r>
      <w:r w:rsidR="00AE3220" w:rsidRPr="00AE3220">
        <w:rPr>
          <w:rFonts w:asciiTheme="majorBidi" w:hAnsiTheme="majorBidi" w:cstheme="majorBidi"/>
          <w:sz w:val="24"/>
          <w:szCs w:val="24"/>
        </w:rPr>
        <w:t xml:space="preserve"> membantu penulis dalam memperdalam pemahaman dan pengetahuan </w:t>
      </w:r>
      <w:r w:rsidR="00890F9E">
        <w:rPr>
          <w:rFonts w:asciiTheme="majorBidi" w:hAnsiTheme="majorBidi" w:cstheme="majorBidi"/>
          <w:sz w:val="24"/>
          <w:szCs w:val="24"/>
        </w:rPr>
        <w:t>terkait</w:t>
      </w:r>
      <w:r w:rsidR="00AE3220" w:rsidRPr="00AE3220">
        <w:rPr>
          <w:rFonts w:asciiTheme="majorBidi" w:hAnsiTheme="majorBidi" w:cstheme="majorBidi"/>
          <w:sz w:val="24"/>
          <w:szCs w:val="24"/>
        </w:rPr>
        <w:t xml:space="preserve"> perbankan syariah, </w:t>
      </w:r>
      <w:r w:rsidR="002B746F">
        <w:rPr>
          <w:rFonts w:asciiTheme="majorBidi" w:hAnsiTheme="majorBidi" w:cstheme="majorBidi"/>
          <w:sz w:val="24"/>
          <w:szCs w:val="24"/>
        </w:rPr>
        <w:t>terutama dalam konteks</w:t>
      </w:r>
      <w:r w:rsidR="00AE3220" w:rsidRPr="00AE3220">
        <w:rPr>
          <w:rFonts w:asciiTheme="majorBidi" w:hAnsiTheme="majorBidi" w:cstheme="majorBidi"/>
          <w:sz w:val="24"/>
          <w:szCs w:val="24"/>
        </w:rPr>
        <w:t xml:space="preserve"> penerapan konsep </w:t>
      </w:r>
      <w:r w:rsidR="00AE3220" w:rsidRPr="007A2392">
        <w:rPr>
          <w:rFonts w:asciiTheme="majorBidi" w:hAnsiTheme="majorBidi" w:cstheme="majorBidi"/>
          <w:i/>
          <w:iCs/>
          <w:sz w:val="24"/>
          <w:szCs w:val="24"/>
        </w:rPr>
        <w:t>green banking.</w:t>
      </w:r>
    </w:p>
    <w:p w14:paraId="03600381" w14:textId="2EABE18A" w:rsidR="0097295F" w:rsidRDefault="00730838" w:rsidP="0078465E">
      <w:pPr>
        <w:pStyle w:val="Heading1"/>
        <w:numPr>
          <w:ilvl w:val="0"/>
          <w:numId w:val="5"/>
        </w:numPr>
        <w:spacing w:before="0" w:after="120"/>
        <w:ind w:left="714" w:hanging="357"/>
        <w:rPr>
          <w:rFonts w:asciiTheme="majorBidi" w:hAnsiTheme="majorBidi"/>
          <w:b/>
          <w:bCs/>
          <w:color w:val="auto"/>
          <w:sz w:val="24"/>
          <w:szCs w:val="24"/>
        </w:rPr>
      </w:pPr>
      <w:bookmarkStart w:id="19" w:name="_Toc201148150"/>
      <w:r w:rsidRPr="00572CA1">
        <w:rPr>
          <w:rFonts w:asciiTheme="majorBidi" w:hAnsiTheme="majorBidi"/>
          <w:b/>
          <w:bCs/>
          <w:color w:val="auto"/>
          <w:sz w:val="24"/>
          <w:szCs w:val="24"/>
        </w:rPr>
        <w:t>Sistematika Penulisan</w:t>
      </w:r>
      <w:bookmarkEnd w:id="19"/>
    </w:p>
    <w:p w14:paraId="35A7A5EF" w14:textId="2BAA0DD0" w:rsidR="00FF0766" w:rsidRPr="00FF0766" w:rsidRDefault="00FF0766" w:rsidP="0078465E">
      <w:pPr>
        <w:spacing w:after="120" w:line="360" w:lineRule="auto"/>
        <w:ind w:left="709"/>
        <w:jc w:val="both"/>
        <w:rPr>
          <w:rFonts w:asciiTheme="majorBidi" w:hAnsiTheme="majorBidi" w:cstheme="majorBidi"/>
          <w:sz w:val="24"/>
          <w:szCs w:val="24"/>
        </w:rPr>
      </w:pPr>
      <w:r>
        <w:rPr>
          <w:rFonts w:asciiTheme="majorBidi" w:hAnsiTheme="majorBidi" w:cstheme="majorBidi"/>
          <w:sz w:val="24"/>
          <w:szCs w:val="24"/>
        </w:rPr>
        <w:t>Sistematika penulisan ini terdiri dari beberapa bab, antara lain:</w:t>
      </w:r>
    </w:p>
    <w:p w14:paraId="66871BB4" w14:textId="0F61C6B6" w:rsidR="00374B8B" w:rsidRDefault="00BE3CA3" w:rsidP="0078465E">
      <w:pPr>
        <w:spacing w:after="120" w:line="360" w:lineRule="auto"/>
        <w:ind w:left="709"/>
        <w:jc w:val="both"/>
        <w:rPr>
          <w:rFonts w:asciiTheme="majorBidi" w:hAnsiTheme="majorBidi" w:cstheme="majorBidi"/>
          <w:sz w:val="24"/>
          <w:szCs w:val="24"/>
        </w:rPr>
      </w:pPr>
      <w:r w:rsidRPr="00DB1C6D">
        <w:rPr>
          <w:rFonts w:asciiTheme="majorBidi" w:hAnsiTheme="majorBidi" w:cstheme="majorBidi"/>
          <w:sz w:val="24"/>
          <w:szCs w:val="24"/>
        </w:rPr>
        <w:t>BAB I</w:t>
      </w:r>
      <w:r w:rsidR="0078288B">
        <w:rPr>
          <w:rFonts w:asciiTheme="majorBidi" w:hAnsiTheme="majorBidi" w:cstheme="majorBidi"/>
          <w:sz w:val="24"/>
          <w:szCs w:val="24"/>
        </w:rPr>
        <w:t xml:space="preserve"> </w:t>
      </w:r>
      <w:r w:rsidRPr="00DB1C6D">
        <w:rPr>
          <w:rFonts w:asciiTheme="majorBidi" w:hAnsiTheme="majorBidi" w:cstheme="majorBidi"/>
          <w:sz w:val="24"/>
          <w:szCs w:val="24"/>
        </w:rPr>
        <w:t>PENDAHULUAN</w:t>
      </w:r>
    </w:p>
    <w:p w14:paraId="3BFABDE1" w14:textId="27371371" w:rsidR="00FA55B6" w:rsidRDefault="00CB50E4" w:rsidP="0078465E">
      <w:pPr>
        <w:spacing w:after="120" w:line="360" w:lineRule="auto"/>
        <w:ind w:left="709"/>
        <w:jc w:val="both"/>
        <w:rPr>
          <w:rFonts w:asciiTheme="majorBidi" w:hAnsiTheme="majorBidi" w:cstheme="majorBidi"/>
          <w:sz w:val="24"/>
          <w:szCs w:val="24"/>
        </w:rPr>
      </w:pPr>
      <w:r w:rsidRPr="00DB1C6D">
        <w:rPr>
          <w:rFonts w:asciiTheme="majorBidi" w:hAnsiTheme="majorBidi" w:cstheme="majorBidi"/>
          <w:sz w:val="24"/>
          <w:szCs w:val="24"/>
        </w:rPr>
        <w:t>Dalam bab ini</w:t>
      </w:r>
      <w:r w:rsidR="00E60C4F" w:rsidRPr="00DB1C6D">
        <w:rPr>
          <w:rFonts w:asciiTheme="majorBidi" w:hAnsiTheme="majorBidi" w:cstheme="majorBidi"/>
          <w:sz w:val="24"/>
          <w:szCs w:val="24"/>
        </w:rPr>
        <w:t xml:space="preserve"> menjelaskan mengenai latar belakang masalah, </w:t>
      </w:r>
      <w:r w:rsidR="00374B8B">
        <w:rPr>
          <w:rFonts w:asciiTheme="majorBidi" w:hAnsiTheme="majorBidi" w:cstheme="majorBidi"/>
          <w:sz w:val="24"/>
          <w:szCs w:val="24"/>
        </w:rPr>
        <w:t>pe</w:t>
      </w:r>
      <w:r w:rsidR="00E60C4F" w:rsidRPr="00DB1C6D">
        <w:rPr>
          <w:rFonts w:asciiTheme="majorBidi" w:hAnsiTheme="majorBidi" w:cstheme="majorBidi"/>
          <w:sz w:val="24"/>
          <w:szCs w:val="24"/>
        </w:rPr>
        <w:t>rumusan masalah,</w:t>
      </w:r>
      <w:r w:rsidR="00C4237C" w:rsidRPr="00DB1C6D">
        <w:rPr>
          <w:rFonts w:asciiTheme="majorBidi" w:hAnsiTheme="majorBidi" w:cstheme="majorBidi"/>
          <w:sz w:val="24"/>
          <w:szCs w:val="24"/>
        </w:rPr>
        <w:t xml:space="preserve"> tujuan </w:t>
      </w:r>
      <w:r w:rsidR="004973DE">
        <w:rPr>
          <w:rFonts w:asciiTheme="majorBidi" w:hAnsiTheme="majorBidi" w:cstheme="majorBidi"/>
          <w:sz w:val="24"/>
          <w:szCs w:val="24"/>
        </w:rPr>
        <w:t xml:space="preserve">penelitian, </w:t>
      </w:r>
      <w:r w:rsidR="00C4237C" w:rsidRPr="00DB1C6D">
        <w:rPr>
          <w:rFonts w:asciiTheme="majorBidi" w:hAnsiTheme="majorBidi" w:cstheme="majorBidi"/>
          <w:sz w:val="24"/>
          <w:szCs w:val="24"/>
        </w:rPr>
        <w:t>manfaat penelitian, dan sistematika penulisan penelitian.</w:t>
      </w:r>
    </w:p>
    <w:p w14:paraId="63C20E7F" w14:textId="33125FBF" w:rsidR="00FA55B6" w:rsidRDefault="00CB50E4" w:rsidP="0078465E">
      <w:pPr>
        <w:spacing w:after="120" w:line="360" w:lineRule="auto"/>
        <w:ind w:left="709"/>
        <w:jc w:val="both"/>
        <w:rPr>
          <w:rFonts w:asciiTheme="majorBidi" w:hAnsiTheme="majorBidi" w:cstheme="majorBidi"/>
          <w:sz w:val="24"/>
          <w:szCs w:val="24"/>
        </w:rPr>
      </w:pPr>
      <w:r w:rsidRPr="00DB1C6D">
        <w:rPr>
          <w:rFonts w:asciiTheme="majorBidi" w:hAnsiTheme="majorBidi" w:cstheme="majorBidi"/>
          <w:sz w:val="24"/>
          <w:szCs w:val="24"/>
        </w:rPr>
        <w:t xml:space="preserve">BAB II </w:t>
      </w:r>
      <w:r w:rsidR="00670B42" w:rsidRPr="00DB1C6D">
        <w:rPr>
          <w:rFonts w:asciiTheme="majorBidi" w:hAnsiTheme="majorBidi" w:cstheme="majorBidi"/>
          <w:sz w:val="24"/>
          <w:szCs w:val="24"/>
        </w:rPr>
        <w:t>TINJAUAN PUSTAKA</w:t>
      </w:r>
    </w:p>
    <w:p w14:paraId="0DCAED8E" w14:textId="49451F95" w:rsidR="00487118" w:rsidRDefault="00C4237C" w:rsidP="0078465E">
      <w:pPr>
        <w:spacing w:after="120" w:line="360" w:lineRule="auto"/>
        <w:ind w:left="709"/>
        <w:jc w:val="both"/>
        <w:rPr>
          <w:rFonts w:asciiTheme="majorBidi" w:hAnsiTheme="majorBidi" w:cstheme="majorBidi"/>
          <w:sz w:val="24"/>
          <w:szCs w:val="24"/>
        </w:rPr>
      </w:pPr>
      <w:r w:rsidRPr="00DB1C6D">
        <w:rPr>
          <w:rFonts w:asciiTheme="majorBidi" w:hAnsiTheme="majorBidi" w:cstheme="majorBidi"/>
          <w:sz w:val="24"/>
          <w:szCs w:val="24"/>
        </w:rPr>
        <w:t xml:space="preserve">Dalam bab ini menjelaskan </w:t>
      </w:r>
      <w:r w:rsidR="001771B3" w:rsidRPr="00DB1C6D">
        <w:rPr>
          <w:rFonts w:asciiTheme="majorBidi" w:hAnsiTheme="majorBidi" w:cstheme="majorBidi"/>
          <w:sz w:val="24"/>
          <w:szCs w:val="24"/>
        </w:rPr>
        <w:t xml:space="preserve">deskripsi teori tentang </w:t>
      </w:r>
      <w:r w:rsidR="001771B3" w:rsidRPr="00DB1C6D">
        <w:rPr>
          <w:rFonts w:asciiTheme="majorBidi" w:hAnsiTheme="majorBidi" w:cstheme="majorBidi"/>
          <w:i/>
          <w:iCs/>
          <w:sz w:val="24"/>
          <w:szCs w:val="24"/>
        </w:rPr>
        <w:t>legitimacy theory, green banking</w:t>
      </w:r>
      <w:r w:rsidR="001771B3" w:rsidRPr="00DB1C6D">
        <w:rPr>
          <w:rFonts w:asciiTheme="majorBidi" w:hAnsiTheme="majorBidi" w:cstheme="majorBidi"/>
          <w:sz w:val="24"/>
          <w:szCs w:val="24"/>
        </w:rPr>
        <w:t>, pengetahuan karyawan</w:t>
      </w:r>
      <w:r w:rsidR="009D62D5" w:rsidRPr="00DB1C6D">
        <w:rPr>
          <w:rFonts w:asciiTheme="majorBidi" w:hAnsiTheme="majorBidi" w:cstheme="majorBidi"/>
          <w:sz w:val="24"/>
          <w:szCs w:val="24"/>
        </w:rPr>
        <w:t>, inovasi produk,</w:t>
      </w:r>
      <w:r w:rsidR="00CF0DE5" w:rsidRPr="00DB1C6D">
        <w:rPr>
          <w:rFonts w:asciiTheme="majorBidi" w:hAnsiTheme="majorBidi" w:cstheme="majorBidi"/>
          <w:sz w:val="24"/>
          <w:szCs w:val="24"/>
        </w:rPr>
        <w:t xml:space="preserve"> kebijakan perbankan</w:t>
      </w:r>
      <w:r w:rsidR="001E7E15" w:rsidRPr="00DB1C6D">
        <w:rPr>
          <w:rFonts w:asciiTheme="majorBidi" w:hAnsiTheme="majorBidi" w:cstheme="majorBidi"/>
          <w:sz w:val="24"/>
          <w:szCs w:val="24"/>
        </w:rPr>
        <w:t>,</w:t>
      </w:r>
      <w:r w:rsidR="00DF5EEF" w:rsidRPr="00DB1C6D">
        <w:rPr>
          <w:rFonts w:asciiTheme="majorBidi" w:hAnsiTheme="majorBidi" w:cstheme="majorBidi"/>
          <w:sz w:val="24"/>
          <w:szCs w:val="24"/>
        </w:rPr>
        <w:t xml:space="preserve"> penelitian terdahulu</w:t>
      </w:r>
      <w:r w:rsidR="00CC4DA6" w:rsidRPr="00DB1C6D">
        <w:rPr>
          <w:rFonts w:asciiTheme="majorBidi" w:hAnsiTheme="majorBidi" w:cstheme="majorBidi"/>
          <w:sz w:val="24"/>
          <w:szCs w:val="24"/>
        </w:rPr>
        <w:t>,</w:t>
      </w:r>
      <w:r w:rsidR="001E7E15" w:rsidRPr="00DB1C6D">
        <w:rPr>
          <w:rFonts w:asciiTheme="majorBidi" w:hAnsiTheme="majorBidi" w:cstheme="majorBidi"/>
          <w:sz w:val="24"/>
          <w:szCs w:val="24"/>
        </w:rPr>
        <w:t xml:space="preserve"> kerangka </w:t>
      </w:r>
      <w:r w:rsidR="00296FB8" w:rsidRPr="00DB1C6D">
        <w:rPr>
          <w:rFonts w:asciiTheme="majorBidi" w:hAnsiTheme="majorBidi" w:cstheme="majorBidi"/>
          <w:sz w:val="24"/>
          <w:szCs w:val="24"/>
        </w:rPr>
        <w:t>pemikiran teoritis</w:t>
      </w:r>
      <w:r w:rsidR="001E7E15" w:rsidRPr="00DB1C6D">
        <w:rPr>
          <w:rFonts w:asciiTheme="majorBidi" w:hAnsiTheme="majorBidi" w:cstheme="majorBidi"/>
          <w:sz w:val="24"/>
          <w:szCs w:val="24"/>
        </w:rPr>
        <w:t xml:space="preserve"> dan hipotesis</w:t>
      </w:r>
      <w:r w:rsidR="00296FB8" w:rsidRPr="00DB1C6D">
        <w:rPr>
          <w:rFonts w:asciiTheme="majorBidi" w:hAnsiTheme="majorBidi" w:cstheme="majorBidi"/>
          <w:sz w:val="24"/>
          <w:szCs w:val="24"/>
        </w:rPr>
        <w:t xml:space="preserve"> penelitian</w:t>
      </w:r>
      <w:r w:rsidR="001E7E15" w:rsidRPr="00DB1C6D">
        <w:rPr>
          <w:rFonts w:asciiTheme="majorBidi" w:hAnsiTheme="majorBidi" w:cstheme="majorBidi"/>
          <w:sz w:val="24"/>
          <w:szCs w:val="24"/>
        </w:rPr>
        <w:t>.</w:t>
      </w:r>
    </w:p>
    <w:p w14:paraId="47BE7398" w14:textId="0A417FA7" w:rsidR="00FA55B6" w:rsidRDefault="00CB50E4" w:rsidP="0078465E">
      <w:pPr>
        <w:spacing w:after="120" w:line="360" w:lineRule="auto"/>
        <w:ind w:left="709"/>
        <w:jc w:val="both"/>
        <w:rPr>
          <w:rFonts w:asciiTheme="majorBidi" w:hAnsiTheme="majorBidi" w:cstheme="majorBidi"/>
          <w:sz w:val="24"/>
          <w:szCs w:val="24"/>
        </w:rPr>
      </w:pPr>
      <w:r w:rsidRPr="00DB1C6D">
        <w:rPr>
          <w:rFonts w:asciiTheme="majorBidi" w:hAnsiTheme="majorBidi" w:cstheme="majorBidi"/>
          <w:sz w:val="24"/>
          <w:szCs w:val="24"/>
        </w:rPr>
        <w:t>BAB III</w:t>
      </w:r>
      <w:r w:rsidR="00557794" w:rsidRPr="00DB1C6D">
        <w:rPr>
          <w:rFonts w:asciiTheme="majorBidi" w:hAnsiTheme="majorBidi" w:cstheme="majorBidi"/>
          <w:sz w:val="24"/>
          <w:szCs w:val="24"/>
        </w:rPr>
        <w:t xml:space="preserve"> METODE PENELITIAN</w:t>
      </w:r>
    </w:p>
    <w:p w14:paraId="2879C3F0" w14:textId="66F2B0B1" w:rsidR="008B2B48" w:rsidRDefault="00557794" w:rsidP="0078465E">
      <w:pPr>
        <w:spacing w:after="120" w:line="360" w:lineRule="auto"/>
        <w:ind w:left="709"/>
        <w:jc w:val="both"/>
        <w:rPr>
          <w:rFonts w:asciiTheme="majorBidi" w:hAnsiTheme="majorBidi" w:cstheme="majorBidi"/>
          <w:sz w:val="24"/>
          <w:szCs w:val="24"/>
        </w:rPr>
      </w:pPr>
      <w:r w:rsidRPr="00DB1C6D">
        <w:rPr>
          <w:rFonts w:asciiTheme="majorBidi" w:hAnsiTheme="majorBidi" w:cstheme="majorBidi"/>
          <w:sz w:val="24"/>
          <w:szCs w:val="24"/>
        </w:rPr>
        <w:t xml:space="preserve">Dalam bab ini menjelaskan jenis dan sumber </w:t>
      </w:r>
      <w:r w:rsidR="00CC4DA6" w:rsidRPr="00DB1C6D">
        <w:rPr>
          <w:rFonts w:asciiTheme="majorBidi" w:hAnsiTheme="majorBidi" w:cstheme="majorBidi"/>
          <w:sz w:val="24"/>
          <w:szCs w:val="24"/>
        </w:rPr>
        <w:t>data</w:t>
      </w:r>
      <w:r w:rsidRPr="00DB1C6D">
        <w:rPr>
          <w:rFonts w:asciiTheme="majorBidi" w:hAnsiTheme="majorBidi" w:cstheme="majorBidi"/>
          <w:sz w:val="24"/>
          <w:szCs w:val="24"/>
        </w:rPr>
        <w:t>, populasi dan sampel, metode pengumpulan data, definisi operasional</w:t>
      </w:r>
      <w:r w:rsidR="005F6C73" w:rsidRPr="00DB1C6D">
        <w:rPr>
          <w:rFonts w:asciiTheme="majorBidi" w:hAnsiTheme="majorBidi" w:cstheme="majorBidi"/>
          <w:sz w:val="24"/>
          <w:szCs w:val="24"/>
        </w:rPr>
        <w:t>, dan metode analisis data.</w:t>
      </w:r>
    </w:p>
    <w:p w14:paraId="314D9B29" w14:textId="16A3E44B" w:rsidR="00FA55B6" w:rsidRDefault="00557794" w:rsidP="0078465E">
      <w:pPr>
        <w:spacing w:after="120" w:line="360" w:lineRule="auto"/>
        <w:ind w:left="709"/>
        <w:jc w:val="both"/>
        <w:rPr>
          <w:rFonts w:asciiTheme="majorBidi" w:hAnsiTheme="majorBidi" w:cstheme="majorBidi"/>
          <w:sz w:val="24"/>
          <w:szCs w:val="24"/>
        </w:rPr>
      </w:pPr>
      <w:r w:rsidRPr="00DB1C6D">
        <w:rPr>
          <w:rFonts w:asciiTheme="majorBidi" w:hAnsiTheme="majorBidi" w:cstheme="majorBidi"/>
          <w:sz w:val="24"/>
          <w:szCs w:val="24"/>
        </w:rPr>
        <w:t>BAB IV HASIL DAN PEMBAHASAN</w:t>
      </w:r>
    </w:p>
    <w:p w14:paraId="1CE6E92A" w14:textId="77777777" w:rsidR="00AE4135" w:rsidRDefault="00557794" w:rsidP="0078465E">
      <w:pPr>
        <w:spacing w:after="120" w:line="360" w:lineRule="auto"/>
        <w:ind w:left="709"/>
        <w:jc w:val="both"/>
        <w:rPr>
          <w:rFonts w:asciiTheme="majorBidi" w:hAnsiTheme="majorBidi" w:cstheme="majorBidi"/>
          <w:sz w:val="24"/>
          <w:szCs w:val="24"/>
        </w:rPr>
      </w:pPr>
      <w:r w:rsidRPr="00DB1C6D">
        <w:rPr>
          <w:rFonts w:asciiTheme="majorBidi" w:hAnsiTheme="majorBidi" w:cstheme="majorBidi"/>
          <w:sz w:val="24"/>
          <w:szCs w:val="24"/>
        </w:rPr>
        <w:t xml:space="preserve">Dalam bab ini </w:t>
      </w:r>
      <w:r w:rsidR="0085768F" w:rsidRPr="00DB1C6D">
        <w:rPr>
          <w:rFonts w:asciiTheme="majorBidi" w:hAnsiTheme="majorBidi" w:cstheme="majorBidi"/>
          <w:sz w:val="24"/>
          <w:szCs w:val="24"/>
        </w:rPr>
        <w:t>mengemukakan tentang gambaran atau deskripsi objek penelitian yang berisi hasil uji asumsi klasik</w:t>
      </w:r>
      <w:r w:rsidR="00266E02" w:rsidRPr="00DB1C6D">
        <w:rPr>
          <w:rFonts w:asciiTheme="majorBidi" w:hAnsiTheme="majorBidi" w:cstheme="majorBidi"/>
          <w:sz w:val="24"/>
          <w:szCs w:val="24"/>
        </w:rPr>
        <w:t>, analisis regresi linier berganda dan uji hipotesis.</w:t>
      </w:r>
    </w:p>
    <w:p w14:paraId="53718D1E" w14:textId="77777777" w:rsidR="0078465E" w:rsidRDefault="0078465E">
      <w:pPr>
        <w:rPr>
          <w:rFonts w:asciiTheme="majorBidi" w:hAnsiTheme="majorBidi" w:cstheme="majorBidi"/>
          <w:sz w:val="24"/>
          <w:szCs w:val="24"/>
        </w:rPr>
      </w:pPr>
      <w:r>
        <w:rPr>
          <w:rFonts w:asciiTheme="majorBidi" w:hAnsiTheme="majorBidi" w:cstheme="majorBidi"/>
          <w:sz w:val="24"/>
          <w:szCs w:val="24"/>
        </w:rPr>
        <w:br w:type="page"/>
      </w:r>
    </w:p>
    <w:p w14:paraId="730B3EF3" w14:textId="184CC014" w:rsidR="00AE4135" w:rsidRDefault="00557794" w:rsidP="0078465E">
      <w:pPr>
        <w:spacing w:after="120" w:line="360" w:lineRule="auto"/>
        <w:ind w:left="709"/>
        <w:jc w:val="both"/>
        <w:rPr>
          <w:rFonts w:asciiTheme="majorBidi" w:hAnsiTheme="majorBidi" w:cstheme="majorBidi"/>
          <w:sz w:val="24"/>
          <w:szCs w:val="24"/>
        </w:rPr>
      </w:pPr>
      <w:r w:rsidRPr="00DB1C6D">
        <w:rPr>
          <w:rFonts w:asciiTheme="majorBidi" w:hAnsiTheme="majorBidi" w:cstheme="majorBidi"/>
          <w:sz w:val="24"/>
          <w:szCs w:val="24"/>
        </w:rPr>
        <w:lastRenderedPageBreak/>
        <w:t>BAB V PENUTUP</w:t>
      </w:r>
    </w:p>
    <w:p w14:paraId="58F84ED5" w14:textId="017A21E2" w:rsidR="00F15EB3" w:rsidRPr="00DB1C6D" w:rsidRDefault="00F15EB3" w:rsidP="0078465E">
      <w:pPr>
        <w:spacing w:after="120" w:line="360" w:lineRule="auto"/>
        <w:ind w:left="709"/>
        <w:jc w:val="both"/>
        <w:rPr>
          <w:rFonts w:asciiTheme="majorBidi" w:hAnsiTheme="majorBidi" w:cstheme="majorBidi"/>
          <w:sz w:val="24"/>
          <w:szCs w:val="24"/>
        </w:rPr>
      </w:pPr>
      <w:r w:rsidRPr="00DB1C6D">
        <w:rPr>
          <w:rFonts w:asciiTheme="majorBidi" w:hAnsiTheme="majorBidi" w:cstheme="majorBidi"/>
          <w:sz w:val="24"/>
          <w:szCs w:val="24"/>
        </w:rPr>
        <w:t xml:space="preserve">Dalam bab ini </w:t>
      </w:r>
      <w:r w:rsidR="00770D77" w:rsidRPr="00DB1C6D">
        <w:rPr>
          <w:rFonts w:asciiTheme="majorBidi" w:hAnsiTheme="majorBidi" w:cstheme="majorBidi"/>
          <w:sz w:val="24"/>
          <w:szCs w:val="24"/>
        </w:rPr>
        <w:t>diuraikan k</w:t>
      </w:r>
      <w:r w:rsidR="00AE4135">
        <w:rPr>
          <w:rFonts w:asciiTheme="majorBidi" w:hAnsiTheme="majorBidi" w:cstheme="majorBidi"/>
          <w:sz w:val="24"/>
          <w:szCs w:val="24"/>
        </w:rPr>
        <w:t>e</w:t>
      </w:r>
      <w:r w:rsidR="00770D77" w:rsidRPr="00DB1C6D">
        <w:rPr>
          <w:rFonts w:asciiTheme="majorBidi" w:hAnsiTheme="majorBidi" w:cstheme="majorBidi"/>
          <w:sz w:val="24"/>
          <w:szCs w:val="24"/>
        </w:rPr>
        <w:t>simpulan dan saran dari hasil analisis yang dapat dijadikan sebagai bahan pertimbangan oleh pihak-pihak terkait.</w:t>
      </w:r>
    </w:p>
    <w:p w14:paraId="64E17BEA" w14:textId="395B99C6" w:rsidR="00D64260" w:rsidRPr="00DB1C6D" w:rsidRDefault="00D64260"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br w:type="page"/>
      </w:r>
    </w:p>
    <w:p w14:paraId="329D53DF" w14:textId="708555BE" w:rsidR="00B806D2" w:rsidRPr="00356BAC" w:rsidRDefault="00C05AA2" w:rsidP="00356BAC">
      <w:pPr>
        <w:pStyle w:val="Heading1"/>
        <w:spacing w:before="0" w:after="160"/>
        <w:jc w:val="center"/>
        <w:rPr>
          <w:rFonts w:asciiTheme="majorBidi" w:hAnsiTheme="majorBidi"/>
          <w:b/>
          <w:bCs/>
          <w:color w:val="auto"/>
          <w:sz w:val="24"/>
          <w:szCs w:val="24"/>
        </w:rPr>
      </w:pPr>
      <w:bookmarkStart w:id="20" w:name="_Toc190182332"/>
      <w:bookmarkStart w:id="21" w:name="_Toc190182637"/>
      <w:bookmarkStart w:id="22" w:name="_Toc195899307"/>
      <w:bookmarkStart w:id="23" w:name="_Toc201148151"/>
      <w:r w:rsidRPr="00356BAC">
        <w:rPr>
          <w:rFonts w:asciiTheme="majorBidi" w:hAnsiTheme="majorBidi"/>
          <w:b/>
          <w:bCs/>
          <w:color w:val="auto"/>
          <w:sz w:val="24"/>
          <w:szCs w:val="24"/>
        </w:rPr>
        <w:lastRenderedPageBreak/>
        <w:t>BAB II</w:t>
      </w:r>
      <w:bookmarkEnd w:id="20"/>
      <w:bookmarkEnd w:id="21"/>
      <w:bookmarkEnd w:id="22"/>
      <w:bookmarkEnd w:id="23"/>
    </w:p>
    <w:p w14:paraId="7E3B5107" w14:textId="2511B018" w:rsidR="00C05AA2" w:rsidRPr="00356BAC" w:rsidRDefault="00C05AA2" w:rsidP="00356BAC">
      <w:pPr>
        <w:pStyle w:val="Heading1"/>
        <w:spacing w:before="0" w:after="160"/>
        <w:jc w:val="center"/>
        <w:rPr>
          <w:rFonts w:asciiTheme="majorBidi" w:hAnsiTheme="majorBidi"/>
          <w:b/>
          <w:bCs/>
          <w:color w:val="auto"/>
          <w:sz w:val="24"/>
          <w:szCs w:val="24"/>
        </w:rPr>
      </w:pPr>
      <w:bookmarkStart w:id="24" w:name="_Toc201148152"/>
      <w:r w:rsidRPr="00356BAC">
        <w:rPr>
          <w:rFonts w:asciiTheme="majorBidi" w:hAnsiTheme="majorBidi"/>
          <w:b/>
          <w:bCs/>
          <w:color w:val="auto"/>
          <w:sz w:val="24"/>
          <w:szCs w:val="24"/>
        </w:rPr>
        <w:t>TINJAUAN PUSTAKA</w:t>
      </w:r>
      <w:bookmarkEnd w:id="24"/>
    </w:p>
    <w:p w14:paraId="1644ED91" w14:textId="3B7A6C00" w:rsidR="0080700F" w:rsidRPr="001048E8" w:rsidRDefault="00C05AA2" w:rsidP="00B56671">
      <w:pPr>
        <w:pStyle w:val="Heading1"/>
        <w:numPr>
          <w:ilvl w:val="0"/>
          <w:numId w:val="10"/>
        </w:numPr>
        <w:spacing w:after="160"/>
        <w:ind w:left="714" w:hanging="357"/>
        <w:rPr>
          <w:rFonts w:asciiTheme="majorBidi" w:hAnsiTheme="majorBidi"/>
          <w:b/>
          <w:bCs/>
          <w:color w:val="auto"/>
          <w:sz w:val="24"/>
          <w:szCs w:val="24"/>
        </w:rPr>
      </w:pPr>
      <w:bookmarkStart w:id="25" w:name="_Toc201148153"/>
      <w:r w:rsidRPr="001048E8">
        <w:rPr>
          <w:rFonts w:asciiTheme="majorBidi" w:hAnsiTheme="majorBidi"/>
          <w:b/>
          <w:bCs/>
          <w:color w:val="auto"/>
          <w:sz w:val="24"/>
          <w:szCs w:val="24"/>
        </w:rPr>
        <w:t>Landasan Teori</w:t>
      </w:r>
      <w:bookmarkEnd w:id="25"/>
    </w:p>
    <w:p w14:paraId="6F8DEB92" w14:textId="44A7B63F" w:rsidR="009D727A" w:rsidRPr="000E22CC" w:rsidRDefault="009D727A" w:rsidP="00B56671">
      <w:pPr>
        <w:pStyle w:val="Heading1"/>
        <w:numPr>
          <w:ilvl w:val="0"/>
          <w:numId w:val="9"/>
        </w:numPr>
        <w:spacing w:before="160" w:after="160"/>
        <w:ind w:left="714" w:hanging="357"/>
        <w:rPr>
          <w:rFonts w:asciiTheme="majorBidi" w:hAnsiTheme="majorBidi"/>
          <w:b/>
          <w:bCs/>
          <w:color w:val="auto"/>
          <w:sz w:val="24"/>
          <w:szCs w:val="24"/>
        </w:rPr>
      </w:pPr>
      <w:bookmarkStart w:id="26" w:name="_Toc201148154"/>
      <w:r w:rsidRPr="000E22CC">
        <w:rPr>
          <w:rFonts w:asciiTheme="majorBidi" w:hAnsiTheme="majorBidi"/>
          <w:b/>
          <w:bCs/>
          <w:color w:val="auto"/>
          <w:sz w:val="24"/>
          <w:szCs w:val="24"/>
        </w:rPr>
        <w:t>Teori Legitimasi</w:t>
      </w:r>
      <w:bookmarkEnd w:id="26"/>
    </w:p>
    <w:p w14:paraId="63085F90" w14:textId="73AEBC51" w:rsidR="00A25B30" w:rsidRPr="00822B73" w:rsidRDefault="00822B73" w:rsidP="00145FAE">
      <w:pPr>
        <w:spacing w:line="360" w:lineRule="auto"/>
        <w:ind w:left="709" w:firstLine="720"/>
        <w:jc w:val="both"/>
        <w:rPr>
          <w:rFonts w:asciiTheme="majorBidi" w:hAnsiTheme="majorBidi" w:cstheme="majorBidi"/>
        </w:rPr>
      </w:pPr>
      <w:r w:rsidRPr="00822B73">
        <w:rPr>
          <w:rFonts w:asciiTheme="majorBidi" w:hAnsiTheme="majorBidi" w:cstheme="majorBidi"/>
          <w:sz w:val="24"/>
          <w:szCs w:val="24"/>
        </w:rPr>
        <w:t>Secara etimologi</w:t>
      </w:r>
      <w:r w:rsidR="00393884">
        <w:rPr>
          <w:rFonts w:asciiTheme="majorBidi" w:hAnsiTheme="majorBidi" w:cstheme="majorBidi"/>
          <w:sz w:val="24"/>
          <w:szCs w:val="24"/>
        </w:rPr>
        <w:t>s</w:t>
      </w:r>
      <w:r w:rsidRPr="00822B73">
        <w:rPr>
          <w:rFonts w:asciiTheme="majorBidi" w:hAnsiTheme="majorBidi" w:cstheme="majorBidi"/>
          <w:sz w:val="24"/>
          <w:szCs w:val="24"/>
        </w:rPr>
        <w:t xml:space="preserve">, kata </w:t>
      </w:r>
      <w:r w:rsidR="00E52987">
        <w:rPr>
          <w:rFonts w:asciiTheme="majorBidi" w:hAnsiTheme="majorBidi" w:cstheme="majorBidi"/>
          <w:sz w:val="24"/>
          <w:szCs w:val="24"/>
        </w:rPr>
        <w:t>“</w:t>
      </w:r>
      <w:r w:rsidRPr="00393884">
        <w:rPr>
          <w:rFonts w:asciiTheme="majorBidi" w:hAnsiTheme="majorBidi" w:cstheme="majorBidi"/>
          <w:i/>
          <w:iCs/>
          <w:sz w:val="24"/>
          <w:szCs w:val="24"/>
        </w:rPr>
        <w:t>legitimasi</w:t>
      </w:r>
      <w:r w:rsidR="00E52987">
        <w:rPr>
          <w:rFonts w:asciiTheme="majorBidi" w:hAnsiTheme="majorBidi" w:cstheme="majorBidi"/>
          <w:sz w:val="24"/>
          <w:szCs w:val="24"/>
        </w:rPr>
        <w:t xml:space="preserve">” </w:t>
      </w:r>
      <w:r w:rsidRPr="00822B73">
        <w:rPr>
          <w:rFonts w:asciiTheme="majorBidi" w:hAnsiTheme="majorBidi" w:cstheme="majorBidi"/>
          <w:sz w:val="24"/>
          <w:szCs w:val="24"/>
        </w:rPr>
        <w:t xml:space="preserve">berasal dari bahasa </w:t>
      </w:r>
      <w:r w:rsidR="00393884">
        <w:rPr>
          <w:rFonts w:asciiTheme="majorBidi" w:hAnsiTheme="majorBidi" w:cstheme="majorBidi"/>
          <w:sz w:val="24"/>
          <w:szCs w:val="24"/>
        </w:rPr>
        <w:t>l</w:t>
      </w:r>
      <w:r w:rsidRPr="00822B73">
        <w:rPr>
          <w:rFonts w:asciiTheme="majorBidi" w:hAnsiTheme="majorBidi" w:cstheme="majorBidi"/>
          <w:sz w:val="24"/>
          <w:szCs w:val="24"/>
        </w:rPr>
        <w:t xml:space="preserve">atin </w:t>
      </w:r>
      <w:r w:rsidRPr="00393884">
        <w:rPr>
          <w:rFonts w:asciiTheme="majorBidi" w:hAnsiTheme="majorBidi" w:cstheme="majorBidi"/>
          <w:i/>
          <w:iCs/>
          <w:sz w:val="24"/>
          <w:szCs w:val="24"/>
        </w:rPr>
        <w:t>lex</w:t>
      </w:r>
      <w:r w:rsidRPr="00822B73">
        <w:rPr>
          <w:rFonts w:asciiTheme="majorBidi" w:hAnsiTheme="majorBidi" w:cstheme="majorBidi"/>
          <w:sz w:val="24"/>
          <w:szCs w:val="24"/>
        </w:rPr>
        <w:t xml:space="preserve">, yang berarti </w:t>
      </w:r>
      <w:r w:rsidR="00393884">
        <w:rPr>
          <w:rFonts w:asciiTheme="majorBidi" w:hAnsiTheme="majorBidi" w:cstheme="majorBidi"/>
          <w:sz w:val="24"/>
          <w:szCs w:val="24"/>
        </w:rPr>
        <w:t>“</w:t>
      </w:r>
      <w:r w:rsidRPr="00822B73">
        <w:rPr>
          <w:rFonts w:asciiTheme="majorBidi" w:hAnsiTheme="majorBidi" w:cstheme="majorBidi"/>
          <w:sz w:val="24"/>
          <w:szCs w:val="24"/>
        </w:rPr>
        <w:t>hukum</w:t>
      </w:r>
      <w:r w:rsidR="00393884">
        <w:rPr>
          <w:rFonts w:asciiTheme="majorBidi" w:hAnsiTheme="majorBidi" w:cstheme="majorBidi"/>
          <w:sz w:val="24"/>
          <w:szCs w:val="24"/>
        </w:rPr>
        <w:t>”</w:t>
      </w:r>
      <w:r w:rsidRPr="00822B73">
        <w:rPr>
          <w:rFonts w:asciiTheme="majorBidi" w:hAnsiTheme="majorBidi" w:cstheme="majorBidi"/>
          <w:sz w:val="24"/>
          <w:szCs w:val="24"/>
        </w:rPr>
        <w:t xml:space="preserve">. </w:t>
      </w:r>
      <w:r w:rsidR="00393884">
        <w:rPr>
          <w:rFonts w:asciiTheme="majorBidi" w:hAnsiTheme="majorBidi" w:cstheme="majorBidi"/>
          <w:sz w:val="24"/>
          <w:szCs w:val="24"/>
        </w:rPr>
        <w:t>Secara ternimologis</w:t>
      </w:r>
      <w:r w:rsidRPr="00822B73">
        <w:rPr>
          <w:rFonts w:asciiTheme="majorBidi" w:hAnsiTheme="majorBidi" w:cstheme="majorBidi"/>
          <w:sz w:val="24"/>
          <w:szCs w:val="24"/>
        </w:rPr>
        <w:t xml:space="preserve">, legitimasi merujuk pada penerimaan </w:t>
      </w:r>
      <w:r w:rsidR="00393884">
        <w:rPr>
          <w:rFonts w:asciiTheme="majorBidi" w:hAnsiTheme="majorBidi" w:cstheme="majorBidi"/>
          <w:sz w:val="24"/>
          <w:szCs w:val="24"/>
        </w:rPr>
        <w:t>serta</w:t>
      </w:r>
      <w:r w:rsidRPr="00822B73">
        <w:rPr>
          <w:rFonts w:asciiTheme="majorBidi" w:hAnsiTheme="majorBidi" w:cstheme="majorBidi"/>
          <w:sz w:val="24"/>
          <w:szCs w:val="24"/>
        </w:rPr>
        <w:t xml:space="preserve"> pengakuan masyarakat terhadap kewenangan </w:t>
      </w:r>
      <w:r w:rsidR="00396D56">
        <w:rPr>
          <w:rFonts w:asciiTheme="majorBidi" w:hAnsiTheme="majorBidi" w:cstheme="majorBidi"/>
          <w:sz w:val="24"/>
          <w:szCs w:val="24"/>
        </w:rPr>
        <w:t>dan</w:t>
      </w:r>
      <w:r w:rsidRPr="00822B73">
        <w:rPr>
          <w:rFonts w:asciiTheme="majorBidi" w:hAnsiTheme="majorBidi" w:cstheme="majorBidi"/>
          <w:sz w:val="24"/>
          <w:szCs w:val="24"/>
        </w:rPr>
        <w:t xml:space="preserve"> kekuasaan yang dimiliki oleh individu atau institusi.</w:t>
      </w:r>
      <w:r>
        <w:rPr>
          <w:rFonts w:asciiTheme="majorBidi" w:hAnsiTheme="majorBidi" w:cstheme="majorBidi"/>
          <w:sz w:val="24"/>
          <w:szCs w:val="24"/>
        </w:rPr>
        <w:t xml:space="preserve"> </w:t>
      </w:r>
      <w:r w:rsidR="00DE1AA0" w:rsidRPr="00192AD4">
        <w:rPr>
          <w:rStyle w:val="FootnoteReference"/>
        </w:rPr>
        <w:footnoteReference w:id="18"/>
      </w:r>
      <w:r w:rsidR="007D14D9">
        <w:rPr>
          <w:rFonts w:asciiTheme="majorBidi" w:hAnsiTheme="majorBidi" w:cstheme="majorBidi"/>
          <w:sz w:val="24"/>
          <w:szCs w:val="24"/>
        </w:rPr>
        <w:t xml:space="preserve"> </w:t>
      </w:r>
      <w:r w:rsidR="007D14D9" w:rsidRPr="007D14D9">
        <w:rPr>
          <w:rFonts w:asciiTheme="majorBidi" w:hAnsiTheme="majorBidi" w:cstheme="majorBidi"/>
          <w:sz w:val="24"/>
          <w:szCs w:val="24"/>
        </w:rPr>
        <w:t xml:space="preserve">Teori legitimasi pertama kali dikemukakan oleh Dowling </w:t>
      </w:r>
      <w:r w:rsidR="00396D56">
        <w:rPr>
          <w:rFonts w:asciiTheme="majorBidi" w:hAnsiTheme="majorBidi" w:cstheme="majorBidi"/>
          <w:sz w:val="24"/>
          <w:szCs w:val="24"/>
        </w:rPr>
        <w:t>dan</w:t>
      </w:r>
      <w:r w:rsidR="007D14D9" w:rsidRPr="007D14D9">
        <w:rPr>
          <w:rFonts w:asciiTheme="majorBidi" w:hAnsiTheme="majorBidi" w:cstheme="majorBidi"/>
          <w:sz w:val="24"/>
          <w:szCs w:val="24"/>
        </w:rPr>
        <w:t xml:space="preserve"> Pfeffer pada tahun 1975</w:t>
      </w:r>
      <w:r w:rsidR="006C370B">
        <w:rPr>
          <w:rFonts w:asciiTheme="majorBidi" w:hAnsiTheme="majorBidi" w:cstheme="majorBidi"/>
          <w:sz w:val="24"/>
          <w:szCs w:val="24"/>
        </w:rPr>
        <w:t>. Mereka menyatakan</w:t>
      </w:r>
      <w:r w:rsidR="007D14D9" w:rsidRPr="007D14D9">
        <w:rPr>
          <w:rFonts w:asciiTheme="majorBidi" w:hAnsiTheme="majorBidi" w:cstheme="majorBidi"/>
          <w:sz w:val="24"/>
          <w:szCs w:val="24"/>
        </w:rPr>
        <w:t xml:space="preserve"> bahwa legitimasi berfungsi sebagai manfaat atau sumber daya potensial </w:t>
      </w:r>
      <w:r w:rsidR="00A35181">
        <w:rPr>
          <w:rFonts w:asciiTheme="majorBidi" w:hAnsiTheme="majorBidi" w:cstheme="majorBidi"/>
          <w:sz w:val="24"/>
          <w:szCs w:val="24"/>
        </w:rPr>
        <w:t>yang dapat mendukung kelangsungan hidup dan pertumbuhan perusahaan</w:t>
      </w:r>
      <w:r w:rsidR="001D54FC">
        <w:rPr>
          <w:rFonts w:asciiTheme="majorBidi" w:hAnsiTheme="majorBidi" w:cstheme="majorBidi"/>
          <w:sz w:val="24"/>
          <w:szCs w:val="24"/>
        </w:rPr>
        <w:t>.</w:t>
      </w:r>
      <w:r w:rsidR="00E1752E" w:rsidRPr="00192AD4">
        <w:rPr>
          <w:rStyle w:val="FootnoteReference"/>
        </w:rPr>
        <w:footnoteReference w:id="19"/>
      </w:r>
      <w:r w:rsidR="00145FAE">
        <w:rPr>
          <w:rFonts w:asciiTheme="majorBidi" w:hAnsiTheme="majorBidi" w:cstheme="majorBidi"/>
          <w:sz w:val="24"/>
          <w:szCs w:val="24"/>
        </w:rPr>
        <w:t xml:space="preserve"> </w:t>
      </w:r>
      <w:r w:rsidR="00145FAE" w:rsidRPr="00145FAE">
        <w:rPr>
          <w:rFonts w:asciiTheme="majorBidi" w:hAnsiTheme="majorBidi" w:cstheme="majorBidi"/>
          <w:sz w:val="24"/>
          <w:szCs w:val="24"/>
        </w:rPr>
        <w:t xml:space="preserve">Teori </w:t>
      </w:r>
      <w:r w:rsidR="00A35181">
        <w:rPr>
          <w:rFonts w:asciiTheme="majorBidi" w:hAnsiTheme="majorBidi" w:cstheme="majorBidi"/>
          <w:sz w:val="24"/>
          <w:szCs w:val="24"/>
        </w:rPr>
        <w:t>ini menitikberatkan</w:t>
      </w:r>
      <w:r w:rsidR="00145FAE" w:rsidRPr="00145FAE">
        <w:rPr>
          <w:rFonts w:asciiTheme="majorBidi" w:hAnsiTheme="majorBidi" w:cstheme="majorBidi"/>
          <w:sz w:val="24"/>
          <w:szCs w:val="24"/>
        </w:rPr>
        <w:t xml:space="preserve"> pada </w:t>
      </w:r>
      <w:r w:rsidR="00A35181">
        <w:rPr>
          <w:rFonts w:asciiTheme="majorBidi" w:hAnsiTheme="majorBidi" w:cstheme="majorBidi"/>
          <w:sz w:val="24"/>
          <w:szCs w:val="24"/>
        </w:rPr>
        <w:t>hu</w:t>
      </w:r>
      <w:r w:rsidR="00006CC4">
        <w:rPr>
          <w:rFonts w:asciiTheme="majorBidi" w:hAnsiTheme="majorBidi" w:cstheme="majorBidi"/>
          <w:sz w:val="24"/>
          <w:szCs w:val="24"/>
        </w:rPr>
        <w:t>bu</w:t>
      </w:r>
      <w:r w:rsidR="00A35181">
        <w:rPr>
          <w:rFonts w:asciiTheme="majorBidi" w:hAnsiTheme="majorBidi" w:cstheme="majorBidi"/>
          <w:sz w:val="24"/>
          <w:szCs w:val="24"/>
        </w:rPr>
        <w:t xml:space="preserve">ngan interaktif </w:t>
      </w:r>
      <w:r w:rsidR="00145FAE" w:rsidRPr="00145FAE">
        <w:rPr>
          <w:rFonts w:asciiTheme="majorBidi" w:hAnsiTheme="majorBidi" w:cstheme="majorBidi"/>
          <w:sz w:val="24"/>
          <w:szCs w:val="24"/>
        </w:rPr>
        <w:t>antara perusahaan dan masyarakat. Ke</w:t>
      </w:r>
      <w:r w:rsidR="00A35181">
        <w:rPr>
          <w:rFonts w:asciiTheme="majorBidi" w:hAnsiTheme="majorBidi" w:cstheme="majorBidi"/>
          <w:sz w:val="24"/>
          <w:szCs w:val="24"/>
        </w:rPr>
        <w:t>langsungan</w:t>
      </w:r>
      <w:r w:rsidR="00145FAE" w:rsidRPr="00145FAE">
        <w:rPr>
          <w:rFonts w:asciiTheme="majorBidi" w:hAnsiTheme="majorBidi" w:cstheme="majorBidi"/>
          <w:sz w:val="24"/>
          <w:szCs w:val="24"/>
        </w:rPr>
        <w:t xml:space="preserve"> </w:t>
      </w:r>
      <w:r w:rsidR="00A35181">
        <w:rPr>
          <w:rFonts w:asciiTheme="majorBidi" w:hAnsiTheme="majorBidi" w:cstheme="majorBidi"/>
          <w:sz w:val="24"/>
          <w:szCs w:val="24"/>
        </w:rPr>
        <w:t>dan</w:t>
      </w:r>
      <w:r w:rsidR="00145FAE" w:rsidRPr="00145FAE">
        <w:rPr>
          <w:rFonts w:asciiTheme="majorBidi" w:hAnsiTheme="majorBidi" w:cstheme="majorBidi"/>
          <w:sz w:val="24"/>
          <w:szCs w:val="24"/>
        </w:rPr>
        <w:t xml:space="preserve"> perkembangan perusahaan </w:t>
      </w:r>
      <w:r w:rsidR="00A35181">
        <w:rPr>
          <w:rFonts w:asciiTheme="majorBidi" w:hAnsiTheme="majorBidi" w:cstheme="majorBidi"/>
          <w:sz w:val="24"/>
          <w:szCs w:val="24"/>
        </w:rPr>
        <w:t xml:space="preserve">sangat </w:t>
      </w:r>
      <w:r w:rsidR="00145FAE" w:rsidRPr="00145FAE">
        <w:rPr>
          <w:rFonts w:asciiTheme="majorBidi" w:hAnsiTheme="majorBidi" w:cstheme="majorBidi"/>
          <w:sz w:val="24"/>
          <w:szCs w:val="24"/>
        </w:rPr>
        <w:t xml:space="preserve">bergantung pada kemampuannya </w:t>
      </w:r>
      <w:r w:rsidR="00A35181">
        <w:rPr>
          <w:rFonts w:asciiTheme="majorBidi" w:hAnsiTheme="majorBidi" w:cstheme="majorBidi"/>
          <w:sz w:val="24"/>
          <w:szCs w:val="24"/>
        </w:rPr>
        <w:t>dalam</w:t>
      </w:r>
      <w:r w:rsidR="00145FAE" w:rsidRPr="00145FAE">
        <w:rPr>
          <w:rFonts w:asciiTheme="majorBidi" w:hAnsiTheme="majorBidi" w:cstheme="majorBidi"/>
          <w:sz w:val="24"/>
          <w:szCs w:val="24"/>
        </w:rPr>
        <w:t xml:space="preserve"> menyampaikan tujuan yang </w:t>
      </w:r>
      <w:r w:rsidR="00A35181">
        <w:rPr>
          <w:rFonts w:asciiTheme="majorBidi" w:hAnsiTheme="majorBidi" w:cstheme="majorBidi"/>
          <w:sz w:val="24"/>
          <w:szCs w:val="24"/>
        </w:rPr>
        <w:t>diharapkan, serta</w:t>
      </w:r>
      <w:r w:rsidR="00145FAE" w:rsidRPr="00145FAE">
        <w:rPr>
          <w:rFonts w:asciiTheme="majorBidi" w:hAnsiTheme="majorBidi" w:cstheme="majorBidi"/>
          <w:sz w:val="24"/>
          <w:szCs w:val="24"/>
        </w:rPr>
        <w:t xml:space="preserve"> </w:t>
      </w:r>
      <w:r w:rsidR="001A3211">
        <w:rPr>
          <w:rFonts w:asciiTheme="majorBidi" w:hAnsiTheme="majorBidi" w:cstheme="majorBidi"/>
          <w:sz w:val="24"/>
          <w:szCs w:val="24"/>
        </w:rPr>
        <w:t>kontribusinya</w:t>
      </w:r>
      <w:r w:rsidR="00145FAE" w:rsidRPr="00145FAE">
        <w:rPr>
          <w:rFonts w:asciiTheme="majorBidi" w:hAnsiTheme="majorBidi" w:cstheme="majorBidi"/>
          <w:sz w:val="24"/>
          <w:szCs w:val="24"/>
        </w:rPr>
        <w:t xml:space="preserve"> dalam aspek ekonomi, sosial, </w:t>
      </w:r>
      <w:r w:rsidR="001A3211">
        <w:rPr>
          <w:rFonts w:asciiTheme="majorBidi" w:hAnsiTheme="majorBidi" w:cstheme="majorBidi"/>
          <w:sz w:val="24"/>
          <w:szCs w:val="24"/>
        </w:rPr>
        <w:t>dan</w:t>
      </w:r>
      <w:r w:rsidR="00145FAE" w:rsidRPr="00145FAE">
        <w:rPr>
          <w:rFonts w:asciiTheme="majorBidi" w:hAnsiTheme="majorBidi" w:cstheme="majorBidi"/>
          <w:sz w:val="24"/>
          <w:szCs w:val="24"/>
        </w:rPr>
        <w:t xml:space="preserve"> politik kepada masyarakat yang me</w:t>
      </w:r>
      <w:r w:rsidR="001A3211">
        <w:rPr>
          <w:rFonts w:asciiTheme="majorBidi" w:hAnsiTheme="majorBidi" w:cstheme="majorBidi"/>
          <w:sz w:val="24"/>
          <w:szCs w:val="24"/>
        </w:rPr>
        <w:t>mberikan dukungan</w:t>
      </w:r>
      <w:r w:rsidR="00DE1AA0" w:rsidRPr="00145FAE">
        <w:rPr>
          <w:rFonts w:asciiTheme="majorBidi" w:hAnsiTheme="majorBidi" w:cstheme="majorBidi"/>
          <w:sz w:val="24"/>
          <w:szCs w:val="24"/>
        </w:rPr>
        <w:t>.</w:t>
      </w:r>
      <w:r w:rsidR="00DE1AA0" w:rsidRPr="00192AD4">
        <w:rPr>
          <w:rStyle w:val="FootnoteReference"/>
        </w:rPr>
        <w:footnoteReference w:id="20"/>
      </w:r>
      <w:r w:rsidR="00DE1AA0" w:rsidRPr="00145FAE">
        <w:rPr>
          <w:rFonts w:asciiTheme="majorBidi" w:hAnsiTheme="majorBidi" w:cstheme="majorBidi"/>
          <w:sz w:val="24"/>
          <w:szCs w:val="24"/>
        </w:rPr>
        <w:t xml:space="preserve"> </w:t>
      </w:r>
    </w:p>
    <w:p w14:paraId="0A690E26" w14:textId="2EABC9B4" w:rsidR="00A25B30" w:rsidRPr="000E22CC" w:rsidRDefault="0032491E" w:rsidP="00E7442F">
      <w:pPr>
        <w:spacing w:line="360" w:lineRule="auto"/>
        <w:ind w:left="709" w:firstLine="720"/>
        <w:jc w:val="both"/>
        <w:rPr>
          <w:rFonts w:asciiTheme="majorBidi" w:hAnsiTheme="majorBidi" w:cstheme="majorBidi"/>
          <w:sz w:val="24"/>
          <w:szCs w:val="24"/>
        </w:rPr>
      </w:pPr>
      <w:r w:rsidRPr="0032491E">
        <w:rPr>
          <w:rFonts w:asciiTheme="majorBidi" w:hAnsiTheme="majorBidi" w:cstheme="majorBidi"/>
          <w:sz w:val="24"/>
          <w:szCs w:val="24"/>
        </w:rPr>
        <w:t xml:space="preserve">Keberlanjutan </w:t>
      </w:r>
      <w:r w:rsidR="00651C97">
        <w:rPr>
          <w:rFonts w:asciiTheme="majorBidi" w:hAnsiTheme="majorBidi" w:cstheme="majorBidi"/>
          <w:sz w:val="24"/>
          <w:szCs w:val="24"/>
        </w:rPr>
        <w:t xml:space="preserve">suatu </w:t>
      </w:r>
      <w:r w:rsidRPr="0032491E">
        <w:rPr>
          <w:rFonts w:asciiTheme="majorBidi" w:hAnsiTheme="majorBidi" w:cstheme="majorBidi"/>
          <w:sz w:val="24"/>
          <w:szCs w:val="24"/>
        </w:rPr>
        <w:t>perusahaan sangat bergantung pada kemampuan</w:t>
      </w:r>
      <w:r w:rsidR="00651C97">
        <w:rPr>
          <w:rFonts w:asciiTheme="majorBidi" w:hAnsiTheme="majorBidi" w:cstheme="majorBidi"/>
          <w:sz w:val="24"/>
          <w:szCs w:val="24"/>
        </w:rPr>
        <w:t>nya dalam memp</w:t>
      </w:r>
      <w:r w:rsidRPr="0032491E">
        <w:rPr>
          <w:rFonts w:asciiTheme="majorBidi" w:hAnsiTheme="majorBidi" w:cstheme="majorBidi"/>
          <w:sz w:val="24"/>
          <w:szCs w:val="24"/>
        </w:rPr>
        <w:t>ertanggungjawab</w:t>
      </w:r>
      <w:r w:rsidR="00651C97">
        <w:rPr>
          <w:rFonts w:asciiTheme="majorBidi" w:hAnsiTheme="majorBidi" w:cstheme="majorBidi"/>
          <w:sz w:val="24"/>
          <w:szCs w:val="24"/>
        </w:rPr>
        <w:t>kan</w:t>
      </w:r>
      <w:r w:rsidRPr="0032491E">
        <w:rPr>
          <w:rFonts w:asciiTheme="majorBidi" w:hAnsiTheme="majorBidi" w:cstheme="majorBidi"/>
          <w:sz w:val="24"/>
          <w:szCs w:val="24"/>
        </w:rPr>
        <w:t xml:space="preserve"> dampak yang ditimbulkan oleh kegiatan operasionalnya. </w:t>
      </w:r>
      <w:r w:rsidR="005932D1" w:rsidRPr="005932D1">
        <w:rPr>
          <w:rFonts w:asciiTheme="majorBidi" w:hAnsiTheme="majorBidi" w:cstheme="majorBidi"/>
          <w:sz w:val="24"/>
          <w:szCs w:val="24"/>
        </w:rPr>
        <w:t>Karenanya, perusahaan harus membuat pernyataan visi dan misi yang jelas serta menetapkan tujuan yang terukur untuk menggabungkan faktor sosial, ekonomi, dan lingkungan secara seimbang</w:t>
      </w:r>
      <w:r w:rsidRPr="0032491E">
        <w:rPr>
          <w:rFonts w:asciiTheme="majorBidi" w:hAnsiTheme="majorBidi" w:cstheme="majorBidi"/>
          <w:sz w:val="24"/>
          <w:szCs w:val="24"/>
        </w:rPr>
        <w:t xml:space="preserve">. </w:t>
      </w:r>
      <w:r w:rsidR="00087F33">
        <w:rPr>
          <w:rFonts w:asciiTheme="majorBidi" w:hAnsiTheme="majorBidi" w:cstheme="majorBidi"/>
          <w:sz w:val="24"/>
          <w:szCs w:val="24"/>
        </w:rPr>
        <w:t>Penerapan k</w:t>
      </w:r>
      <w:r w:rsidRPr="0032491E">
        <w:rPr>
          <w:rFonts w:asciiTheme="majorBidi" w:hAnsiTheme="majorBidi" w:cstheme="majorBidi"/>
          <w:sz w:val="24"/>
          <w:szCs w:val="24"/>
        </w:rPr>
        <w:t xml:space="preserve">onsep keberlanjutan ini tidak hanya </w:t>
      </w:r>
      <w:r w:rsidR="00087F33">
        <w:rPr>
          <w:rFonts w:asciiTheme="majorBidi" w:hAnsiTheme="majorBidi" w:cstheme="majorBidi"/>
          <w:sz w:val="24"/>
          <w:szCs w:val="24"/>
        </w:rPr>
        <w:t>bertujuan untuk menjamin</w:t>
      </w:r>
      <w:r w:rsidRPr="0032491E">
        <w:rPr>
          <w:rFonts w:asciiTheme="majorBidi" w:hAnsiTheme="majorBidi" w:cstheme="majorBidi"/>
          <w:sz w:val="24"/>
          <w:szCs w:val="24"/>
        </w:rPr>
        <w:t xml:space="preserve"> kelangsungan </w:t>
      </w:r>
      <w:r w:rsidR="00087F33">
        <w:rPr>
          <w:rFonts w:asciiTheme="majorBidi" w:hAnsiTheme="majorBidi" w:cstheme="majorBidi"/>
          <w:sz w:val="24"/>
          <w:szCs w:val="24"/>
        </w:rPr>
        <w:t xml:space="preserve">operasional </w:t>
      </w:r>
      <w:r w:rsidRPr="0032491E">
        <w:rPr>
          <w:rFonts w:asciiTheme="majorBidi" w:hAnsiTheme="majorBidi" w:cstheme="majorBidi"/>
          <w:sz w:val="24"/>
          <w:szCs w:val="24"/>
        </w:rPr>
        <w:t xml:space="preserve">perusahaan, tetapi juga </w:t>
      </w:r>
      <w:r w:rsidR="0086691B">
        <w:rPr>
          <w:rFonts w:asciiTheme="majorBidi" w:hAnsiTheme="majorBidi" w:cstheme="majorBidi"/>
          <w:sz w:val="24"/>
          <w:szCs w:val="24"/>
        </w:rPr>
        <w:lastRenderedPageBreak/>
        <w:t xml:space="preserve">berkontribusi terhadap peningkatan </w:t>
      </w:r>
      <w:r w:rsidRPr="0032491E">
        <w:rPr>
          <w:rFonts w:asciiTheme="majorBidi" w:hAnsiTheme="majorBidi" w:cstheme="majorBidi"/>
          <w:sz w:val="24"/>
          <w:szCs w:val="24"/>
        </w:rPr>
        <w:t xml:space="preserve">legitimasi, nilai perusahaan, </w:t>
      </w:r>
      <w:r w:rsidR="000828CE">
        <w:rPr>
          <w:rFonts w:asciiTheme="majorBidi" w:hAnsiTheme="majorBidi" w:cstheme="majorBidi"/>
          <w:sz w:val="24"/>
          <w:szCs w:val="24"/>
        </w:rPr>
        <w:t>serta</w:t>
      </w:r>
      <w:r w:rsidRPr="0032491E">
        <w:rPr>
          <w:rFonts w:asciiTheme="majorBidi" w:hAnsiTheme="majorBidi" w:cstheme="majorBidi"/>
          <w:sz w:val="24"/>
          <w:szCs w:val="24"/>
        </w:rPr>
        <w:t xml:space="preserve"> mendorong pertumbuhan profitabilitas</w:t>
      </w:r>
      <w:r w:rsidR="000828CE">
        <w:rPr>
          <w:rFonts w:asciiTheme="majorBidi" w:hAnsiTheme="majorBidi" w:cstheme="majorBidi"/>
          <w:sz w:val="24"/>
          <w:szCs w:val="24"/>
        </w:rPr>
        <w:t xml:space="preserve"> secara berkelanjutan</w:t>
      </w:r>
      <w:r w:rsidR="00DE1AA0" w:rsidRPr="000E22CC">
        <w:rPr>
          <w:rFonts w:asciiTheme="majorBidi" w:hAnsiTheme="majorBidi" w:cstheme="majorBidi"/>
          <w:sz w:val="24"/>
          <w:szCs w:val="24"/>
        </w:rPr>
        <w:t>.</w:t>
      </w:r>
      <w:r w:rsidR="00DE1AA0" w:rsidRPr="00192AD4">
        <w:rPr>
          <w:rStyle w:val="FootnoteReference"/>
        </w:rPr>
        <w:footnoteReference w:id="21"/>
      </w:r>
    </w:p>
    <w:p w14:paraId="04F6B83A" w14:textId="09340102" w:rsidR="00EF6733" w:rsidRPr="00EE50A2" w:rsidRDefault="00EF6733" w:rsidP="00EE50A2">
      <w:pPr>
        <w:spacing w:line="360" w:lineRule="auto"/>
        <w:ind w:left="709" w:firstLine="720"/>
        <w:jc w:val="both"/>
        <w:rPr>
          <w:rFonts w:asciiTheme="majorBidi" w:hAnsiTheme="majorBidi" w:cstheme="majorBidi"/>
        </w:rPr>
      </w:pPr>
      <w:r w:rsidRPr="00EF6733">
        <w:rPr>
          <w:rFonts w:asciiTheme="majorBidi" w:hAnsiTheme="majorBidi" w:cstheme="majorBidi"/>
          <w:sz w:val="24"/>
          <w:szCs w:val="24"/>
        </w:rPr>
        <w:t>Teori legitimasi dapat di</w:t>
      </w:r>
      <w:r w:rsidR="000828CE">
        <w:rPr>
          <w:rFonts w:asciiTheme="majorBidi" w:hAnsiTheme="majorBidi" w:cstheme="majorBidi"/>
          <w:sz w:val="24"/>
          <w:szCs w:val="24"/>
        </w:rPr>
        <w:t xml:space="preserve">pahami </w:t>
      </w:r>
      <w:r w:rsidRPr="00EF6733">
        <w:rPr>
          <w:rFonts w:asciiTheme="majorBidi" w:hAnsiTheme="majorBidi" w:cstheme="majorBidi"/>
          <w:sz w:val="24"/>
          <w:szCs w:val="24"/>
        </w:rPr>
        <w:t xml:space="preserve">sebagai suatu kerangka konseptual yang </w:t>
      </w:r>
      <w:r w:rsidR="000828CE">
        <w:rPr>
          <w:rFonts w:asciiTheme="majorBidi" w:hAnsiTheme="majorBidi" w:cstheme="majorBidi"/>
          <w:sz w:val="24"/>
          <w:szCs w:val="24"/>
        </w:rPr>
        <w:t>menitikberatkan</w:t>
      </w:r>
      <w:r w:rsidRPr="00EF6733">
        <w:rPr>
          <w:rFonts w:asciiTheme="majorBidi" w:hAnsiTheme="majorBidi" w:cstheme="majorBidi"/>
          <w:sz w:val="24"/>
          <w:szCs w:val="24"/>
        </w:rPr>
        <w:t xml:space="preserve"> pada hubungan </w:t>
      </w:r>
      <w:r w:rsidR="000828CE">
        <w:rPr>
          <w:rFonts w:asciiTheme="majorBidi" w:hAnsiTheme="majorBidi" w:cstheme="majorBidi"/>
          <w:sz w:val="24"/>
          <w:szCs w:val="24"/>
        </w:rPr>
        <w:t xml:space="preserve">timbal balik </w:t>
      </w:r>
      <w:r w:rsidRPr="00EF6733">
        <w:rPr>
          <w:rFonts w:asciiTheme="majorBidi" w:hAnsiTheme="majorBidi" w:cstheme="majorBidi"/>
          <w:sz w:val="24"/>
          <w:szCs w:val="24"/>
        </w:rPr>
        <w:t>antara perusahaan dan masyarakat, serta</w:t>
      </w:r>
      <w:r w:rsidR="000828CE">
        <w:rPr>
          <w:rFonts w:asciiTheme="majorBidi" w:hAnsiTheme="majorBidi" w:cstheme="majorBidi"/>
          <w:sz w:val="24"/>
          <w:szCs w:val="24"/>
        </w:rPr>
        <w:t xml:space="preserve"> menyoroti </w:t>
      </w:r>
      <w:r w:rsidRPr="00EF6733">
        <w:rPr>
          <w:rFonts w:asciiTheme="majorBidi" w:hAnsiTheme="majorBidi" w:cstheme="majorBidi"/>
          <w:sz w:val="24"/>
          <w:szCs w:val="24"/>
        </w:rPr>
        <w:t xml:space="preserve">pentingnya </w:t>
      </w:r>
      <w:r w:rsidR="00723589">
        <w:rPr>
          <w:rFonts w:asciiTheme="majorBidi" w:hAnsiTheme="majorBidi" w:cstheme="majorBidi"/>
          <w:sz w:val="24"/>
          <w:szCs w:val="24"/>
        </w:rPr>
        <w:t>keberadaan</w:t>
      </w:r>
      <w:r w:rsidRPr="00EF6733">
        <w:rPr>
          <w:rFonts w:asciiTheme="majorBidi" w:hAnsiTheme="majorBidi" w:cstheme="majorBidi"/>
          <w:sz w:val="24"/>
          <w:szCs w:val="24"/>
        </w:rPr>
        <w:t xml:space="preserve"> sosial perusahaan. </w:t>
      </w:r>
      <w:r w:rsidR="00723589">
        <w:rPr>
          <w:rFonts w:asciiTheme="majorBidi" w:hAnsiTheme="majorBidi" w:cstheme="majorBidi"/>
          <w:sz w:val="24"/>
          <w:szCs w:val="24"/>
        </w:rPr>
        <w:t>Perasalahan</w:t>
      </w:r>
      <w:r w:rsidR="00EE50A2" w:rsidRPr="00EE50A2">
        <w:rPr>
          <w:rFonts w:asciiTheme="majorBidi" w:hAnsiTheme="majorBidi" w:cstheme="majorBidi"/>
          <w:sz w:val="24"/>
          <w:szCs w:val="24"/>
        </w:rPr>
        <w:t xml:space="preserve"> lingkungan yang </w:t>
      </w:r>
      <w:r w:rsidR="00723589">
        <w:rPr>
          <w:rFonts w:asciiTheme="majorBidi" w:hAnsiTheme="majorBidi" w:cstheme="majorBidi"/>
          <w:sz w:val="24"/>
          <w:szCs w:val="24"/>
        </w:rPr>
        <w:t>muncul akibat</w:t>
      </w:r>
      <w:r w:rsidR="00024055">
        <w:rPr>
          <w:rFonts w:asciiTheme="majorBidi" w:hAnsiTheme="majorBidi" w:cstheme="majorBidi"/>
          <w:sz w:val="24"/>
          <w:szCs w:val="24"/>
        </w:rPr>
        <w:t xml:space="preserve"> aktivitas</w:t>
      </w:r>
      <w:r w:rsidR="00EE50A2" w:rsidRPr="00EE50A2">
        <w:rPr>
          <w:rFonts w:asciiTheme="majorBidi" w:hAnsiTheme="majorBidi" w:cstheme="majorBidi"/>
          <w:sz w:val="24"/>
          <w:szCs w:val="24"/>
        </w:rPr>
        <w:t xml:space="preserve"> </w:t>
      </w:r>
      <w:r w:rsidR="00723589">
        <w:rPr>
          <w:rFonts w:asciiTheme="majorBidi" w:hAnsiTheme="majorBidi" w:cstheme="majorBidi"/>
          <w:sz w:val="24"/>
          <w:szCs w:val="24"/>
        </w:rPr>
        <w:t xml:space="preserve">operasional </w:t>
      </w:r>
      <w:r w:rsidR="00EE50A2" w:rsidRPr="00EE50A2">
        <w:rPr>
          <w:rFonts w:asciiTheme="majorBidi" w:hAnsiTheme="majorBidi" w:cstheme="majorBidi"/>
          <w:sz w:val="24"/>
          <w:szCs w:val="24"/>
        </w:rPr>
        <w:t xml:space="preserve">perusahaan tidak hanya </w:t>
      </w:r>
      <w:r w:rsidR="00723589">
        <w:rPr>
          <w:rFonts w:asciiTheme="majorBidi" w:hAnsiTheme="majorBidi" w:cstheme="majorBidi"/>
          <w:sz w:val="24"/>
          <w:szCs w:val="24"/>
        </w:rPr>
        <w:t>membe</w:t>
      </w:r>
      <w:r w:rsidR="00FB4F7A">
        <w:rPr>
          <w:rFonts w:asciiTheme="majorBidi" w:hAnsiTheme="majorBidi" w:cstheme="majorBidi"/>
          <w:sz w:val="24"/>
          <w:szCs w:val="24"/>
        </w:rPr>
        <w:t>rikan dampak langsung terhadap</w:t>
      </w:r>
      <w:r w:rsidR="00EE50A2" w:rsidRPr="00EE50A2">
        <w:rPr>
          <w:rFonts w:asciiTheme="majorBidi" w:hAnsiTheme="majorBidi" w:cstheme="majorBidi"/>
          <w:sz w:val="24"/>
          <w:szCs w:val="24"/>
        </w:rPr>
        <w:t xml:space="preserve"> lingkungan sekitar, tetapi juga telah </w:t>
      </w:r>
      <w:r w:rsidR="00FB4F7A">
        <w:rPr>
          <w:rFonts w:asciiTheme="majorBidi" w:hAnsiTheme="majorBidi" w:cstheme="majorBidi"/>
          <w:sz w:val="24"/>
          <w:szCs w:val="24"/>
        </w:rPr>
        <w:t xml:space="preserve">berkembang </w:t>
      </w:r>
      <w:r w:rsidR="00EE50A2" w:rsidRPr="00EE50A2">
        <w:rPr>
          <w:rFonts w:asciiTheme="majorBidi" w:hAnsiTheme="majorBidi" w:cstheme="majorBidi"/>
          <w:sz w:val="24"/>
          <w:szCs w:val="24"/>
        </w:rPr>
        <w:t xml:space="preserve">menjadi </w:t>
      </w:r>
      <w:r w:rsidR="00FB4F7A">
        <w:rPr>
          <w:rFonts w:asciiTheme="majorBidi" w:hAnsiTheme="majorBidi" w:cstheme="majorBidi"/>
          <w:sz w:val="24"/>
          <w:szCs w:val="24"/>
        </w:rPr>
        <w:t>isu</w:t>
      </w:r>
      <w:r w:rsidR="00EE50A2" w:rsidRPr="00EE50A2">
        <w:rPr>
          <w:rFonts w:asciiTheme="majorBidi" w:hAnsiTheme="majorBidi" w:cstheme="majorBidi"/>
          <w:sz w:val="24"/>
          <w:szCs w:val="24"/>
        </w:rPr>
        <w:t xml:space="preserve"> global</w:t>
      </w:r>
      <w:r w:rsidR="00C50173">
        <w:rPr>
          <w:rFonts w:asciiTheme="majorBidi" w:hAnsiTheme="majorBidi" w:cstheme="majorBidi"/>
          <w:sz w:val="24"/>
          <w:szCs w:val="24"/>
        </w:rPr>
        <w:t xml:space="preserve">. Salah satu contohnya adalah </w:t>
      </w:r>
      <w:r w:rsidR="00EE50A2" w:rsidRPr="00EE50A2">
        <w:rPr>
          <w:rFonts w:asciiTheme="majorBidi" w:hAnsiTheme="majorBidi" w:cstheme="majorBidi"/>
          <w:sz w:val="24"/>
          <w:szCs w:val="24"/>
        </w:rPr>
        <w:t xml:space="preserve">pemanasan global yang disebabkan oleh </w:t>
      </w:r>
      <w:r w:rsidR="00C50173">
        <w:rPr>
          <w:rFonts w:asciiTheme="majorBidi" w:hAnsiTheme="majorBidi" w:cstheme="majorBidi"/>
          <w:sz w:val="24"/>
          <w:szCs w:val="24"/>
        </w:rPr>
        <w:t>meningkatnya</w:t>
      </w:r>
      <w:r w:rsidR="00EE50A2" w:rsidRPr="00EE50A2">
        <w:rPr>
          <w:rFonts w:asciiTheme="majorBidi" w:hAnsiTheme="majorBidi" w:cstheme="majorBidi"/>
          <w:sz w:val="24"/>
          <w:szCs w:val="24"/>
        </w:rPr>
        <w:t xml:space="preserve"> emisi karbon </w:t>
      </w:r>
      <w:r w:rsidR="00C50173">
        <w:rPr>
          <w:rFonts w:asciiTheme="majorBidi" w:hAnsiTheme="majorBidi" w:cstheme="majorBidi"/>
          <w:sz w:val="24"/>
          <w:szCs w:val="24"/>
        </w:rPr>
        <w:t xml:space="preserve">sebagai konsekuensi dari </w:t>
      </w:r>
      <w:r w:rsidR="009D46F2">
        <w:rPr>
          <w:rFonts w:asciiTheme="majorBidi" w:hAnsiTheme="majorBidi" w:cstheme="majorBidi"/>
          <w:sz w:val="24"/>
          <w:szCs w:val="24"/>
        </w:rPr>
        <w:t>kegiatan</w:t>
      </w:r>
      <w:r w:rsidR="00C50173">
        <w:rPr>
          <w:rFonts w:asciiTheme="majorBidi" w:hAnsiTheme="majorBidi" w:cstheme="majorBidi"/>
          <w:sz w:val="24"/>
          <w:szCs w:val="24"/>
        </w:rPr>
        <w:t xml:space="preserve"> industri dan</w:t>
      </w:r>
      <w:r w:rsidR="009D46F2">
        <w:rPr>
          <w:rFonts w:asciiTheme="majorBidi" w:hAnsiTheme="majorBidi" w:cstheme="majorBidi"/>
          <w:sz w:val="24"/>
          <w:szCs w:val="24"/>
        </w:rPr>
        <w:t xml:space="preserve"> operasional </w:t>
      </w:r>
      <w:r w:rsidR="00EE50A2" w:rsidRPr="00EE50A2">
        <w:rPr>
          <w:rFonts w:asciiTheme="majorBidi" w:hAnsiTheme="majorBidi" w:cstheme="majorBidi"/>
          <w:sz w:val="24"/>
          <w:szCs w:val="24"/>
        </w:rPr>
        <w:t>perusahaan.</w:t>
      </w:r>
    </w:p>
    <w:p w14:paraId="4B916849" w14:textId="59D028AD" w:rsidR="00A25B30" w:rsidRPr="00000F24" w:rsidRDefault="007E3BF5" w:rsidP="00BA4A61">
      <w:pPr>
        <w:spacing w:line="360" w:lineRule="auto"/>
        <w:ind w:left="709" w:firstLine="720"/>
        <w:jc w:val="both"/>
        <w:rPr>
          <w:rFonts w:asciiTheme="majorBidi" w:hAnsiTheme="majorBidi" w:cstheme="majorBidi"/>
        </w:rPr>
      </w:pPr>
      <w:r w:rsidRPr="007E3BF5">
        <w:rPr>
          <w:rFonts w:asciiTheme="majorBidi" w:hAnsiTheme="majorBidi" w:cstheme="majorBidi"/>
          <w:i/>
          <w:iCs/>
          <w:sz w:val="24"/>
          <w:szCs w:val="24"/>
        </w:rPr>
        <w:t>Green banking</w:t>
      </w:r>
      <w:r w:rsidRPr="007E3BF5">
        <w:rPr>
          <w:rFonts w:asciiTheme="majorBidi" w:hAnsiTheme="majorBidi" w:cstheme="majorBidi"/>
          <w:sz w:val="24"/>
          <w:szCs w:val="24"/>
        </w:rPr>
        <w:t xml:space="preserve"> </w:t>
      </w:r>
      <w:r w:rsidR="0030119C">
        <w:rPr>
          <w:rFonts w:asciiTheme="majorBidi" w:hAnsiTheme="majorBidi" w:cstheme="majorBidi"/>
          <w:sz w:val="24"/>
          <w:szCs w:val="24"/>
        </w:rPr>
        <w:t xml:space="preserve">merupakan suatu </w:t>
      </w:r>
      <w:r w:rsidRPr="007E3BF5">
        <w:rPr>
          <w:rFonts w:asciiTheme="majorBidi" w:hAnsiTheme="majorBidi" w:cstheme="majorBidi"/>
          <w:sz w:val="24"/>
          <w:szCs w:val="24"/>
        </w:rPr>
        <w:t xml:space="preserve">inisiatif yang diambil oleh </w:t>
      </w:r>
      <w:r w:rsidR="0030119C">
        <w:rPr>
          <w:rFonts w:asciiTheme="majorBidi" w:hAnsiTheme="majorBidi" w:cstheme="majorBidi"/>
          <w:sz w:val="24"/>
          <w:szCs w:val="24"/>
        </w:rPr>
        <w:t xml:space="preserve">perbankan </w:t>
      </w:r>
      <w:r w:rsidRPr="007E3BF5">
        <w:rPr>
          <w:rFonts w:asciiTheme="majorBidi" w:hAnsiTheme="majorBidi" w:cstheme="majorBidi"/>
          <w:sz w:val="24"/>
          <w:szCs w:val="24"/>
        </w:rPr>
        <w:t xml:space="preserve">untuk </w:t>
      </w:r>
      <w:r w:rsidR="00475601">
        <w:rPr>
          <w:rFonts w:asciiTheme="majorBidi" w:hAnsiTheme="majorBidi" w:cstheme="majorBidi"/>
          <w:sz w:val="24"/>
          <w:szCs w:val="24"/>
        </w:rPr>
        <w:t>memperoleh</w:t>
      </w:r>
      <w:r w:rsidRPr="007E3BF5">
        <w:rPr>
          <w:rFonts w:asciiTheme="majorBidi" w:hAnsiTheme="majorBidi" w:cstheme="majorBidi"/>
          <w:sz w:val="24"/>
          <w:szCs w:val="24"/>
        </w:rPr>
        <w:t xml:space="preserve"> dukungan dari regulator dan masyarakat </w:t>
      </w:r>
      <w:r w:rsidR="00475601">
        <w:rPr>
          <w:rFonts w:asciiTheme="majorBidi" w:hAnsiTheme="majorBidi" w:cstheme="majorBidi"/>
          <w:sz w:val="24"/>
          <w:szCs w:val="24"/>
        </w:rPr>
        <w:t>melalui penerapan</w:t>
      </w:r>
      <w:r w:rsidRPr="007E3BF5">
        <w:rPr>
          <w:rFonts w:asciiTheme="majorBidi" w:hAnsiTheme="majorBidi" w:cstheme="majorBidi"/>
          <w:sz w:val="24"/>
          <w:szCs w:val="24"/>
        </w:rPr>
        <w:t xml:space="preserve"> prinsip-prinsip keberlanjutan dalam </w:t>
      </w:r>
      <w:r w:rsidR="00475601">
        <w:rPr>
          <w:rFonts w:asciiTheme="majorBidi" w:hAnsiTheme="majorBidi" w:cstheme="majorBidi"/>
          <w:sz w:val="24"/>
          <w:szCs w:val="24"/>
        </w:rPr>
        <w:t>kegiatan operasionalnya</w:t>
      </w:r>
      <w:r w:rsidR="00CE1837" w:rsidRPr="000E22CC">
        <w:rPr>
          <w:rFonts w:asciiTheme="majorBidi" w:hAnsiTheme="majorBidi" w:cstheme="majorBidi"/>
          <w:sz w:val="24"/>
          <w:szCs w:val="24"/>
        </w:rPr>
        <w:t xml:space="preserve">. </w:t>
      </w:r>
      <w:r w:rsidR="00475601">
        <w:rPr>
          <w:rFonts w:asciiTheme="majorBidi" w:hAnsiTheme="majorBidi" w:cstheme="majorBidi"/>
          <w:sz w:val="24"/>
          <w:szCs w:val="24"/>
        </w:rPr>
        <w:t>Sejumlah</w:t>
      </w:r>
      <w:r w:rsidR="00DE1AA0" w:rsidRPr="000E22CC">
        <w:rPr>
          <w:rFonts w:asciiTheme="majorBidi" w:hAnsiTheme="majorBidi" w:cstheme="majorBidi"/>
          <w:sz w:val="24"/>
          <w:szCs w:val="24"/>
        </w:rPr>
        <w:t xml:space="preserve"> bank </w:t>
      </w:r>
      <w:r w:rsidR="00475601">
        <w:rPr>
          <w:rFonts w:asciiTheme="majorBidi" w:hAnsiTheme="majorBidi" w:cstheme="majorBidi"/>
          <w:sz w:val="24"/>
          <w:szCs w:val="24"/>
        </w:rPr>
        <w:t>telah mulai menyusun</w:t>
      </w:r>
      <w:r w:rsidR="00DE1AA0" w:rsidRPr="000E22CC">
        <w:rPr>
          <w:rFonts w:asciiTheme="majorBidi" w:hAnsiTheme="majorBidi" w:cstheme="majorBidi"/>
          <w:sz w:val="24"/>
          <w:szCs w:val="24"/>
        </w:rPr>
        <w:t xml:space="preserve"> laporan berkelanjutan </w:t>
      </w:r>
      <w:r w:rsidR="00D21D2F">
        <w:rPr>
          <w:rFonts w:asciiTheme="majorBidi" w:hAnsiTheme="majorBidi" w:cstheme="majorBidi"/>
          <w:sz w:val="24"/>
          <w:szCs w:val="24"/>
        </w:rPr>
        <w:t>(</w:t>
      </w:r>
      <w:r w:rsidR="00DE1AA0" w:rsidRPr="000E22CC">
        <w:rPr>
          <w:rFonts w:asciiTheme="majorBidi" w:hAnsiTheme="majorBidi" w:cstheme="majorBidi"/>
          <w:i/>
          <w:iCs/>
          <w:sz w:val="24"/>
          <w:szCs w:val="24"/>
        </w:rPr>
        <w:t>sustainable report</w:t>
      </w:r>
      <w:r w:rsidR="00D21D2F">
        <w:rPr>
          <w:rFonts w:asciiTheme="majorBidi" w:hAnsiTheme="majorBidi" w:cstheme="majorBidi"/>
          <w:i/>
          <w:iCs/>
          <w:sz w:val="24"/>
          <w:szCs w:val="24"/>
        </w:rPr>
        <w:t>)</w:t>
      </w:r>
      <w:r w:rsidR="00DE1AA0" w:rsidRPr="000E22CC">
        <w:rPr>
          <w:rFonts w:asciiTheme="majorBidi" w:hAnsiTheme="majorBidi" w:cstheme="majorBidi"/>
          <w:sz w:val="24"/>
          <w:szCs w:val="24"/>
        </w:rPr>
        <w:t xml:space="preserve"> </w:t>
      </w:r>
      <w:r w:rsidR="00D21D2F">
        <w:rPr>
          <w:rFonts w:asciiTheme="majorBidi" w:hAnsiTheme="majorBidi" w:cstheme="majorBidi"/>
          <w:sz w:val="24"/>
          <w:szCs w:val="24"/>
        </w:rPr>
        <w:t>sebagai bentuk transparansi atas aktivitas-aktivitas yang mendukung citra dan reputasi bank dengan menunjukkan komitmennya terhadap praktik keberlanjutan</w:t>
      </w:r>
      <w:r w:rsidR="000567C9" w:rsidRPr="00000F24">
        <w:rPr>
          <w:rFonts w:asciiTheme="majorBidi" w:hAnsiTheme="majorBidi" w:cstheme="majorBidi"/>
          <w:sz w:val="24"/>
          <w:szCs w:val="24"/>
        </w:rPr>
        <w:t>.</w:t>
      </w:r>
      <w:r w:rsidR="00DE1AA0" w:rsidRPr="00192AD4">
        <w:rPr>
          <w:rStyle w:val="FootnoteReference"/>
        </w:rPr>
        <w:footnoteReference w:id="22"/>
      </w:r>
      <w:r w:rsidR="00DE1AA0" w:rsidRPr="00000F24">
        <w:rPr>
          <w:rFonts w:asciiTheme="majorBidi" w:hAnsiTheme="majorBidi" w:cstheme="majorBidi"/>
          <w:sz w:val="24"/>
          <w:szCs w:val="24"/>
        </w:rPr>
        <w:t xml:space="preserve"> </w:t>
      </w:r>
      <w:r w:rsidR="00BA4A61" w:rsidRPr="00BA4A61">
        <w:rPr>
          <w:rFonts w:asciiTheme="majorBidi" w:hAnsiTheme="majorBidi" w:cstheme="majorBidi"/>
          <w:sz w:val="24"/>
          <w:szCs w:val="24"/>
        </w:rPr>
        <w:t xml:space="preserve">Kegiatan yang </w:t>
      </w:r>
      <w:r w:rsidR="00D21D2F">
        <w:rPr>
          <w:rFonts w:asciiTheme="majorBidi" w:hAnsiTheme="majorBidi" w:cstheme="majorBidi"/>
          <w:sz w:val="24"/>
          <w:szCs w:val="24"/>
        </w:rPr>
        <w:t>dilaksanakan</w:t>
      </w:r>
      <w:r w:rsidR="00BA4A61" w:rsidRPr="00BA4A61">
        <w:rPr>
          <w:rFonts w:asciiTheme="majorBidi" w:hAnsiTheme="majorBidi" w:cstheme="majorBidi"/>
          <w:sz w:val="24"/>
          <w:szCs w:val="24"/>
        </w:rPr>
        <w:t xml:space="preserve"> </w:t>
      </w:r>
      <w:r w:rsidR="0009323B">
        <w:rPr>
          <w:rFonts w:asciiTheme="majorBidi" w:hAnsiTheme="majorBidi" w:cstheme="majorBidi"/>
          <w:sz w:val="24"/>
          <w:szCs w:val="24"/>
        </w:rPr>
        <w:t>mencakup pemberian</w:t>
      </w:r>
      <w:r w:rsidR="00BA4A61" w:rsidRPr="00BA4A61">
        <w:rPr>
          <w:rFonts w:asciiTheme="majorBidi" w:hAnsiTheme="majorBidi" w:cstheme="majorBidi"/>
          <w:sz w:val="24"/>
          <w:szCs w:val="24"/>
        </w:rPr>
        <w:t xml:space="preserve"> beasiswa pendidikan, </w:t>
      </w:r>
      <w:r w:rsidR="0009323B">
        <w:rPr>
          <w:rFonts w:asciiTheme="majorBidi" w:hAnsiTheme="majorBidi" w:cstheme="majorBidi"/>
          <w:sz w:val="24"/>
          <w:szCs w:val="24"/>
        </w:rPr>
        <w:t xml:space="preserve">program </w:t>
      </w:r>
      <w:r w:rsidR="00BA4A61" w:rsidRPr="00BA4A61">
        <w:rPr>
          <w:rFonts w:asciiTheme="majorBidi" w:hAnsiTheme="majorBidi" w:cstheme="majorBidi"/>
          <w:sz w:val="24"/>
          <w:szCs w:val="24"/>
        </w:rPr>
        <w:t xml:space="preserve">pemberdayaan masyarakat, bantuan sosial, penghijauan di </w:t>
      </w:r>
      <w:r w:rsidR="0033570B">
        <w:rPr>
          <w:rFonts w:asciiTheme="majorBidi" w:hAnsiTheme="majorBidi" w:cstheme="majorBidi"/>
          <w:sz w:val="24"/>
          <w:szCs w:val="24"/>
        </w:rPr>
        <w:t>wilayah sekitar</w:t>
      </w:r>
      <w:r w:rsidR="00BA4A61" w:rsidRPr="00BA4A61">
        <w:rPr>
          <w:rFonts w:asciiTheme="majorBidi" w:hAnsiTheme="majorBidi" w:cstheme="majorBidi"/>
          <w:sz w:val="24"/>
          <w:szCs w:val="24"/>
        </w:rPr>
        <w:t>, serta pengelolaan limbah.</w:t>
      </w:r>
      <w:r w:rsidR="00BA4A61">
        <w:rPr>
          <w:rFonts w:asciiTheme="majorBidi" w:hAnsiTheme="majorBidi" w:cstheme="majorBidi"/>
        </w:rPr>
        <w:t xml:space="preserve"> </w:t>
      </w:r>
      <w:r w:rsidR="000E22CC" w:rsidRPr="000E22CC">
        <w:rPr>
          <w:rFonts w:asciiTheme="majorBidi" w:hAnsiTheme="majorBidi" w:cstheme="majorBidi"/>
          <w:sz w:val="24"/>
          <w:szCs w:val="24"/>
        </w:rPr>
        <w:t>Se</w:t>
      </w:r>
      <w:r w:rsidR="0033570B">
        <w:rPr>
          <w:rFonts w:asciiTheme="majorBidi" w:hAnsiTheme="majorBidi" w:cstheme="majorBidi"/>
          <w:sz w:val="24"/>
          <w:szCs w:val="24"/>
        </w:rPr>
        <w:t>luruh</w:t>
      </w:r>
      <w:r w:rsidR="000E22CC" w:rsidRPr="000E22CC">
        <w:rPr>
          <w:rFonts w:asciiTheme="majorBidi" w:hAnsiTheme="majorBidi" w:cstheme="majorBidi"/>
          <w:sz w:val="24"/>
          <w:szCs w:val="24"/>
        </w:rPr>
        <w:t xml:space="preserve"> aktivitas </w:t>
      </w:r>
      <w:r w:rsidR="0033570B">
        <w:rPr>
          <w:rFonts w:asciiTheme="majorBidi" w:hAnsiTheme="majorBidi" w:cstheme="majorBidi"/>
          <w:sz w:val="24"/>
          <w:szCs w:val="24"/>
        </w:rPr>
        <w:t>tersebut</w:t>
      </w:r>
      <w:r w:rsidR="000E22CC" w:rsidRPr="000E22CC">
        <w:rPr>
          <w:rFonts w:asciiTheme="majorBidi" w:hAnsiTheme="majorBidi" w:cstheme="majorBidi"/>
          <w:sz w:val="24"/>
          <w:szCs w:val="24"/>
        </w:rPr>
        <w:t xml:space="preserve"> dirancang untuk memberikan </w:t>
      </w:r>
      <w:r w:rsidR="0033570B">
        <w:rPr>
          <w:rFonts w:asciiTheme="majorBidi" w:hAnsiTheme="majorBidi" w:cstheme="majorBidi"/>
          <w:sz w:val="24"/>
          <w:szCs w:val="24"/>
        </w:rPr>
        <w:t xml:space="preserve">dampak </w:t>
      </w:r>
      <w:r w:rsidR="000E22CC" w:rsidRPr="000E22CC">
        <w:rPr>
          <w:rFonts w:asciiTheme="majorBidi" w:hAnsiTheme="majorBidi" w:cstheme="majorBidi"/>
          <w:sz w:val="24"/>
          <w:szCs w:val="24"/>
        </w:rPr>
        <w:t>positif bagi masyarakat dan lingkungan, sekaligus mendukung prinsip keberlanjutan dalam</w:t>
      </w:r>
      <w:r w:rsidR="0033570B">
        <w:rPr>
          <w:rFonts w:asciiTheme="majorBidi" w:hAnsiTheme="majorBidi" w:cstheme="majorBidi"/>
          <w:sz w:val="24"/>
          <w:szCs w:val="24"/>
        </w:rPr>
        <w:t xml:space="preserve"> kerangka</w:t>
      </w:r>
      <w:r w:rsidR="000E22CC" w:rsidRPr="000E22CC">
        <w:rPr>
          <w:rFonts w:asciiTheme="majorBidi" w:hAnsiTheme="majorBidi" w:cstheme="majorBidi"/>
          <w:sz w:val="24"/>
          <w:szCs w:val="24"/>
        </w:rPr>
        <w:t xml:space="preserve"> </w:t>
      </w:r>
      <w:r w:rsidR="000E22CC" w:rsidRPr="000E22CC">
        <w:rPr>
          <w:rFonts w:asciiTheme="majorBidi" w:hAnsiTheme="majorBidi" w:cstheme="majorBidi"/>
          <w:i/>
          <w:iCs/>
          <w:sz w:val="24"/>
          <w:szCs w:val="24"/>
        </w:rPr>
        <w:t>green banking.</w:t>
      </w:r>
    </w:p>
    <w:p w14:paraId="594B9A26" w14:textId="61FBCD57" w:rsidR="00DE1AA0" w:rsidRPr="00DB1C6D" w:rsidRDefault="005932D1" w:rsidP="003B564A">
      <w:pPr>
        <w:spacing w:line="360" w:lineRule="auto"/>
        <w:ind w:left="709" w:firstLine="720"/>
        <w:jc w:val="both"/>
        <w:rPr>
          <w:rFonts w:asciiTheme="majorBidi" w:hAnsiTheme="majorBidi" w:cstheme="majorBidi"/>
          <w:sz w:val="24"/>
          <w:szCs w:val="24"/>
        </w:rPr>
      </w:pPr>
      <w:r>
        <w:rPr>
          <w:rFonts w:asciiTheme="majorBidi" w:hAnsiTheme="majorBidi" w:cstheme="majorBidi"/>
          <w:sz w:val="24"/>
          <w:szCs w:val="24"/>
        </w:rPr>
        <w:t>T</w:t>
      </w:r>
      <w:r w:rsidR="003416D6" w:rsidRPr="003416D6">
        <w:rPr>
          <w:rFonts w:asciiTheme="majorBidi" w:hAnsiTheme="majorBidi" w:cstheme="majorBidi"/>
          <w:sz w:val="24"/>
          <w:szCs w:val="24"/>
        </w:rPr>
        <w:t xml:space="preserve">eori legitimasi digunakan </w:t>
      </w:r>
      <w:r w:rsidR="007678B7">
        <w:rPr>
          <w:rFonts w:asciiTheme="majorBidi" w:hAnsiTheme="majorBidi" w:cstheme="majorBidi"/>
          <w:sz w:val="24"/>
          <w:szCs w:val="24"/>
        </w:rPr>
        <w:t xml:space="preserve">sebagai landasan </w:t>
      </w:r>
      <w:r w:rsidR="003416D6" w:rsidRPr="003416D6">
        <w:rPr>
          <w:rFonts w:asciiTheme="majorBidi" w:hAnsiTheme="majorBidi" w:cstheme="majorBidi"/>
          <w:sz w:val="24"/>
          <w:szCs w:val="24"/>
        </w:rPr>
        <w:t xml:space="preserve">untuk menjelaskan konsep </w:t>
      </w:r>
      <w:r w:rsidR="003416D6" w:rsidRPr="003416D6">
        <w:rPr>
          <w:rFonts w:asciiTheme="majorBidi" w:hAnsiTheme="majorBidi" w:cstheme="majorBidi"/>
          <w:i/>
          <w:iCs/>
          <w:sz w:val="24"/>
          <w:szCs w:val="24"/>
        </w:rPr>
        <w:t>green banking.</w:t>
      </w:r>
      <w:r w:rsidR="003416D6" w:rsidRPr="003416D6">
        <w:rPr>
          <w:rFonts w:asciiTheme="majorBidi" w:hAnsiTheme="majorBidi" w:cstheme="majorBidi"/>
          <w:sz w:val="24"/>
          <w:szCs w:val="24"/>
        </w:rPr>
        <w:t xml:space="preserve"> Teori </w:t>
      </w:r>
      <w:r w:rsidR="00152886">
        <w:rPr>
          <w:rFonts w:asciiTheme="majorBidi" w:hAnsiTheme="majorBidi" w:cstheme="majorBidi"/>
          <w:sz w:val="24"/>
          <w:szCs w:val="24"/>
        </w:rPr>
        <w:t>tersebut</w:t>
      </w:r>
      <w:r w:rsidR="007678B7">
        <w:rPr>
          <w:rFonts w:asciiTheme="majorBidi" w:hAnsiTheme="majorBidi" w:cstheme="majorBidi"/>
          <w:sz w:val="24"/>
          <w:szCs w:val="24"/>
        </w:rPr>
        <w:t xml:space="preserve"> dianggap</w:t>
      </w:r>
      <w:r w:rsidR="003416D6" w:rsidRPr="003416D6">
        <w:rPr>
          <w:rFonts w:asciiTheme="majorBidi" w:hAnsiTheme="majorBidi" w:cstheme="majorBidi"/>
          <w:sz w:val="24"/>
          <w:szCs w:val="24"/>
        </w:rPr>
        <w:t xml:space="preserve"> relevan</w:t>
      </w:r>
      <w:r w:rsidR="007678B7">
        <w:rPr>
          <w:rFonts w:asciiTheme="majorBidi" w:hAnsiTheme="majorBidi" w:cstheme="majorBidi"/>
          <w:sz w:val="24"/>
          <w:szCs w:val="24"/>
        </w:rPr>
        <w:t xml:space="preserve"> karena </w:t>
      </w:r>
      <w:r w:rsidR="003416D6" w:rsidRPr="003416D6">
        <w:rPr>
          <w:rFonts w:asciiTheme="majorBidi" w:hAnsiTheme="majorBidi" w:cstheme="majorBidi"/>
          <w:sz w:val="24"/>
          <w:szCs w:val="24"/>
        </w:rPr>
        <w:t xml:space="preserve">menggambarkan proses penyampaian informasi </w:t>
      </w:r>
      <w:r w:rsidR="007678B7">
        <w:rPr>
          <w:rFonts w:asciiTheme="majorBidi" w:hAnsiTheme="majorBidi" w:cstheme="majorBidi"/>
          <w:sz w:val="24"/>
          <w:szCs w:val="24"/>
        </w:rPr>
        <w:t>terkait aspe</w:t>
      </w:r>
      <w:r w:rsidR="00AA5340">
        <w:rPr>
          <w:rFonts w:asciiTheme="majorBidi" w:hAnsiTheme="majorBidi" w:cstheme="majorBidi"/>
          <w:sz w:val="24"/>
          <w:szCs w:val="24"/>
        </w:rPr>
        <w:t xml:space="preserve">k </w:t>
      </w:r>
      <w:r w:rsidR="003416D6" w:rsidRPr="003416D6">
        <w:rPr>
          <w:rFonts w:asciiTheme="majorBidi" w:hAnsiTheme="majorBidi" w:cstheme="majorBidi"/>
          <w:sz w:val="24"/>
          <w:szCs w:val="24"/>
        </w:rPr>
        <w:t xml:space="preserve">lingkungan </w:t>
      </w:r>
      <w:r w:rsidR="003416D6" w:rsidRPr="003416D6">
        <w:rPr>
          <w:rFonts w:asciiTheme="majorBidi" w:hAnsiTheme="majorBidi" w:cstheme="majorBidi"/>
          <w:sz w:val="24"/>
          <w:szCs w:val="24"/>
        </w:rPr>
        <w:lastRenderedPageBreak/>
        <w:t xml:space="preserve">oleh perusahaan sebagai bagian dari upaya </w:t>
      </w:r>
      <w:r w:rsidR="00AA5340">
        <w:rPr>
          <w:rFonts w:asciiTheme="majorBidi" w:hAnsiTheme="majorBidi" w:cstheme="majorBidi"/>
          <w:sz w:val="24"/>
          <w:szCs w:val="24"/>
        </w:rPr>
        <w:t xml:space="preserve">membangun </w:t>
      </w:r>
      <w:r w:rsidR="003416D6" w:rsidRPr="003416D6">
        <w:rPr>
          <w:rFonts w:asciiTheme="majorBidi" w:hAnsiTheme="majorBidi" w:cstheme="majorBidi"/>
          <w:sz w:val="24"/>
          <w:szCs w:val="24"/>
        </w:rPr>
        <w:t xml:space="preserve">transparansi sosial. </w:t>
      </w:r>
      <w:r w:rsidR="00AA5340">
        <w:rPr>
          <w:rFonts w:asciiTheme="majorBidi" w:hAnsiTheme="majorBidi" w:cstheme="majorBidi"/>
          <w:sz w:val="24"/>
          <w:szCs w:val="24"/>
        </w:rPr>
        <w:t>Penyampaian i</w:t>
      </w:r>
      <w:r w:rsidR="003416D6" w:rsidRPr="003416D6">
        <w:rPr>
          <w:rFonts w:asciiTheme="majorBidi" w:hAnsiTheme="majorBidi" w:cstheme="majorBidi"/>
          <w:sz w:val="24"/>
          <w:szCs w:val="24"/>
        </w:rPr>
        <w:t xml:space="preserve">nformasi </w:t>
      </w:r>
      <w:r w:rsidR="00AA5340">
        <w:rPr>
          <w:rFonts w:asciiTheme="majorBidi" w:hAnsiTheme="majorBidi" w:cstheme="majorBidi"/>
          <w:sz w:val="24"/>
          <w:szCs w:val="24"/>
        </w:rPr>
        <w:t>tersebut</w:t>
      </w:r>
      <w:r w:rsidR="003416D6" w:rsidRPr="003416D6">
        <w:rPr>
          <w:rFonts w:asciiTheme="majorBidi" w:hAnsiTheme="majorBidi" w:cstheme="majorBidi"/>
          <w:sz w:val="24"/>
          <w:szCs w:val="24"/>
        </w:rPr>
        <w:t xml:space="preserve"> dipengaruhi oleh </w:t>
      </w:r>
      <w:r w:rsidR="0066144F">
        <w:rPr>
          <w:rFonts w:asciiTheme="majorBidi" w:hAnsiTheme="majorBidi" w:cstheme="majorBidi"/>
          <w:sz w:val="24"/>
          <w:szCs w:val="24"/>
        </w:rPr>
        <w:t>berbagai faktor, baik</w:t>
      </w:r>
      <w:r w:rsidR="003416D6" w:rsidRPr="003416D6">
        <w:rPr>
          <w:rFonts w:asciiTheme="majorBidi" w:hAnsiTheme="majorBidi" w:cstheme="majorBidi"/>
          <w:sz w:val="24"/>
          <w:szCs w:val="24"/>
        </w:rPr>
        <w:t xml:space="preserve"> internal </w:t>
      </w:r>
      <w:r w:rsidR="0066144F">
        <w:rPr>
          <w:rFonts w:asciiTheme="majorBidi" w:hAnsiTheme="majorBidi" w:cstheme="majorBidi"/>
          <w:sz w:val="24"/>
          <w:szCs w:val="24"/>
        </w:rPr>
        <w:t>maupun</w:t>
      </w:r>
      <w:r w:rsidR="003416D6" w:rsidRPr="003416D6">
        <w:rPr>
          <w:rFonts w:asciiTheme="majorBidi" w:hAnsiTheme="majorBidi" w:cstheme="majorBidi"/>
          <w:sz w:val="24"/>
          <w:szCs w:val="24"/>
        </w:rPr>
        <w:t xml:space="preserve"> eksternal perusahaan. Perusahaan yang menunjukkan kinerja lingkungan dan sosial yang baik </w:t>
      </w:r>
      <w:r w:rsidR="001845CE">
        <w:rPr>
          <w:rFonts w:asciiTheme="majorBidi" w:hAnsiTheme="majorBidi" w:cstheme="majorBidi"/>
          <w:sz w:val="24"/>
          <w:szCs w:val="24"/>
        </w:rPr>
        <w:t xml:space="preserve">umumnya memperoleh </w:t>
      </w:r>
      <w:r w:rsidR="003416D6" w:rsidRPr="003416D6">
        <w:rPr>
          <w:rFonts w:asciiTheme="majorBidi" w:hAnsiTheme="majorBidi" w:cstheme="majorBidi"/>
          <w:sz w:val="24"/>
          <w:szCs w:val="24"/>
        </w:rPr>
        <w:t xml:space="preserve">respons positif dari masyarakat dan </w:t>
      </w:r>
      <w:r w:rsidR="001845CE">
        <w:rPr>
          <w:rFonts w:asciiTheme="majorBidi" w:hAnsiTheme="majorBidi" w:cstheme="majorBidi"/>
          <w:sz w:val="24"/>
          <w:szCs w:val="24"/>
        </w:rPr>
        <w:t xml:space="preserve">pemangku kepentingan Sebaliknya, </w:t>
      </w:r>
      <w:r w:rsidR="003416D6" w:rsidRPr="003416D6">
        <w:rPr>
          <w:rFonts w:asciiTheme="majorBidi" w:hAnsiTheme="majorBidi" w:cstheme="majorBidi"/>
          <w:sz w:val="24"/>
          <w:szCs w:val="24"/>
        </w:rPr>
        <w:t>kinerja yang buruk</w:t>
      </w:r>
      <w:r w:rsidR="001B581F">
        <w:rPr>
          <w:rFonts w:asciiTheme="majorBidi" w:hAnsiTheme="majorBidi" w:cstheme="majorBidi"/>
          <w:sz w:val="24"/>
          <w:szCs w:val="24"/>
        </w:rPr>
        <w:t xml:space="preserve"> dalam aspek tersebut berpotensi menimbulkan</w:t>
      </w:r>
      <w:r w:rsidR="003416D6" w:rsidRPr="003416D6">
        <w:rPr>
          <w:rFonts w:asciiTheme="majorBidi" w:hAnsiTheme="majorBidi" w:cstheme="majorBidi"/>
          <w:sz w:val="24"/>
          <w:szCs w:val="24"/>
        </w:rPr>
        <w:t xml:space="preserve"> respons </w:t>
      </w:r>
      <w:r w:rsidR="001B581F">
        <w:rPr>
          <w:rFonts w:asciiTheme="majorBidi" w:hAnsiTheme="majorBidi" w:cstheme="majorBidi"/>
          <w:sz w:val="24"/>
          <w:szCs w:val="24"/>
        </w:rPr>
        <w:t>negatif dari publik.</w:t>
      </w:r>
      <w:r w:rsidR="00DE1AA0" w:rsidRPr="00192AD4">
        <w:rPr>
          <w:rStyle w:val="FootnoteReference"/>
        </w:rPr>
        <w:footnoteReference w:id="23"/>
      </w:r>
    </w:p>
    <w:p w14:paraId="42CFE599" w14:textId="02BAEB03" w:rsidR="00677A69" w:rsidRPr="00677A69" w:rsidRDefault="00DE1AA0" w:rsidP="00B56671">
      <w:pPr>
        <w:pStyle w:val="Heading1"/>
        <w:numPr>
          <w:ilvl w:val="0"/>
          <w:numId w:val="9"/>
        </w:numPr>
        <w:spacing w:after="160"/>
        <w:ind w:left="714" w:hanging="357"/>
        <w:rPr>
          <w:rFonts w:asciiTheme="majorBidi" w:hAnsiTheme="majorBidi"/>
          <w:b/>
          <w:bCs/>
          <w:i/>
          <w:iCs/>
          <w:color w:val="auto"/>
          <w:sz w:val="24"/>
          <w:szCs w:val="24"/>
        </w:rPr>
      </w:pPr>
      <w:bookmarkStart w:id="27" w:name="_Toc201148155"/>
      <w:r w:rsidRPr="009C087D">
        <w:rPr>
          <w:rFonts w:asciiTheme="majorBidi" w:hAnsiTheme="majorBidi"/>
          <w:b/>
          <w:bCs/>
          <w:i/>
          <w:iCs/>
          <w:color w:val="auto"/>
          <w:sz w:val="24"/>
          <w:szCs w:val="24"/>
        </w:rPr>
        <w:t>Green Banking</w:t>
      </w:r>
      <w:bookmarkEnd w:id="27"/>
    </w:p>
    <w:p w14:paraId="1CD562D7" w14:textId="55FD4A2D" w:rsidR="00E67840" w:rsidRPr="00513D05" w:rsidRDefault="00677A69" w:rsidP="00513D05">
      <w:pPr>
        <w:spacing w:line="360" w:lineRule="auto"/>
        <w:ind w:left="709" w:firstLine="720"/>
        <w:jc w:val="both"/>
        <w:rPr>
          <w:rFonts w:asciiTheme="majorBidi" w:hAnsiTheme="majorBidi" w:cstheme="majorBidi"/>
        </w:rPr>
      </w:pPr>
      <w:r w:rsidRPr="00677A69">
        <w:rPr>
          <w:rFonts w:asciiTheme="majorBidi" w:hAnsiTheme="majorBidi" w:cstheme="majorBidi"/>
          <w:sz w:val="24"/>
          <w:szCs w:val="24"/>
        </w:rPr>
        <w:t xml:space="preserve">Menurut </w:t>
      </w:r>
      <w:r w:rsidRPr="006D0191">
        <w:rPr>
          <w:rFonts w:asciiTheme="majorBidi" w:hAnsiTheme="majorBidi" w:cstheme="majorBidi"/>
          <w:sz w:val="24"/>
          <w:szCs w:val="24"/>
        </w:rPr>
        <w:t>World Bank</w:t>
      </w:r>
      <w:r w:rsidRPr="00677A69">
        <w:rPr>
          <w:rFonts w:asciiTheme="majorBidi" w:hAnsiTheme="majorBidi" w:cstheme="majorBidi"/>
          <w:sz w:val="24"/>
          <w:szCs w:val="24"/>
        </w:rPr>
        <w:t xml:space="preserve">, </w:t>
      </w:r>
      <w:r w:rsidR="00CF1DEE">
        <w:rPr>
          <w:rFonts w:asciiTheme="majorBidi" w:hAnsiTheme="majorBidi" w:cstheme="majorBidi"/>
          <w:sz w:val="24"/>
          <w:szCs w:val="24"/>
        </w:rPr>
        <w:t>“</w:t>
      </w:r>
      <w:r w:rsidRPr="00677A69">
        <w:rPr>
          <w:rFonts w:asciiTheme="majorBidi" w:hAnsiTheme="majorBidi" w:cstheme="majorBidi"/>
          <w:i/>
          <w:iCs/>
          <w:sz w:val="24"/>
          <w:szCs w:val="24"/>
        </w:rPr>
        <w:t>green banking</w:t>
      </w:r>
      <w:r w:rsidRPr="00677A69">
        <w:rPr>
          <w:rFonts w:asciiTheme="majorBidi" w:hAnsiTheme="majorBidi" w:cstheme="majorBidi"/>
          <w:sz w:val="24"/>
          <w:szCs w:val="24"/>
        </w:rPr>
        <w:t xml:space="preserve"> didefinisikan sebagai lembaga keuangan yang mengutamakan </w:t>
      </w:r>
      <w:r w:rsidR="006D0191">
        <w:rPr>
          <w:rFonts w:asciiTheme="majorBidi" w:hAnsiTheme="majorBidi" w:cstheme="majorBidi"/>
          <w:sz w:val="24"/>
          <w:szCs w:val="24"/>
        </w:rPr>
        <w:t xml:space="preserve">prinsip </w:t>
      </w:r>
      <w:r w:rsidRPr="00677A69">
        <w:rPr>
          <w:rFonts w:asciiTheme="majorBidi" w:hAnsiTheme="majorBidi" w:cstheme="majorBidi"/>
          <w:sz w:val="24"/>
          <w:szCs w:val="24"/>
        </w:rPr>
        <w:t xml:space="preserve">keberlanjutan dalam </w:t>
      </w:r>
      <w:r w:rsidR="006D0191">
        <w:rPr>
          <w:rFonts w:asciiTheme="majorBidi" w:hAnsiTheme="majorBidi" w:cstheme="majorBidi"/>
          <w:sz w:val="24"/>
          <w:szCs w:val="24"/>
        </w:rPr>
        <w:t xml:space="preserve">setiap </w:t>
      </w:r>
      <w:r w:rsidRPr="00677A69">
        <w:rPr>
          <w:rFonts w:asciiTheme="majorBidi" w:hAnsiTheme="majorBidi" w:cstheme="majorBidi"/>
          <w:sz w:val="24"/>
          <w:szCs w:val="24"/>
        </w:rPr>
        <w:t>praktik bisnisnya</w:t>
      </w:r>
      <w:r w:rsidR="00CF1DEE">
        <w:rPr>
          <w:rFonts w:asciiTheme="majorBidi" w:hAnsiTheme="majorBidi" w:cstheme="majorBidi"/>
          <w:sz w:val="24"/>
          <w:szCs w:val="24"/>
        </w:rPr>
        <w:t>”</w:t>
      </w:r>
      <w:r w:rsidRPr="00677A69">
        <w:rPr>
          <w:rFonts w:asciiTheme="majorBidi" w:hAnsiTheme="majorBidi" w:cstheme="majorBidi"/>
          <w:sz w:val="24"/>
          <w:szCs w:val="24"/>
        </w:rPr>
        <w:t xml:space="preserve">. Ketika </w:t>
      </w:r>
      <w:r w:rsidR="004F4B88">
        <w:rPr>
          <w:rFonts w:asciiTheme="majorBidi" w:hAnsiTheme="majorBidi" w:cstheme="majorBidi"/>
          <w:sz w:val="24"/>
          <w:szCs w:val="24"/>
        </w:rPr>
        <w:t>institusi perbankan</w:t>
      </w:r>
      <w:r w:rsidRPr="00677A69">
        <w:rPr>
          <w:rFonts w:asciiTheme="majorBidi" w:hAnsiTheme="majorBidi" w:cstheme="majorBidi"/>
          <w:sz w:val="24"/>
          <w:szCs w:val="24"/>
        </w:rPr>
        <w:t xml:space="preserve"> mengadopsi konsep</w:t>
      </w:r>
      <w:r w:rsidR="004F4B88">
        <w:rPr>
          <w:rFonts w:asciiTheme="majorBidi" w:hAnsiTheme="majorBidi" w:cstheme="majorBidi"/>
          <w:sz w:val="24"/>
          <w:szCs w:val="24"/>
        </w:rPr>
        <w:t xml:space="preserve"> ini</w:t>
      </w:r>
      <w:r w:rsidRPr="00677A69">
        <w:rPr>
          <w:rFonts w:asciiTheme="majorBidi" w:hAnsiTheme="majorBidi" w:cstheme="majorBidi"/>
          <w:sz w:val="24"/>
          <w:szCs w:val="24"/>
        </w:rPr>
        <w:t xml:space="preserve">, </w:t>
      </w:r>
      <w:r w:rsidR="004F4B88">
        <w:rPr>
          <w:rFonts w:asciiTheme="majorBidi" w:hAnsiTheme="majorBidi" w:cstheme="majorBidi"/>
          <w:sz w:val="24"/>
          <w:szCs w:val="24"/>
        </w:rPr>
        <w:t>maka</w:t>
      </w:r>
      <w:r w:rsidRPr="00677A69">
        <w:rPr>
          <w:rFonts w:asciiTheme="majorBidi" w:hAnsiTheme="majorBidi" w:cstheme="majorBidi"/>
          <w:sz w:val="24"/>
          <w:szCs w:val="24"/>
        </w:rPr>
        <w:t xml:space="preserve"> akan </w:t>
      </w:r>
      <w:r w:rsidR="004F4B88">
        <w:rPr>
          <w:rFonts w:asciiTheme="majorBidi" w:hAnsiTheme="majorBidi" w:cstheme="majorBidi"/>
          <w:sz w:val="24"/>
          <w:szCs w:val="24"/>
        </w:rPr>
        <w:t>tercipta</w:t>
      </w:r>
      <w:r w:rsidRPr="00677A69">
        <w:rPr>
          <w:rFonts w:asciiTheme="majorBidi" w:hAnsiTheme="majorBidi" w:cstheme="majorBidi"/>
          <w:sz w:val="24"/>
          <w:szCs w:val="24"/>
        </w:rPr>
        <w:t xml:space="preserve"> berbagai output positif, seperti keunggulan kompetitif, </w:t>
      </w:r>
      <w:r w:rsidR="00A40823">
        <w:rPr>
          <w:rFonts w:asciiTheme="majorBidi" w:hAnsiTheme="majorBidi" w:cstheme="majorBidi"/>
          <w:sz w:val="24"/>
          <w:szCs w:val="24"/>
        </w:rPr>
        <w:t>penguat identitas Perusahaan, serta peningkatan</w:t>
      </w:r>
      <w:r w:rsidRPr="00677A69">
        <w:rPr>
          <w:rFonts w:asciiTheme="majorBidi" w:hAnsiTheme="majorBidi" w:cstheme="majorBidi"/>
          <w:sz w:val="24"/>
          <w:szCs w:val="24"/>
        </w:rPr>
        <w:t xml:space="preserve"> citra yang </w:t>
      </w:r>
      <w:r w:rsidR="006D077F">
        <w:rPr>
          <w:rFonts w:asciiTheme="majorBidi" w:hAnsiTheme="majorBidi" w:cstheme="majorBidi"/>
          <w:sz w:val="24"/>
          <w:szCs w:val="24"/>
        </w:rPr>
        <w:t>mendukung</w:t>
      </w:r>
      <w:r w:rsidRPr="00677A69">
        <w:rPr>
          <w:rFonts w:asciiTheme="majorBidi" w:hAnsiTheme="majorBidi" w:cstheme="majorBidi"/>
          <w:sz w:val="24"/>
          <w:szCs w:val="24"/>
        </w:rPr>
        <w:t xml:space="preserve"> </w:t>
      </w:r>
      <w:r w:rsidR="006D077F">
        <w:rPr>
          <w:rFonts w:asciiTheme="majorBidi" w:hAnsiTheme="majorBidi" w:cstheme="majorBidi"/>
          <w:sz w:val="24"/>
          <w:szCs w:val="24"/>
        </w:rPr>
        <w:t>p</w:t>
      </w:r>
      <w:r w:rsidRPr="00677A69">
        <w:rPr>
          <w:rFonts w:asciiTheme="majorBidi" w:hAnsiTheme="majorBidi" w:cstheme="majorBidi"/>
          <w:sz w:val="24"/>
          <w:szCs w:val="24"/>
        </w:rPr>
        <w:t>encapai</w:t>
      </w:r>
      <w:r w:rsidR="006D077F">
        <w:rPr>
          <w:rFonts w:asciiTheme="majorBidi" w:hAnsiTheme="majorBidi" w:cstheme="majorBidi"/>
          <w:sz w:val="24"/>
          <w:szCs w:val="24"/>
        </w:rPr>
        <w:t>an</w:t>
      </w:r>
      <w:r w:rsidRPr="00677A69">
        <w:rPr>
          <w:rFonts w:asciiTheme="majorBidi" w:hAnsiTheme="majorBidi" w:cstheme="majorBidi"/>
          <w:sz w:val="24"/>
          <w:szCs w:val="24"/>
        </w:rPr>
        <w:t xml:space="preserve"> tujuan</w:t>
      </w:r>
      <w:r w:rsidR="006D077F">
        <w:rPr>
          <w:rFonts w:asciiTheme="majorBidi" w:hAnsiTheme="majorBidi" w:cstheme="majorBidi"/>
          <w:sz w:val="24"/>
          <w:szCs w:val="24"/>
        </w:rPr>
        <w:t xml:space="preserve"> jangka panjang</w:t>
      </w:r>
      <w:r w:rsidRPr="00677A69">
        <w:rPr>
          <w:rFonts w:asciiTheme="majorBidi" w:hAnsiTheme="majorBidi" w:cstheme="majorBidi"/>
          <w:sz w:val="24"/>
          <w:szCs w:val="24"/>
        </w:rPr>
        <w:t xml:space="preserve">. </w:t>
      </w:r>
      <w:r w:rsidR="006D077F">
        <w:rPr>
          <w:rFonts w:asciiTheme="majorBidi" w:hAnsiTheme="majorBidi" w:cstheme="majorBidi"/>
          <w:sz w:val="24"/>
          <w:szCs w:val="24"/>
        </w:rPr>
        <w:t xml:space="preserve">Sementara itu, </w:t>
      </w:r>
      <w:r w:rsidR="00F0156C">
        <w:rPr>
          <w:rFonts w:asciiTheme="majorBidi" w:hAnsiTheme="majorBidi" w:cstheme="majorBidi"/>
          <w:sz w:val="24"/>
          <w:szCs w:val="24"/>
        </w:rPr>
        <w:t xml:space="preserve">berdasarkan pandangan </w:t>
      </w:r>
      <w:r w:rsidRPr="00677A69">
        <w:rPr>
          <w:rFonts w:asciiTheme="majorBidi" w:hAnsiTheme="majorBidi" w:cstheme="majorBidi"/>
          <w:sz w:val="24"/>
          <w:szCs w:val="24"/>
        </w:rPr>
        <w:t>Bank Indonesia</w:t>
      </w:r>
      <w:r w:rsidR="00F0156C">
        <w:rPr>
          <w:rFonts w:asciiTheme="majorBidi" w:hAnsiTheme="majorBidi" w:cstheme="majorBidi"/>
          <w:sz w:val="24"/>
          <w:szCs w:val="24"/>
        </w:rPr>
        <w:t xml:space="preserve"> yang dikutip dari </w:t>
      </w:r>
      <w:r w:rsidRPr="00677A69">
        <w:rPr>
          <w:rFonts w:asciiTheme="majorBidi" w:hAnsiTheme="majorBidi" w:cstheme="majorBidi"/>
          <w:sz w:val="24"/>
          <w:szCs w:val="24"/>
        </w:rPr>
        <w:t xml:space="preserve">Adinda Nabila, </w:t>
      </w:r>
      <w:r w:rsidR="00DB0321">
        <w:rPr>
          <w:rFonts w:asciiTheme="majorBidi" w:hAnsiTheme="majorBidi" w:cstheme="majorBidi"/>
          <w:sz w:val="24"/>
          <w:szCs w:val="24"/>
        </w:rPr>
        <w:t>“</w:t>
      </w:r>
      <w:r w:rsidRPr="00677A69">
        <w:rPr>
          <w:rFonts w:asciiTheme="majorBidi" w:hAnsiTheme="majorBidi" w:cstheme="majorBidi"/>
          <w:i/>
          <w:iCs/>
          <w:sz w:val="24"/>
          <w:szCs w:val="24"/>
        </w:rPr>
        <w:t>green banking</w:t>
      </w:r>
      <w:r w:rsidRPr="00677A69">
        <w:rPr>
          <w:rFonts w:asciiTheme="majorBidi" w:hAnsiTheme="majorBidi" w:cstheme="majorBidi"/>
          <w:sz w:val="24"/>
          <w:szCs w:val="24"/>
        </w:rPr>
        <w:t xml:space="preserve"> </w:t>
      </w:r>
      <w:r w:rsidR="00F0156C">
        <w:rPr>
          <w:rFonts w:asciiTheme="majorBidi" w:hAnsiTheme="majorBidi" w:cstheme="majorBidi"/>
          <w:sz w:val="24"/>
          <w:szCs w:val="24"/>
        </w:rPr>
        <w:t>merupakan</w:t>
      </w:r>
      <w:r w:rsidRPr="00677A69">
        <w:rPr>
          <w:rFonts w:asciiTheme="majorBidi" w:hAnsiTheme="majorBidi" w:cstheme="majorBidi"/>
          <w:sz w:val="24"/>
          <w:szCs w:val="24"/>
        </w:rPr>
        <w:t xml:space="preserve"> </w:t>
      </w:r>
      <w:r w:rsidR="003906FE">
        <w:rPr>
          <w:rFonts w:asciiTheme="majorBidi" w:hAnsiTheme="majorBidi" w:cstheme="majorBidi"/>
          <w:sz w:val="24"/>
          <w:szCs w:val="24"/>
        </w:rPr>
        <w:t xml:space="preserve">bentuk kontribusi sektor </w:t>
      </w:r>
      <w:r w:rsidRPr="00677A69">
        <w:rPr>
          <w:rFonts w:asciiTheme="majorBidi" w:hAnsiTheme="majorBidi" w:cstheme="majorBidi"/>
          <w:sz w:val="24"/>
          <w:szCs w:val="24"/>
        </w:rPr>
        <w:t xml:space="preserve">perbankan dalam menjalankan peran keberlanjutan, baik </w:t>
      </w:r>
      <w:r w:rsidR="0096218D">
        <w:rPr>
          <w:rFonts w:asciiTheme="majorBidi" w:hAnsiTheme="majorBidi" w:cstheme="majorBidi"/>
          <w:sz w:val="24"/>
          <w:szCs w:val="24"/>
        </w:rPr>
        <w:t xml:space="preserve">melalui penyaluran pembiayaan kepada </w:t>
      </w:r>
      <w:r w:rsidRPr="00677A69">
        <w:rPr>
          <w:rFonts w:asciiTheme="majorBidi" w:hAnsiTheme="majorBidi" w:cstheme="majorBidi"/>
          <w:sz w:val="24"/>
          <w:szCs w:val="24"/>
        </w:rPr>
        <w:t xml:space="preserve">pelaku usaha maupun dalam </w:t>
      </w:r>
      <w:r w:rsidR="0096218D">
        <w:rPr>
          <w:rFonts w:asciiTheme="majorBidi" w:hAnsiTheme="majorBidi" w:cstheme="majorBidi"/>
          <w:sz w:val="24"/>
          <w:szCs w:val="24"/>
        </w:rPr>
        <w:t>aktivitas operasional internal</w:t>
      </w:r>
      <w:r w:rsidR="00DB0321">
        <w:rPr>
          <w:rFonts w:asciiTheme="majorBidi" w:hAnsiTheme="majorBidi" w:cstheme="majorBidi"/>
          <w:sz w:val="24"/>
          <w:szCs w:val="24"/>
        </w:rPr>
        <w:t>”.</w:t>
      </w:r>
      <w:r w:rsidR="006D3F0B" w:rsidRPr="00192AD4">
        <w:rPr>
          <w:rStyle w:val="FootnoteReference"/>
        </w:rPr>
        <w:footnoteReference w:id="24"/>
      </w:r>
    </w:p>
    <w:p w14:paraId="553BB78D" w14:textId="3385FF7F" w:rsidR="00E67840" w:rsidRPr="00BD2905" w:rsidRDefault="00DE1AA0" w:rsidP="00BD2905">
      <w:pPr>
        <w:spacing w:line="360" w:lineRule="auto"/>
        <w:ind w:left="709" w:firstLine="720"/>
        <w:jc w:val="both"/>
        <w:rPr>
          <w:rFonts w:asciiTheme="majorBidi" w:hAnsiTheme="majorBidi" w:cstheme="majorBidi"/>
        </w:rPr>
      </w:pPr>
      <w:r w:rsidRPr="00DB1C6D">
        <w:rPr>
          <w:rFonts w:asciiTheme="majorBidi" w:hAnsiTheme="majorBidi" w:cstheme="majorBidi"/>
          <w:sz w:val="24"/>
          <w:szCs w:val="24"/>
        </w:rPr>
        <w:t xml:space="preserve">Penelitian yang dilakukan </w:t>
      </w:r>
      <w:r w:rsidR="00764DCB">
        <w:rPr>
          <w:rFonts w:asciiTheme="majorBidi" w:hAnsiTheme="majorBidi" w:cstheme="majorBidi"/>
          <w:sz w:val="24"/>
          <w:szCs w:val="24"/>
        </w:rPr>
        <w:t xml:space="preserve">oleh </w:t>
      </w:r>
      <w:r w:rsidRPr="00DB1C6D">
        <w:rPr>
          <w:rFonts w:asciiTheme="majorBidi" w:hAnsiTheme="majorBidi" w:cstheme="majorBidi"/>
          <w:sz w:val="24"/>
          <w:szCs w:val="24"/>
        </w:rPr>
        <w:t>Bahl</w:t>
      </w:r>
      <w:r w:rsidR="00FE4C03">
        <w:rPr>
          <w:rFonts w:asciiTheme="majorBidi" w:hAnsiTheme="majorBidi" w:cstheme="majorBidi"/>
          <w:sz w:val="24"/>
          <w:szCs w:val="24"/>
        </w:rPr>
        <w:t xml:space="preserve"> dalam Hanif</w:t>
      </w:r>
      <w:r w:rsidRPr="00DB1C6D">
        <w:rPr>
          <w:rFonts w:asciiTheme="majorBidi" w:hAnsiTheme="majorBidi" w:cstheme="majorBidi"/>
          <w:sz w:val="24"/>
          <w:szCs w:val="24"/>
        </w:rPr>
        <w:t xml:space="preserve"> mendefinisikan </w:t>
      </w:r>
      <w:r w:rsidR="00764DCB">
        <w:rPr>
          <w:rFonts w:asciiTheme="majorBidi" w:hAnsiTheme="majorBidi" w:cstheme="majorBidi"/>
          <w:sz w:val="24"/>
          <w:szCs w:val="24"/>
        </w:rPr>
        <w:t xml:space="preserve">kata </w:t>
      </w:r>
      <w:r w:rsidRPr="00DB1C6D">
        <w:rPr>
          <w:rFonts w:asciiTheme="majorBidi" w:hAnsiTheme="majorBidi" w:cstheme="majorBidi"/>
          <w:i/>
          <w:iCs/>
          <w:sz w:val="24"/>
          <w:szCs w:val="24"/>
        </w:rPr>
        <w:t xml:space="preserve">green </w:t>
      </w:r>
      <w:r w:rsidRPr="00DB1C6D">
        <w:rPr>
          <w:rFonts w:asciiTheme="majorBidi" w:hAnsiTheme="majorBidi" w:cstheme="majorBidi"/>
          <w:sz w:val="24"/>
          <w:szCs w:val="24"/>
        </w:rPr>
        <w:t xml:space="preserve">dalam </w:t>
      </w:r>
      <w:r w:rsidR="00764DCB">
        <w:rPr>
          <w:rFonts w:asciiTheme="majorBidi" w:hAnsiTheme="majorBidi" w:cstheme="majorBidi"/>
          <w:sz w:val="24"/>
          <w:szCs w:val="24"/>
        </w:rPr>
        <w:t xml:space="preserve">konsep </w:t>
      </w:r>
      <w:r w:rsidRPr="00DB1C6D">
        <w:rPr>
          <w:rFonts w:asciiTheme="majorBidi" w:hAnsiTheme="majorBidi" w:cstheme="majorBidi"/>
          <w:i/>
          <w:iCs/>
          <w:sz w:val="24"/>
          <w:szCs w:val="24"/>
        </w:rPr>
        <w:t>green banking</w:t>
      </w:r>
      <w:r w:rsidRPr="00DB1C6D">
        <w:rPr>
          <w:rFonts w:asciiTheme="majorBidi" w:hAnsiTheme="majorBidi" w:cstheme="majorBidi"/>
          <w:sz w:val="24"/>
          <w:szCs w:val="24"/>
        </w:rPr>
        <w:t xml:space="preserve"> sebagai s</w:t>
      </w:r>
      <w:r w:rsidR="00764DCB">
        <w:rPr>
          <w:rFonts w:asciiTheme="majorBidi" w:hAnsiTheme="majorBidi" w:cstheme="majorBidi"/>
          <w:sz w:val="24"/>
          <w:szCs w:val="24"/>
        </w:rPr>
        <w:t xml:space="preserve">uatu pendekatan </w:t>
      </w:r>
      <w:r w:rsidRPr="00DB1C6D">
        <w:rPr>
          <w:rFonts w:asciiTheme="majorBidi" w:hAnsiTheme="majorBidi" w:cstheme="majorBidi"/>
          <w:sz w:val="24"/>
          <w:szCs w:val="24"/>
        </w:rPr>
        <w:t>perbankan</w:t>
      </w:r>
      <w:r w:rsidR="00764DCB">
        <w:rPr>
          <w:rFonts w:asciiTheme="majorBidi" w:hAnsiTheme="majorBidi" w:cstheme="majorBidi"/>
          <w:sz w:val="24"/>
          <w:szCs w:val="24"/>
        </w:rPr>
        <w:t xml:space="preserve"> yang bertujuan</w:t>
      </w:r>
      <w:r w:rsidR="00E8735F">
        <w:rPr>
          <w:rFonts w:asciiTheme="majorBidi" w:hAnsiTheme="majorBidi" w:cstheme="majorBidi"/>
          <w:sz w:val="24"/>
          <w:szCs w:val="24"/>
        </w:rPr>
        <w:t xml:space="preserve"> untuk</w:t>
      </w:r>
      <w:r w:rsidRPr="00DB1C6D">
        <w:rPr>
          <w:rFonts w:asciiTheme="majorBidi" w:hAnsiTheme="majorBidi" w:cstheme="majorBidi"/>
          <w:sz w:val="24"/>
          <w:szCs w:val="24"/>
        </w:rPr>
        <w:t xml:space="preserve"> mengurangi </w:t>
      </w:r>
      <w:r w:rsidRPr="00DB1C6D">
        <w:rPr>
          <w:rFonts w:asciiTheme="majorBidi" w:hAnsiTheme="majorBidi" w:cstheme="majorBidi"/>
          <w:i/>
          <w:iCs/>
          <w:sz w:val="24"/>
          <w:szCs w:val="24"/>
        </w:rPr>
        <w:t>carbon footprint</w:t>
      </w:r>
      <w:r w:rsidRPr="00DB1C6D">
        <w:rPr>
          <w:rFonts w:asciiTheme="majorBidi" w:hAnsiTheme="majorBidi" w:cstheme="majorBidi"/>
          <w:sz w:val="24"/>
          <w:szCs w:val="24"/>
        </w:rPr>
        <w:t xml:space="preserve"> </w:t>
      </w:r>
      <w:r w:rsidR="00E8735F">
        <w:rPr>
          <w:rFonts w:asciiTheme="majorBidi" w:hAnsiTheme="majorBidi" w:cstheme="majorBidi"/>
          <w:sz w:val="24"/>
          <w:szCs w:val="24"/>
        </w:rPr>
        <w:t>internal serta</w:t>
      </w:r>
      <w:r w:rsidR="00133D1E">
        <w:rPr>
          <w:rFonts w:asciiTheme="majorBidi" w:hAnsiTheme="majorBidi" w:cstheme="majorBidi"/>
          <w:sz w:val="24"/>
          <w:szCs w:val="24"/>
        </w:rPr>
        <w:t xml:space="preserve"> emisi karbon eksternal</w:t>
      </w:r>
      <w:r w:rsidRPr="00DB1C6D">
        <w:rPr>
          <w:rFonts w:asciiTheme="majorBidi" w:hAnsiTheme="majorBidi" w:cstheme="majorBidi"/>
          <w:sz w:val="24"/>
          <w:szCs w:val="24"/>
        </w:rPr>
        <w:t xml:space="preserve"> </w:t>
      </w:r>
      <w:r w:rsidR="00133D1E">
        <w:rPr>
          <w:rFonts w:asciiTheme="majorBidi" w:hAnsiTheme="majorBidi" w:cstheme="majorBidi"/>
          <w:sz w:val="24"/>
          <w:szCs w:val="24"/>
        </w:rPr>
        <w:t xml:space="preserve">yang dihasilkan </w:t>
      </w:r>
      <w:r w:rsidRPr="00DB1C6D">
        <w:rPr>
          <w:rFonts w:asciiTheme="majorBidi" w:hAnsiTheme="majorBidi" w:cstheme="majorBidi"/>
          <w:sz w:val="24"/>
          <w:szCs w:val="24"/>
        </w:rPr>
        <w:t xml:space="preserve">dari aktivitas </w:t>
      </w:r>
      <w:r w:rsidR="00133D1E">
        <w:rPr>
          <w:rFonts w:asciiTheme="majorBidi" w:hAnsiTheme="majorBidi" w:cstheme="majorBidi"/>
          <w:sz w:val="24"/>
          <w:szCs w:val="24"/>
        </w:rPr>
        <w:t>per</w:t>
      </w:r>
      <w:r w:rsidRPr="00DB1C6D">
        <w:rPr>
          <w:rFonts w:asciiTheme="majorBidi" w:hAnsiTheme="majorBidi" w:cstheme="majorBidi"/>
          <w:sz w:val="24"/>
          <w:szCs w:val="24"/>
        </w:rPr>
        <w:t>bank</w:t>
      </w:r>
      <w:r w:rsidR="00133D1E">
        <w:rPr>
          <w:rFonts w:asciiTheme="majorBidi" w:hAnsiTheme="majorBidi" w:cstheme="majorBidi"/>
          <w:sz w:val="24"/>
          <w:szCs w:val="24"/>
        </w:rPr>
        <w:t>an</w:t>
      </w:r>
      <w:r w:rsidRPr="00DB1C6D">
        <w:rPr>
          <w:rFonts w:asciiTheme="majorBidi" w:hAnsiTheme="majorBidi" w:cstheme="majorBidi"/>
          <w:sz w:val="24"/>
          <w:szCs w:val="24"/>
        </w:rPr>
        <w:t>.</w:t>
      </w:r>
      <w:r w:rsidR="00FE4C03" w:rsidRPr="00DB1C6D">
        <w:rPr>
          <w:rFonts w:asciiTheme="majorBidi" w:hAnsiTheme="majorBidi" w:cstheme="majorBidi"/>
          <w:sz w:val="24"/>
          <w:szCs w:val="24"/>
        </w:rPr>
        <w:t xml:space="preserve"> </w:t>
      </w:r>
      <w:r w:rsidR="00BD2905" w:rsidRPr="00BD2905">
        <w:rPr>
          <w:rFonts w:asciiTheme="majorBidi" w:hAnsiTheme="majorBidi" w:cstheme="majorBidi"/>
          <w:sz w:val="24"/>
          <w:szCs w:val="24"/>
        </w:rPr>
        <w:t xml:space="preserve">Salah satu </w:t>
      </w:r>
      <w:r w:rsidR="00133D1E">
        <w:rPr>
          <w:rFonts w:asciiTheme="majorBidi" w:hAnsiTheme="majorBidi" w:cstheme="majorBidi"/>
          <w:sz w:val="24"/>
          <w:szCs w:val="24"/>
        </w:rPr>
        <w:t xml:space="preserve">bentuk </w:t>
      </w:r>
      <w:r w:rsidR="00BD2905" w:rsidRPr="00BD2905">
        <w:rPr>
          <w:rFonts w:asciiTheme="majorBidi" w:hAnsiTheme="majorBidi" w:cstheme="majorBidi"/>
          <w:sz w:val="24"/>
          <w:szCs w:val="24"/>
        </w:rPr>
        <w:t>implementasi</w:t>
      </w:r>
      <w:r w:rsidR="00133D1E">
        <w:rPr>
          <w:rFonts w:asciiTheme="majorBidi" w:hAnsiTheme="majorBidi" w:cstheme="majorBidi"/>
          <w:sz w:val="24"/>
          <w:szCs w:val="24"/>
        </w:rPr>
        <w:t xml:space="preserve"> dari </w:t>
      </w:r>
      <w:r w:rsidR="00BD2905" w:rsidRPr="00BD2905">
        <w:rPr>
          <w:rFonts w:asciiTheme="majorBidi" w:hAnsiTheme="majorBidi" w:cstheme="majorBidi"/>
          <w:i/>
          <w:iCs/>
          <w:sz w:val="24"/>
          <w:szCs w:val="24"/>
        </w:rPr>
        <w:t>green banking</w:t>
      </w:r>
      <w:r w:rsidR="00BD2905" w:rsidRPr="00BD2905">
        <w:rPr>
          <w:rFonts w:asciiTheme="majorBidi" w:hAnsiTheme="majorBidi" w:cstheme="majorBidi"/>
          <w:sz w:val="24"/>
          <w:szCs w:val="24"/>
        </w:rPr>
        <w:t xml:space="preserve"> adalah </w:t>
      </w:r>
      <w:r w:rsidR="00AE2D44">
        <w:rPr>
          <w:rFonts w:asciiTheme="majorBidi" w:hAnsiTheme="majorBidi" w:cstheme="majorBidi"/>
          <w:sz w:val="24"/>
          <w:szCs w:val="24"/>
        </w:rPr>
        <w:t>pemanfaatan layanan perbankan daring (</w:t>
      </w:r>
      <w:r w:rsidR="00AE2D44">
        <w:rPr>
          <w:rFonts w:asciiTheme="majorBidi" w:hAnsiTheme="majorBidi" w:cstheme="majorBidi"/>
          <w:i/>
          <w:iCs/>
          <w:sz w:val="24"/>
          <w:szCs w:val="24"/>
        </w:rPr>
        <w:t>online banking</w:t>
      </w:r>
      <w:r w:rsidR="00AE2D44">
        <w:rPr>
          <w:rFonts w:asciiTheme="majorBidi" w:hAnsiTheme="majorBidi" w:cstheme="majorBidi"/>
          <w:sz w:val="24"/>
          <w:szCs w:val="24"/>
        </w:rPr>
        <w:t xml:space="preserve">) sebagai alternatif dari </w:t>
      </w:r>
      <w:r w:rsidR="0038623C">
        <w:rPr>
          <w:rFonts w:asciiTheme="majorBidi" w:hAnsiTheme="majorBidi" w:cstheme="majorBidi"/>
          <w:sz w:val="24"/>
          <w:szCs w:val="24"/>
        </w:rPr>
        <w:t xml:space="preserve">Pembangunan </w:t>
      </w:r>
      <w:r w:rsidR="0038623C">
        <w:rPr>
          <w:rFonts w:asciiTheme="majorBidi" w:hAnsiTheme="majorBidi" w:cstheme="majorBidi"/>
          <w:sz w:val="24"/>
          <w:szCs w:val="24"/>
        </w:rPr>
        <w:lastRenderedPageBreak/>
        <w:t xml:space="preserve">cabang fisik. </w:t>
      </w:r>
      <w:r w:rsidR="00E52987" w:rsidRPr="00E52987">
        <w:rPr>
          <w:rFonts w:asciiTheme="majorBidi" w:hAnsiTheme="majorBidi" w:cstheme="majorBidi"/>
          <w:sz w:val="24"/>
          <w:szCs w:val="24"/>
        </w:rPr>
        <w:t>Selain memberikan dampak yang menguntungkan bagi lingkungan, perbankan hijau meningkatkan efektivitas operasi perbankan</w:t>
      </w:r>
      <w:r w:rsidRPr="00DB1C6D">
        <w:rPr>
          <w:rFonts w:asciiTheme="majorBidi" w:hAnsiTheme="majorBidi" w:cstheme="majorBidi"/>
          <w:sz w:val="24"/>
          <w:szCs w:val="24"/>
        </w:rPr>
        <w:t>.</w:t>
      </w:r>
      <w:r w:rsidR="00384B46" w:rsidRPr="00384B46">
        <w:rPr>
          <w:rStyle w:val="FootnoteReference"/>
          <w:rFonts w:asciiTheme="majorBidi" w:hAnsiTheme="majorBidi" w:cstheme="majorBidi"/>
          <w:sz w:val="24"/>
          <w:szCs w:val="24"/>
        </w:rPr>
        <w:t xml:space="preserve"> </w:t>
      </w:r>
      <w:r w:rsidR="00384B46" w:rsidRPr="00192AD4">
        <w:rPr>
          <w:rStyle w:val="FootnoteReference"/>
        </w:rPr>
        <w:footnoteReference w:id="25"/>
      </w:r>
      <w:r w:rsidRPr="00DB1C6D">
        <w:rPr>
          <w:rFonts w:asciiTheme="majorBidi" w:hAnsiTheme="majorBidi" w:cstheme="majorBidi"/>
          <w:sz w:val="24"/>
          <w:szCs w:val="24"/>
        </w:rPr>
        <w:t xml:space="preserve"> </w:t>
      </w:r>
    </w:p>
    <w:p w14:paraId="30BCC5C4" w14:textId="2D723DE5" w:rsidR="00E67840" w:rsidRDefault="0092588C" w:rsidP="00467C8F">
      <w:pPr>
        <w:spacing w:line="360" w:lineRule="auto"/>
        <w:ind w:left="709" w:firstLine="720"/>
        <w:jc w:val="both"/>
        <w:rPr>
          <w:rFonts w:asciiTheme="majorBidi" w:hAnsiTheme="majorBidi" w:cstheme="majorBidi"/>
          <w:sz w:val="24"/>
          <w:szCs w:val="24"/>
        </w:rPr>
      </w:pPr>
      <w:r>
        <w:rPr>
          <w:rFonts w:asciiTheme="majorBidi" w:hAnsiTheme="majorBidi" w:cstheme="majorBidi"/>
          <w:sz w:val="24"/>
          <w:szCs w:val="24"/>
        </w:rPr>
        <w:t xml:space="preserve">Secara umum, </w:t>
      </w:r>
      <w:r>
        <w:rPr>
          <w:rFonts w:asciiTheme="majorBidi" w:hAnsiTheme="majorBidi" w:cstheme="majorBidi"/>
          <w:i/>
          <w:iCs/>
          <w:sz w:val="24"/>
          <w:szCs w:val="24"/>
        </w:rPr>
        <w:t>g</w:t>
      </w:r>
      <w:r w:rsidR="00282476" w:rsidRPr="00282476">
        <w:rPr>
          <w:rFonts w:asciiTheme="majorBidi" w:hAnsiTheme="majorBidi" w:cstheme="majorBidi"/>
          <w:i/>
          <w:iCs/>
          <w:sz w:val="24"/>
          <w:szCs w:val="24"/>
        </w:rPr>
        <w:t>reen banking</w:t>
      </w:r>
      <w:r w:rsidR="00282476" w:rsidRPr="00282476">
        <w:rPr>
          <w:rFonts w:asciiTheme="majorBidi" w:hAnsiTheme="majorBidi" w:cstheme="majorBidi"/>
          <w:sz w:val="24"/>
          <w:szCs w:val="24"/>
        </w:rPr>
        <w:t xml:space="preserve"> atau perbankan hijau </w:t>
      </w:r>
      <w:r>
        <w:rPr>
          <w:rFonts w:asciiTheme="majorBidi" w:hAnsiTheme="majorBidi" w:cstheme="majorBidi"/>
          <w:sz w:val="24"/>
          <w:szCs w:val="24"/>
        </w:rPr>
        <w:t>merupakan</w:t>
      </w:r>
      <w:r w:rsidR="00282476" w:rsidRPr="00282476">
        <w:rPr>
          <w:rFonts w:asciiTheme="majorBidi" w:hAnsiTheme="majorBidi" w:cstheme="majorBidi"/>
          <w:sz w:val="24"/>
          <w:szCs w:val="24"/>
        </w:rPr>
        <w:t xml:space="preserve"> konsep pembiayaan yang </w:t>
      </w:r>
      <w:r>
        <w:rPr>
          <w:rFonts w:asciiTheme="majorBidi" w:hAnsiTheme="majorBidi" w:cstheme="majorBidi"/>
          <w:sz w:val="24"/>
          <w:szCs w:val="24"/>
        </w:rPr>
        <w:t>berlandaskan</w:t>
      </w:r>
      <w:r w:rsidR="00282476" w:rsidRPr="00282476">
        <w:rPr>
          <w:rFonts w:asciiTheme="majorBidi" w:hAnsiTheme="majorBidi" w:cstheme="majorBidi"/>
          <w:sz w:val="24"/>
          <w:szCs w:val="24"/>
        </w:rPr>
        <w:t xml:space="preserve"> pada prinsip keberlanjutan, </w:t>
      </w:r>
      <w:r w:rsidR="00F359EE">
        <w:rPr>
          <w:rFonts w:asciiTheme="majorBidi" w:hAnsiTheme="majorBidi" w:cstheme="majorBidi"/>
          <w:sz w:val="24"/>
          <w:szCs w:val="24"/>
        </w:rPr>
        <w:t>dengan mempertimbangkan keseimbangan antara aspek</w:t>
      </w:r>
      <w:r w:rsidR="00282476" w:rsidRPr="00282476">
        <w:rPr>
          <w:rFonts w:asciiTheme="majorBidi" w:hAnsiTheme="majorBidi" w:cstheme="majorBidi"/>
          <w:sz w:val="24"/>
          <w:szCs w:val="24"/>
        </w:rPr>
        <w:t xml:space="preserve"> ekonomi, lingkungan, sosial, dan teknologi</w:t>
      </w:r>
      <w:r w:rsidR="00F359EE">
        <w:rPr>
          <w:rFonts w:asciiTheme="majorBidi" w:hAnsiTheme="majorBidi" w:cstheme="majorBidi"/>
          <w:sz w:val="24"/>
          <w:szCs w:val="24"/>
        </w:rPr>
        <w:t>.</w:t>
      </w:r>
      <w:r w:rsidR="00A32AB9">
        <w:rPr>
          <w:rFonts w:asciiTheme="majorBidi" w:hAnsiTheme="majorBidi" w:cstheme="majorBidi"/>
          <w:sz w:val="24"/>
          <w:szCs w:val="24"/>
        </w:rPr>
        <w:t xml:space="preserve"> Konsep ini menekankan </w:t>
      </w:r>
      <w:r w:rsidR="00282476" w:rsidRPr="00282476">
        <w:rPr>
          <w:rFonts w:asciiTheme="majorBidi" w:hAnsiTheme="majorBidi" w:cstheme="majorBidi"/>
          <w:sz w:val="24"/>
          <w:szCs w:val="24"/>
        </w:rPr>
        <w:t xml:space="preserve">bahwa lembaga perbankan tidak </w:t>
      </w:r>
      <w:r w:rsidR="00A32AB9">
        <w:rPr>
          <w:rFonts w:asciiTheme="majorBidi" w:hAnsiTheme="majorBidi" w:cstheme="majorBidi"/>
          <w:sz w:val="24"/>
          <w:szCs w:val="24"/>
        </w:rPr>
        <w:t>semata-mata bero</w:t>
      </w:r>
      <w:r w:rsidR="00FF428C">
        <w:rPr>
          <w:rFonts w:asciiTheme="majorBidi" w:hAnsiTheme="majorBidi" w:cstheme="majorBidi"/>
          <w:sz w:val="24"/>
          <w:szCs w:val="24"/>
        </w:rPr>
        <w:t>rientasi</w:t>
      </w:r>
      <w:r w:rsidR="00282476" w:rsidRPr="00282476">
        <w:rPr>
          <w:rFonts w:asciiTheme="majorBidi" w:hAnsiTheme="majorBidi" w:cstheme="majorBidi"/>
          <w:sz w:val="24"/>
          <w:szCs w:val="24"/>
        </w:rPr>
        <w:t xml:space="preserve"> pada pencapaian </w:t>
      </w:r>
      <w:r w:rsidR="00FF428C">
        <w:rPr>
          <w:rFonts w:asciiTheme="majorBidi" w:hAnsiTheme="majorBidi" w:cstheme="majorBidi"/>
          <w:sz w:val="24"/>
          <w:szCs w:val="24"/>
        </w:rPr>
        <w:t>keuntungan finansial</w:t>
      </w:r>
      <w:r w:rsidR="00282476" w:rsidRPr="00282476">
        <w:rPr>
          <w:rFonts w:asciiTheme="majorBidi" w:hAnsiTheme="majorBidi" w:cstheme="majorBidi"/>
          <w:sz w:val="24"/>
          <w:szCs w:val="24"/>
        </w:rPr>
        <w:t xml:space="preserve">, tetapi juga </w:t>
      </w:r>
      <w:r w:rsidR="00FF428C">
        <w:rPr>
          <w:rFonts w:asciiTheme="majorBidi" w:hAnsiTheme="majorBidi" w:cstheme="majorBidi"/>
          <w:sz w:val="24"/>
          <w:szCs w:val="24"/>
        </w:rPr>
        <w:t xml:space="preserve">memiliki </w:t>
      </w:r>
      <w:r w:rsidR="00282476" w:rsidRPr="00282476">
        <w:rPr>
          <w:rFonts w:asciiTheme="majorBidi" w:hAnsiTheme="majorBidi" w:cstheme="majorBidi"/>
          <w:sz w:val="24"/>
          <w:szCs w:val="24"/>
        </w:rPr>
        <w:t>tanggung jawab terhadap pelestarian lingkungan</w:t>
      </w:r>
      <w:r w:rsidR="00B75EAB">
        <w:rPr>
          <w:rFonts w:asciiTheme="majorBidi" w:hAnsiTheme="majorBidi" w:cstheme="majorBidi"/>
          <w:sz w:val="24"/>
          <w:szCs w:val="24"/>
        </w:rPr>
        <w:t xml:space="preserve"> serta </w:t>
      </w:r>
      <w:r w:rsidR="00282476" w:rsidRPr="00282476">
        <w:rPr>
          <w:rFonts w:asciiTheme="majorBidi" w:hAnsiTheme="majorBidi" w:cstheme="majorBidi"/>
          <w:sz w:val="24"/>
          <w:szCs w:val="24"/>
        </w:rPr>
        <w:t xml:space="preserve">peningkatan kesejahteraan sosial. Integrasi dari ketiga aspek </w:t>
      </w:r>
      <w:r w:rsidR="00B75EAB">
        <w:rPr>
          <w:rFonts w:asciiTheme="majorBidi" w:hAnsiTheme="majorBidi" w:cstheme="majorBidi"/>
          <w:sz w:val="24"/>
          <w:szCs w:val="24"/>
        </w:rPr>
        <w:t>tersebut</w:t>
      </w:r>
      <w:r w:rsidR="00282476" w:rsidRPr="00282476">
        <w:rPr>
          <w:rFonts w:asciiTheme="majorBidi" w:hAnsiTheme="majorBidi" w:cstheme="majorBidi"/>
          <w:sz w:val="24"/>
          <w:szCs w:val="24"/>
        </w:rPr>
        <w:t xml:space="preserve"> dikenal dengan istilah </w:t>
      </w:r>
      <w:r w:rsidR="00282476" w:rsidRPr="00282476">
        <w:rPr>
          <w:rFonts w:asciiTheme="majorBidi" w:hAnsiTheme="majorBidi" w:cstheme="majorBidi"/>
          <w:i/>
          <w:iCs/>
          <w:sz w:val="24"/>
          <w:szCs w:val="24"/>
        </w:rPr>
        <w:t>triple bottom line</w:t>
      </w:r>
      <w:r w:rsidR="00B75EAB">
        <w:rPr>
          <w:rFonts w:asciiTheme="majorBidi" w:hAnsiTheme="majorBidi" w:cstheme="majorBidi"/>
          <w:i/>
          <w:iCs/>
          <w:sz w:val="24"/>
          <w:szCs w:val="24"/>
        </w:rPr>
        <w:t>,</w:t>
      </w:r>
      <w:r w:rsidR="002F6F8F">
        <w:rPr>
          <w:rFonts w:asciiTheme="majorBidi" w:hAnsiTheme="majorBidi" w:cstheme="majorBidi"/>
          <w:sz w:val="24"/>
          <w:szCs w:val="24"/>
        </w:rPr>
        <w:t xml:space="preserve"> yang menjadi landasan dalam praktik</w:t>
      </w:r>
      <w:r w:rsidR="00282476" w:rsidRPr="00282476">
        <w:rPr>
          <w:rFonts w:asciiTheme="majorBidi" w:hAnsiTheme="majorBidi" w:cstheme="majorBidi"/>
          <w:sz w:val="24"/>
          <w:szCs w:val="24"/>
        </w:rPr>
        <w:t xml:space="preserve"> akuntabilitas</w:t>
      </w:r>
      <w:r w:rsidR="002F6F8F">
        <w:rPr>
          <w:rFonts w:asciiTheme="majorBidi" w:hAnsiTheme="majorBidi" w:cstheme="majorBidi"/>
          <w:sz w:val="24"/>
          <w:szCs w:val="24"/>
        </w:rPr>
        <w:t xml:space="preserve"> sektor</w:t>
      </w:r>
      <w:r w:rsidR="00282476" w:rsidRPr="00282476">
        <w:rPr>
          <w:rFonts w:asciiTheme="majorBidi" w:hAnsiTheme="majorBidi" w:cstheme="majorBidi"/>
          <w:sz w:val="24"/>
          <w:szCs w:val="24"/>
        </w:rPr>
        <w:t xml:space="preserve"> perbankan</w:t>
      </w:r>
      <w:r w:rsidR="002F6F8F">
        <w:rPr>
          <w:rFonts w:asciiTheme="majorBidi" w:hAnsiTheme="majorBidi" w:cstheme="majorBidi"/>
          <w:sz w:val="24"/>
          <w:szCs w:val="24"/>
        </w:rPr>
        <w:t xml:space="preserve"> berkelanjutan</w:t>
      </w:r>
      <w:r w:rsidR="00DE1AA0" w:rsidRPr="00DB1C6D">
        <w:rPr>
          <w:rFonts w:asciiTheme="majorBidi" w:hAnsiTheme="majorBidi" w:cstheme="majorBidi"/>
          <w:i/>
          <w:iCs/>
          <w:sz w:val="24"/>
          <w:szCs w:val="24"/>
        </w:rPr>
        <w:t>.</w:t>
      </w:r>
      <w:r w:rsidR="00DE1AA0" w:rsidRPr="00192AD4">
        <w:rPr>
          <w:rStyle w:val="FootnoteReference"/>
        </w:rPr>
        <w:footnoteReference w:id="26"/>
      </w:r>
    </w:p>
    <w:p w14:paraId="39846013" w14:textId="758538F9" w:rsidR="009522ED" w:rsidRPr="00DB1C6D" w:rsidRDefault="00E8432A" w:rsidP="00995EFA">
      <w:pPr>
        <w:spacing w:line="360" w:lineRule="auto"/>
        <w:ind w:left="709" w:firstLine="720"/>
        <w:jc w:val="both"/>
        <w:rPr>
          <w:rFonts w:asciiTheme="majorBidi" w:hAnsiTheme="majorBidi" w:cstheme="majorBidi"/>
          <w:sz w:val="24"/>
          <w:szCs w:val="24"/>
        </w:rPr>
      </w:pPr>
      <w:r w:rsidRPr="00E8432A">
        <w:rPr>
          <w:rFonts w:asciiTheme="majorBidi" w:hAnsiTheme="majorBidi" w:cstheme="majorBidi"/>
          <w:sz w:val="24"/>
          <w:szCs w:val="24"/>
        </w:rPr>
        <w:t xml:space="preserve">Konsep </w:t>
      </w:r>
      <w:r w:rsidRPr="00E8432A">
        <w:rPr>
          <w:rFonts w:asciiTheme="majorBidi" w:hAnsiTheme="majorBidi" w:cstheme="majorBidi"/>
          <w:i/>
          <w:iCs/>
          <w:sz w:val="24"/>
          <w:szCs w:val="24"/>
        </w:rPr>
        <w:t>green banking</w:t>
      </w:r>
      <w:r w:rsidRPr="00E8432A">
        <w:rPr>
          <w:rFonts w:asciiTheme="majorBidi" w:hAnsiTheme="majorBidi" w:cstheme="majorBidi"/>
          <w:sz w:val="24"/>
          <w:szCs w:val="24"/>
        </w:rPr>
        <w:t xml:space="preserve"> bertujuan untuk mengoptimalkan proses operasional perbankan</w:t>
      </w:r>
      <w:r w:rsidR="009C3AFA">
        <w:rPr>
          <w:rFonts w:asciiTheme="majorBidi" w:hAnsiTheme="majorBidi" w:cstheme="majorBidi"/>
          <w:sz w:val="24"/>
          <w:szCs w:val="24"/>
        </w:rPr>
        <w:t xml:space="preserve"> melalui</w:t>
      </w:r>
      <w:r w:rsidRPr="00E8432A">
        <w:rPr>
          <w:rFonts w:asciiTheme="majorBidi" w:hAnsiTheme="majorBidi" w:cstheme="majorBidi"/>
          <w:sz w:val="24"/>
          <w:szCs w:val="24"/>
        </w:rPr>
        <w:t xml:space="preserve"> pemanfaatan teknologi</w:t>
      </w:r>
      <w:r w:rsidR="009C3AFA">
        <w:rPr>
          <w:rFonts w:asciiTheme="majorBidi" w:hAnsiTheme="majorBidi" w:cstheme="majorBidi"/>
          <w:sz w:val="24"/>
          <w:szCs w:val="24"/>
        </w:rPr>
        <w:t xml:space="preserve"> serta penggunaan</w:t>
      </w:r>
      <w:r w:rsidRPr="00E8432A">
        <w:rPr>
          <w:rFonts w:asciiTheme="majorBidi" w:hAnsiTheme="majorBidi" w:cstheme="majorBidi"/>
          <w:sz w:val="24"/>
          <w:szCs w:val="24"/>
        </w:rPr>
        <w:t xml:space="preserve"> infrastruktur fisik secara efisien dan efektif. Dengan demikian, </w:t>
      </w:r>
      <w:r w:rsidRPr="00E8432A">
        <w:rPr>
          <w:rFonts w:asciiTheme="majorBidi" w:hAnsiTheme="majorBidi" w:cstheme="majorBidi"/>
          <w:i/>
          <w:iCs/>
          <w:sz w:val="24"/>
          <w:szCs w:val="24"/>
        </w:rPr>
        <w:t>green banking</w:t>
      </w:r>
      <w:r w:rsidRPr="00E8432A">
        <w:rPr>
          <w:rFonts w:asciiTheme="majorBidi" w:hAnsiTheme="majorBidi" w:cstheme="majorBidi"/>
          <w:sz w:val="24"/>
          <w:szCs w:val="24"/>
        </w:rPr>
        <w:t xml:space="preserve"> diharapkan </w:t>
      </w:r>
      <w:r w:rsidR="009C3AFA">
        <w:rPr>
          <w:rFonts w:asciiTheme="majorBidi" w:hAnsiTheme="majorBidi" w:cstheme="majorBidi"/>
          <w:sz w:val="24"/>
          <w:szCs w:val="24"/>
        </w:rPr>
        <w:t>mampu</w:t>
      </w:r>
      <w:r w:rsidRPr="00E8432A">
        <w:rPr>
          <w:rFonts w:asciiTheme="majorBidi" w:hAnsiTheme="majorBidi" w:cstheme="majorBidi"/>
          <w:sz w:val="24"/>
          <w:szCs w:val="24"/>
        </w:rPr>
        <w:t xml:space="preserve"> meminimalkan dampak negatif terhadap lingkungan dan masyarakat, bahkan berupaya untuk mencapai </w:t>
      </w:r>
      <w:r w:rsidRPr="00E8432A">
        <w:rPr>
          <w:rFonts w:asciiTheme="majorBidi" w:hAnsiTheme="majorBidi" w:cstheme="majorBidi"/>
          <w:i/>
          <w:iCs/>
          <w:sz w:val="24"/>
          <w:szCs w:val="24"/>
        </w:rPr>
        <w:t>zero effect</w:t>
      </w:r>
      <w:r w:rsidRPr="00E8432A">
        <w:rPr>
          <w:rFonts w:asciiTheme="majorBidi" w:hAnsiTheme="majorBidi" w:cstheme="majorBidi"/>
          <w:sz w:val="24"/>
          <w:szCs w:val="24"/>
        </w:rPr>
        <w:t xml:space="preserve"> yang ramah lingkungan</w:t>
      </w:r>
      <w:r w:rsidR="007A3B5B" w:rsidRPr="00DB1C6D">
        <w:rPr>
          <w:rFonts w:asciiTheme="majorBidi" w:hAnsiTheme="majorBidi" w:cstheme="majorBidi"/>
          <w:sz w:val="24"/>
          <w:szCs w:val="24"/>
        </w:rPr>
        <w:t>.</w:t>
      </w:r>
      <w:r w:rsidR="00F000FE" w:rsidRPr="00192AD4">
        <w:rPr>
          <w:rStyle w:val="FootnoteReference"/>
        </w:rPr>
        <w:footnoteReference w:id="27"/>
      </w:r>
    </w:p>
    <w:p w14:paraId="565A03E7" w14:textId="58FA367A" w:rsidR="003442CD" w:rsidRDefault="003442CD" w:rsidP="00A6318D">
      <w:pPr>
        <w:pStyle w:val="ListParagraph"/>
        <w:numPr>
          <w:ilvl w:val="2"/>
          <w:numId w:val="62"/>
        </w:numPr>
        <w:spacing w:line="360" w:lineRule="auto"/>
        <w:ind w:left="709"/>
        <w:jc w:val="both"/>
        <w:rPr>
          <w:rFonts w:asciiTheme="majorBidi" w:hAnsiTheme="majorBidi" w:cstheme="majorBidi"/>
          <w:b/>
          <w:bCs/>
          <w:i/>
          <w:iCs/>
          <w:sz w:val="24"/>
          <w:szCs w:val="24"/>
        </w:rPr>
      </w:pPr>
      <w:r w:rsidRPr="003442CD">
        <w:rPr>
          <w:rFonts w:asciiTheme="majorBidi" w:hAnsiTheme="majorBidi" w:cstheme="majorBidi"/>
          <w:b/>
          <w:bCs/>
          <w:sz w:val="24"/>
          <w:szCs w:val="24"/>
        </w:rPr>
        <w:t xml:space="preserve">Regulasi Terkait </w:t>
      </w:r>
      <w:r w:rsidRPr="003442CD">
        <w:rPr>
          <w:rFonts w:asciiTheme="majorBidi" w:hAnsiTheme="majorBidi" w:cstheme="majorBidi"/>
          <w:b/>
          <w:bCs/>
          <w:i/>
          <w:iCs/>
          <w:sz w:val="24"/>
          <w:szCs w:val="24"/>
        </w:rPr>
        <w:t>Green Banking</w:t>
      </w:r>
    </w:p>
    <w:p w14:paraId="5D85DE66" w14:textId="0177B930" w:rsidR="009C3AFA" w:rsidRPr="009C3AFA" w:rsidRDefault="009C3AFA" w:rsidP="003442CD">
      <w:pPr>
        <w:pStyle w:val="ListParagraph"/>
        <w:spacing w:line="360" w:lineRule="auto"/>
        <w:ind w:left="709"/>
        <w:jc w:val="both"/>
        <w:rPr>
          <w:rFonts w:asciiTheme="majorBidi" w:hAnsiTheme="majorBidi" w:cstheme="majorBidi"/>
          <w:sz w:val="24"/>
          <w:szCs w:val="24"/>
        </w:rPr>
      </w:pPr>
      <w:r>
        <w:rPr>
          <w:rFonts w:asciiTheme="majorBidi" w:hAnsiTheme="majorBidi" w:cstheme="majorBidi"/>
          <w:sz w:val="24"/>
          <w:szCs w:val="24"/>
        </w:rPr>
        <w:t xml:space="preserve">Beberapa regulasi yang mendasari implementasi </w:t>
      </w:r>
      <w:r>
        <w:rPr>
          <w:rFonts w:asciiTheme="majorBidi" w:hAnsiTheme="majorBidi" w:cstheme="majorBidi"/>
          <w:i/>
          <w:iCs/>
          <w:sz w:val="24"/>
          <w:szCs w:val="24"/>
        </w:rPr>
        <w:t>green banking</w:t>
      </w:r>
      <w:r>
        <w:rPr>
          <w:rFonts w:asciiTheme="majorBidi" w:hAnsiTheme="majorBidi" w:cstheme="majorBidi"/>
          <w:sz w:val="24"/>
          <w:szCs w:val="24"/>
        </w:rPr>
        <w:t xml:space="preserve"> di Indoesia antara lain:</w:t>
      </w:r>
    </w:p>
    <w:p w14:paraId="2B0D71F9" w14:textId="4EAFDA75" w:rsidR="00B71B86" w:rsidRDefault="00074A44" w:rsidP="00A6318D">
      <w:pPr>
        <w:pStyle w:val="ListParagraph"/>
        <w:numPr>
          <w:ilvl w:val="0"/>
          <w:numId w:val="63"/>
        </w:numPr>
        <w:tabs>
          <w:tab w:val="clear" w:pos="720"/>
        </w:tabs>
        <w:spacing w:line="360" w:lineRule="auto"/>
        <w:ind w:left="1418"/>
        <w:jc w:val="both"/>
        <w:rPr>
          <w:rFonts w:asciiTheme="majorBidi" w:hAnsiTheme="majorBidi" w:cstheme="majorBidi"/>
          <w:sz w:val="24"/>
          <w:szCs w:val="24"/>
        </w:rPr>
      </w:pPr>
      <w:r>
        <w:rPr>
          <w:rFonts w:asciiTheme="majorBidi" w:hAnsiTheme="majorBidi" w:cstheme="majorBidi"/>
          <w:sz w:val="24"/>
          <w:szCs w:val="24"/>
        </w:rPr>
        <w:t>UU No.</w:t>
      </w:r>
      <w:r w:rsidR="003442CD" w:rsidRPr="003442CD">
        <w:rPr>
          <w:rFonts w:asciiTheme="majorBidi" w:hAnsiTheme="majorBidi" w:cstheme="majorBidi"/>
          <w:sz w:val="24"/>
          <w:szCs w:val="24"/>
        </w:rPr>
        <w:t xml:space="preserve"> 10 Tahun 1998 tentang Perubahan atas </w:t>
      </w:r>
      <w:r>
        <w:rPr>
          <w:rFonts w:asciiTheme="majorBidi" w:hAnsiTheme="majorBidi" w:cstheme="majorBidi"/>
          <w:sz w:val="24"/>
          <w:szCs w:val="24"/>
        </w:rPr>
        <w:t>UU</w:t>
      </w:r>
      <w:r w:rsidR="003442CD" w:rsidRPr="003442CD">
        <w:rPr>
          <w:rFonts w:asciiTheme="majorBidi" w:hAnsiTheme="majorBidi" w:cstheme="majorBidi"/>
          <w:sz w:val="24"/>
          <w:szCs w:val="24"/>
        </w:rPr>
        <w:t xml:space="preserve"> No 7 Tahun 1992 tentang </w:t>
      </w:r>
      <w:r>
        <w:rPr>
          <w:rFonts w:asciiTheme="majorBidi" w:hAnsiTheme="majorBidi" w:cstheme="majorBidi"/>
          <w:sz w:val="24"/>
          <w:szCs w:val="24"/>
        </w:rPr>
        <w:t>“</w:t>
      </w:r>
      <w:r w:rsidR="003442CD" w:rsidRPr="003442CD">
        <w:rPr>
          <w:rFonts w:asciiTheme="majorBidi" w:hAnsiTheme="majorBidi" w:cstheme="majorBidi"/>
          <w:sz w:val="24"/>
          <w:szCs w:val="24"/>
        </w:rPr>
        <w:t>Perbankan</w:t>
      </w:r>
      <w:r>
        <w:rPr>
          <w:rFonts w:asciiTheme="majorBidi" w:hAnsiTheme="majorBidi" w:cstheme="majorBidi"/>
          <w:sz w:val="24"/>
          <w:szCs w:val="24"/>
        </w:rPr>
        <w:t>”.</w:t>
      </w:r>
    </w:p>
    <w:p w14:paraId="56549E1E" w14:textId="15ECF9F8" w:rsidR="003442CD" w:rsidRPr="003442CD" w:rsidRDefault="003442CD" w:rsidP="00B71B86">
      <w:pPr>
        <w:pStyle w:val="ListParagraph"/>
        <w:spacing w:line="360" w:lineRule="auto"/>
        <w:ind w:left="1418"/>
        <w:jc w:val="both"/>
        <w:rPr>
          <w:rFonts w:asciiTheme="majorBidi" w:hAnsiTheme="majorBidi" w:cstheme="majorBidi"/>
          <w:sz w:val="24"/>
          <w:szCs w:val="24"/>
        </w:rPr>
      </w:pPr>
      <w:r w:rsidRPr="003442CD">
        <w:rPr>
          <w:rFonts w:asciiTheme="majorBidi" w:hAnsiTheme="majorBidi" w:cstheme="majorBidi"/>
          <w:sz w:val="24"/>
          <w:szCs w:val="24"/>
        </w:rPr>
        <w:t>Undang-undang ini menekankan pentingnya Analisis Mengenai Dampak Lingkungan (AMDAL)</w:t>
      </w:r>
      <w:r w:rsidR="009C3AFA">
        <w:rPr>
          <w:rFonts w:asciiTheme="majorBidi" w:hAnsiTheme="majorBidi" w:cstheme="majorBidi"/>
          <w:sz w:val="24"/>
          <w:szCs w:val="24"/>
        </w:rPr>
        <w:t>, khususnya</w:t>
      </w:r>
      <w:r w:rsidRPr="003442CD">
        <w:rPr>
          <w:rFonts w:asciiTheme="majorBidi" w:hAnsiTheme="majorBidi" w:cstheme="majorBidi"/>
          <w:sz w:val="24"/>
          <w:szCs w:val="24"/>
        </w:rPr>
        <w:t xml:space="preserve"> bagi perusahaan berskala besar atau </w:t>
      </w:r>
      <w:r w:rsidR="00481509">
        <w:rPr>
          <w:rFonts w:asciiTheme="majorBidi" w:hAnsiTheme="majorBidi" w:cstheme="majorBidi"/>
          <w:sz w:val="24"/>
          <w:szCs w:val="24"/>
        </w:rPr>
        <w:t xml:space="preserve">memiliki </w:t>
      </w:r>
      <w:r w:rsidRPr="003442CD">
        <w:rPr>
          <w:rFonts w:asciiTheme="majorBidi" w:hAnsiTheme="majorBidi" w:cstheme="majorBidi"/>
          <w:sz w:val="24"/>
          <w:szCs w:val="24"/>
        </w:rPr>
        <w:t>risiko tinggi dalam operasionalnya.</w:t>
      </w:r>
    </w:p>
    <w:p w14:paraId="05223570" w14:textId="52138FA3" w:rsidR="00B71B86" w:rsidRDefault="00074A44" w:rsidP="00A6318D">
      <w:pPr>
        <w:pStyle w:val="ListParagraph"/>
        <w:numPr>
          <w:ilvl w:val="0"/>
          <w:numId w:val="63"/>
        </w:numPr>
        <w:tabs>
          <w:tab w:val="clear" w:pos="720"/>
        </w:tabs>
        <w:spacing w:line="360" w:lineRule="auto"/>
        <w:ind w:left="1418"/>
        <w:jc w:val="both"/>
        <w:rPr>
          <w:rFonts w:asciiTheme="majorBidi" w:hAnsiTheme="majorBidi" w:cstheme="majorBidi"/>
          <w:sz w:val="24"/>
          <w:szCs w:val="24"/>
        </w:rPr>
      </w:pPr>
      <w:r>
        <w:rPr>
          <w:rFonts w:asciiTheme="majorBidi" w:hAnsiTheme="majorBidi" w:cstheme="majorBidi"/>
          <w:sz w:val="24"/>
          <w:szCs w:val="24"/>
        </w:rPr>
        <w:lastRenderedPageBreak/>
        <w:t>UU No.</w:t>
      </w:r>
      <w:r w:rsidR="003442CD" w:rsidRPr="003442CD">
        <w:rPr>
          <w:rFonts w:asciiTheme="majorBidi" w:hAnsiTheme="majorBidi" w:cstheme="majorBidi"/>
          <w:sz w:val="24"/>
          <w:szCs w:val="24"/>
        </w:rPr>
        <w:t xml:space="preserve"> 21 Tahun 1998 tentang </w:t>
      </w:r>
      <w:r>
        <w:rPr>
          <w:rFonts w:asciiTheme="majorBidi" w:hAnsiTheme="majorBidi" w:cstheme="majorBidi"/>
          <w:sz w:val="24"/>
          <w:szCs w:val="24"/>
        </w:rPr>
        <w:t>“</w:t>
      </w:r>
      <w:r w:rsidR="003442CD" w:rsidRPr="003442CD">
        <w:rPr>
          <w:rFonts w:asciiTheme="majorBidi" w:hAnsiTheme="majorBidi" w:cstheme="majorBidi"/>
          <w:sz w:val="24"/>
          <w:szCs w:val="24"/>
        </w:rPr>
        <w:t>Perbankan Syariah</w:t>
      </w:r>
      <w:r>
        <w:rPr>
          <w:rFonts w:asciiTheme="majorBidi" w:hAnsiTheme="majorBidi" w:cstheme="majorBidi"/>
          <w:sz w:val="24"/>
          <w:szCs w:val="24"/>
        </w:rPr>
        <w:t>”.</w:t>
      </w:r>
    </w:p>
    <w:p w14:paraId="0742BFA4" w14:textId="5DF6CD6D" w:rsidR="003442CD" w:rsidRPr="003442CD" w:rsidRDefault="00AD4EFC" w:rsidP="00B71B86">
      <w:pPr>
        <w:pStyle w:val="ListParagraph"/>
        <w:spacing w:line="360" w:lineRule="auto"/>
        <w:ind w:left="1418"/>
        <w:jc w:val="both"/>
        <w:rPr>
          <w:rFonts w:asciiTheme="majorBidi" w:hAnsiTheme="majorBidi" w:cstheme="majorBidi"/>
          <w:sz w:val="24"/>
          <w:szCs w:val="24"/>
        </w:rPr>
      </w:pPr>
      <w:r>
        <w:rPr>
          <w:rFonts w:asciiTheme="majorBidi" w:hAnsiTheme="majorBidi" w:cstheme="majorBidi"/>
          <w:sz w:val="24"/>
          <w:szCs w:val="24"/>
        </w:rPr>
        <w:t>Dalam u</w:t>
      </w:r>
      <w:r w:rsidR="003442CD" w:rsidRPr="003442CD">
        <w:rPr>
          <w:rFonts w:asciiTheme="majorBidi" w:hAnsiTheme="majorBidi" w:cstheme="majorBidi"/>
          <w:sz w:val="24"/>
          <w:szCs w:val="24"/>
        </w:rPr>
        <w:t xml:space="preserve">ndang-undang ini </w:t>
      </w:r>
      <w:r>
        <w:rPr>
          <w:rFonts w:asciiTheme="majorBidi" w:hAnsiTheme="majorBidi" w:cstheme="majorBidi"/>
          <w:sz w:val="24"/>
          <w:szCs w:val="24"/>
        </w:rPr>
        <w:t>ditegaska</w:t>
      </w:r>
      <w:r w:rsidR="003442CD" w:rsidRPr="003442CD">
        <w:rPr>
          <w:rFonts w:asciiTheme="majorBidi" w:hAnsiTheme="majorBidi" w:cstheme="majorBidi"/>
          <w:sz w:val="24"/>
          <w:szCs w:val="24"/>
        </w:rPr>
        <w:t xml:space="preserve">n bahwa </w:t>
      </w:r>
      <w:r>
        <w:rPr>
          <w:rFonts w:asciiTheme="majorBidi" w:hAnsiTheme="majorBidi" w:cstheme="majorBidi"/>
          <w:sz w:val="24"/>
          <w:szCs w:val="24"/>
        </w:rPr>
        <w:t xml:space="preserve">perbankan yang </w:t>
      </w:r>
      <w:r w:rsidR="003442CD" w:rsidRPr="003442CD">
        <w:rPr>
          <w:rFonts w:asciiTheme="majorBidi" w:hAnsiTheme="majorBidi" w:cstheme="majorBidi"/>
          <w:sz w:val="24"/>
          <w:szCs w:val="24"/>
        </w:rPr>
        <w:t>menjalankan prinsip syariah</w:t>
      </w:r>
      <w:r>
        <w:rPr>
          <w:rFonts w:asciiTheme="majorBidi" w:hAnsiTheme="majorBidi" w:cstheme="majorBidi"/>
          <w:sz w:val="24"/>
          <w:szCs w:val="24"/>
        </w:rPr>
        <w:t xml:space="preserve"> wajib </w:t>
      </w:r>
      <w:r w:rsidR="003442CD" w:rsidRPr="003442CD">
        <w:rPr>
          <w:rFonts w:asciiTheme="majorBidi" w:hAnsiTheme="majorBidi" w:cstheme="majorBidi"/>
          <w:sz w:val="24"/>
          <w:szCs w:val="24"/>
        </w:rPr>
        <w:t xml:space="preserve">memperhatikan keberlanjutan dan keseimbangan, termasuk dalam </w:t>
      </w:r>
      <w:r w:rsidR="00BE1F53">
        <w:rPr>
          <w:rFonts w:asciiTheme="majorBidi" w:hAnsiTheme="majorBidi" w:cstheme="majorBidi"/>
          <w:sz w:val="24"/>
          <w:szCs w:val="24"/>
        </w:rPr>
        <w:t>upaya</w:t>
      </w:r>
      <w:r w:rsidR="003442CD" w:rsidRPr="003442CD">
        <w:rPr>
          <w:rFonts w:asciiTheme="majorBidi" w:hAnsiTheme="majorBidi" w:cstheme="majorBidi"/>
          <w:sz w:val="24"/>
          <w:szCs w:val="24"/>
        </w:rPr>
        <w:t xml:space="preserve"> pelestarian </w:t>
      </w:r>
      <w:r w:rsidR="00BE1F53">
        <w:rPr>
          <w:rFonts w:asciiTheme="majorBidi" w:hAnsiTheme="majorBidi" w:cstheme="majorBidi"/>
          <w:sz w:val="24"/>
          <w:szCs w:val="24"/>
        </w:rPr>
        <w:t>lingkungan hidup.</w:t>
      </w:r>
    </w:p>
    <w:p w14:paraId="613E561F" w14:textId="50A9D0AD" w:rsidR="00B71B86" w:rsidRDefault="003442CD" w:rsidP="00A6318D">
      <w:pPr>
        <w:pStyle w:val="ListParagraph"/>
        <w:numPr>
          <w:ilvl w:val="0"/>
          <w:numId w:val="63"/>
        </w:numPr>
        <w:tabs>
          <w:tab w:val="clear" w:pos="720"/>
        </w:tabs>
        <w:spacing w:line="360" w:lineRule="auto"/>
        <w:ind w:left="1418"/>
        <w:jc w:val="both"/>
        <w:rPr>
          <w:rFonts w:asciiTheme="majorBidi" w:hAnsiTheme="majorBidi" w:cstheme="majorBidi"/>
          <w:sz w:val="24"/>
          <w:szCs w:val="24"/>
        </w:rPr>
      </w:pPr>
      <w:r w:rsidRPr="003442CD">
        <w:rPr>
          <w:rFonts w:asciiTheme="majorBidi" w:hAnsiTheme="majorBidi" w:cstheme="majorBidi"/>
          <w:sz w:val="24"/>
          <w:szCs w:val="24"/>
        </w:rPr>
        <w:t xml:space="preserve">Peraturan Bank Indonesia (PBI) No 14/15/PBI/2012 tentang </w:t>
      </w:r>
      <w:r w:rsidR="00074A44">
        <w:rPr>
          <w:rFonts w:asciiTheme="majorBidi" w:hAnsiTheme="majorBidi" w:cstheme="majorBidi"/>
          <w:sz w:val="24"/>
          <w:szCs w:val="24"/>
        </w:rPr>
        <w:t>“</w:t>
      </w:r>
      <w:r w:rsidRPr="003442CD">
        <w:rPr>
          <w:rFonts w:asciiTheme="majorBidi" w:hAnsiTheme="majorBidi" w:cstheme="majorBidi"/>
          <w:sz w:val="24"/>
          <w:szCs w:val="24"/>
        </w:rPr>
        <w:t>Penilaian Kualitas Aset Bank Umum</w:t>
      </w:r>
      <w:r w:rsidR="00074A44">
        <w:rPr>
          <w:rFonts w:asciiTheme="majorBidi" w:hAnsiTheme="majorBidi" w:cstheme="majorBidi"/>
          <w:sz w:val="24"/>
          <w:szCs w:val="24"/>
        </w:rPr>
        <w:t>”.</w:t>
      </w:r>
    </w:p>
    <w:p w14:paraId="26BEA8C8" w14:textId="3FABCC94" w:rsidR="003442CD" w:rsidRPr="003442CD" w:rsidRDefault="003442CD" w:rsidP="00B71B86">
      <w:pPr>
        <w:pStyle w:val="ListParagraph"/>
        <w:spacing w:line="360" w:lineRule="auto"/>
        <w:ind w:left="1418"/>
        <w:jc w:val="both"/>
        <w:rPr>
          <w:rFonts w:asciiTheme="majorBidi" w:hAnsiTheme="majorBidi" w:cstheme="majorBidi"/>
          <w:sz w:val="24"/>
          <w:szCs w:val="24"/>
        </w:rPr>
      </w:pPr>
      <w:r w:rsidRPr="003442CD">
        <w:rPr>
          <w:rFonts w:asciiTheme="majorBidi" w:hAnsiTheme="majorBidi" w:cstheme="majorBidi"/>
          <w:sz w:val="24"/>
          <w:szCs w:val="24"/>
        </w:rPr>
        <w:t>P</w:t>
      </w:r>
      <w:r w:rsidR="00BE1F53">
        <w:rPr>
          <w:rFonts w:asciiTheme="majorBidi" w:hAnsiTheme="majorBidi" w:cstheme="majorBidi"/>
          <w:sz w:val="24"/>
          <w:szCs w:val="24"/>
        </w:rPr>
        <w:t>eraturan</w:t>
      </w:r>
      <w:r w:rsidR="00B71B86">
        <w:rPr>
          <w:rFonts w:asciiTheme="majorBidi" w:hAnsiTheme="majorBidi" w:cstheme="majorBidi"/>
          <w:sz w:val="24"/>
          <w:szCs w:val="24"/>
        </w:rPr>
        <w:t xml:space="preserve"> </w:t>
      </w:r>
      <w:r w:rsidRPr="003442CD">
        <w:rPr>
          <w:rFonts w:asciiTheme="majorBidi" w:hAnsiTheme="majorBidi" w:cstheme="majorBidi"/>
          <w:sz w:val="24"/>
          <w:szCs w:val="24"/>
        </w:rPr>
        <w:t xml:space="preserve">ini mewajibkan </w:t>
      </w:r>
      <w:r w:rsidR="00BE1F53">
        <w:rPr>
          <w:rFonts w:asciiTheme="majorBidi" w:hAnsiTheme="majorBidi" w:cstheme="majorBidi"/>
          <w:sz w:val="24"/>
          <w:szCs w:val="24"/>
        </w:rPr>
        <w:t>d</w:t>
      </w:r>
      <w:r w:rsidRPr="003442CD">
        <w:rPr>
          <w:rFonts w:asciiTheme="majorBidi" w:hAnsiTheme="majorBidi" w:cstheme="majorBidi"/>
          <w:sz w:val="24"/>
          <w:szCs w:val="24"/>
        </w:rPr>
        <w:t xml:space="preserve">ireksi bank untuk </w:t>
      </w:r>
      <w:r w:rsidR="002A180E">
        <w:rPr>
          <w:rFonts w:asciiTheme="majorBidi" w:hAnsiTheme="majorBidi" w:cstheme="majorBidi"/>
          <w:sz w:val="24"/>
          <w:szCs w:val="24"/>
        </w:rPr>
        <w:t>melakukan penilaian dan pemantauan</w:t>
      </w:r>
      <w:r w:rsidRPr="003442CD">
        <w:rPr>
          <w:rFonts w:asciiTheme="majorBidi" w:hAnsiTheme="majorBidi" w:cstheme="majorBidi"/>
          <w:sz w:val="24"/>
          <w:szCs w:val="24"/>
        </w:rPr>
        <w:t xml:space="preserve"> kualitas aset, termasuk </w:t>
      </w:r>
      <w:r w:rsidR="002A180E">
        <w:rPr>
          <w:rFonts w:asciiTheme="majorBidi" w:hAnsiTheme="majorBidi" w:cstheme="majorBidi"/>
          <w:sz w:val="24"/>
          <w:szCs w:val="24"/>
        </w:rPr>
        <w:t>evaluasi terhadap</w:t>
      </w:r>
      <w:r w:rsidRPr="003442CD">
        <w:rPr>
          <w:rFonts w:asciiTheme="majorBidi" w:hAnsiTheme="majorBidi" w:cstheme="majorBidi"/>
          <w:sz w:val="24"/>
          <w:szCs w:val="24"/>
        </w:rPr>
        <w:t xml:space="preserve"> prospek usaha</w:t>
      </w:r>
      <w:r w:rsidR="002A180E">
        <w:rPr>
          <w:rFonts w:asciiTheme="majorBidi" w:hAnsiTheme="majorBidi" w:cstheme="majorBidi"/>
          <w:sz w:val="24"/>
          <w:szCs w:val="24"/>
        </w:rPr>
        <w:t xml:space="preserve"> dan</w:t>
      </w:r>
      <w:r w:rsidRPr="003442CD">
        <w:rPr>
          <w:rFonts w:asciiTheme="majorBidi" w:hAnsiTheme="majorBidi" w:cstheme="majorBidi"/>
          <w:sz w:val="24"/>
          <w:szCs w:val="24"/>
        </w:rPr>
        <w:t xml:space="preserve"> kinerja debitur, serta </w:t>
      </w:r>
      <w:r w:rsidR="002A180E">
        <w:rPr>
          <w:rFonts w:asciiTheme="majorBidi" w:hAnsiTheme="majorBidi" w:cstheme="majorBidi"/>
          <w:sz w:val="24"/>
          <w:szCs w:val="24"/>
        </w:rPr>
        <w:t xml:space="preserve">kepatuhan </w:t>
      </w:r>
      <w:r w:rsidRPr="003442CD">
        <w:rPr>
          <w:rFonts w:asciiTheme="majorBidi" w:hAnsiTheme="majorBidi" w:cstheme="majorBidi"/>
          <w:sz w:val="24"/>
          <w:szCs w:val="24"/>
        </w:rPr>
        <w:t>debitur dalam pengelolaan lingkungan hidup</w:t>
      </w:r>
      <w:r w:rsidR="002A180E">
        <w:rPr>
          <w:rFonts w:asciiTheme="majorBidi" w:hAnsiTheme="majorBidi" w:cstheme="majorBidi"/>
          <w:sz w:val="24"/>
          <w:szCs w:val="24"/>
        </w:rPr>
        <w:t>.</w:t>
      </w:r>
    </w:p>
    <w:p w14:paraId="78C2ACFF" w14:textId="77777777" w:rsidR="00B71B86" w:rsidRDefault="003442CD" w:rsidP="00A6318D">
      <w:pPr>
        <w:pStyle w:val="ListParagraph"/>
        <w:numPr>
          <w:ilvl w:val="0"/>
          <w:numId w:val="63"/>
        </w:numPr>
        <w:tabs>
          <w:tab w:val="clear" w:pos="720"/>
        </w:tabs>
        <w:spacing w:line="360" w:lineRule="auto"/>
        <w:ind w:left="1418"/>
        <w:jc w:val="both"/>
        <w:rPr>
          <w:rFonts w:asciiTheme="majorBidi" w:hAnsiTheme="majorBidi" w:cstheme="majorBidi"/>
          <w:sz w:val="24"/>
          <w:szCs w:val="24"/>
        </w:rPr>
      </w:pPr>
      <w:r w:rsidRPr="003442CD">
        <w:rPr>
          <w:rFonts w:asciiTheme="majorBidi" w:hAnsiTheme="majorBidi" w:cstheme="majorBidi"/>
          <w:sz w:val="24"/>
          <w:szCs w:val="24"/>
        </w:rPr>
        <w:t>Surat Edaran Bank Indonesia (SEBI) No. 15/28/DPNP tanggal 31 Juli 2013 dan SEBI No 13/10DPBS tanggal 13 April 2011</w:t>
      </w:r>
    </w:p>
    <w:p w14:paraId="7B5DCEF4" w14:textId="79615DCE" w:rsidR="003442CD" w:rsidRPr="003442CD" w:rsidRDefault="003442CD" w:rsidP="00B71B86">
      <w:pPr>
        <w:pStyle w:val="ListParagraph"/>
        <w:spacing w:line="360" w:lineRule="auto"/>
        <w:ind w:left="1418"/>
        <w:jc w:val="both"/>
        <w:rPr>
          <w:rFonts w:asciiTheme="majorBidi" w:hAnsiTheme="majorBidi" w:cstheme="majorBidi"/>
          <w:sz w:val="24"/>
          <w:szCs w:val="24"/>
        </w:rPr>
      </w:pPr>
      <w:r w:rsidRPr="003442CD">
        <w:rPr>
          <w:rFonts w:asciiTheme="majorBidi" w:hAnsiTheme="majorBidi" w:cstheme="majorBidi"/>
          <w:sz w:val="24"/>
          <w:szCs w:val="24"/>
        </w:rPr>
        <w:t xml:space="preserve">Surat Edaran ini </w:t>
      </w:r>
      <w:r w:rsidR="000774F5">
        <w:rPr>
          <w:rFonts w:asciiTheme="majorBidi" w:hAnsiTheme="majorBidi" w:cstheme="majorBidi"/>
          <w:sz w:val="24"/>
          <w:szCs w:val="24"/>
        </w:rPr>
        <w:t>mengatur</w:t>
      </w:r>
      <w:r w:rsidRPr="003442CD">
        <w:rPr>
          <w:rFonts w:asciiTheme="majorBidi" w:hAnsiTheme="majorBidi" w:cstheme="majorBidi"/>
          <w:sz w:val="24"/>
          <w:szCs w:val="24"/>
        </w:rPr>
        <w:t xml:space="preserve"> kewajiban bank untuk mengevaluasi </w:t>
      </w:r>
      <w:r w:rsidR="000774F5">
        <w:rPr>
          <w:rFonts w:asciiTheme="majorBidi" w:hAnsiTheme="majorBidi" w:cstheme="majorBidi"/>
          <w:sz w:val="24"/>
          <w:szCs w:val="24"/>
        </w:rPr>
        <w:t xml:space="preserve">komitmen dan </w:t>
      </w:r>
      <w:r w:rsidRPr="003442CD">
        <w:rPr>
          <w:rFonts w:asciiTheme="majorBidi" w:hAnsiTheme="majorBidi" w:cstheme="majorBidi"/>
          <w:sz w:val="24"/>
          <w:szCs w:val="24"/>
        </w:rPr>
        <w:t>upaya pengelolaan lingkungan dari debitur atau calon debitur</w:t>
      </w:r>
      <w:r w:rsidR="000774F5">
        <w:rPr>
          <w:rFonts w:asciiTheme="majorBidi" w:hAnsiTheme="majorBidi" w:cstheme="majorBidi"/>
          <w:sz w:val="24"/>
          <w:szCs w:val="24"/>
        </w:rPr>
        <w:t>. Evaluasi</w:t>
      </w:r>
      <w:r w:rsidR="0040273F">
        <w:rPr>
          <w:rFonts w:asciiTheme="majorBidi" w:hAnsiTheme="majorBidi" w:cstheme="majorBidi"/>
          <w:sz w:val="24"/>
          <w:szCs w:val="24"/>
        </w:rPr>
        <w:t xml:space="preserve"> tersebut mencakup dokumen</w:t>
      </w:r>
      <w:r w:rsidRPr="003442CD">
        <w:rPr>
          <w:rFonts w:asciiTheme="majorBidi" w:hAnsiTheme="majorBidi" w:cstheme="majorBidi"/>
          <w:sz w:val="24"/>
          <w:szCs w:val="24"/>
        </w:rPr>
        <w:t xml:space="preserve"> </w:t>
      </w:r>
      <w:r w:rsidR="0040273F">
        <w:rPr>
          <w:rFonts w:asciiTheme="majorBidi" w:hAnsiTheme="majorBidi" w:cstheme="majorBidi"/>
          <w:sz w:val="24"/>
          <w:szCs w:val="24"/>
        </w:rPr>
        <w:t>AMDAL serta</w:t>
      </w:r>
      <w:r w:rsidRPr="003442CD">
        <w:rPr>
          <w:rFonts w:asciiTheme="majorBidi" w:hAnsiTheme="majorBidi" w:cstheme="majorBidi"/>
          <w:sz w:val="24"/>
          <w:szCs w:val="24"/>
        </w:rPr>
        <w:t xml:space="preserve"> hasil penilaian PROPER dari Kementerian Lingkungan Hidup </w:t>
      </w:r>
      <w:r w:rsidR="0040273F">
        <w:rPr>
          <w:rFonts w:asciiTheme="majorBidi" w:hAnsiTheme="majorBidi" w:cstheme="majorBidi"/>
          <w:sz w:val="24"/>
          <w:szCs w:val="24"/>
        </w:rPr>
        <w:t xml:space="preserve">sebagai bagian dari </w:t>
      </w:r>
      <w:r w:rsidRPr="003442CD">
        <w:rPr>
          <w:rFonts w:asciiTheme="majorBidi" w:hAnsiTheme="majorBidi" w:cstheme="majorBidi"/>
          <w:sz w:val="24"/>
          <w:szCs w:val="24"/>
        </w:rPr>
        <w:t>penilaian k</w:t>
      </w:r>
      <w:r w:rsidR="0040273F">
        <w:rPr>
          <w:rFonts w:asciiTheme="majorBidi" w:hAnsiTheme="majorBidi" w:cstheme="majorBidi"/>
          <w:sz w:val="24"/>
          <w:szCs w:val="24"/>
        </w:rPr>
        <w:t>elayakan</w:t>
      </w:r>
      <w:r w:rsidRPr="003442CD">
        <w:rPr>
          <w:rFonts w:asciiTheme="majorBidi" w:hAnsiTheme="majorBidi" w:cstheme="majorBidi"/>
          <w:sz w:val="24"/>
          <w:szCs w:val="24"/>
        </w:rPr>
        <w:t xml:space="preserve"> kredit.</w:t>
      </w:r>
    </w:p>
    <w:p w14:paraId="3CB4F132" w14:textId="77777777" w:rsidR="00B71B86" w:rsidRDefault="003442CD" w:rsidP="00A6318D">
      <w:pPr>
        <w:pStyle w:val="ListParagraph"/>
        <w:numPr>
          <w:ilvl w:val="0"/>
          <w:numId w:val="63"/>
        </w:numPr>
        <w:tabs>
          <w:tab w:val="clear" w:pos="720"/>
        </w:tabs>
        <w:spacing w:line="360" w:lineRule="auto"/>
        <w:ind w:left="1418"/>
        <w:jc w:val="both"/>
        <w:rPr>
          <w:rFonts w:asciiTheme="majorBidi" w:hAnsiTheme="majorBidi" w:cstheme="majorBidi"/>
          <w:sz w:val="24"/>
          <w:szCs w:val="24"/>
        </w:rPr>
      </w:pPr>
      <w:r w:rsidRPr="003442CD">
        <w:rPr>
          <w:rFonts w:asciiTheme="majorBidi" w:hAnsiTheme="majorBidi" w:cstheme="majorBidi"/>
          <w:sz w:val="24"/>
          <w:szCs w:val="24"/>
        </w:rPr>
        <w:t>Peraturan Bank Indonesia (PBI) No 14/15/PBI/2012</w:t>
      </w:r>
    </w:p>
    <w:p w14:paraId="58D95FB9" w14:textId="4C87EBC9" w:rsidR="003442CD" w:rsidRPr="003442CD" w:rsidRDefault="00CA7362" w:rsidP="00B71B86">
      <w:pPr>
        <w:pStyle w:val="ListParagraph"/>
        <w:spacing w:line="360" w:lineRule="auto"/>
        <w:ind w:left="1418"/>
        <w:jc w:val="both"/>
        <w:rPr>
          <w:rFonts w:asciiTheme="majorBidi" w:hAnsiTheme="majorBidi" w:cstheme="majorBidi"/>
          <w:sz w:val="24"/>
          <w:szCs w:val="24"/>
        </w:rPr>
      </w:pPr>
      <w:r>
        <w:rPr>
          <w:rFonts w:asciiTheme="majorBidi" w:hAnsiTheme="majorBidi" w:cstheme="majorBidi"/>
          <w:sz w:val="24"/>
          <w:szCs w:val="24"/>
        </w:rPr>
        <w:t xml:space="preserve">Selain ketentuan sebelumnya, </w:t>
      </w:r>
      <w:r w:rsidR="003442CD" w:rsidRPr="003442CD">
        <w:rPr>
          <w:rFonts w:asciiTheme="majorBidi" w:hAnsiTheme="majorBidi" w:cstheme="majorBidi"/>
          <w:sz w:val="24"/>
          <w:szCs w:val="24"/>
        </w:rPr>
        <w:t xml:space="preserve">PBI ini </w:t>
      </w:r>
      <w:r>
        <w:rPr>
          <w:rFonts w:asciiTheme="majorBidi" w:hAnsiTheme="majorBidi" w:cstheme="majorBidi"/>
          <w:sz w:val="24"/>
          <w:szCs w:val="24"/>
        </w:rPr>
        <w:t>juga menyatakan bahwa</w:t>
      </w:r>
      <w:r w:rsidR="003442CD" w:rsidRPr="003442CD">
        <w:rPr>
          <w:rFonts w:asciiTheme="majorBidi" w:hAnsiTheme="majorBidi" w:cstheme="majorBidi"/>
          <w:sz w:val="24"/>
          <w:szCs w:val="24"/>
        </w:rPr>
        <w:t xml:space="preserve"> penilaian terhadap pengelolaan lingkungan oleh debitur </w:t>
      </w:r>
      <w:r w:rsidR="00CA1833">
        <w:rPr>
          <w:rFonts w:asciiTheme="majorBidi" w:hAnsiTheme="majorBidi" w:cstheme="majorBidi"/>
          <w:sz w:val="24"/>
          <w:szCs w:val="24"/>
        </w:rPr>
        <w:t>harus</w:t>
      </w:r>
      <w:r w:rsidR="003442CD" w:rsidRPr="003442CD">
        <w:rPr>
          <w:rFonts w:asciiTheme="majorBidi" w:hAnsiTheme="majorBidi" w:cstheme="majorBidi"/>
          <w:sz w:val="24"/>
          <w:szCs w:val="24"/>
        </w:rPr>
        <w:t xml:space="preserve"> menjadi </w:t>
      </w:r>
      <w:r w:rsidR="00CA1833">
        <w:rPr>
          <w:rFonts w:asciiTheme="majorBidi" w:hAnsiTheme="majorBidi" w:cstheme="majorBidi"/>
          <w:sz w:val="24"/>
          <w:szCs w:val="24"/>
        </w:rPr>
        <w:t>salah satu syarat</w:t>
      </w:r>
      <w:r w:rsidR="003442CD" w:rsidRPr="003442CD">
        <w:rPr>
          <w:rFonts w:asciiTheme="majorBidi" w:hAnsiTheme="majorBidi" w:cstheme="majorBidi"/>
          <w:sz w:val="24"/>
          <w:szCs w:val="24"/>
        </w:rPr>
        <w:t xml:space="preserve"> dalam </w:t>
      </w:r>
      <w:r w:rsidR="00CA1833">
        <w:rPr>
          <w:rFonts w:asciiTheme="majorBidi" w:hAnsiTheme="majorBidi" w:cstheme="majorBidi"/>
          <w:sz w:val="24"/>
          <w:szCs w:val="24"/>
        </w:rPr>
        <w:t xml:space="preserve">proses </w:t>
      </w:r>
      <w:r w:rsidR="003442CD" w:rsidRPr="003442CD">
        <w:rPr>
          <w:rFonts w:asciiTheme="majorBidi" w:hAnsiTheme="majorBidi" w:cstheme="majorBidi"/>
          <w:sz w:val="24"/>
          <w:szCs w:val="24"/>
        </w:rPr>
        <w:t>pemberian kredit atau pembiayaan.</w:t>
      </w:r>
    </w:p>
    <w:p w14:paraId="47DA4759" w14:textId="210A24FD" w:rsidR="008B3C47" w:rsidRDefault="003442CD" w:rsidP="00A6318D">
      <w:pPr>
        <w:pStyle w:val="ListParagraph"/>
        <w:numPr>
          <w:ilvl w:val="0"/>
          <w:numId w:val="63"/>
        </w:numPr>
        <w:tabs>
          <w:tab w:val="clear" w:pos="720"/>
        </w:tabs>
        <w:spacing w:line="360" w:lineRule="auto"/>
        <w:ind w:left="1418"/>
        <w:jc w:val="both"/>
        <w:rPr>
          <w:rFonts w:asciiTheme="majorBidi" w:hAnsiTheme="majorBidi" w:cstheme="majorBidi"/>
          <w:sz w:val="24"/>
          <w:szCs w:val="24"/>
        </w:rPr>
      </w:pPr>
      <w:r w:rsidRPr="003442CD">
        <w:rPr>
          <w:rFonts w:asciiTheme="majorBidi" w:hAnsiTheme="majorBidi" w:cstheme="majorBidi"/>
          <w:sz w:val="24"/>
          <w:szCs w:val="24"/>
        </w:rPr>
        <w:t>Peraturan Otoritas Jasa Keuangan (POJK) No 51/POJK.0</w:t>
      </w:r>
      <w:r w:rsidR="00CA1833">
        <w:rPr>
          <w:rFonts w:asciiTheme="majorBidi" w:hAnsiTheme="majorBidi" w:cstheme="majorBidi"/>
          <w:sz w:val="24"/>
          <w:szCs w:val="24"/>
        </w:rPr>
        <w:t>3</w:t>
      </w:r>
      <w:r w:rsidRPr="003442CD">
        <w:rPr>
          <w:rFonts w:asciiTheme="majorBidi" w:hAnsiTheme="majorBidi" w:cstheme="majorBidi"/>
          <w:sz w:val="24"/>
          <w:szCs w:val="24"/>
        </w:rPr>
        <w:t>/2017</w:t>
      </w:r>
      <w:r w:rsidR="008B3C47">
        <w:rPr>
          <w:rFonts w:asciiTheme="majorBidi" w:hAnsiTheme="majorBidi" w:cstheme="majorBidi"/>
          <w:sz w:val="24"/>
          <w:szCs w:val="24"/>
        </w:rPr>
        <w:t xml:space="preserve"> tentang </w:t>
      </w:r>
      <w:r w:rsidR="00E52987">
        <w:rPr>
          <w:rFonts w:asciiTheme="majorBidi" w:hAnsiTheme="majorBidi" w:cstheme="majorBidi"/>
          <w:sz w:val="24"/>
          <w:szCs w:val="24"/>
        </w:rPr>
        <w:t>“</w:t>
      </w:r>
      <w:r w:rsidR="008B3C47">
        <w:rPr>
          <w:rFonts w:asciiTheme="majorBidi" w:hAnsiTheme="majorBidi" w:cstheme="majorBidi"/>
          <w:sz w:val="24"/>
          <w:szCs w:val="24"/>
        </w:rPr>
        <w:t>Penerapan Keuangan Berkelanjutan bagi Lembaga Jasa Keuangan, Emiten, dan Perusahaan Publik</w:t>
      </w:r>
      <w:r w:rsidR="00E52987">
        <w:rPr>
          <w:rFonts w:asciiTheme="majorBidi" w:hAnsiTheme="majorBidi" w:cstheme="majorBidi"/>
          <w:sz w:val="24"/>
          <w:szCs w:val="24"/>
        </w:rPr>
        <w:t>”</w:t>
      </w:r>
      <w:r w:rsidR="008B3C47">
        <w:rPr>
          <w:rFonts w:asciiTheme="majorBidi" w:hAnsiTheme="majorBidi" w:cstheme="majorBidi"/>
          <w:sz w:val="24"/>
          <w:szCs w:val="24"/>
        </w:rPr>
        <w:t>.</w:t>
      </w:r>
    </w:p>
    <w:p w14:paraId="367612E5" w14:textId="248CCE54" w:rsidR="003A3972" w:rsidRPr="008B3C47" w:rsidRDefault="008B3C47" w:rsidP="008B3C47">
      <w:pPr>
        <w:pStyle w:val="ListParagraph"/>
        <w:spacing w:line="360" w:lineRule="auto"/>
        <w:ind w:left="1418"/>
        <w:jc w:val="both"/>
        <w:rPr>
          <w:rFonts w:asciiTheme="majorBidi" w:hAnsiTheme="majorBidi" w:cstheme="majorBidi"/>
          <w:sz w:val="24"/>
          <w:szCs w:val="24"/>
        </w:rPr>
      </w:pPr>
      <w:r>
        <w:rPr>
          <w:rFonts w:asciiTheme="majorBidi" w:hAnsiTheme="majorBidi" w:cstheme="majorBidi"/>
          <w:sz w:val="24"/>
          <w:szCs w:val="24"/>
        </w:rPr>
        <w:t xml:space="preserve">POJK ini mewajibkan seluruh </w:t>
      </w:r>
      <w:r w:rsidR="008B12C3">
        <w:rPr>
          <w:rFonts w:asciiTheme="majorBidi" w:hAnsiTheme="majorBidi" w:cstheme="majorBidi"/>
          <w:sz w:val="24"/>
          <w:szCs w:val="24"/>
        </w:rPr>
        <w:t xml:space="preserve">Lembaga jasa keuangan, termasuk perbankan untuk menerapkan prinsip keberlanjutan secara </w:t>
      </w:r>
      <w:r w:rsidR="008B12C3">
        <w:rPr>
          <w:rFonts w:asciiTheme="majorBidi" w:hAnsiTheme="majorBidi" w:cstheme="majorBidi"/>
          <w:sz w:val="24"/>
          <w:szCs w:val="24"/>
        </w:rPr>
        <w:lastRenderedPageBreak/>
        <w:t>menyeluruh dalam setiap aspek aktivitas</w:t>
      </w:r>
      <w:r w:rsidR="00C80455">
        <w:rPr>
          <w:rFonts w:asciiTheme="majorBidi" w:hAnsiTheme="majorBidi" w:cstheme="majorBidi"/>
          <w:sz w:val="24"/>
          <w:szCs w:val="24"/>
        </w:rPr>
        <w:t xml:space="preserve"> </w:t>
      </w:r>
      <w:r w:rsidR="008B12C3">
        <w:rPr>
          <w:rFonts w:asciiTheme="majorBidi" w:hAnsiTheme="majorBidi" w:cstheme="majorBidi"/>
          <w:sz w:val="24"/>
          <w:szCs w:val="24"/>
        </w:rPr>
        <w:t>bisnisnya tidak hanya terbatas pada proses pemberian kredit</w:t>
      </w:r>
      <w:r w:rsidR="003442CD" w:rsidRPr="008B3C47">
        <w:rPr>
          <w:rFonts w:asciiTheme="majorBidi" w:hAnsiTheme="majorBidi" w:cstheme="majorBidi"/>
          <w:sz w:val="24"/>
          <w:szCs w:val="24"/>
        </w:rPr>
        <w:t>.</w:t>
      </w:r>
      <w:r w:rsidR="00EC6975" w:rsidRPr="00192AD4">
        <w:rPr>
          <w:rStyle w:val="FootnoteReference"/>
        </w:rPr>
        <w:footnoteReference w:id="28"/>
      </w:r>
    </w:p>
    <w:p w14:paraId="7A0113D7" w14:textId="57B0FEC8" w:rsidR="00A03AFD" w:rsidRPr="00A03AFD" w:rsidRDefault="008A1B21" w:rsidP="00B56671">
      <w:pPr>
        <w:spacing w:line="360" w:lineRule="auto"/>
        <w:ind w:left="709" w:firstLine="720"/>
        <w:jc w:val="both"/>
        <w:rPr>
          <w:rFonts w:asciiTheme="majorBidi" w:hAnsiTheme="majorBidi" w:cstheme="majorBidi"/>
          <w:sz w:val="24"/>
          <w:szCs w:val="24"/>
        </w:rPr>
      </w:pPr>
      <w:r w:rsidRPr="008A1B21">
        <w:rPr>
          <w:rFonts w:asciiTheme="majorBidi" w:hAnsiTheme="majorBidi" w:cstheme="majorBidi"/>
          <w:sz w:val="24"/>
          <w:szCs w:val="24"/>
        </w:rPr>
        <w:t xml:space="preserve">Konsep </w:t>
      </w:r>
      <w:r w:rsidRPr="008A1B21">
        <w:rPr>
          <w:rFonts w:asciiTheme="majorBidi" w:hAnsiTheme="majorBidi" w:cstheme="majorBidi"/>
          <w:i/>
          <w:iCs/>
          <w:sz w:val="24"/>
          <w:szCs w:val="24"/>
        </w:rPr>
        <w:t>green banking</w:t>
      </w:r>
      <w:r w:rsidRPr="008A1B21">
        <w:rPr>
          <w:rFonts w:asciiTheme="majorBidi" w:hAnsiTheme="majorBidi" w:cstheme="majorBidi"/>
          <w:sz w:val="24"/>
          <w:szCs w:val="24"/>
        </w:rPr>
        <w:t xml:space="preserve"> </w:t>
      </w:r>
      <w:r w:rsidR="00B81962">
        <w:rPr>
          <w:rFonts w:asciiTheme="majorBidi" w:hAnsiTheme="majorBidi" w:cstheme="majorBidi"/>
          <w:sz w:val="24"/>
          <w:szCs w:val="24"/>
        </w:rPr>
        <w:t>memiliki keselarasan</w:t>
      </w:r>
      <w:r w:rsidRPr="008A1B21">
        <w:rPr>
          <w:rFonts w:asciiTheme="majorBidi" w:hAnsiTheme="majorBidi" w:cstheme="majorBidi"/>
          <w:sz w:val="24"/>
          <w:szCs w:val="24"/>
        </w:rPr>
        <w:t xml:space="preserve"> dengan ajaran Islam yang men</w:t>
      </w:r>
      <w:r w:rsidR="00B81962">
        <w:rPr>
          <w:rFonts w:asciiTheme="majorBidi" w:hAnsiTheme="majorBidi" w:cstheme="majorBidi"/>
          <w:sz w:val="24"/>
          <w:szCs w:val="24"/>
        </w:rPr>
        <w:t>ekankan</w:t>
      </w:r>
      <w:r w:rsidRPr="008A1B21">
        <w:rPr>
          <w:rFonts w:asciiTheme="majorBidi" w:hAnsiTheme="majorBidi" w:cstheme="majorBidi"/>
          <w:sz w:val="24"/>
          <w:szCs w:val="24"/>
        </w:rPr>
        <w:t xml:space="preserve"> pentingnya m</w:t>
      </w:r>
      <w:r w:rsidR="00B81962">
        <w:rPr>
          <w:rFonts w:asciiTheme="majorBidi" w:hAnsiTheme="majorBidi" w:cstheme="majorBidi"/>
          <w:sz w:val="24"/>
          <w:szCs w:val="24"/>
        </w:rPr>
        <w:t>enjaga</w:t>
      </w:r>
      <w:r w:rsidRPr="008A1B21">
        <w:rPr>
          <w:rFonts w:asciiTheme="majorBidi" w:hAnsiTheme="majorBidi" w:cstheme="majorBidi"/>
          <w:sz w:val="24"/>
          <w:szCs w:val="24"/>
        </w:rPr>
        <w:t xml:space="preserve"> dan melestarikan lingkungan sebagai bagian dari amanah manusia </w:t>
      </w:r>
      <w:r w:rsidR="007F50FA">
        <w:rPr>
          <w:rFonts w:asciiTheme="majorBidi" w:hAnsiTheme="majorBidi" w:cstheme="majorBidi"/>
          <w:sz w:val="24"/>
          <w:szCs w:val="24"/>
        </w:rPr>
        <w:t>dalam memelihara</w:t>
      </w:r>
      <w:r w:rsidRPr="008A1B21">
        <w:rPr>
          <w:rFonts w:asciiTheme="majorBidi" w:hAnsiTheme="majorBidi" w:cstheme="majorBidi"/>
          <w:sz w:val="24"/>
          <w:szCs w:val="24"/>
        </w:rPr>
        <w:t xml:space="preserve"> bumi dan seluruh isinya.</w:t>
      </w:r>
      <w:r w:rsidR="00A03AFD" w:rsidRPr="00A03AFD">
        <w:rPr>
          <w:rFonts w:asciiTheme="majorBidi" w:hAnsiTheme="majorBidi" w:cstheme="majorBidi"/>
          <w:sz w:val="24"/>
          <w:szCs w:val="24"/>
        </w:rPr>
        <w:t xml:space="preserve"> </w:t>
      </w:r>
      <w:r w:rsidR="007F50FA">
        <w:rPr>
          <w:rFonts w:asciiTheme="majorBidi" w:hAnsiTheme="majorBidi" w:cstheme="majorBidi"/>
          <w:sz w:val="24"/>
          <w:szCs w:val="24"/>
        </w:rPr>
        <w:t xml:space="preserve">Dalam perspektif </w:t>
      </w:r>
      <w:r w:rsidR="00A03AFD" w:rsidRPr="00A03AFD">
        <w:rPr>
          <w:rFonts w:asciiTheme="majorBidi" w:hAnsiTheme="majorBidi" w:cstheme="majorBidi"/>
          <w:sz w:val="24"/>
          <w:szCs w:val="24"/>
        </w:rPr>
        <w:t>Islam</w:t>
      </w:r>
      <w:r w:rsidR="007F50FA">
        <w:rPr>
          <w:rFonts w:asciiTheme="majorBidi" w:hAnsiTheme="majorBidi" w:cstheme="majorBidi"/>
          <w:sz w:val="24"/>
          <w:szCs w:val="24"/>
        </w:rPr>
        <w:t>,</w:t>
      </w:r>
      <w:r w:rsidR="00A03AFD" w:rsidRPr="00A03AFD">
        <w:rPr>
          <w:rFonts w:asciiTheme="majorBidi" w:hAnsiTheme="majorBidi" w:cstheme="majorBidi"/>
          <w:sz w:val="24"/>
          <w:szCs w:val="24"/>
        </w:rPr>
        <w:t xml:space="preserve"> menjaga kelestarian alam </w:t>
      </w:r>
      <w:r w:rsidR="007F50FA">
        <w:rPr>
          <w:rFonts w:asciiTheme="majorBidi" w:hAnsiTheme="majorBidi" w:cstheme="majorBidi"/>
          <w:sz w:val="24"/>
          <w:szCs w:val="24"/>
        </w:rPr>
        <w:t>merupakan</w:t>
      </w:r>
      <w:r w:rsidR="00A03AFD" w:rsidRPr="00A03AFD">
        <w:rPr>
          <w:rFonts w:asciiTheme="majorBidi" w:hAnsiTheme="majorBidi" w:cstheme="majorBidi"/>
          <w:sz w:val="24"/>
          <w:szCs w:val="24"/>
        </w:rPr>
        <w:t xml:space="preserve"> </w:t>
      </w:r>
      <w:r w:rsidR="00005DDC">
        <w:rPr>
          <w:rFonts w:asciiTheme="majorBidi" w:hAnsiTheme="majorBidi" w:cstheme="majorBidi"/>
          <w:sz w:val="24"/>
          <w:szCs w:val="24"/>
        </w:rPr>
        <w:t xml:space="preserve">wujud </w:t>
      </w:r>
      <w:r w:rsidR="00A03AFD" w:rsidRPr="00A03AFD">
        <w:rPr>
          <w:rFonts w:asciiTheme="majorBidi" w:hAnsiTheme="majorBidi" w:cstheme="majorBidi"/>
          <w:sz w:val="24"/>
          <w:szCs w:val="24"/>
        </w:rPr>
        <w:t>dari tanggung jawab terhadap ciptaan Allah</w:t>
      </w:r>
      <w:r w:rsidR="00005DDC">
        <w:rPr>
          <w:rFonts w:asciiTheme="majorBidi" w:hAnsiTheme="majorBidi" w:cstheme="majorBidi"/>
          <w:sz w:val="24"/>
          <w:szCs w:val="24"/>
        </w:rPr>
        <w:t xml:space="preserve"> Swt., serta bagian dari perintah untuk tidak melakukan kerusakan di muka bumi</w:t>
      </w:r>
      <w:r w:rsidR="00ED1D76">
        <w:rPr>
          <w:rFonts w:asciiTheme="majorBidi" w:hAnsiTheme="majorBidi" w:cstheme="majorBidi"/>
          <w:sz w:val="24"/>
          <w:szCs w:val="24"/>
        </w:rPr>
        <w:t>. Oleh karena itu,</w:t>
      </w:r>
      <w:r w:rsidR="00A03AFD" w:rsidRPr="00A03AFD">
        <w:rPr>
          <w:rFonts w:asciiTheme="majorBidi" w:hAnsiTheme="majorBidi" w:cstheme="majorBidi"/>
          <w:sz w:val="24"/>
          <w:szCs w:val="24"/>
        </w:rPr>
        <w:t xml:space="preserve"> </w:t>
      </w:r>
      <w:r w:rsidR="00ED1D76">
        <w:rPr>
          <w:rFonts w:asciiTheme="majorBidi" w:hAnsiTheme="majorBidi" w:cstheme="majorBidi"/>
          <w:sz w:val="24"/>
          <w:szCs w:val="24"/>
        </w:rPr>
        <w:t>p</w:t>
      </w:r>
      <w:r w:rsidR="00A03AFD" w:rsidRPr="00A03AFD">
        <w:rPr>
          <w:rFonts w:asciiTheme="majorBidi" w:hAnsiTheme="majorBidi" w:cstheme="majorBidi"/>
          <w:sz w:val="24"/>
          <w:szCs w:val="24"/>
        </w:rPr>
        <w:t xml:space="preserve">enerapan </w:t>
      </w:r>
      <w:r w:rsidR="00A03AFD" w:rsidRPr="00A03AFD">
        <w:rPr>
          <w:rFonts w:asciiTheme="majorBidi" w:hAnsiTheme="majorBidi" w:cstheme="majorBidi"/>
          <w:i/>
          <w:iCs/>
          <w:sz w:val="24"/>
          <w:szCs w:val="24"/>
        </w:rPr>
        <w:t>green banking</w:t>
      </w:r>
      <w:r w:rsidR="00A03AFD" w:rsidRPr="00A03AFD">
        <w:rPr>
          <w:rFonts w:asciiTheme="majorBidi" w:hAnsiTheme="majorBidi" w:cstheme="majorBidi"/>
          <w:sz w:val="24"/>
          <w:szCs w:val="24"/>
        </w:rPr>
        <w:t xml:space="preserve">, yang </w:t>
      </w:r>
      <w:r w:rsidR="00ED1D76">
        <w:rPr>
          <w:rFonts w:asciiTheme="majorBidi" w:hAnsiTheme="majorBidi" w:cstheme="majorBidi"/>
          <w:sz w:val="24"/>
          <w:szCs w:val="24"/>
        </w:rPr>
        <w:t>mengedepankan</w:t>
      </w:r>
      <w:r w:rsidR="00A03AFD" w:rsidRPr="00A03AFD">
        <w:rPr>
          <w:rFonts w:asciiTheme="majorBidi" w:hAnsiTheme="majorBidi" w:cstheme="majorBidi"/>
          <w:sz w:val="24"/>
          <w:szCs w:val="24"/>
        </w:rPr>
        <w:t xml:space="preserve"> keberlanjutan </w:t>
      </w:r>
      <w:r w:rsidR="00ED1D76">
        <w:rPr>
          <w:rFonts w:asciiTheme="majorBidi" w:hAnsiTheme="majorBidi" w:cstheme="majorBidi"/>
          <w:sz w:val="24"/>
          <w:szCs w:val="24"/>
        </w:rPr>
        <w:t>serta</w:t>
      </w:r>
      <w:r w:rsidR="00A03AFD" w:rsidRPr="00A03AFD">
        <w:rPr>
          <w:rFonts w:asciiTheme="majorBidi" w:hAnsiTheme="majorBidi" w:cstheme="majorBidi"/>
          <w:sz w:val="24"/>
          <w:szCs w:val="24"/>
        </w:rPr>
        <w:t xml:space="preserve"> pengelolaan sumber daya alam secara </w:t>
      </w:r>
      <w:r w:rsidR="00ED1D76">
        <w:rPr>
          <w:rFonts w:asciiTheme="majorBidi" w:hAnsiTheme="majorBidi" w:cstheme="majorBidi"/>
          <w:sz w:val="24"/>
          <w:szCs w:val="24"/>
        </w:rPr>
        <w:t>bijak dan bertanggung jawab</w:t>
      </w:r>
      <w:r w:rsidR="00A03AFD" w:rsidRPr="00A03AFD">
        <w:rPr>
          <w:rFonts w:asciiTheme="majorBidi" w:hAnsiTheme="majorBidi" w:cstheme="majorBidi"/>
          <w:sz w:val="24"/>
          <w:szCs w:val="24"/>
        </w:rPr>
        <w:t>, dapat d</w:t>
      </w:r>
      <w:r w:rsidR="00ED1D76">
        <w:rPr>
          <w:rFonts w:asciiTheme="majorBidi" w:hAnsiTheme="majorBidi" w:cstheme="majorBidi"/>
          <w:sz w:val="24"/>
          <w:szCs w:val="24"/>
        </w:rPr>
        <w:t>ipandang</w:t>
      </w:r>
      <w:r w:rsidR="00A03AFD" w:rsidRPr="00A03AFD">
        <w:rPr>
          <w:rFonts w:asciiTheme="majorBidi" w:hAnsiTheme="majorBidi" w:cstheme="majorBidi"/>
          <w:sz w:val="24"/>
          <w:szCs w:val="24"/>
        </w:rPr>
        <w:t xml:space="preserve"> sebagai </w:t>
      </w:r>
      <w:r w:rsidR="00C63336">
        <w:rPr>
          <w:rFonts w:asciiTheme="majorBidi" w:hAnsiTheme="majorBidi" w:cstheme="majorBidi"/>
          <w:sz w:val="24"/>
          <w:szCs w:val="24"/>
        </w:rPr>
        <w:t xml:space="preserve">salah satu bentuk </w:t>
      </w:r>
      <w:r w:rsidR="00A03AFD" w:rsidRPr="00A03AFD">
        <w:rPr>
          <w:rFonts w:asciiTheme="majorBidi" w:hAnsiTheme="majorBidi" w:cstheme="majorBidi"/>
          <w:sz w:val="24"/>
          <w:szCs w:val="24"/>
        </w:rPr>
        <w:t xml:space="preserve">implementasi dari prinsip-prinsip </w:t>
      </w:r>
      <w:r w:rsidR="00C63336">
        <w:rPr>
          <w:rFonts w:asciiTheme="majorBidi" w:hAnsiTheme="majorBidi" w:cstheme="majorBidi"/>
          <w:sz w:val="24"/>
          <w:szCs w:val="24"/>
        </w:rPr>
        <w:t xml:space="preserve">ajaran islam </w:t>
      </w:r>
      <w:r w:rsidR="00A03AFD" w:rsidRPr="00A03AFD">
        <w:rPr>
          <w:rFonts w:asciiTheme="majorBidi" w:hAnsiTheme="majorBidi" w:cstheme="majorBidi"/>
          <w:sz w:val="24"/>
          <w:szCs w:val="24"/>
        </w:rPr>
        <w:t>tersebut.</w:t>
      </w:r>
    </w:p>
    <w:p w14:paraId="1663186B" w14:textId="59C155F8" w:rsidR="00A03AFD" w:rsidRPr="00A03AFD" w:rsidRDefault="00A03AFD" w:rsidP="00A03AFD">
      <w:pPr>
        <w:spacing w:line="360" w:lineRule="auto"/>
        <w:ind w:left="709" w:firstLine="720"/>
        <w:jc w:val="both"/>
        <w:rPr>
          <w:rFonts w:asciiTheme="majorBidi" w:hAnsiTheme="majorBidi" w:cstheme="majorBidi"/>
          <w:sz w:val="24"/>
          <w:szCs w:val="24"/>
        </w:rPr>
      </w:pPr>
      <w:r w:rsidRPr="00A03AFD">
        <w:rPr>
          <w:rFonts w:asciiTheme="majorBidi" w:hAnsiTheme="majorBidi" w:cstheme="majorBidi"/>
          <w:sz w:val="24"/>
          <w:szCs w:val="24"/>
        </w:rPr>
        <w:t xml:space="preserve">Salah satu ayat </w:t>
      </w:r>
      <w:r w:rsidR="00CB43CC">
        <w:rPr>
          <w:rFonts w:asciiTheme="majorBidi" w:hAnsiTheme="majorBidi" w:cstheme="majorBidi"/>
          <w:sz w:val="24"/>
          <w:szCs w:val="24"/>
        </w:rPr>
        <w:t xml:space="preserve">Al-Qur’an </w:t>
      </w:r>
      <w:r w:rsidRPr="00A03AFD">
        <w:rPr>
          <w:rFonts w:asciiTheme="majorBidi" w:hAnsiTheme="majorBidi" w:cstheme="majorBidi"/>
          <w:sz w:val="24"/>
          <w:szCs w:val="24"/>
        </w:rPr>
        <w:t xml:space="preserve">yang relevan </w:t>
      </w:r>
      <w:r w:rsidR="00CB43CC">
        <w:rPr>
          <w:rFonts w:asciiTheme="majorBidi" w:hAnsiTheme="majorBidi" w:cstheme="majorBidi"/>
          <w:sz w:val="24"/>
          <w:szCs w:val="24"/>
        </w:rPr>
        <w:t xml:space="preserve">dalam mendukung prinsip </w:t>
      </w:r>
      <w:r w:rsidR="00CB43CC">
        <w:rPr>
          <w:rFonts w:asciiTheme="majorBidi" w:hAnsiTheme="majorBidi" w:cstheme="majorBidi"/>
          <w:i/>
          <w:iCs/>
          <w:sz w:val="24"/>
          <w:szCs w:val="24"/>
        </w:rPr>
        <w:t>green banking</w:t>
      </w:r>
      <w:r w:rsidR="00CB43CC">
        <w:rPr>
          <w:rFonts w:asciiTheme="majorBidi" w:hAnsiTheme="majorBidi" w:cstheme="majorBidi"/>
          <w:sz w:val="24"/>
          <w:szCs w:val="24"/>
        </w:rPr>
        <w:t xml:space="preserve"> adalah firman Allah dalam Surah</w:t>
      </w:r>
      <w:r w:rsidRPr="00A03AFD">
        <w:rPr>
          <w:rFonts w:asciiTheme="majorBidi" w:hAnsiTheme="majorBidi" w:cstheme="majorBidi"/>
          <w:sz w:val="24"/>
          <w:szCs w:val="24"/>
        </w:rPr>
        <w:t xml:space="preserve"> Al-Baqarah ayat 60:</w:t>
      </w:r>
    </w:p>
    <w:p w14:paraId="755CF756" w14:textId="7D0415D5" w:rsidR="005E280D" w:rsidRPr="00F6145D" w:rsidRDefault="00776B2E" w:rsidP="00664C35">
      <w:pPr>
        <w:spacing w:line="360" w:lineRule="auto"/>
        <w:ind w:left="709"/>
        <w:contextualSpacing/>
        <w:jc w:val="right"/>
        <w:rPr>
          <w:rFonts w:asciiTheme="minorBidi" w:hAnsiTheme="minorBidi"/>
          <w:sz w:val="28"/>
          <w:szCs w:val="28"/>
        </w:rPr>
      </w:pPr>
      <w:r w:rsidRPr="00F6145D">
        <w:rPr>
          <w:rFonts w:asciiTheme="minorBidi" w:hAnsiTheme="minorBidi"/>
          <w:sz w:val="28"/>
          <w:szCs w:val="28"/>
          <w:rtl/>
        </w:rPr>
        <w:t>۞ وَاِذِ اسْتَسْقٰى مُوْسٰى لِقَوْمِهٖ فَقُلْنَا اضْرِبْ بِّعَصَاكَ الْحَجَرَۗ فَانْفَجَرَتْ مِنْهُ اثْنَتَا عَشْرَةَ عَيْنًا ۗ قَدْ عَلِمَ كُلُّ اُنَاسٍ مَّشْرَبَهُمْ ۗ كُلُوْا وَاشْرَبُوْا مِنْ رِّزْقِ اللّٰهِ وَلَا تَعْثَوْا فِى الْاَرْضِ مُفْسِدِيْنَ</w:t>
      </w:r>
    </w:p>
    <w:p w14:paraId="65495BBD" w14:textId="65FFCDF8" w:rsidR="0047609E" w:rsidRPr="00DB1C6D" w:rsidRDefault="0047609E" w:rsidP="00A0026E">
      <w:pPr>
        <w:spacing w:line="240" w:lineRule="auto"/>
        <w:ind w:left="709"/>
        <w:jc w:val="both"/>
        <w:rPr>
          <w:rFonts w:asciiTheme="majorBidi" w:hAnsiTheme="majorBidi" w:cstheme="majorBidi"/>
          <w:i/>
          <w:iCs/>
          <w:sz w:val="24"/>
          <w:szCs w:val="24"/>
        </w:rPr>
      </w:pPr>
      <w:r w:rsidRPr="00DB1C6D">
        <w:rPr>
          <w:rFonts w:asciiTheme="majorBidi" w:hAnsiTheme="majorBidi" w:cstheme="majorBidi"/>
          <w:i/>
          <w:iCs/>
          <w:sz w:val="24"/>
          <w:szCs w:val="24"/>
        </w:rPr>
        <w:t>Artinya: “</w:t>
      </w:r>
      <w:r w:rsidR="00A0026E" w:rsidRPr="00A0026E">
        <w:rPr>
          <w:rFonts w:asciiTheme="majorBidi" w:hAnsiTheme="majorBidi" w:cstheme="majorBidi"/>
          <w:i/>
          <w:iCs/>
          <w:sz w:val="24"/>
          <w:szCs w:val="24"/>
        </w:rPr>
        <w:t>(Ingatlah) ketika Musa memohon (curahan) air untuk kaumnya. Lalu, Kami berfirman, “Pukullah batu itu dengan tongkatmu!” Maka, memancarlah darinya (batu itu) dua belas mata air. Setiap suku telah mengetahui tempat minumnya (masing-masing). Makan dan minumlah rezeki (yang diberikan) Allah dan janganlah melakukan kejahatan di bumi dengan berbuat kerusakan.</w:t>
      </w:r>
      <w:r w:rsidR="00A0026E">
        <w:rPr>
          <w:rFonts w:asciiTheme="majorBidi" w:hAnsiTheme="majorBidi" w:cstheme="majorBidi"/>
          <w:i/>
          <w:iCs/>
          <w:sz w:val="24"/>
          <w:szCs w:val="24"/>
        </w:rPr>
        <w:t>”</w:t>
      </w:r>
      <w:r w:rsidR="00A0026E" w:rsidRPr="00192AD4">
        <w:rPr>
          <w:rStyle w:val="FootnoteReference"/>
        </w:rPr>
        <w:footnoteReference w:id="29"/>
      </w:r>
    </w:p>
    <w:p w14:paraId="18D48DEE" w14:textId="06CD0411" w:rsidR="00916E5A" w:rsidRPr="00916E5A" w:rsidRDefault="00CB43CC" w:rsidP="00940286">
      <w:pPr>
        <w:spacing w:line="360" w:lineRule="auto"/>
        <w:ind w:left="709" w:firstLine="720"/>
        <w:jc w:val="both"/>
        <w:rPr>
          <w:rFonts w:asciiTheme="majorBidi" w:hAnsiTheme="majorBidi" w:cstheme="majorBidi"/>
          <w:kern w:val="0"/>
          <w:sz w:val="24"/>
          <w:szCs w:val="24"/>
        </w:rPr>
      </w:pPr>
      <w:r>
        <w:rPr>
          <w:rFonts w:asciiTheme="majorBidi" w:hAnsiTheme="majorBidi" w:cstheme="majorBidi"/>
          <w:kern w:val="0"/>
          <w:sz w:val="24"/>
          <w:szCs w:val="24"/>
        </w:rPr>
        <w:t>Menurut penjelasan</w:t>
      </w:r>
      <w:r w:rsidR="00916E5A" w:rsidRPr="00916E5A">
        <w:rPr>
          <w:rFonts w:asciiTheme="majorBidi" w:hAnsiTheme="majorBidi" w:cstheme="majorBidi"/>
          <w:kern w:val="0"/>
          <w:sz w:val="24"/>
          <w:szCs w:val="24"/>
        </w:rPr>
        <w:t xml:space="preserve"> Muhammad Quraish Shihab </w:t>
      </w:r>
      <w:r>
        <w:rPr>
          <w:rFonts w:asciiTheme="majorBidi" w:hAnsiTheme="majorBidi" w:cstheme="majorBidi"/>
          <w:kern w:val="0"/>
          <w:sz w:val="24"/>
          <w:szCs w:val="24"/>
        </w:rPr>
        <w:t>dalam tafsirnya,</w:t>
      </w:r>
      <w:r w:rsidR="003311E4">
        <w:rPr>
          <w:rFonts w:asciiTheme="majorBidi" w:hAnsiTheme="majorBidi" w:cstheme="majorBidi"/>
          <w:kern w:val="0"/>
          <w:sz w:val="24"/>
          <w:szCs w:val="24"/>
        </w:rPr>
        <w:t xml:space="preserve"> </w:t>
      </w:r>
      <w:r w:rsidR="00916E5A" w:rsidRPr="00916E5A">
        <w:rPr>
          <w:rFonts w:asciiTheme="majorBidi" w:hAnsiTheme="majorBidi" w:cstheme="majorBidi"/>
          <w:kern w:val="0"/>
          <w:sz w:val="24"/>
          <w:szCs w:val="24"/>
        </w:rPr>
        <w:t>ayat ini menceritakan peristiwa ketika Nabi Musa</w:t>
      </w:r>
      <w:r w:rsidR="003311E4">
        <w:rPr>
          <w:rFonts w:asciiTheme="majorBidi" w:hAnsiTheme="majorBidi" w:cstheme="majorBidi"/>
          <w:kern w:val="0"/>
          <w:sz w:val="24"/>
          <w:szCs w:val="24"/>
        </w:rPr>
        <w:t xml:space="preserve"> a.s.</w:t>
      </w:r>
      <w:r w:rsidR="00916E5A" w:rsidRPr="00916E5A">
        <w:rPr>
          <w:rFonts w:asciiTheme="majorBidi" w:hAnsiTheme="majorBidi" w:cstheme="majorBidi"/>
          <w:kern w:val="0"/>
          <w:sz w:val="24"/>
          <w:szCs w:val="24"/>
        </w:rPr>
        <w:t xml:space="preserve"> memohon </w:t>
      </w:r>
      <w:r w:rsidR="003311E4">
        <w:rPr>
          <w:rFonts w:asciiTheme="majorBidi" w:hAnsiTheme="majorBidi" w:cstheme="majorBidi"/>
          <w:kern w:val="0"/>
          <w:sz w:val="24"/>
          <w:szCs w:val="24"/>
        </w:rPr>
        <w:t xml:space="preserve">air </w:t>
      </w:r>
      <w:r w:rsidR="00916E5A" w:rsidRPr="00916E5A">
        <w:rPr>
          <w:rFonts w:asciiTheme="majorBidi" w:hAnsiTheme="majorBidi" w:cstheme="majorBidi"/>
          <w:kern w:val="0"/>
          <w:sz w:val="24"/>
          <w:szCs w:val="24"/>
        </w:rPr>
        <w:t>kepada Allah</w:t>
      </w:r>
      <w:r w:rsidR="003311E4">
        <w:rPr>
          <w:rFonts w:asciiTheme="majorBidi" w:hAnsiTheme="majorBidi" w:cstheme="majorBidi"/>
          <w:kern w:val="0"/>
          <w:sz w:val="24"/>
          <w:szCs w:val="24"/>
        </w:rPr>
        <w:t xml:space="preserve"> Swt</w:t>
      </w:r>
      <w:r w:rsidR="007824A6">
        <w:rPr>
          <w:rFonts w:asciiTheme="majorBidi" w:hAnsiTheme="majorBidi" w:cstheme="majorBidi"/>
          <w:kern w:val="0"/>
          <w:sz w:val="24"/>
          <w:szCs w:val="24"/>
        </w:rPr>
        <w:t>.</w:t>
      </w:r>
      <w:r w:rsidR="00916E5A" w:rsidRPr="00916E5A">
        <w:rPr>
          <w:rFonts w:asciiTheme="majorBidi" w:hAnsiTheme="majorBidi" w:cstheme="majorBidi"/>
          <w:kern w:val="0"/>
          <w:sz w:val="24"/>
          <w:szCs w:val="24"/>
        </w:rPr>
        <w:t xml:space="preserve"> untuk </w:t>
      </w:r>
      <w:r w:rsidR="007824A6">
        <w:rPr>
          <w:rFonts w:asciiTheme="majorBidi" w:hAnsiTheme="majorBidi" w:cstheme="majorBidi"/>
          <w:kern w:val="0"/>
          <w:sz w:val="24"/>
          <w:szCs w:val="24"/>
        </w:rPr>
        <w:t>kaumnya</w:t>
      </w:r>
      <w:r w:rsidR="00916E5A" w:rsidRPr="00916E5A">
        <w:rPr>
          <w:rFonts w:asciiTheme="majorBidi" w:hAnsiTheme="majorBidi" w:cstheme="majorBidi"/>
          <w:kern w:val="0"/>
          <w:sz w:val="24"/>
          <w:szCs w:val="24"/>
        </w:rPr>
        <w:t xml:space="preserve"> </w:t>
      </w:r>
      <w:r w:rsidR="007824A6">
        <w:rPr>
          <w:rFonts w:asciiTheme="majorBidi" w:hAnsiTheme="majorBidi" w:cstheme="majorBidi"/>
          <w:kern w:val="0"/>
          <w:sz w:val="24"/>
          <w:szCs w:val="24"/>
        </w:rPr>
        <w:t>yang</w:t>
      </w:r>
      <w:r w:rsidR="00916E5A" w:rsidRPr="00916E5A">
        <w:rPr>
          <w:rFonts w:asciiTheme="majorBidi" w:hAnsiTheme="majorBidi" w:cstheme="majorBidi"/>
          <w:kern w:val="0"/>
          <w:sz w:val="24"/>
          <w:szCs w:val="24"/>
        </w:rPr>
        <w:t xml:space="preserve"> tengah </w:t>
      </w:r>
      <w:r w:rsidR="007824A6">
        <w:rPr>
          <w:rFonts w:asciiTheme="majorBidi" w:hAnsiTheme="majorBidi" w:cstheme="majorBidi"/>
          <w:kern w:val="0"/>
          <w:sz w:val="24"/>
          <w:szCs w:val="24"/>
        </w:rPr>
        <w:t>mengalami kehausan</w:t>
      </w:r>
      <w:r w:rsidR="00916E5A" w:rsidRPr="00916E5A">
        <w:rPr>
          <w:rFonts w:asciiTheme="majorBidi" w:hAnsiTheme="majorBidi" w:cstheme="majorBidi"/>
          <w:kern w:val="0"/>
          <w:sz w:val="24"/>
          <w:szCs w:val="24"/>
        </w:rPr>
        <w:t xml:space="preserve"> di Padang Tih. Allah kemudian memerintahkan Nabi Musa untuk memukul batu dengan tongkatnya, hingga memancar dari</w:t>
      </w:r>
      <w:r w:rsidR="002834E9">
        <w:rPr>
          <w:rFonts w:asciiTheme="majorBidi" w:hAnsiTheme="majorBidi" w:cstheme="majorBidi"/>
          <w:kern w:val="0"/>
          <w:sz w:val="24"/>
          <w:szCs w:val="24"/>
        </w:rPr>
        <w:t>nya</w:t>
      </w:r>
      <w:r w:rsidR="00523160">
        <w:rPr>
          <w:rFonts w:asciiTheme="majorBidi" w:hAnsiTheme="majorBidi" w:cstheme="majorBidi"/>
          <w:kern w:val="0"/>
          <w:sz w:val="24"/>
          <w:szCs w:val="24"/>
        </w:rPr>
        <w:t xml:space="preserve"> dua belas mata air, </w:t>
      </w:r>
      <w:r w:rsidR="00916E5A" w:rsidRPr="00916E5A">
        <w:rPr>
          <w:rFonts w:asciiTheme="majorBidi" w:hAnsiTheme="majorBidi" w:cstheme="majorBidi"/>
          <w:kern w:val="0"/>
          <w:sz w:val="24"/>
          <w:szCs w:val="24"/>
        </w:rPr>
        <w:t xml:space="preserve">masing-masing </w:t>
      </w:r>
      <w:r w:rsidR="00523160">
        <w:rPr>
          <w:rFonts w:asciiTheme="majorBidi" w:hAnsiTheme="majorBidi" w:cstheme="majorBidi"/>
          <w:kern w:val="0"/>
          <w:sz w:val="24"/>
          <w:szCs w:val="24"/>
        </w:rPr>
        <w:t>untuk satu</w:t>
      </w:r>
      <w:r w:rsidR="00916E5A" w:rsidRPr="00916E5A">
        <w:rPr>
          <w:rFonts w:asciiTheme="majorBidi" w:hAnsiTheme="majorBidi" w:cstheme="majorBidi"/>
          <w:kern w:val="0"/>
          <w:sz w:val="24"/>
          <w:szCs w:val="24"/>
        </w:rPr>
        <w:t xml:space="preserve"> suku Bani Israil</w:t>
      </w:r>
      <w:r w:rsidR="004D5538">
        <w:rPr>
          <w:rFonts w:asciiTheme="majorBidi" w:hAnsiTheme="majorBidi" w:cstheme="majorBidi"/>
          <w:kern w:val="0"/>
          <w:sz w:val="24"/>
          <w:szCs w:val="24"/>
        </w:rPr>
        <w:t>. Setelah member</w:t>
      </w:r>
      <w:r w:rsidR="004F0E87">
        <w:rPr>
          <w:rFonts w:asciiTheme="majorBidi" w:hAnsiTheme="majorBidi" w:cstheme="majorBidi"/>
          <w:kern w:val="0"/>
          <w:sz w:val="24"/>
          <w:szCs w:val="24"/>
        </w:rPr>
        <w:t xml:space="preserve">ikan nikmat berupa makanan </w:t>
      </w:r>
      <w:r w:rsidR="004F0E87">
        <w:rPr>
          <w:rFonts w:asciiTheme="majorBidi" w:hAnsiTheme="majorBidi" w:cstheme="majorBidi"/>
          <w:kern w:val="0"/>
          <w:sz w:val="24"/>
          <w:szCs w:val="24"/>
        </w:rPr>
        <w:lastRenderedPageBreak/>
        <w:t>dan air, Allah memperingatkan mereka agar tidak melakukan kerusakan di muka bumi, baik melalui tindakan maksiat, peng</w:t>
      </w:r>
      <w:r w:rsidR="008E7E1E">
        <w:rPr>
          <w:rFonts w:asciiTheme="majorBidi" w:hAnsiTheme="majorBidi" w:cstheme="majorBidi"/>
          <w:kern w:val="0"/>
          <w:sz w:val="24"/>
          <w:szCs w:val="24"/>
        </w:rPr>
        <w:t xml:space="preserve">ingkaran </w:t>
      </w:r>
      <w:r w:rsidR="004F0E87">
        <w:rPr>
          <w:rFonts w:asciiTheme="majorBidi" w:hAnsiTheme="majorBidi" w:cstheme="majorBidi"/>
          <w:kern w:val="0"/>
          <w:sz w:val="24"/>
          <w:szCs w:val="24"/>
        </w:rPr>
        <w:t>nikmat, maupun eksplo</w:t>
      </w:r>
      <w:r w:rsidR="005B29B1">
        <w:rPr>
          <w:rFonts w:asciiTheme="majorBidi" w:hAnsiTheme="majorBidi" w:cstheme="majorBidi"/>
          <w:kern w:val="0"/>
          <w:sz w:val="24"/>
          <w:szCs w:val="24"/>
        </w:rPr>
        <w:t>itasi sumber daya secara berlebihan.</w:t>
      </w:r>
      <w:r w:rsidR="00916E5A" w:rsidRPr="00916E5A">
        <w:rPr>
          <w:rStyle w:val="FootnoteReference"/>
          <w:rFonts w:asciiTheme="majorBidi" w:hAnsiTheme="majorBidi" w:cstheme="majorBidi"/>
          <w:kern w:val="0"/>
          <w:sz w:val="24"/>
          <w:szCs w:val="24"/>
        </w:rPr>
        <w:t xml:space="preserve"> </w:t>
      </w:r>
      <w:r w:rsidR="00916E5A" w:rsidRPr="00192AD4">
        <w:rPr>
          <w:rStyle w:val="FootnoteReference"/>
        </w:rPr>
        <w:footnoteReference w:id="30"/>
      </w:r>
    </w:p>
    <w:p w14:paraId="1A1D9AD2" w14:textId="55A51C9D" w:rsidR="00916E5A" w:rsidRPr="00DE0E2D" w:rsidRDefault="00D912E9" w:rsidP="00085BA5">
      <w:pPr>
        <w:spacing w:after="120" w:line="360" w:lineRule="auto"/>
        <w:ind w:left="709" w:firstLine="720"/>
        <w:jc w:val="both"/>
        <w:rPr>
          <w:rFonts w:asciiTheme="majorBidi" w:hAnsiTheme="majorBidi" w:cstheme="majorBidi"/>
          <w:kern w:val="0"/>
          <w:sz w:val="24"/>
          <w:szCs w:val="24"/>
        </w:rPr>
      </w:pPr>
      <w:r>
        <w:rPr>
          <w:rFonts w:asciiTheme="majorBidi" w:hAnsiTheme="majorBidi" w:cstheme="majorBidi"/>
          <w:kern w:val="0"/>
          <w:sz w:val="24"/>
          <w:szCs w:val="24"/>
        </w:rPr>
        <w:t xml:space="preserve">Pesan yang terkandung dalam ayat ini sejalan dengan prinsip keberlanjutan dalam </w:t>
      </w:r>
      <w:r>
        <w:rPr>
          <w:rFonts w:asciiTheme="majorBidi" w:hAnsiTheme="majorBidi" w:cstheme="majorBidi"/>
          <w:i/>
          <w:iCs/>
          <w:kern w:val="0"/>
          <w:sz w:val="24"/>
          <w:szCs w:val="24"/>
        </w:rPr>
        <w:t>green banking</w:t>
      </w:r>
      <w:r>
        <w:rPr>
          <w:rFonts w:asciiTheme="majorBidi" w:hAnsiTheme="majorBidi" w:cstheme="majorBidi"/>
          <w:kern w:val="0"/>
          <w:sz w:val="24"/>
          <w:szCs w:val="24"/>
        </w:rPr>
        <w:t>, yaitu menjaga</w:t>
      </w:r>
      <w:r w:rsidR="00DE0E2D">
        <w:rPr>
          <w:rFonts w:asciiTheme="majorBidi" w:hAnsiTheme="majorBidi" w:cstheme="majorBidi"/>
          <w:kern w:val="0"/>
          <w:sz w:val="24"/>
          <w:szCs w:val="24"/>
        </w:rPr>
        <w:t xml:space="preserve"> keseimbangan antara pemanfaatan sumber daya alam dan tanggung jawab moral untuk tidak merusaknya. Implementasi </w:t>
      </w:r>
      <w:r w:rsidR="00DE0E2D">
        <w:rPr>
          <w:rFonts w:asciiTheme="majorBidi" w:hAnsiTheme="majorBidi" w:cstheme="majorBidi"/>
          <w:i/>
          <w:iCs/>
          <w:kern w:val="0"/>
          <w:sz w:val="24"/>
          <w:szCs w:val="24"/>
        </w:rPr>
        <w:t>green banking</w:t>
      </w:r>
      <w:r w:rsidR="00DE0E2D">
        <w:rPr>
          <w:rFonts w:asciiTheme="majorBidi" w:hAnsiTheme="majorBidi" w:cstheme="majorBidi"/>
          <w:kern w:val="0"/>
          <w:sz w:val="24"/>
          <w:szCs w:val="24"/>
        </w:rPr>
        <w:t>, yang menitikberatkan paa efisiensi sumber daya, pelestarian lingkungan, dan keberla</w:t>
      </w:r>
      <w:r w:rsidR="00F8572F">
        <w:rPr>
          <w:rFonts w:asciiTheme="majorBidi" w:hAnsiTheme="majorBidi" w:cstheme="majorBidi"/>
          <w:kern w:val="0"/>
          <w:sz w:val="24"/>
          <w:szCs w:val="24"/>
        </w:rPr>
        <w:t>njutan sosial dipandang sebagai bentuk aktualisasi nilai-nilai Islam dalam menjaga amanah sebagai khalifah di bumi.</w:t>
      </w:r>
    </w:p>
    <w:p w14:paraId="0BD5C115" w14:textId="6E2C1675" w:rsidR="00D33E5B" w:rsidRPr="00700C67" w:rsidRDefault="005E2561" w:rsidP="00A6318D">
      <w:pPr>
        <w:pStyle w:val="ListParagraph"/>
        <w:numPr>
          <w:ilvl w:val="2"/>
          <w:numId w:val="62"/>
        </w:numPr>
        <w:spacing w:after="120" w:line="360" w:lineRule="auto"/>
        <w:ind w:left="709"/>
        <w:jc w:val="both"/>
        <w:rPr>
          <w:rFonts w:asciiTheme="majorBidi" w:hAnsiTheme="majorBidi" w:cstheme="majorBidi"/>
          <w:b/>
          <w:bCs/>
          <w:i/>
          <w:iCs/>
          <w:kern w:val="0"/>
          <w:sz w:val="24"/>
          <w:szCs w:val="24"/>
        </w:rPr>
      </w:pPr>
      <w:r w:rsidRPr="00700C67">
        <w:rPr>
          <w:rFonts w:asciiTheme="majorBidi" w:hAnsiTheme="majorBidi" w:cstheme="majorBidi"/>
          <w:b/>
          <w:bCs/>
          <w:kern w:val="0"/>
          <w:sz w:val="24"/>
          <w:szCs w:val="24"/>
        </w:rPr>
        <w:t xml:space="preserve">Indikator </w:t>
      </w:r>
      <w:r w:rsidRPr="00700C67">
        <w:rPr>
          <w:rFonts w:asciiTheme="majorBidi" w:hAnsiTheme="majorBidi" w:cstheme="majorBidi"/>
          <w:b/>
          <w:bCs/>
          <w:i/>
          <w:iCs/>
          <w:kern w:val="0"/>
          <w:sz w:val="24"/>
          <w:szCs w:val="24"/>
        </w:rPr>
        <w:t>Green Banking</w:t>
      </w:r>
    </w:p>
    <w:p w14:paraId="428FE38D" w14:textId="046C6113" w:rsidR="0047609E" w:rsidRDefault="00F47CBE" w:rsidP="000D289E">
      <w:pPr>
        <w:spacing w:after="0" w:line="360" w:lineRule="auto"/>
        <w:ind w:left="709" w:firstLine="720"/>
        <w:contextualSpacing/>
        <w:jc w:val="both"/>
        <w:rPr>
          <w:rFonts w:asciiTheme="majorBidi" w:hAnsiTheme="majorBidi" w:cstheme="majorBidi"/>
          <w:kern w:val="0"/>
          <w:sz w:val="24"/>
          <w:szCs w:val="24"/>
        </w:rPr>
      </w:pPr>
      <w:r>
        <w:rPr>
          <w:rFonts w:asciiTheme="majorBidi" w:hAnsiTheme="majorBidi" w:cstheme="majorBidi"/>
          <w:kern w:val="0"/>
          <w:sz w:val="24"/>
          <w:szCs w:val="24"/>
        </w:rPr>
        <w:t>Berdasarkan</w:t>
      </w:r>
      <w:r w:rsidR="00616786" w:rsidRPr="00616786">
        <w:rPr>
          <w:rFonts w:asciiTheme="majorBidi" w:hAnsiTheme="majorBidi" w:cstheme="majorBidi"/>
          <w:kern w:val="0"/>
          <w:sz w:val="24"/>
          <w:szCs w:val="24"/>
        </w:rPr>
        <w:t xml:space="preserve"> penelitian yang dilakukan oleh Nath, Nayak, dan Goel, terdapat enam indikator yang digunakan untuk menilai </w:t>
      </w:r>
      <w:r w:rsidR="00616786" w:rsidRPr="00D05FAA">
        <w:rPr>
          <w:rFonts w:asciiTheme="majorBidi" w:hAnsiTheme="majorBidi" w:cstheme="majorBidi"/>
          <w:i/>
          <w:iCs/>
          <w:kern w:val="0"/>
          <w:sz w:val="24"/>
          <w:szCs w:val="24"/>
        </w:rPr>
        <w:t>green banking</w:t>
      </w:r>
      <w:r w:rsidR="00616786" w:rsidRPr="00616786">
        <w:rPr>
          <w:rFonts w:asciiTheme="majorBidi" w:hAnsiTheme="majorBidi" w:cstheme="majorBidi"/>
          <w:kern w:val="0"/>
          <w:sz w:val="24"/>
          <w:szCs w:val="24"/>
        </w:rPr>
        <w:t xml:space="preserve"> melalui </w:t>
      </w:r>
      <w:r w:rsidR="00D05FAA">
        <w:rPr>
          <w:rFonts w:asciiTheme="majorBidi" w:hAnsiTheme="majorBidi" w:cstheme="majorBidi"/>
          <w:kern w:val="0"/>
          <w:sz w:val="24"/>
          <w:szCs w:val="24"/>
        </w:rPr>
        <w:t>pendekatam</w:t>
      </w:r>
      <w:r w:rsidR="00616786" w:rsidRPr="00616786">
        <w:rPr>
          <w:rFonts w:asciiTheme="majorBidi" w:hAnsiTheme="majorBidi" w:cstheme="majorBidi"/>
          <w:kern w:val="0"/>
          <w:sz w:val="24"/>
          <w:szCs w:val="24"/>
        </w:rPr>
        <w:t xml:space="preserve"> </w:t>
      </w:r>
      <w:r w:rsidR="00616786" w:rsidRPr="00616786">
        <w:rPr>
          <w:rFonts w:asciiTheme="majorBidi" w:hAnsiTheme="majorBidi" w:cstheme="majorBidi"/>
          <w:i/>
          <w:iCs/>
          <w:kern w:val="0"/>
          <w:sz w:val="24"/>
          <w:szCs w:val="24"/>
        </w:rPr>
        <w:t>Green Coin Rating</w:t>
      </w:r>
      <w:r w:rsidR="00616786" w:rsidRPr="00616786">
        <w:rPr>
          <w:rFonts w:asciiTheme="majorBidi" w:hAnsiTheme="majorBidi" w:cstheme="majorBidi"/>
          <w:kern w:val="0"/>
          <w:sz w:val="24"/>
          <w:szCs w:val="24"/>
        </w:rPr>
        <w:t xml:space="preserve"> (GCR). Indikator-indikator ini </w:t>
      </w:r>
      <w:r w:rsidR="00A43F04">
        <w:rPr>
          <w:rFonts w:asciiTheme="majorBidi" w:hAnsiTheme="majorBidi" w:cstheme="majorBidi"/>
          <w:kern w:val="0"/>
          <w:sz w:val="24"/>
          <w:szCs w:val="24"/>
        </w:rPr>
        <w:t>bertujuan untuk</w:t>
      </w:r>
      <w:r w:rsidR="00616786" w:rsidRPr="00616786">
        <w:rPr>
          <w:rFonts w:asciiTheme="majorBidi" w:hAnsiTheme="majorBidi" w:cstheme="majorBidi"/>
          <w:kern w:val="0"/>
          <w:sz w:val="24"/>
          <w:szCs w:val="24"/>
        </w:rPr>
        <w:t xml:space="preserve"> mengevaluasi sejauh mana </w:t>
      </w:r>
      <w:r w:rsidR="00A43F04">
        <w:rPr>
          <w:rFonts w:asciiTheme="majorBidi" w:hAnsiTheme="majorBidi" w:cstheme="majorBidi"/>
          <w:kern w:val="0"/>
          <w:sz w:val="24"/>
          <w:szCs w:val="24"/>
        </w:rPr>
        <w:t>sebuah institusi perbankan telah</w:t>
      </w:r>
      <w:r w:rsidR="00616786" w:rsidRPr="00616786">
        <w:rPr>
          <w:rFonts w:asciiTheme="majorBidi" w:hAnsiTheme="majorBidi" w:cstheme="majorBidi"/>
          <w:kern w:val="0"/>
          <w:sz w:val="24"/>
          <w:szCs w:val="24"/>
        </w:rPr>
        <w:t xml:space="preserve"> men</w:t>
      </w:r>
      <w:r w:rsidR="00820ACA">
        <w:rPr>
          <w:rFonts w:asciiTheme="majorBidi" w:hAnsiTheme="majorBidi" w:cstheme="majorBidi"/>
          <w:kern w:val="0"/>
          <w:sz w:val="24"/>
          <w:szCs w:val="24"/>
        </w:rPr>
        <w:t>gimplementasikan</w:t>
      </w:r>
      <w:r w:rsidR="00616786" w:rsidRPr="00616786">
        <w:rPr>
          <w:rFonts w:asciiTheme="majorBidi" w:hAnsiTheme="majorBidi" w:cstheme="majorBidi"/>
          <w:kern w:val="0"/>
          <w:sz w:val="24"/>
          <w:szCs w:val="24"/>
        </w:rPr>
        <w:t xml:space="preserve"> prinsip keberlanjutan dalam</w:t>
      </w:r>
      <w:r w:rsidR="00820ACA">
        <w:rPr>
          <w:rFonts w:asciiTheme="majorBidi" w:hAnsiTheme="majorBidi" w:cstheme="majorBidi"/>
          <w:kern w:val="0"/>
          <w:sz w:val="24"/>
          <w:szCs w:val="24"/>
        </w:rPr>
        <w:t xml:space="preserve"> kegiatan</w:t>
      </w:r>
      <w:r w:rsidR="00616786" w:rsidRPr="00616786">
        <w:rPr>
          <w:rFonts w:asciiTheme="majorBidi" w:hAnsiTheme="majorBidi" w:cstheme="majorBidi"/>
          <w:kern w:val="0"/>
          <w:sz w:val="24"/>
          <w:szCs w:val="24"/>
        </w:rPr>
        <w:t xml:space="preserve"> operasionalnya</w:t>
      </w:r>
      <w:r w:rsidR="0047609E" w:rsidRPr="00DB1C6D">
        <w:rPr>
          <w:rFonts w:asciiTheme="majorBidi" w:hAnsiTheme="majorBidi" w:cstheme="majorBidi"/>
          <w:kern w:val="0"/>
          <w:sz w:val="24"/>
          <w:szCs w:val="24"/>
        </w:rPr>
        <w:t>.</w:t>
      </w:r>
      <w:r w:rsidR="000D289E">
        <w:rPr>
          <w:rFonts w:asciiTheme="majorBidi" w:hAnsiTheme="majorBidi" w:cstheme="majorBidi"/>
          <w:kern w:val="0"/>
          <w:sz w:val="24"/>
          <w:szCs w:val="24"/>
        </w:rPr>
        <w:t xml:space="preserve"> Adapun keenam indikator tersebut meliputi:</w:t>
      </w:r>
      <w:r w:rsidR="0047609E" w:rsidRPr="00192AD4">
        <w:rPr>
          <w:rStyle w:val="FootnoteReference"/>
        </w:rPr>
        <w:footnoteReference w:id="31"/>
      </w:r>
    </w:p>
    <w:p w14:paraId="533CDC40" w14:textId="47CA2993" w:rsidR="00013FF6" w:rsidRPr="00013FF6" w:rsidRDefault="00013FF6" w:rsidP="000D289E">
      <w:pPr>
        <w:pStyle w:val="Caption"/>
        <w:spacing w:after="0"/>
        <w:ind w:left="709"/>
        <w:contextualSpacing/>
        <w:jc w:val="center"/>
        <w:rPr>
          <w:rFonts w:asciiTheme="majorBidi" w:hAnsiTheme="majorBidi" w:cstheme="majorBidi"/>
          <w:i w:val="0"/>
          <w:iCs w:val="0"/>
          <w:color w:val="auto"/>
          <w:kern w:val="0"/>
          <w:sz w:val="24"/>
          <w:szCs w:val="24"/>
        </w:rPr>
      </w:pPr>
      <w:bookmarkStart w:id="28" w:name="_Toc202190063"/>
      <w:r w:rsidRPr="00013FF6">
        <w:rPr>
          <w:rFonts w:asciiTheme="majorBidi" w:hAnsiTheme="majorBidi" w:cstheme="majorBidi"/>
          <w:i w:val="0"/>
          <w:iCs w:val="0"/>
          <w:color w:val="auto"/>
          <w:sz w:val="24"/>
          <w:szCs w:val="24"/>
        </w:rPr>
        <w:t xml:space="preserve">Table </w:t>
      </w:r>
      <w:r w:rsidRPr="00013FF6">
        <w:rPr>
          <w:rFonts w:asciiTheme="majorBidi" w:hAnsiTheme="majorBidi" w:cstheme="majorBidi"/>
          <w:i w:val="0"/>
          <w:iCs w:val="0"/>
          <w:color w:val="auto"/>
          <w:sz w:val="24"/>
          <w:szCs w:val="24"/>
        </w:rPr>
        <w:fldChar w:fldCharType="begin"/>
      </w:r>
      <w:r w:rsidRPr="00013FF6">
        <w:rPr>
          <w:rFonts w:asciiTheme="majorBidi" w:hAnsiTheme="majorBidi" w:cstheme="majorBidi"/>
          <w:i w:val="0"/>
          <w:iCs w:val="0"/>
          <w:color w:val="auto"/>
          <w:sz w:val="24"/>
          <w:szCs w:val="24"/>
        </w:rPr>
        <w:instrText xml:space="preserve"> SEQ Table \* ARABIC </w:instrText>
      </w:r>
      <w:r w:rsidRPr="00013FF6">
        <w:rPr>
          <w:rFonts w:asciiTheme="majorBidi" w:hAnsiTheme="majorBidi" w:cstheme="majorBidi"/>
          <w:i w:val="0"/>
          <w:iCs w:val="0"/>
          <w:color w:val="auto"/>
          <w:sz w:val="24"/>
          <w:szCs w:val="24"/>
        </w:rPr>
        <w:fldChar w:fldCharType="separate"/>
      </w:r>
      <w:r w:rsidR="00B84FEE">
        <w:rPr>
          <w:rFonts w:asciiTheme="majorBidi" w:hAnsiTheme="majorBidi" w:cstheme="majorBidi"/>
          <w:i w:val="0"/>
          <w:iCs w:val="0"/>
          <w:noProof/>
          <w:color w:val="auto"/>
          <w:sz w:val="24"/>
          <w:szCs w:val="24"/>
        </w:rPr>
        <w:t>2</w:t>
      </w:r>
      <w:r w:rsidRPr="00013FF6">
        <w:rPr>
          <w:rFonts w:asciiTheme="majorBidi" w:hAnsiTheme="majorBidi" w:cstheme="majorBidi"/>
          <w:i w:val="0"/>
          <w:iCs w:val="0"/>
          <w:color w:val="auto"/>
          <w:sz w:val="24"/>
          <w:szCs w:val="24"/>
        </w:rPr>
        <w:fldChar w:fldCharType="end"/>
      </w:r>
      <w:r w:rsidRPr="00013FF6">
        <w:rPr>
          <w:rFonts w:asciiTheme="majorBidi" w:hAnsiTheme="majorBidi" w:cstheme="majorBidi"/>
          <w:i w:val="0"/>
          <w:iCs w:val="0"/>
          <w:color w:val="auto"/>
          <w:sz w:val="24"/>
          <w:szCs w:val="24"/>
          <w:lang w:val="en-US"/>
        </w:rPr>
        <w:t xml:space="preserve"> Peringkat Koin Hijau</w:t>
      </w:r>
      <w:bookmarkEnd w:id="28"/>
    </w:p>
    <w:p w14:paraId="79B27E64" w14:textId="592ED414" w:rsidR="000D289E" w:rsidRPr="005F09D1" w:rsidRDefault="00702324" w:rsidP="002E5DB8">
      <w:pPr>
        <w:spacing w:line="360" w:lineRule="auto"/>
        <w:ind w:left="709"/>
        <w:jc w:val="center"/>
        <w:rPr>
          <w:rFonts w:asciiTheme="majorBidi" w:hAnsiTheme="majorBidi" w:cstheme="majorBidi"/>
          <w:b/>
          <w:bCs/>
          <w:kern w:val="0"/>
          <w:sz w:val="24"/>
          <w:szCs w:val="24"/>
        </w:rPr>
      </w:pPr>
      <w:r>
        <w:rPr>
          <w:noProof/>
        </w:rPr>
        <w:drawing>
          <wp:anchor distT="0" distB="0" distL="114300" distR="114300" simplePos="0" relativeHeight="251703296" behindDoc="0" locked="0" layoutInCell="1" allowOverlap="1" wp14:anchorId="5EB77A14" wp14:editId="0035AAD7">
            <wp:simplePos x="0" y="0"/>
            <wp:positionH relativeFrom="margin">
              <wp:posOffset>1483360</wp:posOffset>
            </wp:positionH>
            <wp:positionV relativeFrom="margin">
              <wp:posOffset>5210202</wp:posOffset>
            </wp:positionV>
            <wp:extent cx="2444920" cy="1587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8806" t="33118" r="24908" b="22006"/>
                    <a:stretch/>
                  </pic:blipFill>
                  <pic:spPr bwMode="auto">
                    <a:xfrm>
                      <a:off x="0" y="0"/>
                      <a:ext cx="2444920" cy="1587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BDC79" w14:textId="28081588" w:rsidR="002E5DB8" w:rsidRDefault="002E5DB8">
      <w:pPr>
        <w:rPr>
          <w:rFonts w:asciiTheme="majorBidi" w:hAnsiTheme="majorBidi" w:cstheme="majorBidi"/>
          <w:b/>
          <w:bCs/>
          <w:i/>
          <w:iCs/>
          <w:sz w:val="24"/>
          <w:szCs w:val="24"/>
        </w:rPr>
      </w:pPr>
      <w:r>
        <w:rPr>
          <w:rFonts w:asciiTheme="majorBidi" w:hAnsiTheme="majorBidi" w:cstheme="majorBidi"/>
          <w:b/>
          <w:bCs/>
          <w:i/>
          <w:iCs/>
          <w:sz w:val="24"/>
          <w:szCs w:val="24"/>
        </w:rPr>
        <w:br w:type="page"/>
      </w:r>
    </w:p>
    <w:p w14:paraId="7A8B7502" w14:textId="5A6E4CF9" w:rsidR="000C043C" w:rsidRDefault="00CE792D" w:rsidP="00B56671">
      <w:pPr>
        <w:pStyle w:val="ListParagraph"/>
        <w:numPr>
          <w:ilvl w:val="0"/>
          <w:numId w:val="6"/>
        </w:numPr>
        <w:spacing w:line="360" w:lineRule="auto"/>
        <w:contextualSpacing w:val="0"/>
        <w:jc w:val="both"/>
        <w:rPr>
          <w:rFonts w:asciiTheme="majorBidi" w:hAnsiTheme="majorBidi" w:cstheme="majorBidi"/>
          <w:b/>
          <w:bCs/>
          <w:i/>
          <w:iCs/>
          <w:sz w:val="24"/>
          <w:szCs w:val="24"/>
        </w:rPr>
      </w:pPr>
      <w:r w:rsidRPr="000C043C">
        <w:rPr>
          <w:rFonts w:asciiTheme="majorBidi" w:hAnsiTheme="majorBidi" w:cstheme="majorBidi"/>
          <w:b/>
          <w:bCs/>
          <w:i/>
          <w:iCs/>
          <w:sz w:val="24"/>
          <w:szCs w:val="24"/>
        </w:rPr>
        <w:lastRenderedPageBreak/>
        <w:t>Carbon Emision</w:t>
      </w:r>
    </w:p>
    <w:p w14:paraId="05C800B0" w14:textId="34E11EB9" w:rsidR="00D32CCB" w:rsidRPr="000C043C" w:rsidRDefault="00426A83" w:rsidP="00BD726D">
      <w:pPr>
        <w:pStyle w:val="ListParagraph"/>
        <w:spacing w:line="360" w:lineRule="auto"/>
        <w:ind w:firstLine="720"/>
        <w:contextualSpacing w:val="0"/>
        <w:jc w:val="both"/>
        <w:rPr>
          <w:rFonts w:asciiTheme="majorBidi" w:hAnsiTheme="majorBidi" w:cstheme="majorBidi"/>
          <w:b/>
          <w:bCs/>
          <w:i/>
          <w:iCs/>
          <w:sz w:val="24"/>
          <w:szCs w:val="24"/>
        </w:rPr>
      </w:pPr>
      <w:r w:rsidRPr="000C043C">
        <w:rPr>
          <w:rFonts w:asciiTheme="majorBidi" w:hAnsiTheme="majorBidi" w:cstheme="majorBidi"/>
          <w:i/>
          <w:iCs/>
          <w:sz w:val="24"/>
          <w:szCs w:val="24"/>
        </w:rPr>
        <w:t>Green Banking</w:t>
      </w:r>
      <w:r w:rsidRPr="000C043C">
        <w:rPr>
          <w:rFonts w:asciiTheme="majorBidi" w:hAnsiTheme="majorBidi" w:cstheme="majorBidi"/>
          <w:sz w:val="24"/>
          <w:szCs w:val="24"/>
        </w:rPr>
        <w:t xml:space="preserve"> merupakan metode yang baik pada sektor perbankan untuk mengurangi </w:t>
      </w:r>
      <w:r w:rsidRPr="000C043C">
        <w:rPr>
          <w:rFonts w:asciiTheme="majorBidi" w:hAnsiTheme="majorBidi" w:cstheme="majorBidi"/>
          <w:i/>
          <w:iCs/>
          <w:sz w:val="24"/>
          <w:szCs w:val="24"/>
        </w:rPr>
        <w:t>internal car</w:t>
      </w:r>
      <w:r w:rsidR="00777B6D" w:rsidRPr="000C043C">
        <w:rPr>
          <w:rFonts w:asciiTheme="majorBidi" w:hAnsiTheme="majorBidi" w:cstheme="majorBidi"/>
          <w:i/>
          <w:iCs/>
          <w:sz w:val="24"/>
          <w:szCs w:val="24"/>
        </w:rPr>
        <w:t>b</w:t>
      </w:r>
      <w:r w:rsidRPr="000C043C">
        <w:rPr>
          <w:rFonts w:asciiTheme="majorBidi" w:hAnsiTheme="majorBidi" w:cstheme="majorBidi"/>
          <w:i/>
          <w:iCs/>
          <w:sz w:val="24"/>
          <w:szCs w:val="24"/>
        </w:rPr>
        <w:t>on foo</w:t>
      </w:r>
      <w:r w:rsidR="00777B6D" w:rsidRPr="000C043C">
        <w:rPr>
          <w:rFonts w:asciiTheme="majorBidi" w:hAnsiTheme="majorBidi" w:cstheme="majorBidi"/>
          <w:i/>
          <w:iCs/>
          <w:sz w:val="24"/>
          <w:szCs w:val="24"/>
        </w:rPr>
        <w:t>t</w:t>
      </w:r>
      <w:r w:rsidRPr="000C043C">
        <w:rPr>
          <w:rFonts w:asciiTheme="majorBidi" w:hAnsiTheme="majorBidi" w:cstheme="majorBidi"/>
          <w:i/>
          <w:iCs/>
          <w:sz w:val="24"/>
          <w:szCs w:val="24"/>
        </w:rPr>
        <w:t>p</w:t>
      </w:r>
      <w:r w:rsidR="00777B6D" w:rsidRPr="000C043C">
        <w:rPr>
          <w:rFonts w:asciiTheme="majorBidi" w:hAnsiTheme="majorBidi" w:cstheme="majorBidi"/>
          <w:i/>
          <w:iCs/>
          <w:sz w:val="24"/>
          <w:szCs w:val="24"/>
        </w:rPr>
        <w:t>r</w:t>
      </w:r>
      <w:r w:rsidRPr="000C043C">
        <w:rPr>
          <w:rFonts w:asciiTheme="majorBidi" w:hAnsiTheme="majorBidi" w:cstheme="majorBidi"/>
          <w:i/>
          <w:iCs/>
          <w:sz w:val="24"/>
          <w:szCs w:val="24"/>
        </w:rPr>
        <w:t>int</w:t>
      </w:r>
      <w:r w:rsidRPr="000C043C">
        <w:rPr>
          <w:rFonts w:asciiTheme="majorBidi" w:hAnsiTheme="majorBidi" w:cstheme="majorBidi"/>
          <w:sz w:val="24"/>
          <w:szCs w:val="24"/>
        </w:rPr>
        <w:t xml:space="preserve"> dan </w:t>
      </w:r>
      <w:r w:rsidRPr="000C043C">
        <w:rPr>
          <w:rFonts w:asciiTheme="majorBidi" w:hAnsiTheme="majorBidi" w:cstheme="majorBidi"/>
          <w:i/>
          <w:iCs/>
          <w:sz w:val="24"/>
          <w:szCs w:val="24"/>
        </w:rPr>
        <w:t>external carbon emission</w:t>
      </w:r>
      <w:r w:rsidRPr="000C043C">
        <w:rPr>
          <w:rFonts w:asciiTheme="majorBidi" w:hAnsiTheme="majorBidi" w:cstheme="majorBidi"/>
          <w:sz w:val="24"/>
          <w:szCs w:val="24"/>
        </w:rPr>
        <w:t>.</w:t>
      </w:r>
      <w:r w:rsidR="00353F5A" w:rsidRPr="000C043C">
        <w:rPr>
          <w:rFonts w:asciiTheme="majorBidi" w:hAnsiTheme="majorBidi" w:cstheme="majorBidi"/>
          <w:sz w:val="24"/>
          <w:szCs w:val="24"/>
        </w:rPr>
        <w:t xml:space="preserve"> Penerapan konsep </w:t>
      </w:r>
      <w:r w:rsidR="00353F5A" w:rsidRPr="000C043C">
        <w:rPr>
          <w:rFonts w:asciiTheme="majorBidi" w:hAnsiTheme="majorBidi" w:cstheme="majorBidi"/>
          <w:i/>
          <w:iCs/>
          <w:sz w:val="24"/>
          <w:szCs w:val="24"/>
        </w:rPr>
        <w:t>green banking</w:t>
      </w:r>
      <w:r w:rsidR="00353F5A" w:rsidRPr="000C043C">
        <w:rPr>
          <w:rFonts w:asciiTheme="majorBidi" w:hAnsiTheme="majorBidi" w:cstheme="majorBidi"/>
          <w:sz w:val="24"/>
          <w:szCs w:val="24"/>
        </w:rPr>
        <w:t xml:space="preserve"> sebagai </w:t>
      </w:r>
      <w:r w:rsidR="00D0651C" w:rsidRPr="000C043C">
        <w:rPr>
          <w:rFonts w:asciiTheme="majorBidi" w:hAnsiTheme="majorBidi" w:cstheme="majorBidi"/>
          <w:sz w:val="24"/>
          <w:szCs w:val="24"/>
        </w:rPr>
        <w:t>l</w:t>
      </w:r>
      <w:r w:rsidR="00353F5A" w:rsidRPr="000C043C">
        <w:rPr>
          <w:rFonts w:asciiTheme="majorBidi" w:hAnsiTheme="majorBidi" w:cstheme="majorBidi"/>
          <w:sz w:val="24"/>
          <w:szCs w:val="24"/>
        </w:rPr>
        <w:t>angkah dalam</w:t>
      </w:r>
      <w:r w:rsidR="00D0651C" w:rsidRPr="000C043C">
        <w:rPr>
          <w:rFonts w:asciiTheme="majorBidi" w:hAnsiTheme="majorBidi" w:cstheme="majorBidi"/>
          <w:sz w:val="24"/>
          <w:szCs w:val="24"/>
        </w:rPr>
        <w:t xml:space="preserve"> mempromosikan praktek ramah lingkungan serta mengurangi </w:t>
      </w:r>
      <w:r w:rsidR="00D0651C" w:rsidRPr="000C043C">
        <w:rPr>
          <w:rFonts w:asciiTheme="majorBidi" w:hAnsiTheme="majorBidi" w:cstheme="majorBidi"/>
          <w:i/>
          <w:iCs/>
          <w:sz w:val="24"/>
          <w:szCs w:val="24"/>
        </w:rPr>
        <w:t xml:space="preserve">carbon footprint </w:t>
      </w:r>
      <w:r w:rsidR="00D0651C" w:rsidRPr="000C043C">
        <w:rPr>
          <w:rFonts w:asciiTheme="majorBidi" w:hAnsiTheme="majorBidi" w:cstheme="majorBidi"/>
          <w:sz w:val="24"/>
          <w:szCs w:val="24"/>
        </w:rPr>
        <w:t>pada setiap aktivitas bank.</w:t>
      </w:r>
      <w:r w:rsidR="00761E4A" w:rsidRPr="00761E4A">
        <w:rPr>
          <w:rStyle w:val="FootnoteReference"/>
          <w:rFonts w:asciiTheme="majorBidi" w:hAnsiTheme="majorBidi" w:cstheme="majorBidi"/>
          <w:sz w:val="24"/>
          <w:szCs w:val="24"/>
        </w:rPr>
        <w:t xml:space="preserve"> </w:t>
      </w:r>
      <w:r w:rsidR="00761E4A" w:rsidRPr="00192AD4">
        <w:rPr>
          <w:rStyle w:val="FootnoteReference"/>
        </w:rPr>
        <w:footnoteReference w:id="32"/>
      </w:r>
      <w:r w:rsidR="00D0651C" w:rsidRPr="000C043C">
        <w:rPr>
          <w:rFonts w:asciiTheme="majorBidi" w:hAnsiTheme="majorBidi" w:cstheme="majorBidi"/>
          <w:sz w:val="24"/>
          <w:szCs w:val="24"/>
        </w:rPr>
        <w:t xml:space="preserve"> Hal ini dapat</w:t>
      </w:r>
      <w:r w:rsidR="003A5A10" w:rsidRPr="000C043C">
        <w:rPr>
          <w:rFonts w:asciiTheme="majorBidi" w:hAnsiTheme="majorBidi" w:cstheme="majorBidi"/>
          <w:sz w:val="24"/>
          <w:szCs w:val="24"/>
        </w:rPr>
        <w:t xml:space="preserve"> dilakukan dengan pemanfaatan media </w:t>
      </w:r>
      <w:r w:rsidR="003A5A10" w:rsidRPr="000C043C">
        <w:rPr>
          <w:rFonts w:asciiTheme="majorBidi" w:hAnsiTheme="majorBidi" w:cstheme="majorBidi"/>
          <w:i/>
          <w:iCs/>
          <w:sz w:val="24"/>
          <w:szCs w:val="24"/>
        </w:rPr>
        <w:t xml:space="preserve">online banking </w:t>
      </w:r>
      <w:r w:rsidR="003A5A10" w:rsidRPr="000C043C">
        <w:rPr>
          <w:rFonts w:asciiTheme="majorBidi" w:hAnsiTheme="majorBidi" w:cstheme="majorBidi"/>
          <w:sz w:val="24"/>
          <w:szCs w:val="24"/>
        </w:rPr>
        <w:t xml:space="preserve">dibandingkan pada </w:t>
      </w:r>
      <w:r w:rsidR="003A5A10" w:rsidRPr="000C043C">
        <w:rPr>
          <w:rFonts w:asciiTheme="majorBidi" w:hAnsiTheme="majorBidi" w:cstheme="majorBidi"/>
          <w:i/>
          <w:iCs/>
          <w:sz w:val="24"/>
          <w:szCs w:val="24"/>
        </w:rPr>
        <w:t xml:space="preserve">branch banking. </w:t>
      </w:r>
      <w:r w:rsidR="003A5A10" w:rsidRPr="000C043C">
        <w:rPr>
          <w:rFonts w:asciiTheme="majorBidi" w:hAnsiTheme="majorBidi" w:cstheme="majorBidi"/>
          <w:sz w:val="24"/>
          <w:szCs w:val="24"/>
        </w:rPr>
        <w:t xml:space="preserve">Melalui layanan online maka nasabah hanya memanfaatkan internet, tanpa perlu mengunjugi kantor, serta transaksi dapat melalui </w:t>
      </w:r>
      <w:r w:rsidR="003A5A10" w:rsidRPr="000C043C">
        <w:rPr>
          <w:rFonts w:asciiTheme="majorBidi" w:hAnsiTheme="majorBidi" w:cstheme="majorBidi"/>
          <w:i/>
          <w:iCs/>
          <w:sz w:val="24"/>
          <w:szCs w:val="24"/>
        </w:rPr>
        <w:t xml:space="preserve">e-banking </w:t>
      </w:r>
      <w:r w:rsidR="003A5A10" w:rsidRPr="000C043C">
        <w:rPr>
          <w:rFonts w:asciiTheme="majorBidi" w:hAnsiTheme="majorBidi" w:cstheme="majorBidi"/>
          <w:sz w:val="24"/>
          <w:szCs w:val="24"/>
        </w:rPr>
        <w:t xml:space="preserve">atau </w:t>
      </w:r>
      <w:r w:rsidR="003A5A10" w:rsidRPr="000C043C">
        <w:rPr>
          <w:rFonts w:asciiTheme="majorBidi" w:hAnsiTheme="majorBidi" w:cstheme="majorBidi"/>
          <w:i/>
          <w:iCs/>
          <w:sz w:val="24"/>
          <w:szCs w:val="24"/>
        </w:rPr>
        <w:t>mobile banking</w:t>
      </w:r>
      <w:r w:rsidR="003A5A10" w:rsidRPr="000C043C">
        <w:rPr>
          <w:rFonts w:asciiTheme="majorBidi" w:hAnsiTheme="majorBidi" w:cstheme="majorBidi"/>
          <w:sz w:val="24"/>
          <w:szCs w:val="24"/>
        </w:rPr>
        <w:t xml:space="preserve">. Transaksi akan lebih efektif karena hanya melalui ponsel. Hal ini dapat mengurangi </w:t>
      </w:r>
      <w:r w:rsidR="00DC0F0D" w:rsidRPr="000C043C">
        <w:rPr>
          <w:rFonts w:asciiTheme="majorBidi" w:hAnsiTheme="majorBidi" w:cstheme="majorBidi"/>
          <w:sz w:val="24"/>
          <w:szCs w:val="24"/>
        </w:rPr>
        <w:t xml:space="preserve">polusi udara karena nasabah tidak perlu keluar rumah berkendara dengan kendaraan bermotor yang dapat menyebabkan </w:t>
      </w:r>
      <w:r w:rsidR="00DC0F0D" w:rsidRPr="000C043C">
        <w:rPr>
          <w:rFonts w:asciiTheme="majorBidi" w:hAnsiTheme="majorBidi" w:cstheme="majorBidi"/>
          <w:i/>
          <w:iCs/>
          <w:sz w:val="24"/>
          <w:szCs w:val="24"/>
        </w:rPr>
        <w:t xml:space="preserve">carbo emission. </w:t>
      </w:r>
      <w:r w:rsidR="00DC0F0D" w:rsidRPr="000C043C">
        <w:rPr>
          <w:rFonts w:asciiTheme="majorBidi" w:hAnsiTheme="majorBidi" w:cstheme="majorBidi"/>
          <w:sz w:val="24"/>
          <w:szCs w:val="24"/>
        </w:rPr>
        <w:t xml:space="preserve">Konsep </w:t>
      </w:r>
      <w:r w:rsidR="00DC0F0D" w:rsidRPr="00761E4A">
        <w:rPr>
          <w:rFonts w:asciiTheme="majorBidi" w:hAnsiTheme="majorBidi" w:cstheme="majorBidi"/>
          <w:i/>
          <w:iCs/>
          <w:sz w:val="24"/>
          <w:szCs w:val="24"/>
        </w:rPr>
        <w:t>green banking</w:t>
      </w:r>
      <w:r w:rsidR="00DC0F0D" w:rsidRPr="000C043C">
        <w:rPr>
          <w:rFonts w:asciiTheme="majorBidi" w:hAnsiTheme="majorBidi" w:cstheme="majorBidi"/>
          <w:sz w:val="24"/>
          <w:szCs w:val="24"/>
        </w:rPr>
        <w:t xml:space="preserve"> dapat memberikan manfaat bagi perbankan terkait waktu dan menghemat biaya.</w:t>
      </w:r>
    </w:p>
    <w:p w14:paraId="3601ED4F" w14:textId="77777777" w:rsidR="000C043C" w:rsidRDefault="00CE792D" w:rsidP="00B56671">
      <w:pPr>
        <w:pStyle w:val="ListParagraph"/>
        <w:numPr>
          <w:ilvl w:val="0"/>
          <w:numId w:val="6"/>
        </w:numPr>
        <w:spacing w:line="360" w:lineRule="auto"/>
        <w:contextualSpacing w:val="0"/>
        <w:jc w:val="both"/>
        <w:rPr>
          <w:rFonts w:asciiTheme="majorBidi" w:hAnsiTheme="majorBidi" w:cstheme="majorBidi"/>
          <w:b/>
          <w:bCs/>
          <w:i/>
          <w:iCs/>
          <w:sz w:val="24"/>
          <w:szCs w:val="24"/>
        </w:rPr>
      </w:pPr>
      <w:r w:rsidRPr="000C043C">
        <w:rPr>
          <w:rFonts w:asciiTheme="majorBidi" w:hAnsiTheme="majorBidi" w:cstheme="majorBidi"/>
          <w:b/>
          <w:bCs/>
          <w:i/>
          <w:iCs/>
          <w:sz w:val="24"/>
          <w:szCs w:val="24"/>
        </w:rPr>
        <w:t>Green Investment</w:t>
      </w:r>
    </w:p>
    <w:p w14:paraId="3C5D3E94" w14:textId="0FA9EDF3" w:rsidR="002514D6" w:rsidRPr="007E0372" w:rsidRDefault="00FE4C33" w:rsidP="00D70D6D">
      <w:pPr>
        <w:pStyle w:val="ListParagraph"/>
        <w:spacing w:line="360" w:lineRule="auto"/>
        <w:ind w:firstLine="720"/>
        <w:contextualSpacing w:val="0"/>
        <w:jc w:val="both"/>
        <w:rPr>
          <w:rFonts w:asciiTheme="majorBidi" w:hAnsiTheme="majorBidi" w:cstheme="majorBidi"/>
          <w:i/>
          <w:iCs/>
        </w:rPr>
      </w:pPr>
      <w:r w:rsidRPr="000C043C">
        <w:rPr>
          <w:rFonts w:asciiTheme="majorBidi" w:hAnsiTheme="majorBidi" w:cstheme="majorBidi"/>
          <w:sz w:val="24"/>
          <w:szCs w:val="24"/>
        </w:rPr>
        <w:t xml:space="preserve">Kegiatan pada </w:t>
      </w:r>
      <w:r w:rsidRPr="000C043C">
        <w:rPr>
          <w:rFonts w:asciiTheme="majorBidi" w:hAnsiTheme="majorBidi" w:cstheme="majorBidi"/>
          <w:i/>
          <w:iCs/>
          <w:sz w:val="24"/>
          <w:szCs w:val="24"/>
        </w:rPr>
        <w:t xml:space="preserve">green banking </w:t>
      </w:r>
      <w:r w:rsidRPr="000C043C">
        <w:rPr>
          <w:rFonts w:asciiTheme="majorBidi" w:hAnsiTheme="majorBidi" w:cstheme="majorBidi"/>
          <w:sz w:val="24"/>
          <w:szCs w:val="24"/>
        </w:rPr>
        <w:t>secara teknis, bank akan memberikan pembiayaannya untuk perusahaan yang memenuhi standar kepedulian sosial dan lingkungan, praktik tata kelola perusahaan, (</w:t>
      </w:r>
      <w:r w:rsidRPr="000C043C">
        <w:rPr>
          <w:rFonts w:asciiTheme="majorBidi" w:hAnsiTheme="majorBidi" w:cstheme="majorBidi"/>
          <w:i/>
          <w:iCs/>
          <w:sz w:val="24"/>
          <w:szCs w:val="24"/>
        </w:rPr>
        <w:t>environmental, social, and governance</w:t>
      </w:r>
      <w:r w:rsidRPr="000C043C">
        <w:rPr>
          <w:rFonts w:asciiTheme="majorBidi" w:hAnsiTheme="majorBidi" w:cstheme="majorBidi"/>
          <w:sz w:val="24"/>
          <w:szCs w:val="24"/>
        </w:rPr>
        <w:t xml:space="preserve">) atau ESG. ESG sendiri merupakan inisiatif kalangan swasta dalam merespon desakan untuk menciptakan pembangunan ekonomi yang berkelanjutan. </w:t>
      </w:r>
      <w:r w:rsidR="005932D1" w:rsidRPr="005932D1">
        <w:rPr>
          <w:rFonts w:asciiTheme="majorBidi" w:hAnsiTheme="majorBidi" w:cstheme="majorBidi"/>
          <w:sz w:val="24"/>
          <w:szCs w:val="24"/>
        </w:rPr>
        <w:t>Profitabilitas bank secara signifikan dan menguntungkan dipengaruhi oleh kecukupan modal dan tingkat likuiditas bank dalam operasi perbankan hijau sehari-hari</w:t>
      </w:r>
      <w:r w:rsidRPr="000C043C">
        <w:rPr>
          <w:rFonts w:asciiTheme="majorBidi" w:hAnsiTheme="majorBidi" w:cstheme="majorBidi"/>
          <w:sz w:val="24"/>
          <w:szCs w:val="24"/>
        </w:rPr>
        <w:t>.</w:t>
      </w:r>
      <w:r w:rsidR="004666C7" w:rsidRPr="00192AD4">
        <w:rPr>
          <w:rStyle w:val="FootnoteReference"/>
        </w:rPr>
        <w:footnoteReference w:id="33"/>
      </w:r>
      <w:r w:rsidRPr="000C043C">
        <w:rPr>
          <w:rFonts w:asciiTheme="majorBidi" w:hAnsiTheme="majorBidi" w:cstheme="majorBidi"/>
          <w:sz w:val="24"/>
          <w:szCs w:val="24"/>
        </w:rPr>
        <w:t xml:space="preserve"> </w:t>
      </w:r>
      <w:r w:rsidR="008146EE" w:rsidRPr="000C043C">
        <w:rPr>
          <w:rFonts w:asciiTheme="majorBidi" w:hAnsiTheme="majorBidi" w:cstheme="majorBidi"/>
          <w:sz w:val="24"/>
          <w:szCs w:val="24"/>
        </w:rPr>
        <w:t>M</w:t>
      </w:r>
      <w:r w:rsidRPr="000C043C">
        <w:rPr>
          <w:rFonts w:asciiTheme="majorBidi" w:hAnsiTheme="majorBidi" w:cstheme="majorBidi"/>
          <w:sz w:val="24"/>
          <w:szCs w:val="24"/>
        </w:rPr>
        <w:t>engingat tingkat kecukupan modal dan likuiditas sangat mempengaruhi tingkat kemampuan bank dalam memperoleh keuntungan.</w:t>
      </w:r>
      <w:r w:rsidR="00747AB1" w:rsidRPr="00192AD4">
        <w:rPr>
          <w:rStyle w:val="FootnoteReference"/>
        </w:rPr>
        <w:footnoteReference w:id="34"/>
      </w:r>
      <w:r w:rsidRPr="000C043C">
        <w:rPr>
          <w:rFonts w:asciiTheme="majorBidi" w:hAnsiTheme="majorBidi" w:cstheme="majorBidi"/>
          <w:sz w:val="24"/>
          <w:szCs w:val="24"/>
        </w:rPr>
        <w:t xml:space="preserve"> Sehingga faktor </w:t>
      </w:r>
      <w:r w:rsidRPr="000C043C">
        <w:rPr>
          <w:rFonts w:asciiTheme="majorBidi" w:hAnsiTheme="majorBidi" w:cstheme="majorBidi"/>
          <w:i/>
          <w:iCs/>
          <w:sz w:val="24"/>
          <w:szCs w:val="24"/>
        </w:rPr>
        <w:lastRenderedPageBreak/>
        <w:t xml:space="preserve">earning </w:t>
      </w:r>
      <w:r w:rsidRPr="000C043C">
        <w:rPr>
          <w:rFonts w:asciiTheme="majorBidi" w:hAnsiTheme="majorBidi" w:cstheme="majorBidi"/>
          <w:sz w:val="24"/>
          <w:szCs w:val="24"/>
        </w:rPr>
        <w:t>tingkat kesehatan bank pun akan meningkat dengan peringkat sehat,</w:t>
      </w:r>
      <w:r w:rsidRPr="00192AD4">
        <w:rPr>
          <w:rStyle w:val="FootnoteReference"/>
        </w:rPr>
        <w:footnoteReference w:id="35"/>
      </w:r>
      <w:r w:rsidRPr="000C043C">
        <w:rPr>
          <w:rFonts w:asciiTheme="majorBidi" w:hAnsiTheme="majorBidi" w:cstheme="majorBidi"/>
          <w:sz w:val="24"/>
          <w:szCs w:val="24"/>
        </w:rPr>
        <w:t xml:space="preserve"> dengan pembiayaan hijau pada </w:t>
      </w:r>
      <w:r w:rsidRPr="000C043C">
        <w:rPr>
          <w:rFonts w:asciiTheme="majorBidi" w:hAnsiTheme="majorBidi" w:cstheme="majorBidi"/>
          <w:i/>
          <w:iCs/>
          <w:sz w:val="24"/>
          <w:szCs w:val="24"/>
        </w:rPr>
        <w:t xml:space="preserve">top tier </w:t>
      </w:r>
      <w:r w:rsidRPr="000C043C">
        <w:rPr>
          <w:rFonts w:asciiTheme="majorBidi" w:hAnsiTheme="majorBidi" w:cstheme="majorBidi"/>
          <w:sz w:val="24"/>
          <w:szCs w:val="24"/>
        </w:rPr>
        <w:t>terbukti telah memberikan efisiensi energi dan infrastruktur berwawasan lingkungan guna menjaga ketahanan perbankan dan kondisi perekonomian.</w:t>
      </w:r>
      <w:r w:rsidR="007E0372">
        <w:rPr>
          <w:rFonts w:asciiTheme="majorBidi" w:hAnsiTheme="majorBidi" w:cstheme="majorBidi"/>
          <w:i/>
          <w:iCs/>
          <w:sz w:val="24"/>
          <w:szCs w:val="24"/>
        </w:rPr>
        <w:t xml:space="preserve"> </w:t>
      </w:r>
      <w:r w:rsidR="005932D1" w:rsidRPr="005932D1">
        <w:rPr>
          <w:rFonts w:asciiTheme="majorBidi" w:hAnsiTheme="majorBidi" w:cstheme="majorBidi"/>
          <w:sz w:val="24"/>
          <w:szCs w:val="24"/>
        </w:rPr>
        <w:t>Memanfaatkan material ramah lingkungan, menurunkan intensitas material, menerapkan prinsip 4R (reduce, reuse, recycle, recover), meningkatkan efisiensi energi, mengembangkan sumber daya manusia yang sadar lingkungan, menerapkan teknologi rendah karbon, dan menggunakan sumber energi alternatif merupakan komponen investasi hijau</w:t>
      </w:r>
      <w:r w:rsidR="00ED126B" w:rsidRPr="005932D1">
        <w:rPr>
          <w:rFonts w:asciiTheme="majorBidi" w:hAnsiTheme="majorBidi" w:cstheme="majorBidi"/>
          <w:sz w:val="24"/>
          <w:szCs w:val="24"/>
        </w:rPr>
        <w:t>.</w:t>
      </w:r>
      <w:r w:rsidR="002230BF" w:rsidRPr="00192AD4">
        <w:rPr>
          <w:rStyle w:val="FootnoteReference"/>
        </w:rPr>
        <w:footnoteReference w:id="36"/>
      </w:r>
    </w:p>
    <w:p w14:paraId="143DA6CC" w14:textId="77777777" w:rsidR="00542C7F" w:rsidRDefault="00CE792D" w:rsidP="00542C7F">
      <w:pPr>
        <w:pStyle w:val="ListParagraph"/>
        <w:numPr>
          <w:ilvl w:val="0"/>
          <w:numId w:val="6"/>
        </w:numPr>
        <w:spacing w:before="160" w:line="360" w:lineRule="auto"/>
        <w:ind w:left="714" w:hanging="357"/>
        <w:contextualSpacing w:val="0"/>
        <w:jc w:val="both"/>
        <w:rPr>
          <w:rFonts w:asciiTheme="majorBidi" w:hAnsiTheme="majorBidi" w:cstheme="majorBidi"/>
          <w:b/>
          <w:bCs/>
          <w:i/>
          <w:iCs/>
          <w:sz w:val="24"/>
          <w:szCs w:val="24"/>
        </w:rPr>
      </w:pPr>
      <w:r w:rsidRPr="000C043C">
        <w:rPr>
          <w:rFonts w:asciiTheme="majorBidi" w:hAnsiTheme="majorBidi" w:cstheme="majorBidi"/>
          <w:b/>
          <w:bCs/>
          <w:i/>
          <w:iCs/>
          <w:sz w:val="24"/>
          <w:szCs w:val="24"/>
        </w:rPr>
        <w:t>Reuse, Recycle, Refu</w:t>
      </w:r>
      <w:r w:rsidR="002B76B7" w:rsidRPr="000C043C">
        <w:rPr>
          <w:rFonts w:asciiTheme="majorBidi" w:hAnsiTheme="majorBidi" w:cstheme="majorBidi"/>
          <w:b/>
          <w:bCs/>
          <w:i/>
          <w:iCs/>
          <w:sz w:val="24"/>
          <w:szCs w:val="24"/>
        </w:rPr>
        <w:t>rbish</w:t>
      </w:r>
    </w:p>
    <w:p w14:paraId="2FD2ED58" w14:textId="587FB0E5" w:rsidR="005E1628" w:rsidRPr="00542C7F" w:rsidRDefault="00542C7F" w:rsidP="00542C7F">
      <w:pPr>
        <w:pStyle w:val="ListParagraph"/>
        <w:spacing w:before="160" w:line="360" w:lineRule="auto"/>
        <w:ind w:firstLine="720"/>
        <w:contextualSpacing w:val="0"/>
        <w:jc w:val="both"/>
        <w:rPr>
          <w:rFonts w:asciiTheme="majorBidi" w:hAnsiTheme="majorBidi" w:cstheme="majorBidi"/>
          <w:b/>
          <w:bCs/>
          <w:i/>
          <w:iCs/>
          <w:sz w:val="24"/>
          <w:szCs w:val="24"/>
        </w:rPr>
      </w:pPr>
      <w:r w:rsidRPr="00542C7F">
        <w:rPr>
          <w:rFonts w:ascii="Times New Roman" w:eastAsia="Times New Roman" w:hAnsi="Times New Roman" w:cs="Times New Roman"/>
          <w:i/>
          <w:iCs/>
          <w:kern w:val="0"/>
          <w:sz w:val="24"/>
          <w:szCs w:val="24"/>
          <w14:ligatures w14:val="none"/>
        </w:rPr>
        <w:t>Reuse, Recycle,</w:t>
      </w:r>
      <w:r w:rsidRPr="00542C7F">
        <w:rPr>
          <w:rFonts w:ascii="Times New Roman" w:eastAsia="Times New Roman" w:hAnsi="Times New Roman" w:cs="Times New Roman"/>
          <w:kern w:val="0"/>
          <w:sz w:val="24"/>
          <w:szCs w:val="24"/>
          <w14:ligatures w14:val="none"/>
        </w:rPr>
        <w:t xml:space="preserve"> dan </w:t>
      </w:r>
      <w:r w:rsidRPr="00542C7F">
        <w:rPr>
          <w:rFonts w:ascii="Times New Roman" w:eastAsia="Times New Roman" w:hAnsi="Times New Roman" w:cs="Times New Roman"/>
          <w:i/>
          <w:iCs/>
          <w:kern w:val="0"/>
          <w:sz w:val="24"/>
          <w:szCs w:val="24"/>
          <w14:ligatures w14:val="none"/>
        </w:rPr>
        <w:t>Refurbish</w:t>
      </w:r>
      <w:r w:rsidRPr="00542C7F">
        <w:rPr>
          <w:rFonts w:ascii="Times New Roman" w:eastAsia="Times New Roman" w:hAnsi="Times New Roman" w:cs="Times New Roman"/>
          <w:kern w:val="0"/>
          <w:sz w:val="24"/>
          <w:szCs w:val="24"/>
          <w14:ligatures w14:val="none"/>
        </w:rPr>
        <w:t xml:space="preserve"> adalah konsep umum dalam pengelolaan limbah, yang bertujuan untuk mendaur ulang bahan menjadi produk baru yang memiliki nilai guna dan manfaat.</w:t>
      </w:r>
      <w:r>
        <w:rPr>
          <w:rFonts w:ascii="Times New Roman" w:eastAsia="Times New Roman" w:hAnsi="Times New Roman" w:cs="Times New Roman"/>
          <w:kern w:val="0"/>
          <w:sz w:val="24"/>
          <w:szCs w:val="24"/>
          <w14:ligatures w14:val="none"/>
        </w:rPr>
        <w:t xml:space="preserve"> </w:t>
      </w:r>
      <w:r w:rsidR="00DA5690" w:rsidRPr="00542C7F">
        <w:rPr>
          <w:rFonts w:asciiTheme="majorBidi" w:hAnsiTheme="majorBidi" w:cstheme="majorBidi"/>
          <w:sz w:val="24"/>
          <w:szCs w:val="24"/>
        </w:rPr>
        <w:t xml:space="preserve">Melalui konsep ini bertujuan untuk menggunakan barang-barang yang sudah tidak terpakai menjadi barang yang layak untuk digunakan kembali dalam sebuah perusahaan. Pada layanan perbankan, penggunaan </w:t>
      </w:r>
      <w:r w:rsidR="00DA5690" w:rsidRPr="00542C7F">
        <w:rPr>
          <w:rFonts w:asciiTheme="majorBidi" w:hAnsiTheme="majorBidi" w:cstheme="majorBidi"/>
          <w:i/>
          <w:iCs/>
          <w:sz w:val="24"/>
          <w:szCs w:val="24"/>
        </w:rPr>
        <w:t xml:space="preserve">e-banking </w:t>
      </w:r>
      <w:r w:rsidR="00DA5690" w:rsidRPr="00542C7F">
        <w:rPr>
          <w:rFonts w:asciiTheme="majorBidi" w:hAnsiTheme="majorBidi" w:cstheme="majorBidi"/>
          <w:sz w:val="24"/>
          <w:szCs w:val="24"/>
        </w:rPr>
        <w:t>dapat mengurangi pemakaian kertas pada kegiatan sehari-hari. Secara umum limbah sampah kertas juga dapat mencemari tanah atau lautan (pembuangan sampah) bahkan udara (pembakaran kertas).</w:t>
      </w:r>
      <w:r w:rsidR="00DA5690" w:rsidRPr="00192AD4">
        <w:rPr>
          <w:rStyle w:val="FootnoteReference"/>
        </w:rPr>
        <w:footnoteReference w:id="37"/>
      </w:r>
    </w:p>
    <w:p w14:paraId="41D564E3" w14:textId="77777777" w:rsidR="005E1628" w:rsidRPr="005E1628" w:rsidRDefault="002B76B7" w:rsidP="00B56671">
      <w:pPr>
        <w:pStyle w:val="ListParagraph"/>
        <w:numPr>
          <w:ilvl w:val="0"/>
          <w:numId w:val="6"/>
        </w:numPr>
        <w:spacing w:line="360" w:lineRule="auto"/>
        <w:contextualSpacing w:val="0"/>
        <w:jc w:val="both"/>
        <w:rPr>
          <w:rFonts w:asciiTheme="majorBidi" w:hAnsiTheme="majorBidi" w:cstheme="majorBidi"/>
          <w:b/>
          <w:bCs/>
          <w:i/>
          <w:iCs/>
          <w:sz w:val="24"/>
          <w:szCs w:val="24"/>
        </w:rPr>
      </w:pPr>
      <w:r w:rsidRPr="005E1628">
        <w:rPr>
          <w:rFonts w:asciiTheme="majorBidi" w:hAnsiTheme="majorBidi" w:cstheme="majorBidi"/>
          <w:b/>
          <w:bCs/>
          <w:i/>
          <w:iCs/>
          <w:sz w:val="24"/>
          <w:szCs w:val="24"/>
        </w:rPr>
        <w:t>Green Rewards</w:t>
      </w:r>
    </w:p>
    <w:p w14:paraId="1F3A4F82" w14:textId="406CA8BA" w:rsidR="005E1628" w:rsidRPr="004C4C17" w:rsidRDefault="00FE7914" w:rsidP="005E3673">
      <w:pPr>
        <w:pStyle w:val="ListParagraph"/>
        <w:spacing w:line="360" w:lineRule="auto"/>
        <w:ind w:firstLine="720"/>
        <w:contextualSpacing w:val="0"/>
        <w:jc w:val="both"/>
        <w:rPr>
          <w:rFonts w:asciiTheme="majorBidi" w:hAnsiTheme="majorBidi" w:cstheme="majorBidi"/>
        </w:rPr>
      </w:pPr>
      <w:r w:rsidRPr="005E1628">
        <w:rPr>
          <w:rFonts w:asciiTheme="majorBidi" w:hAnsiTheme="majorBidi" w:cstheme="majorBidi"/>
          <w:sz w:val="24"/>
          <w:szCs w:val="24"/>
        </w:rPr>
        <w:t xml:space="preserve">Konsep dari </w:t>
      </w:r>
      <w:r w:rsidRPr="005E1628">
        <w:rPr>
          <w:rFonts w:asciiTheme="majorBidi" w:hAnsiTheme="majorBidi" w:cstheme="majorBidi"/>
          <w:i/>
          <w:iCs/>
          <w:sz w:val="24"/>
          <w:szCs w:val="24"/>
        </w:rPr>
        <w:t xml:space="preserve">green rewards </w:t>
      </w:r>
      <w:r w:rsidRPr="005E1628">
        <w:rPr>
          <w:rFonts w:asciiTheme="majorBidi" w:hAnsiTheme="majorBidi" w:cstheme="majorBidi"/>
          <w:sz w:val="24"/>
          <w:szCs w:val="24"/>
        </w:rPr>
        <w:t>sebagai jenis usaha yang ramah lingkungan dengan visi sederhana untuk memberikan penghargaan bagi perusahaan agar menjalankan kegiatan bisnis secara berkelanjutan.</w:t>
      </w:r>
      <w:r w:rsidR="004C4C17">
        <w:rPr>
          <w:rFonts w:asciiTheme="majorBidi" w:hAnsiTheme="majorBidi" w:cstheme="majorBidi"/>
          <w:sz w:val="24"/>
          <w:szCs w:val="24"/>
        </w:rPr>
        <w:t xml:space="preserve"> </w:t>
      </w:r>
      <w:r w:rsidR="004C4C17" w:rsidRPr="004C4C17">
        <w:rPr>
          <w:rFonts w:asciiTheme="majorBidi" w:hAnsiTheme="majorBidi" w:cstheme="majorBidi"/>
          <w:sz w:val="24"/>
          <w:szCs w:val="24"/>
        </w:rPr>
        <w:t xml:space="preserve">Perusahaan yang dimaksud memiliki peran langsung dalam pelestarian alam </w:t>
      </w:r>
      <w:r w:rsidR="004C4C17" w:rsidRPr="004C4C17">
        <w:rPr>
          <w:rFonts w:asciiTheme="majorBidi" w:hAnsiTheme="majorBidi" w:cstheme="majorBidi"/>
          <w:sz w:val="24"/>
          <w:szCs w:val="24"/>
        </w:rPr>
        <w:lastRenderedPageBreak/>
        <w:t xml:space="preserve">dan ekosistem yang ada. </w:t>
      </w:r>
      <w:r w:rsidR="004C4C17" w:rsidRPr="004C4C17">
        <w:rPr>
          <w:rFonts w:asciiTheme="majorBidi" w:hAnsiTheme="majorBidi" w:cstheme="majorBidi"/>
          <w:i/>
          <w:iCs/>
          <w:sz w:val="24"/>
          <w:szCs w:val="24"/>
        </w:rPr>
        <w:t>Green reward</w:t>
      </w:r>
      <w:r w:rsidR="004C4C17" w:rsidRPr="004C4C17">
        <w:rPr>
          <w:rFonts w:asciiTheme="majorBidi" w:hAnsiTheme="majorBidi" w:cstheme="majorBidi"/>
          <w:sz w:val="24"/>
          <w:szCs w:val="24"/>
        </w:rPr>
        <w:t xml:space="preserve"> untuk perusahaan tersebut bisa berupa penghargaan atau anugerah yang diakui karena kontribusinya dalam menjaga lingkungan dan keberlanjutan ekosistem</w:t>
      </w:r>
      <w:r w:rsidR="00F11DD6" w:rsidRPr="004C4C17">
        <w:rPr>
          <w:rFonts w:asciiTheme="majorBidi" w:hAnsiTheme="majorBidi" w:cstheme="majorBidi"/>
          <w:sz w:val="24"/>
          <w:szCs w:val="24"/>
        </w:rPr>
        <w:t>.</w:t>
      </w:r>
      <w:r w:rsidR="00880CC9" w:rsidRPr="00192AD4">
        <w:rPr>
          <w:rStyle w:val="FootnoteReference"/>
        </w:rPr>
        <w:footnoteReference w:id="38"/>
      </w:r>
    </w:p>
    <w:p w14:paraId="0B72EB07" w14:textId="77777777" w:rsidR="00A877DE" w:rsidRDefault="002B76B7" w:rsidP="00A877DE">
      <w:pPr>
        <w:pStyle w:val="ListParagraph"/>
        <w:numPr>
          <w:ilvl w:val="0"/>
          <w:numId w:val="6"/>
        </w:numPr>
        <w:spacing w:line="360" w:lineRule="auto"/>
        <w:contextualSpacing w:val="0"/>
        <w:jc w:val="both"/>
        <w:rPr>
          <w:rFonts w:asciiTheme="majorBidi" w:hAnsiTheme="majorBidi" w:cstheme="majorBidi"/>
          <w:b/>
          <w:bCs/>
          <w:i/>
          <w:iCs/>
          <w:sz w:val="24"/>
          <w:szCs w:val="24"/>
        </w:rPr>
      </w:pPr>
      <w:r w:rsidRPr="005E1628">
        <w:rPr>
          <w:rFonts w:asciiTheme="majorBidi" w:hAnsiTheme="majorBidi" w:cstheme="majorBidi"/>
          <w:b/>
          <w:bCs/>
          <w:i/>
          <w:iCs/>
          <w:sz w:val="24"/>
          <w:szCs w:val="24"/>
        </w:rPr>
        <w:t>Green Building</w:t>
      </w:r>
    </w:p>
    <w:p w14:paraId="33D263A1" w14:textId="6532632E" w:rsidR="00BD726D" w:rsidRPr="00A877DE" w:rsidRDefault="00817DEC" w:rsidP="00A877DE">
      <w:pPr>
        <w:pStyle w:val="ListParagraph"/>
        <w:spacing w:line="360" w:lineRule="auto"/>
        <w:ind w:firstLine="720"/>
        <w:contextualSpacing w:val="0"/>
        <w:jc w:val="both"/>
        <w:rPr>
          <w:rFonts w:asciiTheme="majorBidi" w:hAnsiTheme="majorBidi" w:cstheme="majorBidi"/>
          <w:b/>
          <w:bCs/>
          <w:i/>
          <w:iCs/>
          <w:sz w:val="24"/>
          <w:szCs w:val="24"/>
        </w:rPr>
      </w:pPr>
      <w:r w:rsidRPr="00A877DE">
        <w:rPr>
          <w:rFonts w:ascii="Times New Roman" w:eastAsia="Times New Roman" w:hAnsi="Times New Roman" w:cs="Times New Roman"/>
          <w:i/>
          <w:iCs/>
          <w:kern w:val="0"/>
          <w:sz w:val="24"/>
          <w:szCs w:val="24"/>
          <w14:ligatures w14:val="none"/>
        </w:rPr>
        <w:t>Green building</w:t>
      </w:r>
      <w:r w:rsidRPr="00A877DE">
        <w:rPr>
          <w:rFonts w:ascii="Times New Roman" w:eastAsia="Times New Roman" w:hAnsi="Times New Roman" w:cs="Times New Roman"/>
          <w:kern w:val="0"/>
          <w:sz w:val="24"/>
          <w:szCs w:val="24"/>
          <w14:ligatures w14:val="none"/>
        </w:rPr>
        <w:t xml:space="preserve"> adalah konsep bangunan yang dirancang untuk menyediakan ruang yang nyaman dan sehat untuk bekerja, dengan mengutamakan efisiensi energi serta perancangan, pembangunan, dan penggunaan yang ramah lingkungan.</w:t>
      </w:r>
      <w:r w:rsidR="00A877DE" w:rsidRPr="00A877DE">
        <w:rPr>
          <w:rFonts w:ascii="Times New Roman" w:eastAsia="Times New Roman" w:hAnsi="Times New Roman" w:cs="Times New Roman"/>
          <w:kern w:val="0"/>
          <w:sz w:val="24"/>
          <w:szCs w:val="24"/>
          <w14:ligatures w14:val="none"/>
        </w:rPr>
        <w:t xml:space="preserve"> </w:t>
      </w:r>
      <w:r w:rsidR="00D629F4" w:rsidRPr="00192AD4">
        <w:rPr>
          <w:rStyle w:val="FootnoteReference"/>
        </w:rPr>
        <w:footnoteReference w:id="39"/>
      </w:r>
      <w:r w:rsidR="00D629F4" w:rsidRPr="00A877DE">
        <w:rPr>
          <w:rFonts w:asciiTheme="majorBidi" w:hAnsiTheme="majorBidi" w:cstheme="majorBidi"/>
          <w:sz w:val="24"/>
          <w:szCs w:val="24"/>
        </w:rPr>
        <w:t xml:space="preserve">. Sehingga konsep </w:t>
      </w:r>
      <w:r w:rsidR="00D629F4" w:rsidRPr="00A877DE">
        <w:rPr>
          <w:rFonts w:asciiTheme="majorBidi" w:hAnsiTheme="majorBidi" w:cstheme="majorBidi"/>
          <w:i/>
          <w:iCs/>
          <w:sz w:val="24"/>
          <w:szCs w:val="24"/>
        </w:rPr>
        <w:t xml:space="preserve">green buildings </w:t>
      </w:r>
      <w:r w:rsidR="00D629F4" w:rsidRPr="00A877DE">
        <w:rPr>
          <w:rFonts w:asciiTheme="majorBidi" w:hAnsiTheme="majorBidi" w:cstheme="majorBidi"/>
          <w:sz w:val="24"/>
          <w:szCs w:val="24"/>
        </w:rPr>
        <w:t xml:space="preserve">ini merupakan kegiatan dalam memanfaatkan bahan ramah lingkungan untuk pembangunan sebuah gedung maupun adanya instrumen alam sebagai sentuhan furniturnya. </w:t>
      </w:r>
      <w:r w:rsidR="00074A44" w:rsidRPr="00074A44">
        <w:rPr>
          <w:rFonts w:asciiTheme="majorBidi" w:hAnsiTheme="majorBidi" w:cstheme="majorBidi"/>
          <w:sz w:val="24"/>
          <w:szCs w:val="24"/>
        </w:rPr>
        <w:t>Penggunaan sumber daya alam dalam konsep ini mencakup penggunaan material yang berkelanjutan, hubungan dengan ekosistem lokal, upaya konservasi yang saling bekerja sama, penggunaan air yang efisien dan pengelolaan limbah, membina hubungan yang lebih dekat dengan lingkungan, serta penggunaan dan rehabilitasi bangunan</w:t>
      </w:r>
      <w:r w:rsidR="00D629F4" w:rsidRPr="00A877DE">
        <w:rPr>
          <w:rFonts w:asciiTheme="majorBidi" w:hAnsiTheme="majorBidi" w:cstheme="majorBidi"/>
          <w:sz w:val="24"/>
          <w:szCs w:val="24"/>
        </w:rPr>
        <w:t>.</w:t>
      </w:r>
    </w:p>
    <w:p w14:paraId="6FBE4834" w14:textId="77777777" w:rsidR="00935591" w:rsidRDefault="002B76B7" w:rsidP="00B178D5">
      <w:pPr>
        <w:pStyle w:val="ListParagraph"/>
        <w:numPr>
          <w:ilvl w:val="0"/>
          <w:numId w:val="6"/>
        </w:numPr>
        <w:spacing w:after="120" w:line="360" w:lineRule="auto"/>
        <w:contextualSpacing w:val="0"/>
        <w:jc w:val="both"/>
        <w:rPr>
          <w:rFonts w:asciiTheme="majorBidi" w:hAnsiTheme="majorBidi" w:cstheme="majorBidi"/>
          <w:b/>
          <w:bCs/>
          <w:i/>
          <w:iCs/>
          <w:sz w:val="24"/>
          <w:szCs w:val="24"/>
        </w:rPr>
      </w:pPr>
      <w:r w:rsidRPr="00BD726D">
        <w:rPr>
          <w:rFonts w:asciiTheme="majorBidi" w:hAnsiTheme="majorBidi" w:cstheme="majorBidi"/>
          <w:b/>
          <w:bCs/>
          <w:i/>
          <w:iCs/>
          <w:sz w:val="24"/>
          <w:szCs w:val="24"/>
        </w:rPr>
        <w:t>Paper Work</w:t>
      </w:r>
    </w:p>
    <w:p w14:paraId="0E045637" w14:textId="55550C21" w:rsidR="001F3416" w:rsidRPr="00304783" w:rsidRDefault="00935591" w:rsidP="00B178D5">
      <w:pPr>
        <w:pStyle w:val="ListParagraph"/>
        <w:spacing w:after="120" w:line="360" w:lineRule="auto"/>
        <w:ind w:firstLine="720"/>
        <w:contextualSpacing w:val="0"/>
        <w:jc w:val="both"/>
        <w:rPr>
          <w:rFonts w:asciiTheme="majorBidi" w:hAnsiTheme="majorBidi" w:cstheme="majorBidi"/>
          <w:sz w:val="24"/>
          <w:szCs w:val="24"/>
        </w:rPr>
      </w:pPr>
      <w:r w:rsidRPr="00935591">
        <w:rPr>
          <w:rFonts w:ascii="Times New Roman" w:eastAsia="Times New Roman" w:hAnsi="Times New Roman" w:cs="Times New Roman"/>
          <w:i/>
          <w:iCs/>
          <w:kern w:val="0"/>
          <w:sz w:val="24"/>
          <w:szCs w:val="24"/>
          <w14:ligatures w14:val="none"/>
        </w:rPr>
        <w:t>Paper work</w:t>
      </w:r>
      <w:r w:rsidRPr="00935591">
        <w:rPr>
          <w:rFonts w:ascii="Times New Roman" w:eastAsia="Times New Roman" w:hAnsi="Times New Roman" w:cs="Times New Roman"/>
          <w:kern w:val="0"/>
          <w:sz w:val="24"/>
          <w:szCs w:val="24"/>
          <w14:ligatures w14:val="none"/>
        </w:rPr>
        <w:t xml:space="preserve"> atau </w:t>
      </w:r>
      <w:r w:rsidRPr="00935591">
        <w:rPr>
          <w:rFonts w:ascii="Times New Roman" w:eastAsia="Times New Roman" w:hAnsi="Times New Roman" w:cs="Times New Roman"/>
          <w:i/>
          <w:iCs/>
          <w:kern w:val="0"/>
          <w:sz w:val="24"/>
          <w:szCs w:val="24"/>
          <w14:ligatures w14:val="none"/>
        </w:rPr>
        <w:t>paperless</w:t>
      </w:r>
      <w:r w:rsidRPr="00935591">
        <w:rPr>
          <w:rFonts w:ascii="Times New Roman" w:eastAsia="Times New Roman" w:hAnsi="Times New Roman" w:cs="Times New Roman"/>
          <w:kern w:val="0"/>
          <w:sz w:val="24"/>
          <w:szCs w:val="24"/>
          <w14:ligatures w14:val="none"/>
        </w:rPr>
        <w:t xml:space="preserve"> adalah </w:t>
      </w:r>
      <w:r w:rsidR="000253F5">
        <w:rPr>
          <w:rFonts w:ascii="Times New Roman" w:eastAsia="Times New Roman" w:hAnsi="Times New Roman" w:cs="Times New Roman"/>
          <w:kern w:val="0"/>
          <w:sz w:val="24"/>
          <w:szCs w:val="24"/>
          <w14:ligatures w14:val="none"/>
        </w:rPr>
        <w:t xml:space="preserve">suatu </w:t>
      </w:r>
      <w:r w:rsidRPr="00935591">
        <w:rPr>
          <w:rFonts w:ascii="Times New Roman" w:eastAsia="Times New Roman" w:hAnsi="Times New Roman" w:cs="Times New Roman"/>
          <w:kern w:val="0"/>
          <w:sz w:val="24"/>
          <w:szCs w:val="24"/>
          <w14:ligatures w14:val="none"/>
        </w:rPr>
        <w:t>kebijakan yang diterapkan untuk mengurangi penggunaan kertas dalam kegiatan administrasi perusahaan, dengan tujuan untuk meningkatkan efisiensi dan mendukung upaya pelestarian lingkungan</w:t>
      </w:r>
      <w:r w:rsidR="002514D6" w:rsidRPr="00935591">
        <w:rPr>
          <w:rFonts w:asciiTheme="majorBidi" w:hAnsiTheme="majorBidi" w:cstheme="majorBidi"/>
          <w:sz w:val="24"/>
          <w:szCs w:val="24"/>
        </w:rPr>
        <w:t>. Kertas telah banyak digunakan hampir setiap perusahaan dan justru terus bertambah pesat seiring perkembangan aman. Kegiatan dalam mengurangi penggunaan kertas pada perusahaan dapat membantu dalam menjaga kelestarian alam, bahwa kertas berasal dari pohon dan membutuhkan waktu bertahun-tahun untuk tumbuh</w:t>
      </w:r>
      <w:r w:rsidR="00304783">
        <w:rPr>
          <w:rFonts w:asciiTheme="majorBidi" w:hAnsiTheme="majorBidi" w:cstheme="majorBidi"/>
          <w:sz w:val="24"/>
          <w:szCs w:val="24"/>
        </w:rPr>
        <w:t xml:space="preserve">. </w:t>
      </w:r>
      <w:r w:rsidR="00304783" w:rsidRPr="00304783">
        <w:rPr>
          <w:rFonts w:asciiTheme="majorBidi" w:hAnsiTheme="majorBidi" w:cstheme="majorBidi"/>
          <w:sz w:val="24"/>
          <w:szCs w:val="24"/>
        </w:rPr>
        <w:t xml:space="preserve">Pemanfaatan teknologi dalam perbankan, seperti aplikasi smartphone, komputer, dan penggunaan ATM, merupakan langkah menuju </w:t>
      </w:r>
      <w:r w:rsidR="00304783" w:rsidRPr="001253D0">
        <w:rPr>
          <w:rFonts w:asciiTheme="majorBidi" w:hAnsiTheme="majorBidi" w:cstheme="majorBidi"/>
          <w:i/>
          <w:iCs/>
          <w:sz w:val="24"/>
          <w:szCs w:val="24"/>
        </w:rPr>
        <w:t>paperless</w:t>
      </w:r>
      <w:r w:rsidR="00304783" w:rsidRPr="00304783">
        <w:rPr>
          <w:rFonts w:asciiTheme="majorBidi" w:hAnsiTheme="majorBidi" w:cstheme="majorBidi"/>
          <w:sz w:val="24"/>
          <w:szCs w:val="24"/>
        </w:rPr>
        <w:t xml:space="preserve"> </w:t>
      </w:r>
      <w:r w:rsidR="00304783" w:rsidRPr="00304783">
        <w:rPr>
          <w:rFonts w:asciiTheme="majorBidi" w:hAnsiTheme="majorBidi" w:cstheme="majorBidi"/>
          <w:sz w:val="24"/>
          <w:szCs w:val="24"/>
        </w:rPr>
        <w:lastRenderedPageBreak/>
        <w:t>yang dapat mengurangi ketergantungan pada kertas, sekaligus membantu melindungi hutan dan menjaga kelestarian lingkungan</w:t>
      </w:r>
      <w:r w:rsidR="002514D6" w:rsidRPr="00304783">
        <w:rPr>
          <w:rFonts w:asciiTheme="majorBidi" w:hAnsiTheme="majorBidi" w:cstheme="majorBidi"/>
          <w:sz w:val="24"/>
          <w:szCs w:val="24"/>
        </w:rPr>
        <w:t>.</w:t>
      </w:r>
      <w:r w:rsidR="002514D6" w:rsidRPr="00192AD4">
        <w:rPr>
          <w:rStyle w:val="FootnoteReference"/>
        </w:rPr>
        <w:footnoteReference w:id="40"/>
      </w:r>
    </w:p>
    <w:p w14:paraId="1D2B475F" w14:textId="2E385E72" w:rsidR="004602C4" w:rsidRPr="002E4396" w:rsidRDefault="00A12A26" w:rsidP="00B56671">
      <w:pPr>
        <w:pStyle w:val="Heading1"/>
        <w:numPr>
          <w:ilvl w:val="0"/>
          <w:numId w:val="9"/>
        </w:numPr>
        <w:spacing w:after="160"/>
        <w:ind w:left="714" w:hanging="357"/>
        <w:rPr>
          <w:rFonts w:asciiTheme="majorBidi" w:hAnsiTheme="majorBidi"/>
          <w:b/>
          <w:bCs/>
          <w:color w:val="auto"/>
          <w:sz w:val="24"/>
          <w:szCs w:val="24"/>
        </w:rPr>
      </w:pPr>
      <w:bookmarkStart w:id="29" w:name="_Toc201148156"/>
      <w:r w:rsidRPr="002E4396">
        <w:rPr>
          <w:rFonts w:asciiTheme="majorBidi" w:hAnsiTheme="majorBidi"/>
          <w:b/>
          <w:bCs/>
          <w:color w:val="auto"/>
          <w:sz w:val="24"/>
          <w:szCs w:val="24"/>
        </w:rPr>
        <w:t>Pengetahuan Karyawan</w:t>
      </w:r>
      <w:bookmarkEnd w:id="29"/>
    </w:p>
    <w:p w14:paraId="5C99F1E1" w14:textId="54C1736A" w:rsidR="00A12A26" w:rsidRPr="00A40CA1" w:rsidRDefault="008343AA" w:rsidP="00A40CA1">
      <w:pPr>
        <w:spacing w:line="360" w:lineRule="auto"/>
        <w:ind w:left="709" w:firstLine="720"/>
        <w:jc w:val="both"/>
        <w:rPr>
          <w:rFonts w:asciiTheme="majorBidi" w:hAnsiTheme="majorBidi" w:cstheme="majorBidi"/>
        </w:rPr>
      </w:pPr>
      <w:r>
        <w:rPr>
          <w:rFonts w:asciiTheme="majorBidi" w:hAnsiTheme="majorBidi" w:cstheme="majorBidi"/>
          <w:kern w:val="0"/>
          <w:sz w:val="24"/>
          <w:szCs w:val="24"/>
        </w:rPr>
        <w:t>Secara</w:t>
      </w:r>
      <w:r w:rsidR="00A12A26" w:rsidRPr="00DB1C6D">
        <w:rPr>
          <w:rFonts w:asciiTheme="majorBidi" w:hAnsiTheme="majorBidi" w:cstheme="majorBidi"/>
          <w:kern w:val="0"/>
          <w:sz w:val="24"/>
          <w:szCs w:val="24"/>
        </w:rPr>
        <w:t xml:space="preserve"> etimologi</w:t>
      </w:r>
      <w:r>
        <w:rPr>
          <w:rFonts w:asciiTheme="majorBidi" w:hAnsiTheme="majorBidi" w:cstheme="majorBidi"/>
          <w:kern w:val="0"/>
          <w:sz w:val="24"/>
          <w:szCs w:val="24"/>
        </w:rPr>
        <w:t>s</w:t>
      </w:r>
      <w:r w:rsidR="00FC5DF6">
        <w:rPr>
          <w:rFonts w:asciiTheme="majorBidi" w:hAnsiTheme="majorBidi" w:cstheme="majorBidi"/>
          <w:kern w:val="0"/>
          <w:sz w:val="24"/>
          <w:szCs w:val="24"/>
        </w:rPr>
        <w:t xml:space="preserve">, istilah </w:t>
      </w:r>
      <w:r w:rsidR="00E52987">
        <w:rPr>
          <w:rFonts w:asciiTheme="majorBidi" w:hAnsiTheme="majorBidi" w:cstheme="majorBidi"/>
          <w:kern w:val="0"/>
          <w:sz w:val="24"/>
          <w:szCs w:val="24"/>
        </w:rPr>
        <w:t>“</w:t>
      </w:r>
      <w:r w:rsidR="00FC5DF6">
        <w:rPr>
          <w:rFonts w:asciiTheme="majorBidi" w:hAnsiTheme="majorBidi" w:cstheme="majorBidi"/>
          <w:i/>
          <w:iCs/>
          <w:kern w:val="0"/>
          <w:sz w:val="24"/>
          <w:szCs w:val="24"/>
        </w:rPr>
        <w:t>pengetahuan</w:t>
      </w:r>
      <w:r w:rsidR="00E52987">
        <w:rPr>
          <w:rFonts w:asciiTheme="majorBidi" w:hAnsiTheme="majorBidi" w:cstheme="majorBidi"/>
          <w:kern w:val="0"/>
          <w:sz w:val="24"/>
          <w:szCs w:val="24"/>
        </w:rPr>
        <w:t xml:space="preserve">” </w:t>
      </w:r>
      <w:r w:rsidR="00FC5DF6">
        <w:rPr>
          <w:rFonts w:asciiTheme="majorBidi" w:hAnsiTheme="majorBidi" w:cstheme="majorBidi"/>
          <w:kern w:val="0"/>
          <w:sz w:val="24"/>
          <w:szCs w:val="24"/>
        </w:rPr>
        <w:t xml:space="preserve">berasal dari bahasa Inggris </w:t>
      </w:r>
      <w:r w:rsidR="00FC5DF6">
        <w:rPr>
          <w:rFonts w:asciiTheme="majorBidi" w:hAnsiTheme="majorBidi" w:cstheme="majorBidi"/>
          <w:i/>
          <w:iCs/>
          <w:kern w:val="0"/>
          <w:sz w:val="24"/>
          <w:szCs w:val="24"/>
        </w:rPr>
        <w:t>knowledge</w:t>
      </w:r>
      <w:r w:rsidR="00FC5DF6">
        <w:rPr>
          <w:rFonts w:asciiTheme="majorBidi" w:hAnsiTheme="majorBidi" w:cstheme="majorBidi"/>
          <w:kern w:val="0"/>
          <w:sz w:val="24"/>
          <w:szCs w:val="24"/>
        </w:rPr>
        <w:t xml:space="preserve">, </w:t>
      </w:r>
      <w:r w:rsidR="00E52987">
        <w:rPr>
          <w:rFonts w:asciiTheme="majorBidi" w:hAnsiTheme="majorBidi" w:cstheme="majorBidi"/>
          <w:kern w:val="0"/>
          <w:sz w:val="24"/>
          <w:szCs w:val="24"/>
        </w:rPr>
        <w:t>artinya</w:t>
      </w:r>
      <w:r w:rsidR="00FC5DF6">
        <w:rPr>
          <w:rFonts w:asciiTheme="majorBidi" w:hAnsiTheme="majorBidi" w:cstheme="majorBidi"/>
          <w:kern w:val="0"/>
          <w:sz w:val="24"/>
          <w:szCs w:val="24"/>
        </w:rPr>
        <w:t xml:space="preserve"> pemahaman atau penguasaan terhadap suatu informasi</w:t>
      </w:r>
      <w:r w:rsidR="00A12A26" w:rsidRPr="00DB1C6D">
        <w:rPr>
          <w:rFonts w:asciiTheme="majorBidi" w:hAnsiTheme="majorBidi" w:cstheme="majorBidi"/>
          <w:kern w:val="0"/>
          <w:sz w:val="24"/>
          <w:szCs w:val="24"/>
        </w:rPr>
        <w:t>.</w:t>
      </w:r>
      <w:r w:rsidR="00FE5872">
        <w:rPr>
          <w:rFonts w:asciiTheme="majorBidi" w:hAnsiTheme="majorBidi" w:cstheme="majorBidi"/>
          <w:kern w:val="0"/>
          <w:sz w:val="24"/>
          <w:szCs w:val="24"/>
        </w:rPr>
        <w:t xml:space="preserve"> Secara terminologis, pengetahuan dapat diartikan sebagai proses pemahaman yang diperoleh individu melalui pemahaman dan kesadaran diri secara langsung. Pemahaman ini bersifat personal dan berkembang seiring dengan interaksi seseorang terhadap lingkungan serta informasi yang diterimanya.</w:t>
      </w:r>
      <w:r w:rsidR="00A12A26" w:rsidRPr="00DB1C6D">
        <w:rPr>
          <w:rFonts w:asciiTheme="majorBidi" w:hAnsiTheme="majorBidi" w:cstheme="majorBidi"/>
          <w:kern w:val="0"/>
          <w:sz w:val="24"/>
          <w:szCs w:val="24"/>
        </w:rPr>
        <w:t xml:space="preserve"> Menurut Aristoteles, pengetahuan dapat diperoleh melalui pengamatan dan pengalaman. Pengetahuan adalah istilah yang digunakan untuk menggambarkan pemahaman seseorang tentang sesuatu</w:t>
      </w:r>
      <w:r w:rsidR="00A12A26" w:rsidRPr="00A40CA1">
        <w:rPr>
          <w:rFonts w:asciiTheme="majorBidi" w:hAnsiTheme="majorBidi" w:cstheme="majorBidi"/>
          <w:kern w:val="0"/>
          <w:sz w:val="24"/>
          <w:szCs w:val="24"/>
        </w:rPr>
        <w:t>,</w:t>
      </w:r>
      <w:r w:rsidR="00A40CA1" w:rsidRPr="00A40CA1">
        <w:rPr>
          <w:rFonts w:asciiTheme="majorBidi" w:hAnsiTheme="majorBidi" w:cstheme="majorBidi"/>
          <w:kern w:val="0"/>
          <w:sz w:val="24"/>
          <w:szCs w:val="24"/>
        </w:rPr>
        <w:t xml:space="preserve"> </w:t>
      </w:r>
      <w:r w:rsidR="00A40CA1" w:rsidRPr="00A40CA1">
        <w:rPr>
          <w:rFonts w:asciiTheme="majorBidi" w:hAnsiTheme="majorBidi" w:cstheme="majorBidi"/>
          <w:sz w:val="24"/>
          <w:szCs w:val="24"/>
        </w:rPr>
        <w:t xml:space="preserve">Pengetahuan sering disebut sebagai </w:t>
      </w:r>
      <w:r w:rsidR="00A40CA1" w:rsidRPr="00A40CA1">
        <w:rPr>
          <w:rFonts w:asciiTheme="majorBidi" w:hAnsiTheme="majorBidi" w:cstheme="majorBidi"/>
          <w:i/>
          <w:iCs/>
          <w:sz w:val="24"/>
          <w:szCs w:val="24"/>
        </w:rPr>
        <w:t>sui generis</w:t>
      </w:r>
      <w:r w:rsidR="00A40CA1" w:rsidRPr="00A40CA1">
        <w:rPr>
          <w:rFonts w:asciiTheme="majorBidi" w:hAnsiTheme="majorBidi" w:cstheme="majorBidi"/>
          <w:sz w:val="24"/>
          <w:szCs w:val="24"/>
        </w:rPr>
        <w:t xml:space="preserve">, </w:t>
      </w:r>
      <w:r w:rsidR="0093228C">
        <w:rPr>
          <w:rFonts w:asciiTheme="majorBidi" w:hAnsiTheme="majorBidi" w:cstheme="majorBidi"/>
          <w:sz w:val="24"/>
          <w:szCs w:val="24"/>
        </w:rPr>
        <w:t>yang berarti bersifat unik atau khas, karena berkaitan langsung dengan sesuatu yang dialami dan mendasar</w:t>
      </w:r>
      <w:r w:rsidR="00E9455A">
        <w:rPr>
          <w:rFonts w:asciiTheme="majorBidi" w:hAnsiTheme="majorBidi" w:cstheme="majorBidi"/>
          <w:sz w:val="24"/>
          <w:szCs w:val="24"/>
        </w:rPr>
        <w:t xml:space="preserve">. Hal ini menunjukkan bahwa tindakan mengetahui merupakan kondisi yang paling dasar dalam </w:t>
      </w:r>
      <w:r w:rsidR="0004641F">
        <w:rPr>
          <w:rFonts w:asciiTheme="majorBidi" w:hAnsiTheme="majorBidi" w:cstheme="majorBidi"/>
          <w:sz w:val="24"/>
          <w:szCs w:val="24"/>
        </w:rPr>
        <w:t xml:space="preserve">proses kognitif manusia, yang tidak dapat direduksi atau dijelaskan lagi dengan istilah yang lebih sederhana. Lebih lanjut, pengetahuan juga dapat dipahami sebagai bentuk keterbukaan terhada keberagaman makna serta berbagai cara pandang yang berbeda, Dengan demikian, engetahuan tidak bersifat Tunggal, melainkan terbuka </w:t>
      </w:r>
      <w:r w:rsidR="008278F4">
        <w:rPr>
          <w:rFonts w:asciiTheme="majorBidi" w:hAnsiTheme="majorBidi" w:cstheme="majorBidi"/>
          <w:sz w:val="24"/>
          <w:szCs w:val="24"/>
        </w:rPr>
        <w:t>terhadap interpretasi dan pemahaman yang beragam sesuai konteks</w:t>
      </w:r>
      <w:r w:rsidR="00A12A26" w:rsidRPr="00A40CA1">
        <w:rPr>
          <w:rFonts w:asciiTheme="majorBidi" w:hAnsiTheme="majorBidi" w:cstheme="majorBidi"/>
          <w:kern w:val="0"/>
          <w:sz w:val="24"/>
          <w:szCs w:val="24"/>
        </w:rPr>
        <w:t>.</w:t>
      </w:r>
      <w:r w:rsidR="00A12A26" w:rsidRPr="00192AD4">
        <w:rPr>
          <w:rStyle w:val="FootnoteReference"/>
        </w:rPr>
        <w:footnoteReference w:id="41"/>
      </w:r>
    </w:p>
    <w:p w14:paraId="38A0BC07" w14:textId="5C4FFEE1" w:rsidR="00BC7751" w:rsidRPr="00D12580" w:rsidRDefault="00B42665" w:rsidP="003750E9">
      <w:pPr>
        <w:spacing w:line="360" w:lineRule="auto"/>
        <w:ind w:left="709" w:firstLine="720"/>
        <w:jc w:val="both"/>
        <w:rPr>
          <w:rFonts w:asciiTheme="majorBidi" w:hAnsiTheme="majorBidi" w:cstheme="majorBidi"/>
        </w:rPr>
      </w:pPr>
      <w:r>
        <w:rPr>
          <w:rFonts w:asciiTheme="majorBidi" w:hAnsiTheme="majorBidi" w:cstheme="majorBidi"/>
          <w:sz w:val="24"/>
          <w:szCs w:val="24"/>
        </w:rPr>
        <w:t>Notoarmodjo menjelaskan bahwa pengetahuan</w:t>
      </w:r>
      <w:r w:rsidR="00D12580" w:rsidRPr="00D12580">
        <w:rPr>
          <w:rFonts w:asciiTheme="majorBidi" w:hAnsiTheme="majorBidi" w:cstheme="majorBidi"/>
          <w:sz w:val="24"/>
          <w:szCs w:val="24"/>
        </w:rPr>
        <w:t xml:space="preserve"> merupakan hasil dari upaya manusia untuk menggali informasi dan memahami s</w:t>
      </w:r>
      <w:r>
        <w:rPr>
          <w:rFonts w:asciiTheme="majorBidi" w:hAnsiTheme="majorBidi" w:cstheme="majorBidi"/>
          <w:sz w:val="24"/>
          <w:szCs w:val="24"/>
        </w:rPr>
        <w:t>esuatu</w:t>
      </w:r>
      <w:r w:rsidR="004118C4" w:rsidRPr="004118C4">
        <w:rPr>
          <w:rFonts w:asciiTheme="majorBidi" w:hAnsiTheme="majorBidi" w:cstheme="majorBidi"/>
          <w:sz w:val="24"/>
          <w:szCs w:val="24"/>
        </w:rPr>
        <w:t xml:space="preserve">, </w:t>
      </w:r>
      <w:r w:rsidR="00DD7947">
        <w:rPr>
          <w:rFonts w:asciiTheme="majorBidi" w:hAnsiTheme="majorBidi" w:cstheme="majorBidi"/>
          <w:sz w:val="24"/>
          <w:szCs w:val="24"/>
        </w:rPr>
        <w:t>terutama yang berkaitan</w:t>
      </w:r>
      <w:r w:rsidR="004118C4" w:rsidRPr="004118C4">
        <w:rPr>
          <w:rFonts w:asciiTheme="majorBidi" w:hAnsiTheme="majorBidi" w:cstheme="majorBidi"/>
          <w:sz w:val="24"/>
          <w:szCs w:val="24"/>
        </w:rPr>
        <w:t xml:space="preserve"> dengan pertanyaan</w:t>
      </w:r>
      <w:r w:rsidR="00DD7947">
        <w:rPr>
          <w:rFonts w:asciiTheme="majorBidi" w:hAnsiTheme="majorBidi" w:cstheme="majorBidi"/>
          <w:sz w:val="24"/>
          <w:szCs w:val="24"/>
        </w:rPr>
        <w:t xml:space="preserve"> dasar</w:t>
      </w:r>
      <w:r w:rsidR="004118C4" w:rsidRPr="004118C4">
        <w:rPr>
          <w:rFonts w:asciiTheme="majorBidi" w:hAnsiTheme="majorBidi" w:cstheme="majorBidi"/>
          <w:sz w:val="24"/>
          <w:szCs w:val="24"/>
        </w:rPr>
        <w:t xml:space="preserve"> "apa" </w:t>
      </w:r>
      <w:r w:rsidR="004118C4" w:rsidRPr="00BC2BDF">
        <w:rPr>
          <w:rFonts w:asciiTheme="majorBidi" w:hAnsiTheme="majorBidi" w:cstheme="majorBidi"/>
          <w:sz w:val="24"/>
          <w:szCs w:val="24"/>
        </w:rPr>
        <w:t xml:space="preserve">mengenai suatu hal. Pengetahuan </w:t>
      </w:r>
      <w:r w:rsidR="009B2844" w:rsidRPr="00BC2BDF">
        <w:rPr>
          <w:rFonts w:asciiTheme="majorBidi" w:hAnsiTheme="majorBidi" w:cstheme="majorBidi"/>
          <w:sz w:val="24"/>
          <w:szCs w:val="24"/>
        </w:rPr>
        <w:t>menjadi bentuk respon atas rasa ingin tahu menusia dan</w:t>
      </w:r>
      <w:r w:rsidR="007048A7" w:rsidRPr="00BC2BDF">
        <w:rPr>
          <w:rFonts w:asciiTheme="majorBidi" w:hAnsiTheme="majorBidi" w:cstheme="majorBidi"/>
          <w:sz w:val="24"/>
          <w:szCs w:val="24"/>
        </w:rPr>
        <w:t xml:space="preserve"> merupakan hasil pemahaman </w:t>
      </w:r>
      <w:r w:rsidR="009B2844" w:rsidRPr="00BC2BDF">
        <w:rPr>
          <w:rFonts w:asciiTheme="majorBidi" w:hAnsiTheme="majorBidi" w:cstheme="majorBidi"/>
          <w:sz w:val="24"/>
          <w:szCs w:val="24"/>
        </w:rPr>
        <w:t>yang diperoleh melalui pa</w:t>
      </w:r>
      <w:r w:rsidR="00AE390C" w:rsidRPr="00BC2BDF">
        <w:rPr>
          <w:rFonts w:asciiTheme="majorBidi" w:hAnsiTheme="majorBidi" w:cstheme="majorBidi"/>
          <w:sz w:val="24"/>
          <w:szCs w:val="24"/>
        </w:rPr>
        <w:t>nca</w:t>
      </w:r>
      <w:r w:rsidR="007048A7" w:rsidRPr="00BC2BDF">
        <w:rPr>
          <w:rFonts w:asciiTheme="majorBidi" w:hAnsiTheme="majorBidi" w:cstheme="majorBidi"/>
          <w:sz w:val="24"/>
          <w:szCs w:val="24"/>
        </w:rPr>
        <w:t xml:space="preserve">indra, seperti </w:t>
      </w:r>
      <w:r w:rsidR="007048A7" w:rsidRPr="00BC2BDF">
        <w:rPr>
          <w:rFonts w:asciiTheme="majorBidi" w:hAnsiTheme="majorBidi" w:cstheme="majorBidi"/>
          <w:sz w:val="24"/>
          <w:szCs w:val="24"/>
        </w:rPr>
        <w:lastRenderedPageBreak/>
        <w:t xml:space="preserve">pendengaran, penglihatan, penciuman, </w:t>
      </w:r>
      <w:r w:rsidR="00AE390C" w:rsidRPr="00BC2BDF">
        <w:rPr>
          <w:rFonts w:asciiTheme="majorBidi" w:hAnsiTheme="majorBidi" w:cstheme="majorBidi"/>
          <w:sz w:val="24"/>
          <w:szCs w:val="24"/>
        </w:rPr>
        <w:t>serta</w:t>
      </w:r>
      <w:r w:rsidR="007048A7" w:rsidRPr="00BC2BDF">
        <w:rPr>
          <w:rFonts w:asciiTheme="majorBidi" w:hAnsiTheme="majorBidi" w:cstheme="majorBidi"/>
          <w:sz w:val="24"/>
          <w:szCs w:val="24"/>
        </w:rPr>
        <w:t xml:space="preserve"> perabaan</w:t>
      </w:r>
      <w:r w:rsidR="007B5C9B" w:rsidRPr="00BC2BDF">
        <w:rPr>
          <w:rFonts w:asciiTheme="majorBidi" w:hAnsiTheme="majorBidi" w:cstheme="majorBidi"/>
          <w:kern w:val="0"/>
          <w:sz w:val="24"/>
          <w:szCs w:val="24"/>
        </w:rPr>
        <w:t>.</w:t>
      </w:r>
      <w:r w:rsidR="007B5C9B" w:rsidRPr="00192AD4">
        <w:rPr>
          <w:rStyle w:val="FootnoteReference"/>
        </w:rPr>
        <w:footnoteReference w:id="42"/>
      </w:r>
      <w:r w:rsidR="00A25A2F" w:rsidRPr="00BC2BDF">
        <w:rPr>
          <w:rFonts w:asciiTheme="majorBidi" w:hAnsiTheme="majorBidi" w:cstheme="majorBidi"/>
          <w:kern w:val="0"/>
          <w:sz w:val="24"/>
          <w:szCs w:val="24"/>
        </w:rPr>
        <w:t xml:space="preserve"> </w:t>
      </w:r>
      <w:r w:rsidR="003750E9" w:rsidRPr="00BC2BDF">
        <w:rPr>
          <w:rFonts w:asciiTheme="majorBidi" w:hAnsiTheme="majorBidi" w:cstheme="majorBidi"/>
          <w:sz w:val="24"/>
          <w:szCs w:val="24"/>
        </w:rPr>
        <w:t xml:space="preserve">Menurut Hutapea </w:t>
      </w:r>
      <w:r w:rsidR="00074A44">
        <w:rPr>
          <w:rFonts w:asciiTheme="majorBidi" w:hAnsiTheme="majorBidi" w:cstheme="majorBidi"/>
          <w:sz w:val="24"/>
          <w:szCs w:val="24"/>
        </w:rPr>
        <w:t>&amp;</w:t>
      </w:r>
      <w:r w:rsidR="003750E9" w:rsidRPr="00BC2BDF">
        <w:rPr>
          <w:rFonts w:asciiTheme="majorBidi" w:hAnsiTheme="majorBidi" w:cstheme="majorBidi"/>
          <w:sz w:val="24"/>
          <w:szCs w:val="24"/>
        </w:rPr>
        <w:t xml:space="preserve"> Thoha, </w:t>
      </w:r>
      <w:r w:rsidR="00074A44">
        <w:rPr>
          <w:rFonts w:asciiTheme="majorBidi" w:hAnsiTheme="majorBidi" w:cstheme="majorBidi"/>
          <w:sz w:val="24"/>
          <w:szCs w:val="24"/>
        </w:rPr>
        <w:t>“</w:t>
      </w:r>
      <w:r w:rsidR="003750E9" w:rsidRPr="00BC2BDF">
        <w:rPr>
          <w:rFonts w:asciiTheme="majorBidi" w:hAnsiTheme="majorBidi" w:cstheme="majorBidi"/>
          <w:sz w:val="24"/>
          <w:szCs w:val="24"/>
        </w:rPr>
        <w:t xml:space="preserve">pengetahuan </w:t>
      </w:r>
      <w:r w:rsidR="00AE390C" w:rsidRPr="00BC2BDF">
        <w:rPr>
          <w:rFonts w:asciiTheme="majorBidi" w:hAnsiTheme="majorBidi" w:cstheme="majorBidi"/>
          <w:sz w:val="24"/>
          <w:szCs w:val="24"/>
        </w:rPr>
        <w:t xml:space="preserve">adalah </w:t>
      </w:r>
      <w:r w:rsidR="003750E9" w:rsidRPr="00BC2BDF">
        <w:rPr>
          <w:rFonts w:asciiTheme="majorBidi" w:hAnsiTheme="majorBidi" w:cstheme="majorBidi"/>
          <w:sz w:val="24"/>
          <w:szCs w:val="24"/>
        </w:rPr>
        <w:t xml:space="preserve">informasi yang dimiliki oleh </w:t>
      </w:r>
      <w:r w:rsidR="00AE390C" w:rsidRPr="00BC2BDF">
        <w:rPr>
          <w:rFonts w:asciiTheme="majorBidi" w:hAnsiTheme="majorBidi" w:cstheme="majorBidi"/>
          <w:sz w:val="24"/>
          <w:szCs w:val="24"/>
        </w:rPr>
        <w:t xml:space="preserve">individu, khususnya </w:t>
      </w:r>
      <w:r w:rsidR="003750E9" w:rsidRPr="00BC2BDF">
        <w:rPr>
          <w:rFonts w:asciiTheme="majorBidi" w:hAnsiTheme="majorBidi" w:cstheme="majorBidi"/>
          <w:sz w:val="24"/>
          <w:szCs w:val="24"/>
        </w:rPr>
        <w:t>karyawan</w:t>
      </w:r>
      <w:r w:rsidR="00AE390C" w:rsidRPr="00BC2BDF">
        <w:rPr>
          <w:rFonts w:asciiTheme="majorBidi" w:hAnsiTheme="majorBidi" w:cstheme="majorBidi"/>
          <w:sz w:val="24"/>
          <w:szCs w:val="24"/>
        </w:rPr>
        <w:t>,</w:t>
      </w:r>
      <w:r w:rsidR="003750E9" w:rsidRPr="00BC2BDF">
        <w:rPr>
          <w:rFonts w:asciiTheme="majorBidi" w:hAnsiTheme="majorBidi" w:cstheme="majorBidi"/>
          <w:sz w:val="24"/>
          <w:szCs w:val="24"/>
        </w:rPr>
        <w:t xml:space="preserve"> dalam me</w:t>
      </w:r>
      <w:r w:rsidR="000F1CD1" w:rsidRPr="00BC2BDF">
        <w:rPr>
          <w:rFonts w:asciiTheme="majorBidi" w:hAnsiTheme="majorBidi" w:cstheme="majorBidi"/>
          <w:sz w:val="24"/>
          <w:szCs w:val="24"/>
        </w:rPr>
        <w:t>njalankan</w:t>
      </w:r>
      <w:r w:rsidR="003750E9" w:rsidRPr="00BC2BDF">
        <w:rPr>
          <w:rFonts w:asciiTheme="majorBidi" w:hAnsiTheme="majorBidi" w:cstheme="majorBidi"/>
          <w:sz w:val="24"/>
          <w:szCs w:val="24"/>
        </w:rPr>
        <w:t xml:space="preserve"> tugas dan tanggung jawab</w:t>
      </w:r>
      <w:r w:rsidR="000F1CD1" w:rsidRPr="00BC2BDF">
        <w:rPr>
          <w:rFonts w:asciiTheme="majorBidi" w:hAnsiTheme="majorBidi" w:cstheme="majorBidi"/>
          <w:sz w:val="24"/>
          <w:szCs w:val="24"/>
        </w:rPr>
        <w:t>nya</w:t>
      </w:r>
      <w:r w:rsidR="003750E9" w:rsidRPr="00BC2BDF">
        <w:rPr>
          <w:rFonts w:asciiTheme="majorBidi" w:hAnsiTheme="majorBidi" w:cstheme="majorBidi"/>
          <w:sz w:val="24"/>
          <w:szCs w:val="24"/>
        </w:rPr>
        <w:t xml:space="preserve"> sesuai </w:t>
      </w:r>
      <w:r w:rsidR="000F1CD1" w:rsidRPr="00BC2BDF">
        <w:rPr>
          <w:rFonts w:asciiTheme="majorBidi" w:hAnsiTheme="majorBidi" w:cstheme="majorBidi"/>
          <w:sz w:val="24"/>
          <w:szCs w:val="24"/>
        </w:rPr>
        <w:t>bidang kerjanya masing-masing</w:t>
      </w:r>
      <w:r w:rsidR="00074A44">
        <w:rPr>
          <w:rFonts w:asciiTheme="majorBidi" w:hAnsiTheme="majorBidi" w:cstheme="majorBidi"/>
          <w:sz w:val="24"/>
          <w:szCs w:val="24"/>
        </w:rPr>
        <w:t>”</w:t>
      </w:r>
      <w:r w:rsidR="003750E9" w:rsidRPr="00BC2BDF">
        <w:rPr>
          <w:rFonts w:asciiTheme="majorBidi" w:hAnsiTheme="majorBidi" w:cstheme="majorBidi"/>
          <w:sz w:val="24"/>
          <w:szCs w:val="24"/>
        </w:rPr>
        <w:t xml:space="preserve">. </w:t>
      </w:r>
      <w:r w:rsidR="000F1CD1" w:rsidRPr="00BC2BDF">
        <w:rPr>
          <w:rFonts w:asciiTheme="majorBidi" w:hAnsiTheme="majorBidi" w:cstheme="majorBidi"/>
          <w:sz w:val="24"/>
          <w:szCs w:val="24"/>
        </w:rPr>
        <w:t>P</w:t>
      </w:r>
      <w:r w:rsidR="003750E9" w:rsidRPr="00BC2BDF">
        <w:rPr>
          <w:rFonts w:asciiTheme="majorBidi" w:hAnsiTheme="majorBidi" w:cstheme="majorBidi"/>
          <w:sz w:val="24"/>
          <w:szCs w:val="24"/>
        </w:rPr>
        <w:t xml:space="preserve">engetahuan yang memadai </w:t>
      </w:r>
      <w:r w:rsidR="000F1CD1" w:rsidRPr="00BC2BDF">
        <w:rPr>
          <w:rFonts w:asciiTheme="majorBidi" w:hAnsiTheme="majorBidi" w:cstheme="majorBidi"/>
          <w:sz w:val="24"/>
          <w:szCs w:val="24"/>
        </w:rPr>
        <w:t>memungkinkan seorang untuk bekerja secara efektif dan efisien,</w:t>
      </w:r>
      <w:r w:rsidR="00BC2BDF" w:rsidRPr="00BC2BDF">
        <w:rPr>
          <w:rFonts w:asciiTheme="majorBidi" w:hAnsiTheme="majorBidi" w:cstheme="majorBidi"/>
          <w:sz w:val="24"/>
          <w:szCs w:val="24"/>
        </w:rPr>
        <w:t xml:space="preserve"> serta</w:t>
      </w:r>
      <w:r w:rsidR="003750E9" w:rsidRPr="00BC2BDF">
        <w:rPr>
          <w:rFonts w:asciiTheme="majorBidi" w:hAnsiTheme="majorBidi" w:cstheme="majorBidi"/>
          <w:sz w:val="24"/>
          <w:szCs w:val="24"/>
        </w:rPr>
        <w:t xml:space="preserve"> berkontribusi </w:t>
      </w:r>
      <w:r w:rsidR="00BC2BDF" w:rsidRPr="00BC2BDF">
        <w:rPr>
          <w:rFonts w:asciiTheme="majorBidi" w:hAnsiTheme="majorBidi" w:cstheme="majorBidi"/>
          <w:sz w:val="24"/>
          <w:szCs w:val="24"/>
        </w:rPr>
        <w:t>secara optimal dalam pencapaian tujuan perusahaan</w:t>
      </w:r>
      <w:r w:rsidR="003750E9" w:rsidRPr="003750E9">
        <w:rPr>
          <w:rFonts w:asciiTheme="majorBidi" w:hAnsiTheme="majorBidi" w:cstheme="majorBidi"/>
        </w:rPr>
        <w:t>.</w:t>
      </w:r>
      <w:r w:rsidR="00A12A26" w:rsidRPr="00192AD4">
        <w:rPr>
          <w:rStyle w:val="FootnoteReference"/>
        </w:rPr>
        <w:footnoteReference w:id="43"/>
      </w:r>
    </w:p>
    <w:p w14:paraId="4A622A0E" w14:textId="1C758273" w:rsidR="00A54C83" w:rsidRDefault="00A54C83" w:rsidP="00A54C83">
      <w:pPr>
        <w:spacing w:line="360" w:lineRule="auto"/>
        <w:ind w:left="709" w:firstLine="720"/>
        <w:jc w:val="both"/>
        <w:rPr>
          <w:rFonts w:asciiTheme="majorBidi" w:hAnsiTheme="majorBidi" w:cstheme="majorBidi"/>
          <w:sz w:val="24"/>
          <w:szCs w:val="24"/>
        </w:rPr>
      </w:pPr>
      <w:r w:rsidRPr="00A54C83">
        <w:rPr>
          <w:rFonts w:asciiTheme="majorBidi" w:hAnsiTheme="majorBidi" w:cstheme="majorBidi"/>
          <w:sz w:val="24"/>
          <w:szCs w:val="24"/>
        </w:rPr>
        <w:t xml:space="preserve">Berdasarkan </w:t>
      </w:r>
      <w:r w:rsidR="00BD614F">
        <w:rPr>
          <w:rFonts w:asciiTheme="majorBidi" w:hAnsiTheme="majorBidi" w:cstheme="majorBidi"/>
          <w:sz w:val="24"/>
          <w:szCs w:val="24"/>
        </w:rPr>
        <w:t>uraian sebelumnya</w:t>
      </w:r>
      <w:r w:rsidRPr="00A54C83">
        <w:rPr>
          <w:rFonts w:asciiTheme="majorBidi" w:hAnsiTheme="majorBidi" w:cstheme="majorBidi"/>
          <w:sz w:val="24"/>
          <w:szCs w:val="24"/>
        </w:rPr>
        <w:t xml:space="preserve">, pengetahuan </w:t>
      </w:r>
      <w:r w:rsidR="007A5B18">
        <w:rPr>
          <w:rFonts w:asciiTheme="majorBidi" w:hAnsiTheme="majorBidi" w:cstheme="majorBidi"/>
          <w:sz w:val="24"/>
          <w:szCs w:val="24"/>
        </w:rPr>
        <w:t>diperoleh</w:t>
      </w:r>
      <w:r w:rsidRPr="00A54C83">
        <w:rPr>
          <w:rFonts w:asciiTheme="majorBidi" w:hAnsiTheme="majorBidi" w:cstheme="majorBidi"/>
          <w:sz w:val="24"/>
          <w:szCs w:val="24"/>
        </w:rPr>
        <w:t xml:space="preserve"> dari rasa ingin tahu terhadap suatu objek</w:t>
      </w:r>
      <w:r w:rsidR="00BD614F">
        <w:rPr>
          <w:rFonts w:asciiTheme="majorBidi" w:hAnsiTheme="majorBidi" w:cstheme="majorBidi"/>
          <w:sz w:val="24"/>
          <w:szCs w:val="24"/>
        </w:rPr>
        <w:t>,</w:t>
      </w:r>
      <w:r w:rsidRPr="00A54C83">
        <w:rPr>
          <w:rFonts w:asciiTheme="majorBidi" w:hAnsiTheme="majorBidi" w:cstheme="majorBidi"/>
          <w:sz w:val="24"/>
          <w:szCs w:val="24"/>
        </w:rPr>
        <w:t xml:space="preserve"> yang diperoleh melalui </w:t>
      </w:r>
      <w:r w:rsidR="004662A4">
        <w:rPr>
          <w:rFonts w:asciiTheme="majorBidi" w:hAnsiTheme="majorBidi" w:cstheme="majorBidi"/>
          <w:sz w:val="24"/>
          <w:szCs w:val="24"/>
        </w:rPr>
        <w:t>pemanfaatan pancaindra</w:t>
      </w:r>
      <w:r w:rsidR="00150B98">
        <w:rPr>
          <w:rFonts w:asciiTheme="majorBidi" w:hAnsiTheme="majorBidi" w:cstheme="majorBidi"/>
          <w:sz w:val="24"/>
          <w:szCs w:val="24"/>
        </w:rPr>
        <w:t xml:space="preserve">, </w:t>
      </w:r>
      <w:r w:rsidR="004662A4">
        <w:rPr>
          <w:rFonts w:asciiTheme="majorBidi" w:hAnsiTheme="majorBidi" w:cstheme="majorBidi"/>
          <w:sz w:val="24"/>
          <w:szCs w:val="24"/>
        </w:rPr>
        <w:t xml:space="preserve">seperti </w:t>
      </w:r>
      <w:r w:rsidRPr="00A54C83">
        <w:rPr>
          <w:rFonts w:asciiTheme="majorBidi" w:hAnsiTheme="majorBidi" w:cstheme="majorBidi"/>
          <w:sz w:val="24"/>
          <w:szCs w:val="24"/>
        </w:rPr>
        <w:t>pendengaran, penglihatan, penciuman, dan peraba</w:t>
      </w:r>
      <w:r w:rsidR="00150B98">
        <w:rPr>
          <w:rFonts w:asciiTheme="majorBidi" w:hAnsiTheme="majorBidi" w:cstheme="majorBidi"/>
          <w:sz w:val="24"/>
          <w:szCs w:val="24"/>
        </w:rPr>
        <w:t>an</w:t>
      </w:r>
      <w:r w:rsidRPr="00A54C83">
        <w:rPr>
          <w:rFonts w:asciiTheme="majorBidi" w:hAnsiTheme="majorBidi" w:cstheme="majorBidi"/>
          <w:sz w:val="24"/>
          <w:szCs w:val="24"/>
        </w:rPr>
        <w:t xml:space="preserve">. </w:t>
      </w:r>
      <w:r w:rsidR="00476C03">
        <w:rPr>
          <w:rFonts w:asciiTheme="majorBidi" w:hAnsiTheme="majorBidi" w:cstheme="majorBidi"/>
          <w:sz w:val="24"/>
          <w:szCs w:val="24"/>
        </w:rPr>
        <w:t>Dalam konteks perganisasi atau perusahaan, p</w:t>
      </w:r>
      <w:r w:rsidRPr="00A54C83">
        <w:rPr>
          <w:rFonts w:asciiTheme="majorBidi" w:hAnsiTheme="majorBidi" w:cstheme="majorBidi"/>
          <w:sz w:val="24"/>
          <w:szCs w:val="24"/>
        </w:rPr>
        <w:t xml:space="preserve">engetahuan yang dimiliki </w:t>
      </w:r>
      <w:r w:rsidR="00476C03">
        <w:rPr>
          <w:rFonts w:asciiTheme="majorBidi" w:hAnsiTheme="majorBidi" w:cstheme="majorBidi"/>
          <w:sz w:val="24"/>
          <w:szCs w:val="24"/>
        </w:rPr>
        <w:t xml:space="preserve">oleh </w:t>
      </w:r>
      <w:r w:rsidRPr="00A54C83">
        <w:rPr>
          <w:rFonts w:asciiTheme="majorBidi" w:hAnsiTheme="majorBidi" w:cstheme="majorBidi"/>
          <w:sz w:val="24"/>
          <w:szCs w:val="24"/>
        </w:rPr>
        <w:t>karyawan</w:t>
      </w:r>
      <w:r w:rsidR="00476C03">
        <w:rPr>
          <w:rFonts w:asciiTheme="majorBidi" w:hAnsiTheme="majorBidi" w:cstheme="majorBidi"/>
          <w:sz w:val="24"/>
          <w:szCs w:val="24"/>
        </w:rPr>
        <w:t xml:space="preserve"> tidak hanya</w:t>
      </w:r>
      <w:r w:rsidRPr="00A54C83">
        <w:rPr>
          <w:rFonts w:asciiTheme="majorBidi" w:hAnsiTheme="majorBidi" w:cstheme="majorBidi"/>
          <w:sz w:val="24"/>
          <w:szCs w:val="24"/>
        </w:rPr>
        <w:t xml:space="preserve"> dapat </w:t>
      </w:r>
      <w:r w:rsidR="00476C03">
        <w:rPr>
          <w:rFonts w:asciiTheme="majorBidi" w:hAnsiTheme="majorBidi" w:cstheme="majorBidi"/>
          <w:sz w:val="24"/>
          <w:szCs w:val="24"/>
        </w:rPr>
        <w:t>memberikan kontribusi</w:t>
      </w:r>
      <w:r w:rsidR="00376F96">
        <w:rPr>
          <w:rFonts w:asciiTheme="majorBidi" w:hAnsiTheme="majorBidi" w:cstheme="majorBidi"/>
          <w:sz w:val="24"/>
          <w:szCs w:val="24"/>
        </w:rPr>
        <w:t xml:space="preserve"> nyata dalam</w:t>
      </w:r>
      <w:r w:rsidRPr="00A54C83">
        <w:rPr>
          <w:rFonts w:asciiTheme="majorBidi" w:hAnsiTheme="majorBidi" w:cstheme="majorBidi"/>
          <w:sz w:val="24"/>
          <w:szCs w:val="24"/>
        </w:rPr>
        <w:t xml:space="preserve"> </w:t>
      </w:r>
      <w:r w:rsidR="00376F96">
        <w:rPr>
          <w:rFonts w:asciiTheme="majorBidi" w:hAnsiTheme="majorBidi" w:cstheme="majorBidi"/>
          <w:sz w:val="24"/>
          <w:szCs w:val="24"/>
        </w:rPr>
        <w:t>meningkatkan</w:t>
      </w:r>
      <w:r w:rsidRPr="00A54C83">
        <w:rPr>
          <w:rFonts w:asciiTheme="majorBidi" w:hAnsiTheme="majorBidi" w:cstheme="majorBidi"/>
          <w:sz w:val="24"/>
          <w:szCs w:val="24"/>
        </w:rPr>
        <w:t xml:space="preserve"> efisiensi </w:t>
      </w:r>
      <w:r w:rsidR="00376F96">
        <w:rPr>
          <w:rFonts w:asciiTheme="majorBidi" w:hAnsiTheme="majorBidi" w:cstheme="majorBidi"/>
          <w:sz w:val="24"/>
          <w:szCs w:val="24"/>
        </w:rPr>
        <w:t>operasional Perusahaan. Selain iu pengetahuan yang baik turut memperkuat cutra positif</w:t>
      </w:r>
      <w:r w:rsidR="000D7554">
        <w:rPr>
          <w:rFonts w:asciiTheme="majorBidi" w:hAnsiTheme="majorBidi" w:cstheme="majorBidi"/>
          <w:sz w:val="24"/>
          <w:szCs w:val="24"/>
        </w:rPr>
        <w:t xml:space="preserve"> perusahaan di mata public dan pemangku kepentingan lainnya.</w:t>
      </w:r>
    </w:p>
    <w:p w14:paraId="063AEBF9" w14:textId="41DFFF55" w:rsidR="00AB711F" w:rsidRPr="00AB711F" w:rsidRDefault="00AB711F" w:rsidP="00AB711F">
      <w:pPr>
        <w:spacing w:line="360" w:lineRule="auto"/>
        <w:ind w:left="709" w:firstLine="720"/>
        <w:jc w:val="both"/>
        <w:rPr>
          <w:rFonts w:asciiTheme="majorBidi" w:hAnsiTheme="majorBidi" w:cstheme="majorBidi"/>
          <w:sz w:val="24"/>
          <w:szCs w:val="24"/>
        </w:rPr>
      </w:pPr>
      <w:r w:rsidRPr="00AB711F">
        <w:rPr>
          <w:rFonts w:asciiTheme="majorBidi" w:hAnsiTheme="majorBidi" w:cstheme="majorBidi"/>
          <w:sz w:val="24"/>
          <w:szCs w:val="24"/>
        </w:rPr>
        <w:t xml:space="preserve">Menurut Notoatmodjo, pengetahuan manusia dipengaruhi oleh berbagai </w:t>
      </w:r>
      <w:r w:rsidR="00E52987">
        <w:rPr>
          <w:rFonts w:asciiTheme="majorBidi" w:hAnsiTheme="majorBidi" w:cstheme="majorBidi"/>
          <w:sz w:val="24"/>
          <w:szCs w:val="24"/>
        </w:rPr>
        <w:t>fa</w:t>
      </w:r>
      <w:r w:rsidR="0019363B">
        <w:rPr>
          <w:rFonts w:asciiTheme="majorBidi" w:hAnsiTheme="majorBidi" w:cstheme="majorBidi"/>
          <w:sz w:val="24"/>
          <w:szCs w:val="24"/>
        </w:rPr>
        <w:t>k</w:t>
      </w:r>
      <w:r w:rsidR="00E52987">
        <w:rPr>
          <w:rFonts w:asciiTheme="majorBidi" w:hAnsiTheme="majorBidi" w:cstheme="majorBidi"/>
          <w:sz w:val="24"/>
          <w:szCs w:val="24"/>
        </w:rPr>
        <w:t>tor, diantaranya</w:t>
      </w:r>
      <w:r w:rsidRPr="00AB711F">
        <w:rPr>
          <w:rFonts w:asciiTheme="majorBidi" w:hAnsiTheme="majorBidi" w:cstheme="majorBidi"/>
          <w:sz w:val="24"/>
          <w:szCs w:val="24"/>
        </w:rPr>
        <w:t>:</w:t>
      </w:r>
      <w:r w:rsidRPr="00AB711F">
        <w:rPr>
          <w:rStyle w:val="FootnoteReference"/>
          <w:rFonts w:asciiTheme="majorBidi" w:hAnsiTheme="majorBidi" w:cstheme="majorBidi"/>
          <w:sz w:val="24"/>
          <w:szCs w:val="24"/>
        </w:rPr>
        <w:t xml:space="preserve"> </w:t>
      </w:r>
      <w:r w:rsidRPr="00192AD4">
        <w:rPr>
          <w:rStyle w:val="FootnoteReference"/>
        </w:rPr>
        <w:footnoteReference w:id="44"/>
      </w:r>
    </w:p>
    <w:p w14:paraId="1D7B5FB7" w14:textId="77777777" w:rsidR="00AB711F" w:rsidRPr="005001FE" w:rsidRDefault="00AB711F" w:rsidP="00A6318D">
      <w:pPr>
        <w:numPr>
          <w:ilvl w:val="0"/>
          <w:numId w:val="50"/>
        </w:numPr>
        <w:tabs>
          <w:tab w:val="clear" w:pos="720"/>
          <w:tab w:val="num" w:pos="1134"/>
        </w:tabs>
        <w:spacing w:line="360" w:lineRule="auto"/>
        <w:ind w:left="1134"/>
        <w:jc w:val="both"/>
        <w:rPr>
          <w:rFonts w:asciiTheme="majorBidi" w:hAnsiTheme="majorBidi" w:cstheme="majorBidi"/>
          <w:sz w:val="24"/>
          <w:szCs w:val="24"/>
        </w:rPr>
      </w:pPr>
      <w:r w:rsidRPr="005001FE">
        <w:rPr>
          <w:rFonts w:asciiTheme="majorBidi" w:hAnsiTheme="majorBidi" w:cstheme="majorBidi"/>
          <w:sz w:val="24"/>
          <w:szCs w:val="24"/>
        </w:rPr>
        <w:t>Pengalaman: Pengalaman langsung, baik positif maupun negatif, memberikan pemahaman yang lebih dalam dan aplikatif tentang berbagai hal. Pengalaman tersebut mencakup interaksi dengan lingkungan, pekerjaan, maupun kegiatan sehari-hari yang membentuk pengetahuan praktis seseorang.</w:t>
      </w:r>
    </w:p>
    <w:p w14:paraId="2113A20F" w14:textId="77777777" w:rsidR="00AB711F" w:rsidRPr="005001FE" w:rsidRDefault="00AB711F" w:rsidP="00A6318D">
      <w:pPr>
        <w:numPr>
          <w:ilvl w:val="0"/>
          <w:numId w:val="50"/>
        </w:numPr>
        <w:tabs>
          <w:tab w:val="clear" w:pos="720"/>
          <w:tab w:val="num" w:pos="1134"/>
        </w:tabs>
        <w:spacing w:line="360" w:lineRule="auto"/>
        <w:ind w:left="1134"/>
        <w:jc w:val="both"/>
        <w:rPr>
          <w:rFonts w:asciiTheme="majorBidi" w:hAnsiTheme="majorBidi" w:cstheme="majorBidi"/>
          <w:sz w:val="24"/>
          <w:szCs w:val="24"/>
        </w:rPr>
      </w:pPr>
      <w:r w:rsidRPr="005001FE">
        <w:rPr>
          <w:rFonts w:asciiTheme="majorBidi" w:hAnsiTheme="majorBidi" w:cstheme="majorBidi"/>
          <w:sz w:val="24"/>
          <w:szCs w:val="24"/>
        </w:rPr>
        <w:t>Pendidikan: Pendidikan formal dan informal memainkan peran penting dalam membentuk pengetahuan seseorang. Pendidikan memberikan landasan teori dan konsep-konsep dasar yang menjadi fondasi untuk pemahaman yang lebih mendalam di berbagai bidang.</w:t>
      </w:r>
    </w:p>
    <w:p w14:paraId="093CE43B" w14:textId="77777777" w:rsidR="00AB711F" w:rsidRPr="005001FE" w:rsidRDefault="00AB711F" w:rsidP="00A6318D">
      <w:pPr>
        <w:numPr>
          <w:ilvl w:val="0"/>
          <w:numId w:val="50"/>
        </w:numPr>
        <w:tabs>
          <w:tab w:val="clear" w:pos="720"/>
          <w:tab w:val="num" w:pos="1134"/>
        </w:tabs>
        <w:spacing w:line="360" w:lineRule="auto"/>
        <w:ind w:left="1134"/>
        <w:jc w:val="both"/>
        <w:rPr>
          <w:rFonts w:asciiTheme="majorBidi" w:hAnsiTheme="majorBidi" w:cstheme="majorBidi"/>
          <w:sz w:val="24"/>
          <w:szCs w:val="24"/>
        </w:rPr>
      </w:pPr>
      <w:r w:rsidRPr="005001FE">
        <w:rPr>
          <w:rFonts w:asciiTheme="majorBidi" w:hAnsiTheme="majorBidi" w:cstheme="majorBidi"/>
          <w:sz w:val="24"/>
          <w:szCs w:val="24"/>
        </w:rPr>
        <w:lastRenderedPageBreak/>
        <w:t>Lingkungan Sosial dan Budaya: Pengetahuan seseorang juga dipengaruhi oleh faktor sosial dan budaya, termasuk nilai-nilai, norma, dan tradisi yang berlaku dalam masyarakat tempat mereka tinggal. Lingkungan ini memberikan perspektif tertentu dalam cara individu melihat dunia dan memahami berbagai fenomena.</w:t>
      </w:r>
    </w:p>
    <w:p w14:paraId="000C698E" w14:textId="77777777" w:rsidR="00AB711F" w:rsidRPr="005001FE" w:rsidRDefault="00AB711F" w:rsidP="00A6318D">
      <w:pPr>
        <w:numPr>
          <w:ilvl w:val="0"/>
          <w:numId w:val="50"/>
        </w:numPr>
        <w:tabs>
          <w:tab w:val="clear" w:pos="720"/>
          <w:tab w:val="num" w:pos="1134"/>
        </w:tabs>
        <w:spacing w:line="360" w:lineRule="auto"/>
        <w:ind w:left="1134"/>
        <w:jc w:val="both"/>
        <w:rPr>
          <w:rFonts w:asciiTheme="majorBidi" w:hAnsiTheme="majorBidi" w:cstheme="majorBidi"/>
          <w:sz w:val="24"/>
          <w:szCs w:val="24"/>
        </w:rPr>
      </w:pPr>
      <w:r w:rsidRPr="005001FE">
        <w:rPr>
          <w:rFonts w:asciiTheme="majorBidi" w:hAnsiTheme="majorBidi" w:cstheme="majorBidi"/>
          <w:sz w:val="24"/>
          <w:szCs w:val="24"/>
        </w:rPr>
        <w:t>Informasi dan Media: Sumber informasi yang beragam, seperti media massa (televisi, radio, internet), literatur, atau percakapan dengan orang lain, juga sangat mempengaruhi pengetahuan seseorang. Akses terhadap berbagai informasi memungkinkan seseorang untuk terus memperbarui dan memperluas wawasan mereka.</w:t>
      </w:r>
    </w:p>
    <w:p w14:paraId="773A0FF3" w14:textId="77777777" w:rsidR="00AB711F" w:rsidRPr="00AB711F" w:rsidRDefault="00AB711F" w:rsidP="00A6318D">
      <w:pPr>
        <w:numPr>
          <w:ilvl w:val="0"/>
          <w:numId w:val="50"/>
        </w:numPr>
        <w:tabs>
          <w:tab w:val="clear" w:pos="720"/>
          <w:tab w:val="num" w:pos="1134"/>
        </w:tabs>
        <w:spacing w:line="360" w:lineRule="auto"/>
        <w:ind w:left="1134"/>
        <w:jc w:val="both"/>
        <w:rPr>
          <w:rFonts w:asciiTheme="majorBidi" w:hAnsiTheme="majorBidi" w:cstheme="majorBidi"/>
          <w:sz w:val="24"/>
          <w:szCs w:val="24"/>
        </w:rPr>
      </w:pPr>
      <w:r w:rsidRPr="005001FE">
        <w:rPr>
          <w:rFonts w:asciiTheme="majorBidi" w:hAnsiTheme="majorBidi" w:cstheme="majorBidi"/>
          <w:sz w:val="24"/>
          <w:szCs w:val="24"/>
        </w:rPr>
        <w:t>Keterbukaan Pikiran:</w:t>
      </w:r>
      <w:r w:rsidRPr="00AB711F">
        <w:rPr>
          <w:rFonts w:asciiTheme="majorBidi" w:hAnsiTheme="majorBidi" w:cstheme="majorBidi"/>
          <w:sz w:val="24"/>
          <w:szCs w:val="24"/>
        </w:rPr>
        <w:t xml:space="preserve"> Kemampuan individu untuk terbuka terhadap ide-ide baru, kritik, dan pemikiran alternatif sangat mempengaruhi perkembangan pengetahuan. Keterbukaan ini memungkinkan seseorang untuk menerima dan mengevaluasi informasi baru dengan lebih objektif.</w:t>
      </w:r>
    </w:p>
    <w:p w14:paraId="0982D34B" w14:textId="77777777" w:rsidR="00AB711F" w:rsidRPr="005001FE" w:rsidRDefault="00AB711F" w:rsidP="00A6318D">
      <w:pPr>
        <w:numPr>
          <w:ilvl w:val="0"/>
          <w:numId w:val="50"/>
        </w:numPr>
        <w:tabs>
          <w:tab w:val="clear" w:pos="720"/>
          <w:tab w:val="num" w:pos="1134"/>
        </w:tabs>
        <w:spacing w:line="360" w:lineRule="auto"/>
        <w:ind w:left="1134"/>
        <w:jc w:val="both"/>
        <w:rPr>
          <w:rFonts w:asciiTheme="majorBidi" w:hAnsiTheme="majorBidi" w:cstheme="majorBidi"/>
          <w:sz w:val="24"/>
          <w:szCs w:val="24"/>
        </w:rPr>
      </w:pPr>
      <w:r w:rsidRPr="005001FE">
        <w:rPr>
          <w:rFonts w:asciiTheme="majorBidi" w:hAnsiTheme="majorBidi" w:cstheme="majorBidi"/>
          <w:sz w:val="24"/>
          <w:szCs w:val="24"/>
        </w:rPr>
        <w:t>Faktor Psikologis: Kondisi mental dan emosional seseorang, seperti motivasi, rasa ingin tahu, dan ketekunan, juga berperan dalam pengembangan pengetahuan. Seseorang yang memiliki rasa ingin tahu yang tinggi dan motivasi untuk belajar cenderung memiliki pengetahuan yang lebih luas.</w:t>
      </w:r>
    </w:p>
    <w:p w14:paraId="7AF0A8A7" w14:textId="77777777" w:rsidR="00AB711F" w:rsidRPr="005001FE" w:rsidRDefault="00AB711F" w:rsidP="00A6318D">
      <w:pPr>
        <w:numPr>
          <w:ilvl w:val="0"/>
          <w:numId w:val="50"/>
        </w:numPr>
        <w:tabs>
          <w:tab w:val="clear" w:pos="720"/>
          <w:tab w:val="num" w:pos="1134"/>
        </w:tabs>
        <w:spacing w:line="360" w:lineRule="auto"/>
        <w:ind w:left="1134"/>
        <w:jc w:val="both"/>
        <w:rPr>
          <w:rFonts w:asciiTheme="majorBidi" w:hAnsiTheme="majorBidi" w:cstheme="majorBidi"/>
          <w:sz w:val="24"/>
          <w:szCs w:val="24"/>
        </w:rPr>
      </w:pPr>
      <w:r w:rsidRPr="005001FE">
        <w:rPr>
          <w:rFonts w:asciiTheme="majorBidi" w:hAnsiTheme="majorBidi" w:cstheme="majorBidi"/>
          <w:sz w:val="24"/>
          <w:szCs w:val="24"/>
        </w:rPr>
        <w:t>Teknologi dan Inovasi: Perkembangan teknologi dan inovasi di berbagai bidang mempengaruhi cara manusia mengakses, menyebarkan, dan menyerap pengetahuan. Kemajuan teknologi, seperti internet dan perangkat digital, memberikan akses tak terbatas pada informasi yang mendalam dan terkini.</w:t>
      </w:r>
    </w:p>
    <w:p w14:paraId="16B55139" w14:textId="77777777" w:rsidR="002B18E3" w:rsidRDefault="00AB711F" w:rsidP="00A6318D">
      <w:pPr>
        <w:numPr>
          <w:ilvl w:val="0"/>
          <w:numId w:val="50"/>
        </w:numPr>
        <w:tabs>
          <w:tab w:val="clear" w:pos="720"/>
          <w:tab w:val="num" w:pos="1134"/>
        </w:tabs>
        <w:spacing w:line="360" w:lineRule="auto"/>
        <w:ind w:left="1134"/>
        <w:jc w:val="both"/>
        <w:rPr>
          <w:rFonts w:asciiTheme="majorBidi" w:hAnsiTheme="majorBidi" w:cstheme="majorBidi"/>
          <w:sz w:val="24"/>
          <w:szCs w:val="24"/>
        </w:rPr>
      </w:pPr>
      <w:r w:rsidRPr="005001FE">
        <w:rPr>
          <w:rFonts w:asciiTheme="majorBidi" w:hAnsiTheme="majorBidi" w:cstheme="majorBidi"/>
          <w:sz w:val="24"/>
          <w:szCs w:val="24"/>
        </w:rPr>
        <w:t>Interaksi Sosial: Diskusi</w:t>
      </w:r>
      <w:r w:rsidRPr="00AB711F">
        <w:rPr>
          <w:rFonts w:asciiTheme="majorBidi" w:hAnsiTheme="majorBidi" w:cstheme="majorBidi"/>
          <w:sz w:val="24"/>
          <w:szCs w:val="24"/>
        </w:rPr>
        <w:t xml:space="preserve"> dan interaksi dengan orang lain, baik dalam kelompok kecil maupun besar, dapat memperkaya pengetahuan individu. Kolaborasi dan berbagi pengetahuan dalam konteks sosial </w:t>
      </w:r>
      <w:r w:rsidRPr="00AB711F">
        <w:rPr>
          <w:rFonts w:asciiTheme="majorBidi" w:hAnsiTheme="majorBidi" w:cstheme="majorBidi"/>
          <w:sz w:val="24"/>
          <w:szCs w:val="24"/>
        </w:rPr>
        <w:lastRenderedPageBreak/>
        <w:t>memungkinkan seseorang untuk mendapatkan wawasan baru atau memperbaiki pemahamannya tentang suatu hal.</w:t>
      </w:r>
    </w:p>
    <w:p w14:paraId="2281D1F9" w14:textId="38E33ACC" w:rsidR="006B3CDA" w:rsidRPr="00F27A28" w:rsidRDefault="006B3CDA" w:rsidP="00F27A28">
      <w:pPr>
        <w:pStyle w:val="ListParagraph"/>
        <w:spacing w:line="360" w:lineRule="auto"/>
        <w:ind w:firstLine="720"/>
        <w:jc w:val="both"/>
        <w:rPr>
          <w:rFonts w:asciiTheme="majorBidi" w:hAnsiTheme="majorBidi" w:cstheme="majorBidi"/>
          <w:sz w:val="24"/>
          <w:szCs w:val="24"/>
        </w:rPr>
      </w:pPr>
      <w:r w:rsidRPr="006B3CDA">
        <w:rPr>
          <w:rFonts w:asciiTheme="majorBidi" w:hAnsiTheme="majorBidi" w:cstheme="majorBidi"/>
          <w:sz w:val="24"/>
          <w:szCs w:val="24"/>
        </w:rPr>
        <w:t xml:space="preserve">Pengetahuan karyawan dalam konteks perbankan syariah tidak hanya berkaitan dengan keterampilan dan kompetensi teknis, tetapi juga mencakup dimensi etis dan religiusitas. </w:t>
      </w:r>
      <w:r w:rsidR="00F27A28">
        <w:rPr>
          <w:rFonts w:asciiTheme="majorBidi" w:hAnsiTheme="majorBidi" w:cstheme="majorBidi"/>
          <w:sz w:val="24"/>
          <w:szCs w:val="24"/>
        </w:rPr>
        <w:t>R</w:t>
      </w:r>
      <w:r w:rsidRPr="006B3CDA">
        <w:rPr>
          <w:rFonts w:asciiTheme="majorBidi" w:hAnsiTheme="majorBidi" w:cstheme="majorBidi"/>
          <w:sz w:val="24"/>
          <w:szCs w:val="24"/>
        </w:rPr>
        <w:t>eligi</w:t>
      </w:r>
      <w:r w:rsidR="00740E50">
        <w:rPr>
          <w:rFonts w:asciiTheme="majorBidi" w:hAnsiTheme="majorBidi" w:cstheme="majorBidi"/>
          <w:sz w:val="24"/>
          <w:szCs w:val="24"/>
        </w:rPr>
        <w:t>u</w:t>
      </w:r>
      <w:r w:rsidRPr="006B3CDA">
        <w:rPr>
          <w:rFonts w:asciiTheme="majorBidi" w:hAnsiTheme="majorBidi" w:cstheme="majorBidi"/>
          <w:sz w:val="24"/>
          <w:szCs w:val="24"/>
        </w:rPr>
        <w:t>sitas dapat menjadi kekuatan internal dalam mencegah perilaku tidak etis dalam organisasi, termasuk kecurangan dalam laporan keuangan.</w:t>
      </w:r>
      <w:r w:rsidR="00BC475F">
        <w:rPr>
          <w:rStyle w:val="FootnoteReference"/>
          <w:rFonts w:asciiTheme="majorBidi" w:hAnsiTheme="majorBidi" w:cstheme="majorBidi"/>
          <w:sz w:val="24"/>
          <w:szCs w:val="24"/>
        </w:rPr>
        <w:footnoteReference w:id="45"/>
      </w:r>
      <w:r w:rsidRPr="006B3CDA">
        <w:rPr>
          <w:rFonts w:asciiTheme="majorBidi" w:hAnsiTheme="majorBidi" w:cstheme="majorBidi"/>
          <w:sz w:val="24"/>
          <w:szCs w:val="24"/>
        </w:rPr>
        <w:t xml:space="preserve"> Hal ini menunjukkan bahwa nilai-nilai keagamaan yang terinternalisasi dalam pengetahuan karyawan dapat berkontribusi terhadap perilaku organisasi yang lebih bertanggung jawab, termasuk dalam hal penerapan </w:t>
      </w:r>
      <w:r w:rsidRPr="00740E50">
        <w:rPr>
          <w:rFonts w:asciiTheme="majorBidi" w:hAnsiTheme="majorBidi" w:cstheme="majorBidi"/>
          <w:i/>
          <w:iCs/>
          <w:sz w:val="24"/>
          <w:szCs w:val="24"/>
        </w:rPr>
        <w:t>green banking</w:t>
      </w:r>
      <w:r w:rsidRPr="006B3CDA">
        <w:rPr>
          <w:rFonts w:asciiTheme="majorBidi" w:hAnsiTheme="majorBidi" w:cstheme="majorBidi"/>
          <w:sz w:val="24"/>
          <w:szCs w:val="24"/>
        </w:rPr>
        <w:t>.</w:t>
      </w:r>
    </w:p>
    <w:p w14:paraId="1419A363" w14:textId="487DF08B" w:rsidR="002B18E3" w:rsidRDefault="002B18E3" w:rsidP="002B18E3">
      <w:pPr>
        <w:spacing w:line="360" w:lineRule="auto"/>
        <w:ind w:left="709" w:firstLine="720"/>
        <w:jc w:val="both"/>
        <w:rPr>
          <w:rFonts w:asciiTheme="majorBidi" w:hAnsiTheme="majorBidi" w:cstheme="majorBidi"/>
          <w:sz w:val="24"/>
          <w:szCs w:val="24"/>
        </w:rPr>
      </w:pPr>
      <w:r w:rsidRPr="002B18E3">
        <w:rPr>
          <w:rFonts w:ascii="Times New Roman" w:eastAsia="Times New Roman" w:hAnsi="Times New Roman" w:cs="Times New Roman"/>
          <w:kern w:val="0"/>
          <w:sz w:val="24"/>
          <w:szCs w:val="24"/>
          <w14:ligatures w14:val="none"/>
        </w:rPr>
        <w:t xml:space="preserve">Islam sebagai agama yang bersifat </w:t>
      </w:r>
      <w:r w:rsidRPr="002B18E3">
        <w:rPr>
          <w:rFonts w:ascii="Times New Roman" w:eastAsia="Times New Roman" w:hAnsi="Times New Roman" w:cs="Times New Roman"/>
          <w:i/>
          <w:iCs/>
          <w:kern w:val="0"/>
          <w:sz w:val="24"/>
          <w:szCs w:val="24"/>
          <w14:ligatures w14:val="none"/>
        </w:rPr>
        <w:t>syamil wa</w:t>
      </w:r>
      <w:r w:rsidRPr="002B18E3">
        <w:rPr>
          <w:rFonts w:ascii="Times New Roman" w:eastAsia="Times New Roman" w:hAnsi="Times New Roman" w:cs="Times New Roman"/>
          <w:b/>
          <w:bCs/>
          <w:kern w:val="0"/>
          <w:sz w:val="24"/>
          <w:szCs w:val="24"/>
          <w14:ligatures w14:val="none"/>
        </w:rPr>
        <w:t xml:space="preserve"> </w:t>
      </w:r>
      <w:r w:rsidRPr="002B18E3">
        <w:rPr>
          <w:rFonts w:ascii="Times New Roman" w:eastAsia="Times New Roman" w:hAnsi="Times New Roman" w:cs="Times New Roman"/>
          <w:i/>
          <w:iCs/>
          <w:kern w:val="0"/>
          <w:sz w:val="24"/>
          <w:szCs w:val="24"/>
          <w14:ligatures w14:val="none"/>
        </w:rPr>
        <w:t>kamil</w:t>
      </w:r>
      <w:r w:rsidRPr="002B18E3">
        <w:rPr>
          <w:rFonts w:ascii="Times New Roman" w:eastAsia="Times New Roman" w:hAnsi="Times New Roman" w:cs="Times New Roman"/>
          <w:kern w:val="0"/>
          <w:sz w:val="24"/>
          <w:szCs w:val="24"/>
          <w14:ligatures w14:val="none"/>
        </w:rPr>
        <w:t xml:space="preserve"> (menyeluruh dan sempurna) memberikan perhatian yang sangat besar terhadap pengembangan ilmu pengetahuan.</w:t>
      </w:r>
      <w:r w:rsidR="00151446">
        <w:rPr>
          <w:rStyle w:val="FootnoteReference"/>
          <w:rFonts w:ascii="Times New Roman" w:eastAsia="Times New Roman" w:hAnsi="Times New Roman" w:cs="Times New Roman"/>
          <w:kern w:val="0"/>
          <w:sz w:val="24"/>
          <w:szCs w:val="24"/>
          <w14:ligatures w14:val="none"/>
        </w:rPr>
        <w:footnoteReference w:id="46"/>
      </w:r>
      <w:r w:rsidRPr="002B18E3">
        <w:rPr>
          <w:rFonts w:ascii="Times New Roman" w:eastAsia="Times New Roman" w:hAnsi="Times New Roman" w:cs="Times New Roman"/>
          <w:kern w:val="0"/>
          <w:sz w:val="24"/>
          <w:szCs w:val="24"/>
          <w14:ligatures w14:val="none"/>
        </w:rPr>
        <w:t xml:space="preserve"> Dorongan untuk menuntut ilmu merupakan salah satu ajaran pokok dalam Islam yang terus ditekankan sepanjang sejarah peradaban umat Muslim. Dalam perspektif Islam, ilmu tidak hanya menjadi sarana untuk meningkatkan kualitas hidup manusia, tetapi juga merupakan jalan untuk mengenal Tuhan, memahami ciptaan-Nya, serta membangun peradaban yang berkeadilan dan berkelanjutan.</w:t>
      </w:r>
    </w:p>
    <w:p w14:paraId="324174F4" w14:textId="41B9C583" w:rsidR="002B18E3" w:rsidRDefault="002B18E3" w:rsidP="002B18E3">
      <w:pPr>
        <w:spacing w:line="360" w:lineRule="auto"/>
        <w:ind w:left="709" w:firstLine="720"/>
        <w:jc w:val="both"/>
        <w:rPr>
          <w:rFonts w:ascii="Times New Roman" w:eastAsia="Times New Roman" w:hAnsi="Times New Roman" w:cs="Times New Roman"/>
          <w:kern w:val="0"/>
          <w:sz w:val="24"/>
          <w:szCs w:val="24"/>
          <w14:ligatures w14:val="none"/>
        </w:rPr>
      </w:pPr>
      <w:r w:rsidRPr="002B18E3">
        <w:rPr>
          <w:rFonts w:ascii="Times New Roman" w:eastAsia="Times New Roman" w:hAnsi="Times New Roman" w:cs="Times New Roman"/>
          <w:kern w:val="0"/>
          <w:sz w:val="24"/>
          <w:szCs w:val="24"/>
          <w14:ligatures w14:val="none"/>
        </w:rPr>
        <w:t xml:space="preserve">Al-Qur’an sendiri telah memberikan fondasi teologis yang kuat mengenai pentingnya ilmu, sebagaimana termaktub dalam </w:t>
      </w:r>
      <w:r w:rsidR="000876B7">
        <w:rPr>
          <w:rFonts w:ascii="Times New Roman" w:eastAsia="Times New Roman" w:hAnsi="Times New Roman" w:cs="Times New Roman"/>
          <w:kern w:val="0"/>
          <w:sz w:val="24"/>
          <w:szCs w:val="24"/>
          <w14:ligatures w14:val="none"/>
        </w:rPr>
        <w:t>QS. Al-Mujadila</w:t>
      </w:r>
      <w:r w:rsidR="00B90AAD">
        <w:rPr>
          <w:rFonts w:ascii="Times New Roman" w:eastAsia="Times New Roman" w:hAnsi="Times New Roman" w:cs="Times New Roman"/>
          <w:kern w:val="0"/>
          <w:sz w:val="24"/>
          <w:szCs w:val="24"/>
          <w14:ligatures w14:val="none"/>
        </w:rPr>
        <w:t>h ayat 11:</w:t>
      </w:r>
    </w:p>
    <w:p w14:paraId="062D95FB" w14:textId="08C0F594" w:rsidR="00B90AAD" w:rsidRPr="00486D7D" w:rsidRDefault="00B90AAD" w:rsidP="00486D7D">
      <w:pPr>
        <w:tabs>
          <w:tab w:val="left" w:pos="709"/>
        </w:tabs>
        <w:spacing w:line="360" w:lineRule="auto"/>
        <w:ind w:left="709"/>
        <w:jc w:val="right"/>
        <w:rPr>
          <w:rFonts w:asciiTheme="majorBidi" w:hAnsiTheme="majorBidi" w:cstheme="majorBidi"/>
          <w:sz w:val="36"/>
          <w:szCs w:val="36"/>
        </w:rPr>
      </w:pPr>
      <w:r w:rsidRPr="00486D7D">
        <w:rPr>
          <w:rFonts w:ascii="Arabic Typesetting" w:hAnsi="Arabic Typesetting" w:cs="Arabic Typesetting"/>
          <w:sz w:val="36"/>
          <w:szCs w:val="36"/>
          <w:rtl/>
        </w:rPr>
        <w:t>وَاِذَا قِيْلَ انْشُزُوْا فَانْشُزُوْا يَرْفَعِ اللّٰهُ الَّذِيْنَ اٰمَنُوْا مِنْكُمْۙ وَالَّذِيْنَ اُوْتُوا الْعِلْمَ دَرَجٰتٍۗ وَاللّٰهُ بِمَا تَعْمَلُوْنَ خَبِيْرٌ </w:t>
      </w:r>
    </w:p>
    <w:p w14:paraId="1024BCB7" w14:textId="604497D3" w:rsidR="00B00D66" w:rsidRPr="00B763DD" w:rsidRDefault="00AB1C5A" w:rsidP="00C431A1">
      <w:pPr>
        <w:spacing w:line="240" w:lineRule="auto"/>
        <w:ind w:left="720"/>
        <w:jc w:val="both"/>
        <w:rPr>
          <w:rFonts w:ascii="Times New Roman" w:eastAsia="Times New Roman" w:hAnsi="Times New Roman" w:cs="Times New Roman"/>
          <w:i/>
          <w:iCs/>
          <w:kern w:val="0"/>
          <w:sz w:val="24"/>
          <w:szCs w:val="24"/>
          <w14:ligatures w14:val="none"/>
        </w:rPr>
      </w:pPr>
      <w:r w:rsidRPr="00B763DD">
        <w:rPr>
          <w:rFonts w:ascii="Times New Roman" w:eastAsia="Times New Roman" w:hAnsi="Times New Roman" w:cs="Times New Roman"/>
          <w:i/>
          <w:iCs/>
          <w:kern w:val="0"/>
          <w:sz w:val="24"/>
          <w:szCs w:val="24"/>
          <w14:ligatures w14:val="none"/>
        </w:rPr>
        <w:lastRenderedPageBreak/>
        <w:t>Artinya:</w:t>
      </w:r>
      <w:r w:rsidR="00B763DD">
        <w:rPr>
          <w:rFonts w:ascii="Times New Roman" w:eastAsia="Times New Roman" w:hAnsi="Times New Roman" w:cs="Times New Roman"/>
          <w:i/>
          <w:iCs/>
          <w:kern w:val="0"/>
          <w:sz w:val="24"/>
          <w:szCs w:val="24"/>
          <w14:ligatures w14:val="none"/>
        </w:rPr>
        <w:t xml:space="preserve"> “</w:t>
      </w:r>
      <w:r w:rsidRPr="00B763DD">
        <w:rPr>
          <w:rFonts w:ascii="Times New Roman" w:eastAsia="Times New Roman" w:hAnsi="Times New Roman" w:cs="Times New Roman"/>
          <w:i/>
          <w:iCs/>
          <w:kern w:val="0"/>
          <w:sz w:val="24"/>
          <w:szCs w:val="24"/>
          <w14:ligatures w14:val="none"/>
        </w:rPr>
        <w:t>Apabila dikatakan, “Berdirilah,” (kamu) berdirilah. Allah niscaya akan mengangkat orang-orang yang beriman di antaramu dan orang-orang yang diberi ilmu beberapa derajat. Allah Mahateliti terhadap apa yang kamu kerjakan.”</w:t>
      </w:r>
      <w:r w:rsidR="00C431A1" w:rsidRPr="00B763DD">
        <w:rPr>
          <w:rStyle w:val="FootnoteReference"/>
          <w:rFonts w:ascii="Times New Roman" w:eastAsia="Times New Roman" w:hAnsi="Times New Roman" w:cs="Times New Roman"/>
          <w:i/>
          <w:iCs/>
          <w:kern w:val="0"/>
          <w:sz w:val="24"/>
          <w:szCs w:val="24"/>
          <w14:ligatures w14:val="none"/>
        </w:rPr>
        <w:footnoteReference w:id="47"/>
      </w:r>
    </w:p>
    <w:p w14:paraId="718A7B7F" w14:textId="2F16937C" w:rsidR="002B18E3" w:rsidRDefault="000876B7" w:rsidP="000876B7">
      <w:pPr>
        <w:spacing w:line="360" w:lineRule="auto"/>
        <w:ind w:left="720" w:firstLine="720"/>
        <w:jc w:val="both"/>
        <w:rPr>
          <w:rFonts w:ascii="Times New Roman" w:eastAsia="Times New Roman" w:hAnsi="Times New Roman" w:cs="Times New Roman"/>
          <w:kern w:val="0"/>
          <w:sz w:val="24"/>
          <w:szCs w:val="24"/>
          <w14:ligatures w14:val="none"/>
        </w:rPr>
      </w:pPr>
      <w:r w:rsidRPr="000876B7">
        <w:rPr>
          <w:rFonts w:ascii="Times New Roman" w:eastAsia="Times New Roman" w:hAnsi="Times New Roman" w:cs="Times New Roman"/>
          <w:kern w:val="0"/>
          <w:sz w:val="24"/>
          <w:szCs w:val="24"/>
          <w14:ligatures w14:val="none"/>
        </w:rPr>
        <w:t xml:space="preserve">Ayat ini menegaskan bahwa ilmu merupakan salah satu faktor yang meninggikan derajat seseorang di sisi Allah. Tidak hanya iman yang menjadi landasan kemuliaan, tetapi juga ilmu pengetahuan. Dengan kata lain, Islam menempatkan ilmu sebagai sarana untuk meningkatkan kualitas diri dan kontribusi terhadap masyarakat. Oleh karena itu, dalam konteks </w:t>
      </w:r>
      <w:r w:rsidRPr="00FC1956">
        <w:rPr>
          <w:rFonts w:ascii="Times New Roman" w:eastAsia="Times New Roman" w:hAnsi="Times New Roman" w:cs="Times New Roman"/>
          <w:i/>
          <w:iCs/>
          <w:kern w:val="0"/>
          <w:sz w:val="24"/>
          <w:szCs w:val="24"/>
          <w14:ligatures w14:val="none"/>
        </w:rPr>
        <w:t>green banking</w:t>
      </w:r>
      <w:r w:rsidRPr="000876B7">
        <w:rPr>
          <w:rFonts w:ascii="Times New Roman" w:eastAsia="Times New Roman" w:hAnsi="Times New Roman" w:cs="Times New Roman"/>
          <w:kern w:val="0"/>
          <w:sz w:val="24"/>
          <w:szCs w:val="24"/>
          <w14:ligatures w14:val="none"/>
        </w:rPr>
        <w:t xml:space="preserve"> maupun pengelolaan lingkungan, ilmu pengetahuan menjadi elemen penting yang harus terus dikembangkan.</w:t>
      </w:r>
    </w:p>
    <w:p w14:paraId="758A7F04" w14:textId="00A914AA" w:rsidR="000E3D5D" w:rsidRDefault="00563A0F" w:rsidP="00A26422">
      <w:pPr>
        <w:spacing w:line="360" w:lineRule="auto"/>
        <w:ind w:left="720" w:firstLine="720"/>
        <w:jc w:val="both"/>
        <w:rPr>
          <w:rFonts w:asciiTheme="majorBidi" w:hAnsiTheme="majorBidi" w:cstheme="majorBidi"/>
          <w:sz w:val="24"/>
          <w:szCs w:val="24"/>
        </w:rPr>
      </w:pPr>
      <w:r w:rsidRPr="00563A0F">
        <w:rPr>
          <w:rFonts w:ascii="Times New Roman" w:eastAsia="Times New Roman" w:hAnsi="Times New Roman" w:cs="Times New Roman"/>
          <w:kern w:val="0"/>
          <w:sz w:val="24"/>
          <w:szCs w:val="24"/>
          <w14:ligatures w14:val="none"/>
        </w:rPr>
        <w:t>Pengetahuan mencerminkan kemampuan intelektual seseorang dalam mengenali, memahami, serta melaksanakan tugas dan tanggung jawabnya. Pengetahuan ini dapat terus berkembang melalui pendidikan, baik formal maupun informal, yang memperkaya wawasan dan keterampilan individu. Pendidikan formal memberikan fondasi yang kuat dalam hal teori, logika, pengetahuan umum, dan kemampuan analisis.</w:t>
      </w:r>
      <w:r w:rsidR="00A26422">
        <w:rPr>
          <w:rFonts w:asciiTheme="majorBidi" w:hAnsiTheme="majorBidi" w:cstheme="majorBidi"/>
          <w:sz w:val="24"/>
          <w:szCs w:val="24"/>
        </w:rPr>
        <w:t xml:space="preserve"> </w:t>
      </w:r>
      <w:r w:rsidR="00CF4614" w:rsidRPr="007D0788">
        <w:rPr>
          <w:rFonts w:asciiTheme="majorBidi" w:hAnsiTheme="majorBidi" w:cstheme="majorBidi"/>
          <w:sz w:val="24"/>
          <w:szCs w:val="24"/>
        </w:rPr>
        <w:t>Selain itu, pendidikan juga berperan dalam membentuk karakter atau kepribadian seseorang, yang mempengaruhi cara mereka menghadapi tantangan dalam pekerjaan dan kehidupan sehari-hari</w:t>
      </w:r>
      <w:r w:rsidR="002B77B6" w:rsidRPr="007D0788">
        <w:rPr>
          <w:rFonts w:asciiTheme="majorBidi" w:hAnsiTheme="majorBidi" w:cstheme="majorBidi"/>
          <w:sz w:val="24"/>
          <w:szCs w:val="24"/>
        </w:rPr>
        <w:t>.</w:t>
      </w:r>
      <w:r w:rsidR="002B77B6" w:rsidRPr="00192AD4">
        <w:rPr>
          <w:rStyle w:val="FootnoteReference"/>
        </w:rPr>
        <w:footnoteReference w:id="48"/>
      </w:r>
    </w:p>
    <w:p w14:paraId="684E918A" w14:textId="1C0EC3CA" w:rsidR="000A0744" w:rsidRPr="00F0344A" w:rsidRDefault="00B068C4" w:rsidP="00B415F0">
      <w:pPr>
        <w:spacing w:line="360" w:lineRule="auto"/>
        <w:ind w:left="709" w:firstLine="720"/>
        <w:contextualSpacing/>
        <w:jc w:val="both"/>
        <w:rPr>
          <w:rFonts w:asciiTheme="majorBidi" w:hAnsiTheme="majorBidi" w:cstheme="majorBidi"/>
        </w:rPr>
      </w:pPr>
      <w:r w:rsidRPr="00B068C4">
        <w:rPr>
          <w:rFonts w:asciiTheme="majorBidi" w:hAnsiTheme="majorBidi" w:cstheme="majorBidi"/>
          <w:sz w:val="24"/>
          <w:szCs w:val="24"/>
        </w:rPr>
        <w:t xml:space="preserve">Menurut Notoatmodjo, </w:t>
      </w:r>
      <w:r w:rsidR="00074A44">
        <w:rPr>
          <w:rFonts w:asciiTheme="majorBidi" w:hAnsiTheme="majorBidi" w:cstheme="majorBidi"/>
          <w:sz w:val="24"/>
          <w:szCs w:val="24"/>
        </w:rPr>
        <w:t>“</w:t>
      </w:r>
      <w:r w:rsidRPr="00B068C4">
        <w:rPr>
          <w:rFonts w:asciiTheme="majorBidi" w:hAnsiTheme="majorBidi" w:cstheme="majorBidi"/>
          <w:sz w:val="24"/>
          <w:szCs w:val="24"/>
        </w:rPr>
        <w:t xml:space="preserve">penilaian </w:t>
      </w:r>
      <w:r w:rsidR="00AD35A0">
        <w:rPr>
          <w:rFonts w:asciiTheme="majorBidi" w:hAnsiTheme="majorBidi" w:cstheme="majorBidi"/>
          <w:sz w:val="24"/>
          <w:szCs w:val="24"/>
        </w:rPr>
        <w:t>terhad</w:t>
      </w:r>
      <w:r w:rsidR="00F61788">
        <w:rPr>
          <w:rFonts w:asciiTheme="majorBidi" w:hAnsiTheme="majorBidi" w:cstheme="majorBidi"/>
          <w:sz w:val="24"/>
          <w:szCs w:val="24"/>
        </w:rPr>
        <w:t xml:space="preserve">ap </w:t>
      </w:r>
      <w:r w:rsidR="00CF5AB2">
        <w:rPr>
          <w:rFonts w:asciiTheme="majorBidi" w:hAnsiTheme="majorBidi" w:cstheme="majorBidi"/>
          <w:sz w:val="24"/>
          <w:szCs w:val="24"/>
        </w:rPr>
        <w:t xml:space="preserve">tingkat </w:t>
      </w:r>
      <w:r w:rsidRPr="00B068C4">
        <w:rPr>
          <w:rFonts w:asciiTheme="majorBidi" w:hAnsiTheme="majorBidi" w:cstheme="majorBidi"/>
          <w:sz w:val="24"/>
          <w:szCs w:val="24"/>
        </w:rPr>
        <w:t xml:space="preserve">pengetahuan dapat dilakukan </w:t>
      </w:r>
      <w:r w:rsidR="00F61788">
        <w:rPr>
          <w:rFonts w:asciiTheme="majorBidi" w:hAnsiTheme="majorBidi" w:cstheme="majorBidi"/>
          <w:sz w:val="24"/>
          <w:szCs w:val="24"/>
        </w:rPr>
        <w:t>melalui beberapa metode, seperti</w:t>
      </w:r>
      <w:r w:rsidRPr="00B068C4">
        <w:rPr>
          <w:rFonts w:asciiTheme="majorBidi" w:hAnsiTheme="majorBidi" w:cstheme="majorBidi"/>
          <w:sz w:val="24"/>
          <w:szCs w:val="24"/>
        </w:rPr>
        <w:t xml:space="preserve"> wawancara, angket, atau kuesioner yang </w:t>
      </w:r>
      <w:r w:rsidR="00CF5AB2">
        <w:rPr>
          <w:rFonts w:asciiTheme="majorBidi" w:hAnsiTheme="majorBidi" w:cstheme="majorBidi"/>
          <w:sz w:val="24"/>
          <w:szCs w:val="24"/>
        </w:rPr>
        <w:t>dirancang dengan</w:t>
      </w:r>
      <w:r w:rsidRPr="00B068C4">
        <w:rPr>
          <w:rFonts w:asciiTheme="majorBidi" w:hAnsiTheme="majorBidi" w:cstheme="majorBidi"/>
          <w:sz w:val="24"/>
          <w:szCs w:val="24"/>
        </w:rPr>
        <w:t xml:space="preserve"> pertanyaan-pertanyaan yang relevan dengan materi </w:t>
      </w:r>
      <w:r w:rsidR="00CF5AB2">
        <w:rPr>
          <w:rFonts w:asciiTheme="majorBidi" w:hAnsiTheme="majorBidi" w:cstheme="majorBidi"/>
          <w:sz w:val="24"/>
          <w:szCs w:val="24"/>
        </w:rPr>
        <w:t xml:space="preserve">atau topik </w:t>
      </w:r>
      <w:r w:rsidRPr="00B068C4">
        <w:rPr>
          <w:rFonts w:asciiTheme="majorBidi" w:hAnsiTheme="majorBidi" w:cstheme="majorBidi"/>
          <w:sz w:val="24"/>
          <w:szCs w:val="24"/>
        </w:rPr>
        <w:t>yang ingin diukur dari subjek penelitian</w:t>
      </w:r>
      <w:r w:rsidR="00074A44">
        <w:rPr>
          <w:rFonts w:asciiTheme="majorBidi" w:hAnsiTheme="majorBidi" w:cstheme="majorBidi"/>
          <w:sz w:val="24"/>
          <w:szCs w:val="24"/>
        </w:rPr>
        <w:t>”</w:t>
      </w:r>
      <w:r w:rsidR="008C3BC8" w:rsidRPr="00D47232">
        <w:rPr>
          <w:rFonts w:asciiTheme="majorBidi" w:hAnsiTheme="majorBidi" w:cstheme="majorBidi"/>
          <w:sz w:val="24"/>
          <w:szCs w:val="24"/>
        </w:rPr>
        <w:t>.</w:t>
      </w:r>
      <w:r w:rsidR="00074A44">
        <w:rPr>
          <w:rFonts w:asciiTheme="majorBidi" w:hAnsiTheme="majorBidi" w:cstheme="majorBidi"/>
          <w:sz w:val="24"/>
          <w:szCs w:val="24"/>
        </w:rPr>
        <w:t xml:space="preserve"> </w:t>
      </w:r>
      <w:r w:rsidR="00CF5AB2">
        <w:rPr>
          <w:rFonts w:asciiTheme="majorBidi" w:hAnsiTheme="majorBidi" w:cstheme="majorBidi"/>
          <w:sz w:val="24"/>
          <w:szCs w:val="24"/>
        </w:rPr>
        <w:t>Instrumen tersebut bertujuan untuk mengetahui sejauh mana pemahaman responden terhadap suatu informasi.</w:t>
      </w:r>
      <w:r w:rsidR="008C3BC8" w:rsidRPr="00192AD4">
        <w:rPr>
          <w:rStyle w:val="FootnoteReference"/>
        </w:rPr>
        <w:footnoteReference w:id="49"/>
      </w:r>
      <w:r w:rsidR="00F0344A">
        <w:rPr>
          <w:rFonts w:asciiTheme="majorBidi" w:hAnsiTheme="majorBidi" w:cstheme="majorBidi"/>
          <w:sz w:val="24"/>
          <w:szCs w:val="24"/>
        </w:rPr>
        <w:t xml:space="preserve"> </w:t>
      </w:r>
      <w:r w:rsidR="00EE5786">
        <w:rPr>
          <w:rFonts w:asciiTheme="majorBidi" w:hAnsiTheme="majorBidi" w:cstheme="majorBidi"/>
          <w:sz w:val="24"/>
          <w:szCs w:val="24"/>
        </w:rPr>
        <w:t>Selanjutnya,</w:t>
      </w:r>
      <w:r w:rsidR="00F0344A" w:rsidRPr="00F0344A">
        <w:rPr>
          <w:rFonts w:asciiTheme="majorBidi" w:hAnsiTheme="majorBidi" w:cstheme="majorBidi"/>
          <w:sz w:val="24"/>
          <w:szCs w:val="24"/>
        </w:rPr>
        <w:t xml:space="preserve"> </w:t>
      </w:r>
      <w:r w:rsidR="00CF1819">
        <w:rPr>
          <w:rFonts w:asciiTheme="majorBidi" w:hAnsiTheme="majorBidi" w:cstheme="majorBidi"/>
          <w:sz w:val="24"/>
          <w:szCs w:val="24"/>
        </w:rPr>
        <w:t xml:space="preserve">berdasarkan pendapat </w:t>
      </w:r>
      <w:r w:rsidR="00F0344A" w:rsidRPr="00F0344A">
        <w:rPr>
          <w:rFonts w:asciiTheme="majorBidi" w:hAnsiTheme="majorBidi" w:cstheme="majorBidi"/>
          <w:sz w:val="24"/>
          <w:szCs w:val="24"/>
        </w:rPr>
        <w:t xml:space="preserve">Maskur Rosyid </w:t>
      </w:r>
      <w:r w:rsidR="003D04FD">
        <w:rPr>
          <w:rFonts w:asciiTheme="majorBidi" w:hAnsiTheme="majorBidi" w:cstheme="majorBidi"/>
          <w:sz w:val="24"/>
          <w:szCs w:val="24"/>
        </w:rPr>
        <w:t>&amp;</w:t>
      </w:r>
      <w:r w:rsidR="00F0344A" w:rsidRPr="00F0344A">
        <w:rPr>
          <w:rFonts w:asciiTheme="majorBidi" w:hAnsiTheme="majorBidi" w:cstheme="majorBidi"/>
          <w:sz w:val="24"/>
          <w:szCs w:val="24"/>
        </w:rPr>
        <w:t xml:space="preserve"> Halimatu Saidiah</w:t>
      </w:r>
      <w:r w:rsidR="00CF1819">
        <w:rPr>
          <w:rFonts w:asciiTheme="majorBidi" w:hAnsiTheme="majorBidi" w:cstheme="majorBidi"/>
          <w:sz w:val="24"/>
          <w:szCs w:val="24"/>
        </w:rPr>
        <w:t>, indikator untuk</w:t>
      </w:r>
      <w:r w:rsidR="00EE5786">
        <w:rPr>
          <w:rFonts w:asciiTheme="majorBidi" w:hAnsiTheme="majorBidi" w:cstheme="majorBidi"/>
          <w:sz w:val="24"/>
          <w:szCs w:val="24"/>
        </w:rPr>
        <w:t xml:space="preserve"> </w:t>
      </w:r>
      <w:r w:rsidR="00CF1819">
        <w:rPr>
          <w:rFonts w:asciiTheme="majorBidi" w:hAnsiTheme="majorBidi" w:cstheme="majorBidi"/>
          <w:sz w:val="24"/>
          <w:szCs w:val="24"/>
        </w:rPr>
        <w:t xml:space="preserve">mengukur </w:t>
      </w:r>
      <w:r w:rsidR="00F0344A" w:rsidRPr="00F0344A">
        <w:rPr>
          <w:rFonts w:asciiTheme="majorBidi" w:hAnsiTheme="majorBidi" w:cstheme="majorBidi"/>
          <w:sz w:val="24"/>
          <w:szCs w:val="24"/>
        </w:rPr>
        <w:t xml:space="preserve">tingkat </w:t>
      </w:r>
      <w:r w:rsidR="00F0344A" w:rsidRPr="00F0344A">
        <w:rPr>
          <w:rFonts w:asciiTheme="majorBidi" w:hAnsiTheme="majorBidi" w:cstheme="majorBidi"/>
          <w:sz w:val="24"/>
          <w:szCs w:val="24"/>
        </w:rPr>
        <w:lastRenderedPageBreak/>
        <w:t xml:space="preserve">pengetahuan dan kesadaran </w:t>
      </w:r>
      <w:r w:rsidR="003F26FD">
        <w:rPr>
          <w:rFonts w:asciiTheme="majorBidi" w:hAnsiTheme="majorBidi" w:cstheme="majorBidi"/>
          <w:sz w:val="24"/>
          <w:szCs w:val="24"/>
        </w:rPr>
        <w:t xml:space="preserve">seseorang </w:t>
      </w:r>
      <w:r w:rsidR="00F0344A" w:rsidRPr="00F0344A">
        <w:rPr>
          <w:rFonts w:asciiTheme="majorBidi" w:hAnsiTheme="majorBidi" w:cstheme="majorBidi"/>
          <w:sz w:val="24"/>
          <w:szCs w:val="24"/>
        </w:rPr>
        <w:t xml:space="preserve">dapat dikelompokkan </w:t>
      </w:r>
      <w:r w:rsidR="00DD1BFF">
        <w:rPr>
          <w:rFonts w:asciiTheme="majorBidi" w:hAnsiTheme="majorBidi" w:cstheme="majorBidi"/>
          <w:sz w:val="24"/>
          <w:szCs w:val="24"/>
        </w:rPr>
        <w:t xml:space="preserve">ke dalam </w:t>
      </w:r>
      <w:r w:rsidR="00F0344A" w:rsidRPr="00F0344A">
        <w:rPr>
          <w:rFonts w:asciiTheme="majorBidi" w:hAnsiTheme="majorBidi" w:cstheme="majorBidi"/>
          <w:sz w:val="24"/>
          <w:szCs w:val="24"/>
        </w:rPr>
        <w:t xml:space="preserve">empat </w:t>
      </w:r>
      <w:r w:rsidR="00DD1BFF">
        <w:rPr>
          <w:rFonts w:asciiTheme="majorBidi" w:hAnsiTheme="majorBidi" w:cstheme="majorBidi"/>
          <w:sz w:val="24"/>
          <w:szCs w:val="24"/>
        </w:rPr>
        <w:t>aspek</w:t>
      </w:r>
      <w:r w:rsidR="00F0344A" w:rsidRPr="00F0344A">
        <w:rPr>
          <w:rFonts w:asciiTheme="majorBidi" w:hAnsiTheme="majorBidi" w:cstheme="majorBidi"/>
          <w:sz w:val="24"/>
          <w:szCs w:val="24"/>
        </w:rPr>
        <w:t>, yaitu</w:t>
      </w:r>
      <w:r w:rsidR="000A0744" w:rsidRPr="000A0744">
        <w:rPr>
          <w:rFonts w:asciiTheme="majorBidi" w:hAnsiTheme="majorBidi" w:cstheme="majorBidi"/>
          <w:sz w:val="24"/>
          <w:szCs w:val="24"/>
        </w:rPr>
        <w:t>:</w:t>
      </w:r>
      <w:r w:rsidR="000A0744" w:rsidRPr="000A0744">
        <w:rPr>
          <w:rStyle w:val="FootnoteReference"/>
          <w:rFonts w:asciiTheme="majorBidi" w:hAnsiTheme="majorBidi" w:cstheme="majorBidi"/>
          <w:sz w:val="24"/>
          <w:szCs w:val="24"/>
        </w:rPr>
        <w:t xml:space="preserve"> </w:t>
      </w:r>
      <w:r w:rsidR="000A0744" w:rsidRPr="00192AD4">
        <w:rPr>
          <w:rStyle w:val="FootnoteReference"/>
        </w:rPr>
        <w:footnoteReference w:id="50"/>
      </w:r>
    </w:p>
    <w:p w14:paraId="76F04591" w14:textId="46531973" w:rsidR="00D441C7" w:rsidRPr="00D441C7" w:rsidRDefault="00DD1BFF" w:rsidP="00A6318D">
      <w:pPr>
        <w:numPr>
          <w:ilvl w:val="0"/>
          <w:numId w:val="51"/>
        </w:numPr>
        <w:tabs>
          <w:tab w:val="clear" w:pos="720"/>
          <w:tab w:val="num" w:pos="1276"/>
        </w:tabs>
        <w:spacing w:line="360" w:lineRule="auto"/>
        <w:ind w:left="1276"/>
        <w:contextualSpacing/>
        <w:jc w:val="both"/>
        <w:rPr>
          <w:rFonts w:asciiTheme="majorBidi" w:hAnsiTheme="majorBidi" w:cstheme="majorBidi"/>
          <w:sz w:val="24"/>
          <w:szCs w:val="24"/>
        </w:rPr>
      </w:pPr>
      <w:r>
        <w:rPr>
          <w:rFonts w:asciiTheme="majorBidi" w:hAnsiTheme="majorBidi" w:cstheme="majorBidi"/>
          <w:sz w:val="24"/>
          <w:szCs w:val="24"/>
        </w:rPr>
        <w:t>Mengetahui (</w:t>
      </w:r>
      <w:r>
        <w:rPr>
          <w:rFonts w:asciiTheme="majorBidi" w:hAnsiTheme="majorBidi" w:cstheme="majorBidi"/>
          <w:i/>
          <w:iCs/>
          <w:sz w:val="24"/>
          <w:szCs w:val="24"/>
        </w:rPr>
        <w:t>Knowing)</w:t>
      </w:r>
      <w:r w:rsidR="00D441C7">
        <w:rPr>
          <w:rFonts w:asciiTheme="majorBidi" w:hAnsiTheme="majorBidi" w:cstheme="majorBidi"/>
          <w:sz w:val="24"/>
          <w:szCs w:val="24"/>
        </w:rPr>
        <w:tab/>
      </w:r>
      <w:r w:rsidR="00B415F0">
        <w:rPr>
          <w:rFonts w:asciiTheme="majorBidi" w:hAnsiTheme="majorBidi" w:cstheme="majorBidi"/>
          <w:sz w:val="24"/>
          <w:szCs w:val="24"/>
        </w:rPr>
        <w:tab/>
      </w:r>
      <w:r w:rsidR="00D441C7">
        <w:rPr>
          <w:rFonts w:asciiTheme="majorBidi" w:hAnsiTheme="majorBidi" w:cstheme="majorBidi"/>
          <w:sz w:val="24"/>
          <w:szCs w:val="24"/>
        </w:rPr>
        <w:t>: Kemampuan individu dalam mengenali atau menyebutkan informasi dasar yang berkaitan dengan topik tertentu.</w:t>
      </w:r>
    </w:p>
    <w:p w14:paraId="64EBFF27" w14:textId="7630B9C1" w:rsidR="00687F35" w:rsidRPr="00687F35" w:rsidRDefault="00B415F0" w:rsidP="00A6318D">
      <w:pPr>
        <w:numPr>
          <w:ilvl w:val="0"/>
          <w:numId w:val="51"/>
        </w:numPr>
        <w:tabs>
          <w:tab w:val="clear" w:pos="720"/>
          <w:tab w:val="num" w:pos="1276"/>
        </w:tabs>
        <w:spacing w:line="360" w:lineRule="auto"/>
        <w:ind w:left="1276"/>
        <w:contextualSpacing/>
        <w:jc w:val="both"/>
        <w:rPr>
          <w:rFonts w:asciiTheme="majorBidi" w:hAnsiTheme="majorBidi" w:cstheme="majorBidi"/>
          <w:sz w:val="24"/>
          <w:szCs w:val="24"/>
        </w:rPr>
      </w:pPr>
      <w:r>
        <w:rPr>
          <w:rFonts w:asciiTheme="majorBidi" w:hAnsiTheme="majorBidi" w:cstheme="majorBidi"/>
          <w:sz w:val="24"/>
          <w:szCs w:val="24"/>
        </w:rPr>
        <w:t>Memahami (</w:t>
      </w:r>
      <w:r>
        <w:rPr>
          <w:rFonts w:asciiTheme="majorBidi" w:hAnsiTheme="majorBidi" w:cstheme="majorBidi"/>
          <w:i/>
          <w:iCs/>
          <w:sz w:val="24"/>
          <w:szCs w:val="24"/>
        </w:rPr>
        <w:t>Understanding</w:t>
      </w:r>
      <w:r>
        <w:rPr>
          <w:rFonts w:asciiTheme="majorBidi" w:hAnsiTheme="majorBidi" w:cstheme="majorBidi"/>
          <w:sz w:val="24"/>
          <w:szCs w:val="24"/>
        </w:rPr>
        <w:t>)</w:t>
      </w:r>
      <w:r>
        <w:rPr>
          <w:rFonts w:asciiTheme="majorBidi" w:hAnsiTheme="majorBidi" w:cstheme="majorBidi"/>
          <w:sz w:val="24"/>
          <w:szCs w:val="24"/>
        </w:rPr>
        <w:tab/>
        <w:t>: Kemempuan untuk menjelaskan atau menginterpretasikan informasi yang telah diketahui sebelumnya.</w:t>
      </w:r>
    </w:p>
    <w:p w14:paraId="4CA879DF" w14:textId="43CCEFB8" w:rsidR="00687F35" w:rsidRPr="00687F35" w:rsidRDefault="00B415F0" w:rsidP="00A6318D">
      <w:pPr>
        <w:numPr>
          <w:ilvl w:val="0"/>
          <w:numId w:val="51"/>
        </w:numPr>
        <w:tabs>
          <w:tab w:val="clear" w:pos="720"/>
          <w:tab w:val="num" w:pos="1276"/>
        </w:tabs>
        <w:spacing w:line="360" w:lineRule="auto"/>
        <w:ind w:left="1276"/>
        <w:contextualSpacing/>
        <w:jc w:val="both"/>
        <w:rPr>
          <w:rFonts w:asciiTheme="majorBidi" w:hAnsiTheme="majorBidi" w:cstheme="majorBidi"/>
          <w:sz w:val="24"/>
          <w:szCs w:val="24"/>
        </w:rPr>
      </w:pPr>
      <w:r>
        <w:rPr>
          <w:rFonts w:asciiTheme="majorBidi" w:hAnsiTheme="majorBidi" w:cstheme="majorBidi"/>
          <w:sz w:val="24"/>
          <w:szCs w:val="24"/>
        </w:rPr>
        <w:t>Menerapkan (</w:t>
      </w:r>
      <w:r>
        <w:rPr>
          <w:rFonts w:asciiTheme="majorBidi" w:hAnsiTheme="majorBidi" w:cstheme="majorBidi"/>
          <w:i/>
          <w:iCs/>
          <w:sz w:val="24"/>
          <w:szCs w:val="24"/>
        </w:rPr>
        <w:t>Applying</w:t>
      </w:r>
      <w:r>
        <w:rPr>
          <w:rFonts w:asciiTheme="majorBidi" w:hAnsiTheme="majorBidi" w:cstheme="majorBidi"/>
          <w:sz w:val="24"/>
          <w:szCs w:val="24"/>
        </w:rPr>
        <w:t>)</w:t>
      </w:r>
      <w:r>
        <w:rPr>
          <w:rFonts w:asciiTheme="majorBidi" w:hAnsiTheme="majorBidi" w:cstheme="majorBidi"/>
          <w:sz w:val="24"/>
          <w:szCs w:val="24"/>
        </w:rPr>
        <w:tab/>
      </w:r>
      <w:r>
        <w:rPr>
          <w:rFonts w:asciiTheme="majorBidi" w:hAnsiTheme="majorBidi" w:cstheme="majorBidi"/>
          <w:sz w:val="24"/>
          <w:szCs w:val="24"/>
        </w:rPr>
        <w:tab/>
        <w:t>: Kemampuan untuk meggunakan informasi atau pengetahuan dalam konteks atau situasi tertentu secara praktis.</w:t>
      </w:r>
    </w:p>
    <w:p w14:paraId="76583FC4" w14:textId="2CB112C3" w:rsidR="00687F35" w:rsidRPr="00687F35" w:rsidRDefault="004970B6" w:rsidP="00A6318D">
      <w:pPr>
        <w:numPr>
          <w:ilvl w:val="0"/>
          <w:numId w:val="51"/>
        </w:numPr>
        <w:tabs>
          <w:tab w:val="clear" w:pos="720"/>
          <w:tab w:val="num" w:pos="1276"/>
        </w:tabs>
        <w:spacing w:line="360" w:lineRule="auto"/>
        <w:ind w:left="1276"/>
        <w:contextualSpacing/>
        <w:jc w:val="both"/>
        <w:rPr>
          <w:rFonts w:asciiTheme="majorBidi" w:hAnsiTheme="majorBidi" w:cstheme="majorBidi"/>
          <w:sz w:val="24"/>
          <w:szCs w:val="24"/>
        </w:rPr>
      </w:pPr>
      <w:r>
        <w:rPr>
          <w:rFonts w:asciiTheme="majorBidi" w:hAnsiTheme="majorBidi" w:cstheme="majorBidi"/>
          <w:sz w:val="24"/>
          <w:szCs w:val="24"/>
        </w:rPr>
        <w:t>Menganalisis (</w:t>
      </w:r>
      <w:r>
        <w:rPr>
          <w:rFonts w:asciiTheme="majorBidi" w:hAnsiTheme="majorBidi" w:cstheme="majorBidi"/>
          <w:i/>
          <w:iCs/>
          <w:sz w:val="24"/>
          <w:szCs w:val="24"/>
        </w:rPr>
        <w:t>Analy</w:t>
      </w:r>
      <w:r w:rsidR="00E402CD">
        <w:rPr>
          <w:rFonts w:asciiTheme="majorBidi" w:hAnsiTheme="majorBidi" w:cstheme="majorBidi"/>
          <w:i/>
          <w:iCs/>
          <w:sz w:val="24"/>
          <w:szCs w:val="24"/>
        </w:rPr>
        <w:t>zing)</w:t>
      </w:r>
      <w:r w:rsidR="00E402CD">
        <w:rPr>
          <w:rFonts w:asciiTheme="majorBidi" w:hAnsiTheme="majorBidi" w:cstheme="majorBidi"/>
          <w:sz w:val="24"/>
          <w:szCs w:val="24"/>
        </w:rPr>
        <w:tab/>
        <w:t>: Kemampuan untuk membedakan, menhubungkan, serta m</w:t>
      </w:r>
      <w:r w:rsidR="00B415F0">
        <w:rPr>
          <w:rFonts w:asciiTheme="majorBidi" w:hAnsiTheme="majorBidi" w:cstheme="majorBidi"/>
          <w:sz w:val="24"/>
          <w:szCs w:val="24"/>
        </w:rPr>
        <w:t>enarik Kesimpulan dari informasi yang telah dimiliki.</w:t>
      </w:r>
    </w:p>
    <w:p w14:paraId="5C55894C" w14:textId="1800E627" w:rsidR="00CD780D" w:rsidRPr="00515867" w:rsidRDefault="00687F35" w:rsidP="00B56671">
      <w:pPr>
        <w:pStyle w:val="Heading1"/>
        <w:numPr>
          <w:ilvl w:val="0"/>
          <w:numId w:val="9"/>
        </w:numPr>
        <w:spacing w:after="160"/>
        <w:ind w:left="714" w:hanging="357"/>
        <w:rPr>
          <w:rFonts w:asciiTheme="majorBidi" w:hAnsiTheme="majorBidi"/>
          <w:b/>
          <w:bCs/>
          <w:color w:val="auto"/>
          <w:sz w:val="24"/>
          <w:szCs w:val="24"/>
        </w:rPr>
      </w:pPr>
      <w:bookmarkStart w:id="30" w:name="_Toc201148157"/>
      <w:r>
        <w:rPr>
          <w:rFonts w:asciiTheme="majorBidi" w:hAnsiTheme="majorBidi"/>
          <w:b/>
          <w:bCs/>
          <w:color w:val="auto"/>
          <w:sz w:val="24"/>
          <w:szCs w:val="24"/>
        </w:rPr>
        <w:t>I</w:t>
      </w:r>
      <w:r w:rsidR="00A12A26" w:rsidRPr="00515867">
        <w:rPr>
          <w:rFonts w:asciiTheme="majorBidi" w:hAnsiTheme="majorBidi"/>
          <w:b/>
          <w:bCs/>
          <w:color w:val="auto"/>
          <w:sz w:val="24"/>
          <w:szCs w:val="24"/>
        </w:rPr>
        <w:t>novasi Produk</w:t>
      </w:r>
      <w:bookmarkEnd w:id="30"/>
    </w:p>
    <w:p w14:paraId="75BB763A" w14:textId="734A95A9" w:rsidR="00464752" w:rsidRPr="00C00096" w:rsidRDefault="00C00096" w:rsidP="005A3465">
      <w:pPr>
        <w:pStyle w:val="ListParagraph"/>
        <w:spacing w:line="360" w:lineRule="auto"/>
        <w:ind w:firstLine="709"/>
        <w:contextualSpacing w:val="0"/>
        <w:jc w:val="both"/>
        <w:rPr>
          <w:rFonts w:ascii="Times New Roman" w:eastAsia="Times New Roman" w:hAnsi="Times New Roman" w:cs="Times New Roman"/>
          <w:kern w:val="0"/>
          <w:sz w:val="24"/>
          <w:szCs w:val="24"/>
          <w14:ligatures w14:val="none"/>
        </w:rPr>
      </w:pPr>
      <w:r w:rsidRPr="00C00096">
        <w:rPr>
          <w:rFonts w:ascii="Times New Roman" w:eastAsia="Times New Roman" w:hAnsi="Times New Roman" w:cs="Times New Roman"/>
          <w:kern w:val="0"/>
          <w:sz w:val="24"/>
          <w:szCs w:val="24"/>
          <w14:ligatures w14:val="none"/>
        </w:rPr>
        <w:t>Secara etimologi</w:t>
      </w:r>
      <w:r w:rsidR="007F68E1">
        <w:rPr>
          <w:rFonts w:ascii="Times New Roman" w:eastAsia="Times New Roman" w:hAnsi="Times New Roman" w:cs="Times New Roman"/>
          <w:kern w:val="0"/>
          <w:sz w:val="24"/>
          <w:szCs w:val="24"/>
          <w14:ligatures w14:val="none"/>
        </w:rPr>
        <w:t>s</w:t>
      </w:r>
      <w:r w:rsidRPr="00C00096">
        <w:rPr>
          <w:rFonts w:ascii="Times New Roman" w:eastAsia="Times New Roman" w:hAnsi="Times New Roman" w:cs="Times New Roman"/>
          <w:kern w:val="0"/>
          <w:sz w:val="24"/>
          <w:szCs w:val="24"/>
          <w14:ligatures w14:val="none"/>
        </w:rPr>
        <w:t>,</w:t>
      </w:r>
      <w:r w:rsidR="007F68E1">
        <w:rPr>
          <w:rFonts w:ascii="Times New Roman" w:eastAsia="Times New Roman" w:hAnsi="Times New Roman" w:cs="Times New Roman"/>
          <w:kern w:val="0"/>
          <w:sz w:val="24"/>
          <w:szCs w:val="24"/>
          <w14:ligatures w14:val="none"/>
        </w:rPr>
        <w:t xml:space="preserve"> istilah</w:t>
      </w:r>
      <w:r w:rsidRPr="00C00096">
        <w:rPr>
          <w:rFonts w:ascii="Times New Roman" w:eastAsia="Times New Roman" w:hAnsi="Times New Roman" w:cs="Times New Roman"/>
          <w:kern w:val="0"/>
          <w:sz w:val="24"/>
          <w:szCs w:val="24"/>
          <w14:ligatures w14:val="none"/>
        </w:rPr>
        <w:t xml:space="preserve"> </w:t>
      </w:r>
      <w:r w:rsidRPr="0066647A">
        <w:rPr>
          <w:rFonts w:ascii="Times New Roman" w:eastAsia="Times New Roman" w:hAnsi="Times New Roman" w:cs="Times New Roman"/>
          <w:i/>
          <w:iCs/>
          <w:kern w:val="0"/>
          <w:sz w:val="24"/>
          <w:szCs w:val="24"/>
          <w14:ligatures w14:val="none"/>
        </w:rPr>
        <w:t>inovasi</w:t>
      </w:r>
      <w:r w:rsidRPr="00C00096">
        <w:rPr>
          <w:rFonts w:ascii="Times New Roman" w:eastAsia="Times New Roman" w:hAnsi="Times New Roman" w:cs="Times New Roman"/>
          <w:kern w:val="0"/>
          <w:sz w:val="24"/>
          <w:szCs w:val="24"/>
          <w14:ligatures w14:val="none"/>
        </w:rPr>
        <w:t xml:space="preserve"> berasal dari kata </w:t>
      </w:r>
      <w:r w:rsidRPr="00B94C74">
        <w:rPr>
          <w:rFonts w:ascii="Times New Roman" w:eastAsia="Times New Roman" w:hAnsi="Times New Roman" w:cs="Times New Roman"/>
          <w:i/>
          <w:iCs/>
          <w:kern w:val="0"/>
          <w:sz w:val="24"/>
          <w:szCs w:val="24"/>
          <w14:ligatures w14:val="none"/>
        </w:rPr>
        <w:t>innovation</w:t>
      </w:r>
      <w:r w:rsidR="001673F5">
        <w:rPr>
          <w:rFonts w:ascii="Times New Roman" w:eastAsia="Times New Roman" w:hAnsi="Times New Roman" w:cs="Times New Roman"/>
          <w:kern w:val="0"/>
          <w:sz w:val="24"/>
          <w:szCs w:val="24"/>
          <w14:ligatures w14:val="none"/>
        </w:rPr>
        <w:t>, yang</w:t>
      </w:r>
      <w:r w:rsidRPr="00C00096">
        <w:rPr>
          <w:rFonts w:ascii="Times New Roman" w:eastAsia="Times New Roman" w:hAnsi="Times New Roman" w:cs="Times New Roman"/>
          <w:kern w:val="0"/>
          <w:sz w:val="24"/>
          <w:szCs w:val="24"/>
          <w14:ligatures w14:val="none"/>
        </w:rPr>
        <w:t xml:space="preserve"> dalam bahasa Inggris</w:t>
      </w:r>
      <w:r w:rsidR="001673F5">
        <w:rPr>
          <w:rFonts w:ascii="Times New Roman" w:eastAsia="Times New Roman" w:hAnsi="Times New Roman" w:cs="Times New Roman"/>
          <w:kern w:val="0"/>
          <w:sz w:val="24"/>
          <w:szCs w:val="24"/>
          <w14:ligatures w14:val="none"/>
        </w:rPr>
        <w:t xml:space="preserve"> berarti </w:t>
      </w:r>
      <w:r w:rsidRPr="00C00096">
        <w:rPr>
          <w:rFonts w:ascii="Times New Roman" w:eastAsia="Times New Roman" w:hAnsi="Times New Roman" w:cs="Times New Roman"/>
          <w:kern w:val="0"/>
          <w:sz w:val="24"/>
          <w:szCs w:val="24"/>
          <w14:ligatures w14:val="none"/>
        </w:rPr>
        <w:t>"pembaruan</w:t>
      </w:r>
      <w:r w:rsidR="001673F5">
        <w:rPr>
          <w:rFonts w:ascii="Times New Roman" w:eastAsia="Times New Roman" w:hAnsi="Times New Roman" w:cs="Times New Roman"/>
          <w:kern w:val="0"/>
          <w:sz w:val="24"/>
          <w:szCs w:val="24"/>
          <w14:ligatures w14:val="none"/>
        </w:rPr>
        <w:t>”</w:t>
      </w:r>
      <w:r w:rsidRPr="00C00096">
        <w:rPr>
          <w:rFonts w:ascii="Times New Roman" w:eastAsia="Times New Roman" w:hAnsi="Times New Roman" w:cs="Times New Roman"/>
          <w:kern w:val="0"/>
          <w:sz w:val="24"/>
          <w:szCs w:val="24"/>
          <w14:ligatures w14:val="none"/>
        </w:rPr>
        <w:t xml:space="preserve"> atau </w:t>
      </w:r>
      <w:r w:rsidR="001673F5">
        <w:rPr>
          <w:rFonts w:ascii="Times New Roman" w:eastAsia="Times New Roman" w:hAnsi="Times New Roman" w:cs="Times New Roman"/>
          <w:kern w:val="0"/>
          <w:sz w:val="24"/>
          <w:szCs w:val="24"/>
          <w14:ligatures w14:val="none"/>
        </w:rPr>
        <w:t>“</w:t>
      </w:r>
      <w:r w:rsidRPr="00C00096">
        <w:rPr>
          <w:rFonts w:ascii="Times New Roman" w:eastAsia="Times New Roman" w:hAnsi="Times New Roman" w:cs="Times New Roman"/>
          <w:kern w:val="0"/>
          <w:sz w:val="24"/>
          <w:szCs w:val="24"/>
          <w14:ligatures w14:val="none"/>
        </w:rPr>
        <w:t>perubahan."</w:t>
      </w:r>
      <w:r w:rsidR="0023373D" w:rsidRPr="00DB1C6D">
        <w:rPr>
          <w:rFonts w:asciiTheme="majorBidi" w:hAnsiTheme="majorBidi" w:cstheme="majorBidi"/>
          <w:sz w:val="24"/>
          <w:szCs w:val="24"/>
        </w:rPr>
        <w:t>. Kata kerja</w:t>
      </w:r>
      <w:r w:rsidR="001673F5">
        <w:rPr>
          <w:rFonts w:asciiTheme="majorBidi" w:hAnsiTheme="majorBidi" w:cstheme="majorBidi"/>
          <w:sz w:val="24"/>
          <w:szCs w:val="24"/>
        </w:rPr>
        <w:t xml:space="preserve"> asal</w:t>
      </w:r>
      <w:r w:rsidR="0023373D" w:rsidRPr="00DB1C6D">
        <w:rPr>
          <w:rFonts w:asciiTheme="majorBidi" w:hAnsiTheme="majorBidi" w:cstheme="majorBidi"/>
          <w:sz w:val="24"/>
          <w:szCs w:val="24"/>
        </w:rPr>
        <w:t xml:space="preserve">nya </w:t>
      </w:r>
      <w:r w:rsidR="0023373D" w:rsidRPr="00DB1C6D">
        <w:rPr>
          <w:rFonts w:asciiTheme="majorBidi" w:hAnsiTheme="majorBidi" w:cstheme="majorBidi"/>
          <w:i/>
          <w:iCs/>
          <w:sz w:val="24"/>
          <w:szCs w:val="24"/>
        </w:rPr>
        <w:t>innova</w:t>
      </w:r>
      <w:r w:rsidR="0023373D" w:rsidRPr="00DB1C6D">
        <w:rPr>
          <w:rFonts w:asciiTheme="majorBidi" w:hAnsiTheme="majorBidi" w:cstheme="majorBidi"/>
          <w:sz w:val="24"/>
          <w:szCs w:val="24"/>
        </w:rPr>
        <w:t xml:space="preserve"> yang </w:t>
      </w:r>
      <w:r w:rsidR="001673F5">
        <w:rPr>
          <w:rFonts w:asciiTheme="majorBidi" w:hAnsiTheme="majorBidi" w:cstheme="majorBidi"/>
          <w:sz w:val="24"/>
          <w:szCs w:val="24"/>
        </w:rPr>
        <w:t>memiliki arti</w:t>
      </w:r>
      <w:r w:rsidR="0023373D" w:rsidRPr="00DB1C6D">
        <w:rPr>
          <w:rFonts w:asciiTheme="majorBidi" w:hAnsiTheme="majorBidi" w:cstheme="majorBidi"/>
          <w:sz w:val="24"/>
          <w:szCs w:val="24"/>
        </w:rPr>
        <w:t xml:space="preserve"> memperbaharui dan mengubah. Secara terminologi</w:t>
      </w:r>
      <w:r w:rsidR="001673F5">
        <w:rPr>
          <w:rFonts w:asciiTheme="majorBidi" w:hAnsiTheme="majorBidi" w:cstheme="majorBidi"/>
          <w:sz w:val="24"/>
          <w:szCs w:val="24"/>
        </w:rPr>
        <w:t>s</w:t>
      </w:r>
      <w:r w:rsidR="0023373D" w:rsidRPr="00DB1C6D">
        <w:rPr>
          <w:rFonts w:asciiTheme="majorBidi" w:hAnsiTheme="majorBidi" w:cstheme="majorBidi"/>
          <w:sz w:val="24"/>
          <w:szCs w:val="24"/>
        </w:rPr>
        <w:t xml:space="preserve">, inovasi </w:t>
      </w:r>
      <w:r w:rsidR="001673F5">
        <w:rPr>
          <w:rFonts w:asciiTheme="majorBidi" w:hAnsiTheme="majorBidi" w:cstheme="majorBidi"/>
          <w:sz w:val="24"/>
          <w:szCs w:val="24"/>
        </w:rPr>
        <w:t>merujuk pada</w:t>
      </w:r>
      <w:r w:rsidR="0023373D" w:rsidRPr="00DB1C6D">
        <w:rPr>
          <w:rFonts w:asciiTheme="majorBidi" w:hAnsiTheme="majorBidi" w:cstheme="majorBidi"/>
          <w:sz w:val="24"/>
          <w:szCs w:val="24"/>
        </w:rPr>
        <w:t xml:space="preserve"> suatu </w:t>
      </w:r>
      <w:r w:rsidR="002015B2">
        <w:rPr>
          <w:rFonts w:asciiTheme="majorBidi" w:hAnsiTheme="majorBidi" w:cstheme="majorBidi"/>
          <w:sz w:val="24"/>
          <w:szCs w:val="24"/>
        </w:rPr>
        <w:t xml:space="preserve">ide, gagasan, metode, atau produk baru yang sebelumnya </w:t>
      </w:r>
      <w:r w:rsidR="0023373D" w:rsidRPr="00DB1C6D">
        <w:rPr>
          <w:rFonts w:asciiTheme="majorBidi" w:hAnsiTheme="majorBidi" w:cstheme="majorBidi"/>
          <w:sz w:val="24"/>
          <w:szCs w:val="24"/>
        </w:rPr>
        <w:t>belum pernah ada</w:t>
      </w:r>
      <w:r w:rsidR="008B2307">
        <w:rPr>
          <w:rFonts w:asciiTheme="majorBidi" w:hAnsiTheme="majorBidi" w:cstheme="majorBidi"/>
          <w:sz w:val="24"/>
          <w:szCs w:val="24"/>
        </w:rPr>
        <w:t>. Keberadaan unsur kebaruan tersebut diharapkan mampu memberikan nikai tambah, daya ratik, serta manfaat tertentu bagi penggunanya atau masyarakat luas.</w:t>
      </w:r>
      <w:r w:rsidR="00F150E9" w:rsidRPr="00192AD4">
        <w:rPr>
          <w:rStyle w:val="FootnoteReference"/>
        </w:rPr>
        <w:footnoteReference w:id="51"/>
      </w:r>
    </w:p>
    <w:p w14:paraId="6C39C69A" w14:textId="0355C65E" w:rsidR="0072783D" w:rsidRDefault="00C1526F" w:rsidP="008541B8">
      <w:pPr>
        <w:spacing w:line="360" w:lineRule="auto"/>
        <w:ind w:left="709" w:firstLine="720"/>
        <w:jc w:val="both"/>
        <w:rPr>
          <w:rFonts w:asciiTheme="majorBidi" w:hAnsiTheme="majorBidi" w:cstheme="majorBidi"/>
          <w:sz w:val="24"/>
          <w:szCs w:val="24"/>
        </w:rPr>
      </w:pPr>
      <w:r w:rsidRPr="00FC1BCF">
        <w:rPr>
          <w:rFonts w:asciiTheme="majorBidi" w:hAnsiTheme="majorBidi" w:cstheme="majorBidi"/>
          <w:sz w:val="24"/>
          <w:szCs w:val="24"/>
        </w:rPr>
        <w:t>Menurut K</w:t>
      </w:r>
      <w:r w:rsidR="00CC7781" w:rsidRPr="00FC1BCF">
        <w:rPr>
          <w:rFonts w:asciiTheme="majorBidi" w:hAnsiTheme="majorBidi" w:cstheme="majorBidi"/>
          <w:sz w:val="24"/>
          <w:szCs w:val="24"/>
        </w:rPr>
        <w:t xml:space="preserve">otler </w:t>
      </w:r>
      <w:r w:rsidR="00CF1DEE">
        <w:rPr>
          <w:rFonts w:asciiTheme="majorBidi" w:hAnsiTheme="majorBidi" w:cstheme="majorBidi"/>
          <w:sz w:val="24"/>
          <w:szCs w:val="24"/>
        </w:rPr>
        <w:t>&amp;</w:t>
      </w:r>
      <w:r w:rsidR="00CC7781" w:rsidRPr="00FC1BCF">
        <w:rPr>
          <w:rFonts w:asciiTheme="majorBidi" w:hAnsiTheme="majorBidi" w:cstheme="majorBidi"/>
          <w:sz w:val="24"/>
          <w:szCs w:val="24"/>
        </w:rPr>
        <w:t xml:space="preserve"> Keller</w:t>
      </w:r>
      <w:r w:rsidR="00EA3CFF" w:rsidRPr="00FC1BCF">
        <w:rPr>
          <w:rFonts w:asciiTheme="majorBidi" w:hAnsiTheme="majorBidi" w:cstheme="majorBidi"/>
          <w:sz w:val="24"/>
          <w:szCs w:val="24"/>
        </w:rPr>
        <w:t xml:space="preserve"> dalam </w:t>
      </w:r>
      <w:r w:rsidR="00483306" w:rsidRPr="00FC1BCF">
        <w:rPr>
          <w:rFonts w:asciiTheme="majorBidi" w:hAnsiTheme="majorBidi" w:cstheme="majorBidi"/>
          <w:sz w:val="24"/>
          <w:szCs w:val="24"/>
        </w:rPr>
        <w:t>Riska</w:t>
      </w:r>
      <w:r w:rsidR="00CC7781" w:rsidRPr="00FC1BCF">
        <w:rPr>
          <w:rFonts w:asciiTheme="majorBidi" w:hAnsiTheme="majorBidi" w:cstheme="majorBidi"/>
          <w:sz w:val="24"/>
          <w:szCs w:val="24"/>
        </w:rPr>
        <w:t xml:space="preserve">, </w:t>
      </w:r>
      <w:r w:rsidR="00CF1DEE">
        <w:rPr>
          <w:rFonts w:asciiTheme="majorBidi" w:hAnsiTheme="majorBidi" w:cstheme="majorBidi"/>
          <w:sz w:val="24"/>
          <w:szCs w:val="24"/>
        </w:rPr>
        <w:t>“</w:t>
      </w:r>
      <w:r w:rsidR="00CC7781" w:rsidRPr="00FC1BCF">
        <w:rPr>
          <w:rFonts w:asciiTheme="majorBidi" w:hAnsiTheme="majorBidi" w:cstheme="majorBidi"/>
          <w:sz w:val="24"/>
          <w:szCs w:val="24"/>
        </w:rPr>
        <w:t xml:space="preserve">inovasi produk </w:t>
      </w:r>
      <w:r w:rsidR="002C4345">
        <w:rPr>
          <w:rFonts w:asciiTheme="majorBidi" w:hAnsiTheme="majorBidi" w:cstheme="majorBidi"/>
          <w:sz w:val="24"/>
          <w:szCs w:val="24"/>
        </w:rPr>
        <w:t>merupakan</w:t>
      </w:r>
      <w:r w:rsidR="00A17E52">
        <w:rPr>
          <w:rFonts w:asciiTheme="majorBidi" w:hAnsiTheme="majorBidi" w:cstheme="majorBidi"/>
          <w:sz w:val="24"/>
          <w:szCs w:val="24"/>
        </w:rPr>
        <w:t xml:space="preserve"> segala bentuk barang, jasa, atau gagasan yang dianggap baru oleh individu, tanpa memandang lamanya keberadaan atau Sejarah dari produk tersebut</w:t>
      </w:r>
      <w:r w:rsidR="00CF1DEE">
        <w:rPr>
          <w:rFonts w:asciiTheme="majorBidi" w:hAnsiTheme="majorBidi" w:cstheme="majorBidi"/>
          <w:sz w:val="24"/>
          <w:szCs w:val="24"/>
        </w:rPr>
        <w:t>”</w:t>
      </w:r>
      <w:r w:rsidR="00483306" w:rsidRPr="008541B8">
        <w:rPr>
          <w:rFonts w:asciiTheme="majorBidi" w:hAnsiTheme="majorBidi" w:cstheme="majorBidi"/>
          <w:sz w:val="24"/>
          <w:szCs w:val="24"/>
        </w:rPr>
        <w:t>.</w:t>
      </w:r>
      <w:r w:rsidR="00800511" w:rsidRPr="00192AD4">
        <w:rPr>
          <w:rStyle w:val="FootnoteReference"/>
        </w:rPr>
        <w:footnoteReference w:id="52"/>
      </w:r>
      <w:r w:rsidR="007523DE">
        <w:rPr>
          <w:rFonts w:asciiTheme="majorBidi" w:hAnsiTheme="majorBidi" w:cstheme="majorBidi"/>
          <w:sz w:val="24"/>
          <w:szCs w:val="24"/>
        </w:rPr>
        <w:t xml:space="preserve"> </w:t>
      </w:r>
      <w:r w:rsidR="007523DE">
        <w:rPr>
          <w:rFonts w:asciiTheme="majorBidi" w:hAnsiTheme="majorBidi" w:cstheme="majorBidi"/>
          <w:sz w:val="24"/>
          <w:szCs w:val="24"/>
        </w:rPr>
        <w:lastRenderedPageBreak/>
        <w:t>Inovasi dipahami sebagai penyebaran gagasan baru dari sumber penemuan atau penciptaannya sehingga sampai kepada pengguna akhir atau pengadopsinya</w:t>
      </w:r>
      <w:r w:rsidR="00173B97">
        <w:rPr>
          <w:rFonts w:asciiTheme="majorBidi" w:hAnsiTheme="majorBidi" w:cstheme="majorBidi"/>
          <w:sz w:val="24"/>
          <w:szCs w:val="24"/>
        </w:rPr>
        <w:t>.</w:t>
      </w:r>
      <w:r w:rsidR="00FC1BCF" w:rsidRPr="008541B8">
        <w:rPr>
          <w:rFonts w:ascii="Times New Roman" w:eastAsia="Times New Roman" w:hAnsi="Times New Roman" w:cs="Times New Roman"/>
          <w:kern w:val="0"/>
          <w:sz w:val="24"/>
          <w:szCs w:val="24"/>
          <w14:ligatures w14:val="none"/>
        </w:rPr>
        <w:t xml:space="preserve"> </w:t>
      </w:r>
      <w:r w:rsidR="00924AC4">
        <w:rPr>
          <w:rFonts w:asciiTheme="majorBidi" w:hAnsiTheme="majorBidi" w:cstheme="majorBidi"/>
          <w:sz w:val="24"/>
          <w:szCs w:val="24"/>
        </w:rPr>
        <w:t>Sementara itu, m</w:t>
      </w:r>
      <w:r w:rsidR="00FC1BCF" w:rsidRPr="00FC1BCF">
        <w:rPr>
          <w:rFonts w:asciiTheme="majorBidi" w:hAnsiTheme="majorBidi" w:cstheme="majorBidi"/>
          <w:sz w:val="24"/>
          <w:szCs w:val="24"/>
        </w:rPr>
        <w:t xml:space="preserve">enurut Bambang D. Prasetyo, </w:t>
      </w:r>
      <w:r w:rsidR="00CF1DEE">
        <w:rPr>
          <w:rFonts w:asciiTheme="majorBidi" w:hAnsiTheme="majorBidi" w:cstheme="majorBidi"/>
          <w:sz w:val="24"/>
          <w:szCs w:val="24"/>
        </w:rPr>
        <w:t>“</w:t>
      </w:r>
      <w:r w:rsidR="00FC1BCF" w:rsidRPr="00FC1BCF">
        <w:rPr>
          <w:rFonts w:asciiTheme="majorBidi" w:hAnsiTheme="majorBidi" w:cstheme="majorBidi"/>
          <w:sz w:val="24"/>
          <w:szCs w:val="24"/>
        </w:rPr>
        <w:t xml:space="preserve">inovasi produk </w:t>
      </w:r>
      <w:r w:rsidR="00924AC4">
        <w:rPr>
          <w:rFonts w:asciiTheme="majorBidi" w:hAnsiTheme="majorBidi" w:cstheme="majorBidi"/>
          <w:sz w:val="24"/>
          <w:szCs w:val="24"/>
        </w:rPr>
        <w:t>merupakan</w:t>
      </w:r>
      <w:r w:rsidR="00FC1BCF" w:rsidRPr="00FC1BCF">
        <w:rPr>
          <w:rFonts w:asciiTheme="majorBidi" w:hAnsiTheme="majorBidi" w:cstheme="majorBidi"/>
          <w:sz w:val="24"/>
          <w:szCs w:val="24"/>
        </w:rPr>
        <w:t xml:space="preserve"> ide baru yang menarik dan </w:t>
      </w:r>
      <w:r w:rsidR="00924AC4">
        <w:rPr>
          <w:rFonts w:asciiTheme="majorBidi" w:hAnsiTheme="majorBidi" w:cstheme="majorBidi"/>
          <w:sz w:val="24"/>
          <w:szCs w:val="24"/>
        </w:rPr>
        <w:t>memiliki potensi untuk dikembangkan</w:t>
      </w:r>
      <w:r w:rsidR="00CF1DEE">
        <w:rPr>
          <w:rFonts w:asciiTheme="majorBidi" w:hAnsiTheme="majorBidi" w:cstheme="majorBidi"/>
          <w:sz w:val="24"/>
          <w:szCs w:val="24"/>
        </w:rPr>
        <w:t>”</w:t>
      </w:r>
      <w:r w:rsidR="00FC1BCF" w:rsidRPr="00FC1BCF">
        <w:rPr>
          <w:rFonts w:asciiTheme="majorBidi" w:hAnsiTheme="majorBidi" w:cstheme="majorBidi"/>
          <w:sz w:val="24"/>
          <w:szCs w:val="24"/>
        </w:rPr>
        <w:t xml:space="preserve">. Inovasi ini </w:t>
      </w:r>
      <w:r w:rsidR="00A96AE7">
        <w:rPr>
          <w:rFonts w:asciiTheme="majorBidi" w:hAnsiTheme="majorBidi" w:cstheme="majorBidi"/>
          <w:sz w:val="24"/>
          <w:szCs w:val="24"/>
        </w:rPr>
        <w:t>berfungsi sebagai</w:t>
      </w:r>
      <w:r w:rsidR="00FC1BCF" w:rsidRPr="00FC1BCF">
        <w:rPr>
          <w:rFonts w:asciiTheme="majorBidi" w:hAnsiTheme="majorBidi" w:cstheme="majorBidi"/>
          <w:sz w:val="24"/>
          <w:szCs w:val="24"/>
        </w:rPr>
        <w:t xml:space="preserve"> pengembangan </w:t>
      </w:r>
      <w:r w:rsidR="002C4345">
        <w:rPr>
          <w:rFonts w:asciiTheme="majorBidi" w:hAnsiTheme="majorBidi" w:cstheme="majorBidi"/>
          <w:sz w:val="24"/>
          <w:szCs w:val="24"/>
        </w:rPr>
        <w:t>yang penting bagi perusahaan</w:t>
      </w:r>
      <w:r w:rsidR="00FC1BCF" w:rsidRPr="00FC1BCF">
        <w:rPr>
          <w:rFonts w:asciiTheme="majorBidi" w:hAnsiTheme="majorBidi" w:cstheme="majorBidi"/>
          <w:sz w:val="24"/>
          <w:szCs w:val="24"/>
        </w:rPr>
        <w:t xml:space="preserve">, sehingga </w:t>
      </w:r>
      <w:r w:rsidR="002C4345">
        <w:rPr>
          <w:rFonts w:asciiTheme="majorBidi" w:hAnsiTheme="majorBidi" w:cstheme="majorBidi"/>
          <w:sz w:val="24"/>
          <w:szCs w:val="24"/>
        </w:rPr>
        <w:t xml:space="preserve">mendorong </w:t>
      </w:r>
      <w:r w:rsidR="00FC1BCF" w:rsidRPr="00FC1BCF">
        <w:rPr>
          <w:rFonts w:asciiTheme="majorBidi" w:hAnsiTheme="majorBidi" w:cstheme="majorBidi"/>
          <w:sz w:val="24"/>
          <w:szCs w:val="24"/>
        </w:rPr>
        <w:t xml:space="preserve">perusahaan </w:t>
      </w:r>
      <w:r w:rsidR="002C4345">
        <w:rPr>
          <w:rFonts w:asciiTheme="majorBidi" w:hAnsiTheme="majorBidi" w:cstheme="majorBidi"/>
          <w:sz w:val="24"/>
          <w:szCs w:val="24"/>
        </w:rPr>
        <w:t>untuk</w:t>
      </w:r>
      <w:r w:rsidR="00FC1BCF" w:rsidRPr="00FC1BCF">
        <w:rPr>
          <w:rFonts w:asciiTheme="majorBidi" w:hAnsiTheme="majorBidi" w:cstheme="majorBidi"/>
          <w:sz w:val="24"/>
          <w:szCs w:val="24"/>
        </w:rPr>
        <w:t xml:space="preserve"> terus </w:t>
      </w:r>
      <w:r w:rsidR="002C4345">
        <w:rPr>
          <w:rFonts w:asciiTheme="majorBidi" w:hAnsiTheme="majorBidi" w:cstheme="majorBidi"/>
          <w:sz w:val="24"/>
          <w:szCs w:val="24"/>
        </w:rPr>
        <w:t>ber</w:t>
      </w:r>
      <w:r w:rsidR="00FC1BCF" w:rsidRPr="00FC1BCF">
        <w:rPr>
          <w:rFonts w:asciiTheme="majorBidi" w:hAnsiTheme="majorBidi" w:cstheme="majorBidi"/>
          <w:sz w:val="24"/>
          <w:szCs w:val="24"/>
        </w:rPr>
        <w:t xml:space="preserve">inovasi agar tetap </w:t>
      </w:r>
      <w:r w:rsidR="002C4345">
        <w:rPr>
          <w:rFonts w:asciiTheme="majorBidi" w:hAnsiTheme="majorBidi" w:cstheme="majorBidi"/>
          <w:sz w:val="24"/>
          <w:szCs w:val="24"/>
        </w:rPr>
        <w:t xml:space="preserve">mampu </w:t>
      </w:r>
      <w:r w:rsidR="00FC1BCF" w:rsidRPr="00FC1BCF">
        <w:rPr>
          <w:rFonts w:asciiTheme="majorBidi" w:hAnsiTheme="majorBidi" w:cstheme="majorBidi"/>
          <w:sz w:val="24"/>
          <w:szCs w:val="24"/>
        </w:rPr>
        <w:t>bersaing d</w:t>
      </w:r>
      <w:r w:rsidR="002C4345">
        <w:rPr>
          <w:rFonts w:asciiTheme="majorBidi" w:hAnsiTheme="majorBidi" w:cstheme="majorBidi"/>
          <w:sz w:val="24"/>
          <w:szCs w:val="24"/>
        </w:rPr>
        <w:t>i tengah kompetensi pasar yang dinamis</w:t>
      </w:r>
      <w:r w:rsidR="005772CE" w:rsidRPr="00FC1BCF">
        <w:rPr>
          <w:rFonts w:asciiTheme="majorBidi" w:hAnsiTheme="majorBidi" w:cstheme="majorBidi"/>
          <w:sz w:val="24"/>
          <w:szCs w:val="24"/>
        </w:rPr>
        <w:t>.</w:t>
      </w:r>
      <w:r w:rsidR="00DF1E95" w:rsidRPr="00192AD4">
        <w:rPr>
          <w:rStyle w:val="FootnoteReference"/>
        </w:rPr>
        <w:footnoteReference w:id="53"/>
      </w:r>
    </w:p>
    <w:p w14:paraId="149FF04C" w14:textId="769622F8" w:rsidR="00A35C6C" w:rsidRDefault="00A35C6C" w:rsidP="00A35C6C">
      <w:pPr>
        <w:spacing w:line="360" w:lineRule="auto"/>
        <w:ind w:left="709" w:firstLine="720"/>
        <w:jc w:val="both"/>
        <w:rPr>
          <w:rFonts w:asciiTheme="majorBidi" w:hAnsiTheme="majorBidi" w:cstheme="majorBidi"/>
          <w:sz w:val="24"/>
          <w:szCs w:val="24"/>
        </w:rPr>
      </w:pPr>
      <w:r w:rsidRPr="00A35C6C">
        <w:rPr>
          <w:rFonts w:asciiTheme="majorBidi" w:hAnsiTheme="majorBidi" w:cstheme="majorBidi"/>
          <w:sz w:val="24"/>
          <w:szCs w:val="24"/>
        </w:rPr>
        <w:t xml:space="preserve">Berdasarkan </w:t>
      </w:r>
      <w:r w:rsidR="002B165E">
        <w:rPr>
          <w:rFonts w:asciiTheme="majorBidi" w:hAnsiTheme="majorBidi" w:cstheme="majorBidi"/>
          <w:sz w:val="24"/>
          <w:szCs w:val="24"/>
        </w:rPr>
        <w:t>pendapat tersebut</w:t>
      </w:r>
      <w:r w:rsidRPr="00A35C6C">
        <w:rPr>
          <w:rFonts w:asciiTheme="majorBidi" w:hAnsiTheme="majorBidi" w:cstheme="majorBidi"/>
          <w:sz w:val="24"/>
          <w:szCs w:val="24"/>
        </w:rPr>
        <w:t xml:space="preserve">, inovasi produk merupakan </w:t>
      </w:r>
      <w:r w:rsidR="00784D15">
        <w:rPr>
          <w:rFonts w:asciiTheme="majorBidi" w:hAnsiTheme="majorBidi" w:cstheme="majorBidi"/>
          <w:sz w:val="24"/>
          <w:szCs w:val="24"/>
        </w:rPr>
        <w:t xml:space="preserve">suatu </w:t>
      </w:r>
      <w:r w:rsidRPr="00A35C6C">
        <w:rPr>
          <w:rFonts w:asciiTheme="majorBidi" w:hAnsiTheme="majorBidi" w:cstheme="majorBidi"/>
          <w:sz w:val="24"/>
          <w:szCs w:val="24"/>
        </w:rPr>
        <w:t xml:space="preserve">pendekatan </w:t>
      </w:r>
      <w:r w:rsidR="002B165E">
        <w:rPr>
          <w:rFonts w:asciiTheme="majorBidi" w:hAnsiTheme="majorBidi" w:cstheme="majorBidi"/>
          <w:sz w:val="24"/>
          <w:szCs w:val="24"/>
        </w:rPr>
        <w:t>strategis yang dilakuka</w:t>
      </w:r>
      <w:r w:rsidR="00710121">
        <w:rPr>
          <w:rFonts w:asciiTheme="majorBidi" w:hAnsiTheme="majorBidi" w:cstheme="majorBidi"/>
          <w:sz w:val="24"/>
          <w:szCs w:val="24"/>
        </w:rPr>
        <w:t>n</w:t>
      </w:r>
      <w:r w:rsidR="002B165E">
        <w:rPr>
          <w:rFonts w:asciiTheme="majorBidi" w:hAnsiTheme="majorBidi" w:cstheme="majorBidi"/>
          <w:sz w:val="24"/>
          <w:szCs w:val="24"/>
        </w:rPr>
        <w:t xml:space="preserve"> oleh</w:t>
      </w:r>
      <w:r w:rsidRPr="00A35C6C">
        <w:rPr>
          <w:rFonts w:asciiTheme="majorBidi" w:hAnsiTheme="majorBidi" w:cstheme="majorBidi"/>
          <w:sz w:val="24"/>
          <w:szCs w:val="24"/>
        </w:rPr>
        <w:t xml:space="preserve"> perusahaan melalui pengembangan atau penciptaan ide-ide baru </w:t>
      </w:r>
      <w:r w:rsidR="002B165E">
        <w:rPr>
          <w:rFonts w:asciiTheme="majorBidi" w:hAnsiTheme="majorBidi" w:cstheme="majorBidi"/>
          <w:sz w:val="24"/>
          <w:szCs w:val="24"/>
        </w:rPr>
        <w:t>secara kreatif.</w:t>
      </w:r>
      <w:r w:rsidR="00924AC4">
        <w:rPr>
          <w:rFonts w:asciiTheme="majorBidi" w:hAnsiTheme="majorBidi" w:cstheme="majorBidi"/>
          <w:sz w:val="24"/>
          <w:szCs w:val="24"/>
        </w:rPr>
        <w:t xml:space="preserve"> Pendekatan ini</w:t>
      </w:r>
      <w:r w:rsidRPr="00A35C6C">
        <w:rPr>
          <w:rFonts w:asciiTheme="majorBidi" w:hAnsiTheme="majorBidi" w:cstheme="majorBidi"/>
          <w:sz w:val="24"/>
          <w:szCs w:val="24"/>
        </w:rPr>
        <w:t xml:space="preserve"> memungkinkan </w:t>
      </w:r>
      <w:r w:rsidR="00924AC4">
        <w:rPr>
          <w:rFonts w:asciiTheme="majorBidi" w:hAnsiTheme="majorBidi" w:cstheme="majorBidi"/>
          <w:sz w:val="24"/>
          <w:szCs w:val="24"/>
        </w:rPr>
        <w:t xml:space="preserve">terjadinya interaksi </w:t>
      </w:r>
      <w:r w:rsidR="00710121">
        <w:rPr>
          <w:rFonts w:asciiTheme="majorBidi" w:hAnsiTheme="majorBidi" w:cstheme="majorBidi"/>
          <w:sz w:val="24"/>
          <w:szCs w:val="24"/>
        </w:rPr>
        <w:t>a</w:t>
      </w:r>
      <w:r w:rsidR="00924AC4">
        <w:rPr>
          <w:rFonts w:asciiTheme="majorBidi" w:hAnsiTheme="majorBidi" w:cstheme="majorBidi"/>
          <w:sz w:val="24"/>
          <w:szCs w:val="24"/>
        </w:rPr>
        <w:t>ntar gagasan untuk menghasilkan keunggulan kompetitif serta memperkuat daya saing perusahaan.</w:t>
      </w:r>
    </w:p>
    <w:p w14:paraId="20F2FA69" w14:textId="29F4BFE6" w:rsidR="00733BCB" w:rsidRPr="00733BCB" w:rsidRDefault="002B165E" w:rsidP="00733BCB">
      <w:pPr>
        <w:spacing w:line="360" w:lineRule="auto"/>
        <w:ind w:left="709" w:firstLine="720"/>
        <w:jc w:val="both"/>
        <w:rPr>
          <w:rFonts w:asciiTheme="majorBidi" w:hAnsiTheme="majorBidi" w:cstheme="majorBidi"/>
          <w:sz w:val="24"/>
          <w:szCs w:val="24"/>
        </w:rPr>
      </w:pPr>
      <w:r>
        <w:rPr>
          <w:rFonts w:asciiTheme="majorBidi" w:hAnsiTheme="majorBidi" w:cstheme="majorBidi"/>
          <w:sz w:val="24"/>
          <w:szCs w:val="24"/>
        </w:rPr>
        <w:t xml:space="preserve">Lebih lanjut, </w:t>
      </w:r>
      <w:r w:rsidR="00733BCB" w:rsidRPr="00733BCB">
        <w:rPr>
          <w:rFonts w:asciiTheme="majorBidi" w:hAnsiTheme="majorBidi" w:cstheme="majorBidi"/>
          <w:sz w:val="24"/>
          <w:szCs w:val="24"/>
        </w:rPr>
        <w:t xml:space="preserve">Kotler dan Keller, </w:t>
      </w:r>
      <w:r>
        <w:rPr>
          <w:rFonts w:asciiTheme="majorBidi" w:hAnsiTheme="majorBidi" w:cstheme="majorBidi"/>
          <w:sz w:val="24"/>
          <w:szCs w:val="24"/>
        </w:rPr>
        <w:t xml:space="preserve">menyatakan bahwa </w:t>
      </w:r>
      <w:r w:rsidR="00733BCB" w:rsidRPr="00733BCB">
        <w:rPr>
          <w:rFonts w:asciiTheme="majorBidi" w:hAnsiTheme="majorBidi" w:cstheme="majorBidi"/>
          <w:sz w:val="24"/>
          <w:szCs w:val="24"/>
        </w:rPr>
        <w:t>dimensi</w:t>
      </w:r>
      <w:r>
        <w:rPr>
          <w:rFonts w:asciiTheme="majorBidi" w:hAnsiTheme="majorBidi" w:cstheme="majorBidi"/>
          <w:sz w:val="24"/>
          <w:szCs w:val="24"/>
        </w:rPr>
        <w:t xml:space="preserve"> dalam</w:t>
      </w:r>
      <w:r w:rsidR="00733BCB" w:rsidRPr="00733BCB">
        <w:rPr>
          <w:rFonts w:asciiTheme="majorBidi" w:hAnsiTheme="majorBidi" w:cstheme="majorBidi"/>
          <w:sz w:val="24"/>
          <w:szCs w:val="24"/>
        </w:rPr>
        <w:t xml:space="preserve"> inovasi produk </w:t>
      </w:r>
      <w:r>
        <w:rPr>
          <w:rFonts w:asciiTheme="majorBidi" w:hAnsiTheme="majorBidi" w:cstheme="majorBidi"/>
          <w:sz w:val="24"/>
          <w:szCs w:val="24"/>
        </w:rPr>
        <w:t>memiliki pengaruh yang signifikan terhadap</w:t>
      </w:r>
      <w:r w:rsidR="00733BCB" w:rsidRPr="00733BCB">
        <w:rPr>
          <w:rFonts w:asciiTheme="majorBidi" w:hAnsiTheme="majorBidi" w:cstheme="majorBidi"/>
          <w:sz w:val="24"/>
          <w:szCs w:val="24"/>
        </w:rPr>
        <w:t xml:space="preserve"> kecepatan difusi, ya</w:t>
      </w:r>
      <w:r>
        <w:rPr>
          <w:rFonts w:asciiTheme="majorBidi" w:hAnsiTheme="majorBidi" w:cstheme="majorBidi"/>
          <w:sz w:val="24"/>
          <w:szCs w:val="24"/>
        </w:rPr>
        <w:t>kni</w:t>
      </w:r>
      <w:r w:rsidR="00733BCB" w:rsidRPr="00733BCB">
        <w:rPr>
          <w:rFonts w:asciiTheme="majorBidi" w:hAnsiTheme="majorBidi" w:cstheme="majorBidi"/>
          <w:sz w:val="24"/>
          <w:szCs w:val="24"/>
        </w:rPr>
        <w:t xml:space="preserve"> proses di mana suatu produk baru diterima dan di</w:t>
      </w:r>
      <w:r>
        <w:rPr>
          <w:rFonts w:asciiTheme="majorBidi" w:hAnsiTheme="majorBidi" w:cstheme="majorBidi"/>
          <w:sz w:val="24"/>
          <w:szCs w:val="24"/>
        </w:rPr>
        <w:t>adopsi</w:t>
      </w:r>
      <w:r w:rsidR="00733BCB" w:rsidRPr="00733BCB">
        <w:rPr>
          <w:rFonts w:asciiTheme="majorBidi" w:hAnsiTheme="majorBidi" w:cstheme="majorBidi"/>
          <w:sz w:val="24"/>
          <w:szCs w:val="24"/>
        </w:rPr>
        <w:t xml:space="preserve"> oleh konsumen.</w:t>
      </w:r>
      <w:r>
        <w:rPr>
          <w:rFonts w:asciiTheme="majorBidi" w:hAnsiTheme="majorBidi" w:cstheme="majorBidi"/>
          <w:sz w:val="24"/>
          <w:szCs w:val="24"/>
        </w:rPr>
        <w:t xml:space="preserve"> Semakin tinggi tingkat kebaruan dan relevansi produk terhadap kebutuhan pasar, maka semakin cepat pula produk tersebut tersebar dan digunakan secara luas.</w:t>
      </w:r>
      <w:r w:rsidR="00733BCB" w:rsidRPr="00733BCB">
        <w:rPr>
          <w:rFonts w:asciiTheme="majorBidi" w:hAnsiTheme="majorBidi" w:cstheme="majorBidi"/>
          <w:sz w:val="24"/>
          <w:szCs w:val="24"/>
        </w:rPr>
        <w:t xml:space="preserve"> Lima dimensi yang mendukung difusi produk tersebut adalah</w:t>
      </w:r>
      <w:r>
        <w:rPr>
          <w:rFonts w:asciiTheme="majorBidi" w:hAnsiTheme="majorBidi" w:cstheme="majorBidi"/>
          <w:sz w:val="24"/>
          <w:szCs w:val="24"/>
        </w:rPr>
        <w:t xml:space="preserve"> sebagai berikut</w:t>
      </w:r>
      <w:r w:rsidR="00733BCB" w:rsidRPr="00733BCB">
        <w:rPr>
          <w:rFonts w:asciiTheme="majorBidi" w:hAnsiTheme="majorBidi" w:cstheme="majorBidi"/>
          <w:sz w:val="24"/>
          <w:szCs w:val="24"/>
        </w:rPr>
        <w:t>:</w:t>
      </w:r>
      <w:r w:rsidR="00733BCB" w:rsidRPr="00733BCB">
        <w:rPr>
          <w:rStyle w:val="FootnoteReference"/>
          <w:rFonts w:asciiTheme="majorBidi" w:hAnsiTheme="majorBidi" w:cstheme="majorBidi"/>
          <w:sz w:val="24"/>
          <w:szCs w:val="24"/>
        </w:rPr>
        <w:t xml:space="preserve"> </w:t>
      </w:r>
      <w:r w:rsidR="00733BCB" w:rsidRPr="00192AD4">
        <w:rPr>
          <w:rStyle w:val="FootnoteReference"/>
        </w:rPr>
        <w:footnoteReference w:id="54"/>
      </w:r>
    </w:p>
    <w:p w14:paraId="075DD89E" w14:textId="77777777" w:rsidR="00B06FE9" w:rsidRPr="00B06FE9" w:rsidRDefault="00733BCB" w:rsidP="00A6318D">
      <w:pPr>
        <w:numPr>
          <w:ilvl w:val="0"/>
          <w:numId w:val="52"/>
        </w:numPr>
        <w:tabs>
          <w:tab w:val="clear" w:pos="720"/>
        </w:tabs>
        <w:spacing w:line="360" w:lineRule="auto"/>
        <w:ind w:left="1418" w:hanging="357"/>
        <w:contextualSpacing/>
        <w:jc w:val="both"/>
        <w:rPr>
          <w:rFonts w:asciiTheme="majorBidi" w:hAnsiTheme="majorBidi" w:cstheme="majorBidi"/>
          <w:sz w:val="24"/>
          <w:szCs w:val="24"/>
        </w:rPr>
      </w:pPr>
      <w:r w:rsidRPr="00733BCB">
        <w:rPr>
          <w:rFonts w:asciiTheme="majorBidi" w:hAnsiTheme="majorBidi" w:cstheme="majorBidi"/>
          <w:i/>
          <w:iCs/>
          <w:sz w:val="24"/>
          <w:szCs w:val="24"/>
        </w:rPr>
        <w:t>Relative Advantage</w:t>
      </w:r>
      <w:r w:rsidRPr="00733BCB">
        <w:rPr>
          <w:rFonts w:asciiTheme="majorBidi" w:hAnsiTheme="majorBidi" w:cstheme="majorBidi"/>
          <w:sz w:val="24"/>
          <w:szCs w:val="24"/>
        </w:rPr>
        <w:t xml:space="preserve"> (Keunggulan Relatif)</w:t>
      </w:r>
    </w:p>
    <w:p w14:paraId="247D42D2" w14:textId="0236B22B" w:rsidR="00733BCB" w:rsidRPr="00733BCB" w:rsidRDefault="00733BCB" w:rsidP="00B06FE9">
      <w:pPr>
        <w:spacing w:line="360" w:lineRule="auto"/>
        <w:ind w:left="1440" w:firstLine="720"/>
        <w:jc w:val="both"/>
        <w:rPr>
          <w:rFonts w:asciiTheme="majorBidi" w:hAnsiTheme="majorBidi" w:cstheme="majorBidi"/>
          <w:sz w:val="24"/>
          <w:szCs w:val="24"/>
        </w:rPr>
      </w:pPr>
      <w:r w:rsidRPr="00733BCB">
        <w:rPr>
          <w:rFonts w:asciiTheme="majorBidi" w:hAnsiTheme="majorBidi" w:cstheme="majorBidi"/>
          <w:sz w:val="24"/>
          <w:szCs w:val="24"/>
        </w:rPr>
        <w:t xml:space="preserve">Ini merujuk pada sejauh mana inovasi produk menawarkan manfaat yang lebih besar atau lebih baik dibandingkan produk yang sudah ada di pasar. Semakin jelas keunggulan relatif produk baru terhadap alternatif yang ada, seperti harga yang lebih kompetitif, kualitas yang lebih baik, atau kemudahan penggunaan, semakin cepat produk tersebut diadopsi. Jika produk baru memberikan solusi </w:t>
      </w:r>
      <w:r w:rsidRPr="00733BCB">
        <w:rPr>
          <w:rFonts w:asciiTheme="majorBidi" w:hAnsiTheme="majorBidi" w:cstheme="majorBidi"/>
          <w:sz w:val="24"/>
          <w:szCs w:val="24"/>
        </w:rPr>
        <w:lastRenderedPageBreak/>
        <w:t>yang lebih efektif atau efisien, konsumen akan lebih tertarik untuk mengadopsinya.</w:t>
      </w:r>
    </w:p>
    <w:p w14:paraId="12C03854" w14:textId="77777777" w:rsidR="00B06FE9" w:rsidRDefault="00733BCB" w:rsidP="00A6318D">
      <w:pPr>
        <w:numPr>
          <w:ilvl w:val="0"/>
          <w:numId w:val="52"/>
        </w:numPr>
        <w:tabs>
          <w:tab w:val="clear" w:pos="720"/>
        </w:tabs>
        <w:spacing w:line="360" w:lineRule="auto"/>
        <w:ind w:left="1418"/>
        <w:contextualSpacing/>
        <w:jc w:val="both"/>
        <w:rPr>
          <w:rFonts w:asciiTheme="majorBidi" w:hAnsiTheme="majorBidi" w:cstheme="majorBidi"/>
          <w:sz w:val="24"/>
          <w:szCs w:val="24"/>
        </w:rPr>
      </w:pPr>
      <w:r w:rsidRPr="00733BCB">
        <w:rPr>
          <w:rFonts w:asciiTheme="majorBidi" w:hAnsiTheme="majorBidi" w:cstheme="majorBidi"/>
          <w:i/>
          <w:iCs/>
          <w:sz w:val="24"/>
          <w:szCs w:val="24"/>
        </w:rPr>
        <w:t>Compatibility</w:t>
      </w:r>
      <w:r w:rsidRPr="00733BCB">
        <w:rPr>
          <w:rFonts w:asciiTheme="majorBidi" w:hAnsiTheme="majorBidi" w:cstheme="majorBidi"/>
          <w:sz w:val="24"/>
          <w:szCs w:val="24"/>
        </w:rPr>
        <w:t xml:space="preserve"> (Kompatibilitas)</w:t>
      </w:r>
    </w:p>
    <w:p w14:paraId="00604C46" w14:textId="2EB8C26C" w:rsidR="00AD0717" w:rsidRPr="00CC08E3" w:rsidRDefault="00733BCB" w:rsidP="00CC08E3">
      <w:pPr>
        <w:spacing w:line="360" w:lineRule="auto"/>
        <w:ind w:left="1440" w:firstLine="720"/>
        <w:jc w:val="both"/>
        <w:rPr>
          <w:rFonts w:asciiTheme="majorBidi" w:hAnsiTheme="majorBidi" w:cstheme="majorBidi"/>
          <w:sz w:val="24"/>
          <w:szCs w:val="24"/>
        </w:rPr>
      </w:pPr>
      <w:r w:rsidRPr="00733BCB">
        <w:rPr>
          <w:rFonts w:asciiTheme="majorBidi" w:hAnsiTheme="majorBidi" w:cstheme="majorBidi"/>
          <w:sz w:val="24"/>
          <w:szCs w:val="24"/>
        </w:rPr>
        <w:t>Dimensi ini mengukur sejauh mana inovasi produk sesuai dengan nilai, kebiasaan, atau pengalaman konsumen yang sudah ada. Produk yang lebih kompatibel dengan kebutuhan, keinginan, dan kebiasaan yang sudah ada dalam kehidupan konsumen akan lebih mudah diterima. Sebagai contoh, produk baru yang mengintegrasikan teknologi yang sudah familiar bagi konsumen akan lebih cepat diterima dibandingkan produk yang mengharuskan konsumen mengubah kebiasaan atau gaya hidup mereka secara signifikan.</w:t>
      </w:r>
    </w:p>
    <w:p w14:paraId="409824BE" w14:textId="5E3DB547" w:rsidR="00B06FE9" w:rsidRDefault="00733BCB" w:rsidP="00A6318D">
      <w:pPr>
        <w:numPr>
          <w:ilvl w:val="0"/>
          <w:numId w:val="52"/>
        </w:numPr>
        <w:tabs>
          <w:tab w:val="clear" w:pos="720"/>
        </w:tabs>
        <w:spacing w:line="360" w:lineRule="auto"/>
        <w:ind w:left="1418"/>
        <w:contextualSpacing/>
        <w:jc w:val="both"/>
        <w:rPr>
          <w:rFonts w:asciiTheme="majorBidi" w:hAnsiTheme="majorBidi" w:cstheme="majorBidi"/>
          <w:sz w:val="24"/>
          <w:szCs w:val="24"/>
        </w:rPr>
      </w:pPr>
      <w:r w:rsidRPr="00733BCB">
        <w:rPr>
          <w:rFonts w:asciiTheme="majorBidi" w:hAnsiTheme="majorBidi" w:cstheme="majorBidi"/>
          <w:i/>
          <w:iCs/>
          <w:sz w:val="24"/>
          <w:szCs w:val="24"/>
        </w:rPr>
        <w:t xml:space="preserve">Complexity </w:t>
      </w:r>
      <w:r w:rsidRPr="00733BCB">
        <w:rPr>
          <w:rFonts w:asciiTheme="majorBidi" w:hAnsiTheme="majorBidi" w:cstheme="majorBidi"/>
          <w:sz w:val="24"/>
          <w:szCs w:val="24"/>
        </w:rPr>
        <w:t>(Kompleksitas)</w:t>
      </w:r>
    </w:p>
    <w:p w14:paraId="5B806DA4" w14:textId="214E91D7" w:rsidR="00B06FE9" w:rsidRPr="00733BCB" w:rsidRDefault="00733BCB" w:rsidP="00AD0717">
      <w:pPr>
        <w:spacing w:line="360" w:lineRule="auto"/>
        <w:ind w:left="1440" w:firstLine="720"/>
        <w:jc w:val="both"/>
        <w:rPr>
          <w:rFonts w:asciiTheme="majorBidi" w:hAnsiTheme="majorBidi" w:cstheme="majorBidi"/>
          <w:sz w:val="24"/>
          <w:szCs w:val="24"/>
        </w:rPr>
      </w:pPr>
      <w:r w:rsidRPr="00733BCB">
        <w:rPr>
          <w:rFonts w:asciiTheme="majorBidi" w:hAnsiTheme="majorBidi" w:cstheme="majorBidi"/>
          <w:sz w:val="24"/>
          <w:szCs w:val="24"/>
        </w:rPr>
        <w:t>Kompleksitas berkaitan dengan seberapa mudah atau sulit produk tersebut untuk dipahami dan digunakan oleh konsumen. Produk yang lebih sederhana dan mudah digunakan memiliki peluang lebih besar untuk diterima lebih cepat, sementara produk yang rumit atau sulit dipahami memerlukan waktu lebih lama untuk diadopsi. Hal ini karena konsumen cenderung menghindari produk yang memerlukan banyak usaha atau keterampilan untuk memahaminya.</w:t>
      </w:r>
    </w:p>
    <w:p w14:paraId="6B232199" w14:textId="77777777" w:rsidR="00B06FE9" w:rsidRDefault="00733BCB" w:rsidP="00A6318D">
      <w:pPr>
        <w:numPr>
          <w:ilvl w:val="0"/>
          <w:numId w:val="52"/>
        </w:numPr>
        <w:tabs>
          <w:tab w:val="clear" w:pos="720"/>
        </w:tabs>
        <w:spacing w:line="360" w:lineRule="auto"/>
        <w:ind w:left="1417" w:hanging="357"/>
        <w:contextualSpacing/>
        <w:jc w:val="both"/>
        <w:rPr>
          <w:rFonts w:asciiTheme="majorBidi" w:hAnsiTheme="majorBidi" w:cstheme="majorBidi"/>
          <w:sz w:val="24"/>
          <w:szCs w:val="24"/>
        </w:rPr>
      </w:pPr>
      <w:r w:rsidRPr="00733BCB">
        <w:rPr>
          <w:rFonts w:asciiTheme="majorBidi" w:hAnsiTheme="majorBidi" w:cstheme="majorBidi"/>
          <w:i/>
          <w:iCs/>
          <w:sz w:val="24"/>
          <w:szCs w:val="24"/>
        </w:rPr>
        <w:t xml:space="preserve">Divisibility </w:t>
      </w:r>
      <w:r w:rsidRPr="00733BCB">
        <w:rPr>
          <w:rFonts w:asciiTheme="majorBidi" w:hAnsiTheme="majorBidi" w:cstheme="majorBidi"/>
          <w:sz w:val="24"/>
          <w:szCs w:val="24"/>
        </w:rPr>
        <w:t>(Kemampuan untuk Diuji Coba)</w:t>
      </w:r>
    </w:p>
    <w:p w14:paraId="26B5BF07" w14:textId="48DD4168" w:rsidR="00733BCB" w:rsidRPr="00733BCB" w:rsidRDefault="00733BCB" w:rsidP="00B06FE9">
      <w:pPr>
        <w:spacing w:line="360" w:lineRule="auto"/>
        <w:ind w:left="1440" w:firstLine="720"/>
        <w:jc w:val="both"/>
        <w:rPr>
          <w:rFonts w:asciiTheme="majorBidi" w:hAnsiTheme="majorBidi" w:cstheme="majorBidi"/>
          <w:sz w:val="24"/>
          <w:szCs w:val="24"/>
        </w:rPr>
      </w:pPr>
      <w:r w:rsidRPr="00733BCB">
        <w:rPr>
          <w:rFonts w:asciiTheme="majorBidi" w:hAnsiTheme="majorBidi" w:cstheme="majorBidi"/>
          <w:sz w:val="24"/>
          <w:szCs w:val="24"/>
        </w:rPr>
        <w:t>Dimensi ini mengacu pada kemampuan untuk mencoba produk baru dalam skala kecil sebelum melakukan komitmen lebih besar. Produk yang memungkinkan konsumen untuk menguji atau menggunakannya dengan sedikit risiko (misalnya, versi percobaan atau sampel) cenderung lebih cepat diterima. Jika konsumen bisa merasakan manfaat dari produk tersebut tanpa harus membeli dalam jumlah besar, mereka lebih cenderung untuk melakukan adopsi secara penuh.</w:t>
      </w:r>
    </w:p>
    <w:p w14:paraId="32E87A62" w14:textId="77777777" w:rsidR="00B06FE9" w:rsidRPr="00B06FE9" w:rsidRDefault="00733BCB" w:rsidP="00A6318D">
      <w:pPr>
        <w:numPr>
          <w:ilvl w:val="0"/>
          <w:numId w:val="52"/>
        </w:numPr>
        <w:tabs>
          <w:tab w:val="clear" w:pos="720"/>
        </w:tabs>
        <w:spacing w:line="360" w:lineRule="auto"/>
        <w:ind w:left="1418"/>
        <w:contextualSpacing/>
        <w:jc w:val="both"/>
        <w:rPr>
          <w:rFonts w:asciiTheme="majorBidi" w:hAnsiTheme="majorBidi" w:cstheme="majorBidi"/>
          <w:sz w:val="24"/>
          <w:szCs w:val="24"/>
        </w:rPr>
      </w:pPr>
      <w:r w:rsidRPr="00733BCB">
        <w:rPr>
          <w:rFonts w:asciiTheme="majorBidi" w:hAnsiTheme="majorBidi" w:cstheme="majorBidi"/>
          <w:i/>
          <w:iCs/>
          <w:sz w:val="24"/>
          <w:szCs w:val="24"/>
        </w:rPr>
        <w:lastRenderedPageBreak/>
        <w:t>Communicability</w:t>
      </w:r>
      <w:r w:rsidRPr="00733BCB">
        <w:rPr>
          <w:rFonts w:asciiTheme="majorBidi" w:hAnsiTheme="majorBidi" w:cstheme="majorBidi"/>
          <w:sz w:val="24"/>
          <w:szCs w:val="24"/>
        </w:rPr>
        <w:t xml:space="preserve"> (Kemudahan untuk Dikomunikasikan)</w:t>
      </w:r>
    </w:p>
    <w:p w14:paraId="256E3048" w14:textId="412E93CA" w:rsidR="00733BCB" w:rsidRDefault="00733BCB" w:rsidP="00B06FE9">
      <w:pPr>
        <w:spacing w:line="360" w:lineRule="auto"/>
        <w:ind w:left="1440" w:firstLine="720"/>
        <w:jc w:val="both"/>
        <w:rPr>
          <w:rFonts w:asciiTheme="majorBidi" w:hAnsiTheme="majorBidi" w:cstheme="majorBidi"/>
          <w:sz w:val="24"/>
          <w:szCs w:val="24"/>
        </w:rPr>
      </w:pPr>
      <w:r w:rsidRPr="00733BCB">
        <w:rPr>
          <w:rFonts w:asciiTheme="majorBidi" w:hAnsiTheme="majorBidi" w:cstheme="majorBidi"/>
          <w:sz w:val="24"/>
          <w:szCs w:val="24"/>
        </w:rPr>
        <w:t>Dimensi ini mengukur seberapa mudah manfaat produk dapat diteruskan atau disampaikan kepada orang lain. Jika manfaat produk baru dapat dijelaskan dengan cara yang mudah dimengerti dan dapat dibagikan kepada orang lain melalui berbagai saluran komunikasi (seperti media sosial, testimoni pengguna, atau rekomendasi teman), produk tersebut akan lebih cepat dikenal dan diterima. Kemampuan untuk menyebarkan informasi tentang produk ini memainkan peran penting dalam mempercepat difusi produk tersebut di pasar.</w:t>
      </w:r>
    </w:p>
    <w:p w14:paraId="17C9E14A" w14:textId="77777777" w:rsidR="00782751" w:rsidRDefault="00782751" w:rsidP="00782751">
      <w:pPr>
        <w:spacing w:line="360" w:lineRule="auto"/>
        <w:ind w:left="1440" w:firstLine="720"/>
        <w:jc w:val="both"/>
        <w:rPr>
          <w:rFonts w:asciiTheme="majorBidi" w:hAnsiTheme="majorBidi" w:cstheme="majorBidi"/>
          <w:sz w:val="24"/>
          <w:szCs w:val="24"/>
        </w:rPr>
      </w:pPr>
      <w:r w:rsidRPr="00782751">
        <w:rPr>
          <w:rFonts w:asciiTheme="majorBidi" w:hAnsiTheme="majorBidi" w:cstheme="majorBidi"/>
          <w:sz w:val="24"/>
          <w:szCs w:val="24"/>
        </w:rPr>
        <w:t>Dalam perspektif Islam, inovasi merupakan bagian dari perintah untuk menggunakan akal dan ilmu pengetahuan dalam menciptakan solusi yang bermanfaat bagi umat manusia. Al-Qur’an mendorong manusia untuk berpikir, merenung, dan mengembangkan potensi ciptaan Allah melalui ilmu pengetahuan. Hal ini tercermin dalam Q.S. Al-Baqarah ayat 164:</w:t>
      </w:r>
    </w:p>
    <w:p w14:paraId="633DCEF9" w14:textId="30F25CF6" w:rsidR="00CB070D" w:rsidRPr="00782751" w:rsidRDefault="00CB070D" w:rsidP="00CB070D">
      <w:pPr>
        <w:spacing w:line="360" w:lineRule="auto"/>
        <w:ind w:left="1440"/>
        <w:jc w:val="right"/>
        <w:rPr>
          <w:rFonts w:ascii="Arabic Typesetting" w:hAnsi="Arabic Typesetting" w:cs="Arabic Typesetting"/>
          <w:sz w:val="36"/>
          <w:szCs w:val="36"/>
        </w:rPr>
      </w:pPr>
      <w:r w:rsidRPr="00CB070D">
        <w:rPr>
          <w:rFonts w:ascii="Arabic Typesetting" w:hAnsi="Arabic Typesetting" w:cs="Arabic Typesetting"/>
          <w:sz w:val="36"/>
          <w:szCs w:val="36"/>
          <w:rtl/>
        </w:rPr>
        <w:t>فِى الْبَحْرِ بِمَا يَنْفَعُ النَّاسَ وَمَآ اَنْزَلَ اللّٰهُ مِنَ السَّمَاۤءِ مِنْ مَّاۤءٍ فَاَحْيَا بِهِ الْاَرْضَ بَعْدَ مَوْتِهَا وَبَثَّ فِيْهَا مِنْ كُلِّ دَاۤبَّةٍۖ وَّتَصْرِيْفِ الرِّيٰحِ وَالسَّحَابِ الْمُسَخَّرِ بَيْنَ السَّمَاۤءِ وَالْاَرْضِ لَاٰيٰتٍ لِّقَوْمٍ يَّعْقِلُوْنَ</w:t>
      </w:r>
    </w:p>
    <w:p w14:paraId="36D48603" w14:textId="68F65BD6" w:rsidR="00782751" w:rsidRPr="00782751" w:rsidRDefault="005E4003" w:rsidP="00DD2732">
      <w:pPr>
        <w:spacing w:line="240" w:lineRule="auto"/>
        <w:ind w:left="1440"/>
        <w:jc w:val="both"/>
        <w:rPr>
          <w:rFonts w:asciiTheme="majorBidi" w:hAnsiTheme="majorBidi" w:cstheme="majorBidi"/>
          <w:sz w:val="24"/>
          <w:szCs w:val="24"/>
        </w:rPr>
      </w:pPr>
      <w:r>
        <w:rPr>
          <w:rFonts w:asciiTheme="majorBidi" w:hAnsiTheme="majorBidi" w:cstheme="majorBidi"/>
          <w:i/>
          <w:iCs/>
          <w:sz w:val="24"/>
          <w:szCs w:val="24"/>
        </w:rPr>
        <w:t xml:space="preserve">Artinya: </w:t>
      </w:r>
      <w:r w:rsidR="00782751" w:rsidRPr="00782751">
        <w:rPr>
          <w:rFonts w:asciiTheme="majorBidi" w:hAnsiTheme="majorBidi" w:cstheme="majorBidi"/>
          <w:i/>
          <w:iCs/>
          <w:sz w:val="24"/>
          <w:szCs w:val="24"/>
        </w:rPr>
        <w:t>“Sesungguhnya dalam penciptaan langit dan bumi, pergantian malam dan siang, kapal yang berlayar di laut membawa apa yang berguna bagi manusia, dan apa yang Allah turunkan dari langit berupa air, lalu dengan itu Dia menghidupkan bumi setelah matinya dan Dia sebarkan di bumi segala jenis hewan, dan perkisaran angin dan awan yang dikendalikan antara langit dan bumi; sungguh, (terdapat) tanda-tanda bagi kaum yang memikirkan.”</w:t>
      </w:r>
      <w:r w:rsidR="00DD2732">
        <w:rPr>
          <w:rStyle w:val="FootnoteReference"/>
          <w:rFonts w:asciiTheme="majorBidi" w:hAnsiTheme="majorBidi" w:cstheme="majorBidi"/>
          <w:i/>
          <w:iCs/>
          <w:sz w:val="24"/>
          <w:szCs w:val="24"/>
        </w:rPr>
        <w:footnoteReference w:id="55"/>
      </w:r>
    </w:p>
    <w:p w14:paraId="117C33B0" w14:textId="5F2C016E" w:rsidR="00782751" w:rsidRPr="00733BCB" w:rsidRDefault="00782751" w:rsidP="0032174D">
      <w:pPr>
        <w:spacing w:line="360" w:lineRule="auto"/>
        <w:ind w:left="1440" w:firstLine="720"/>
        <w:jc w:val="both"/>
        <w:rPr>
          <w:rFonts w:asciiTheme="majorBidi" w:hAnsiTheme="majorBidi" w:cstheme="majorBidi"/>
          <w:sz w:val="24"/>
          <w:szCs w:val="24"/>
        </w:rPr>
      </w:pPr>
      <w:r w:rsidRPr="00782751">
        <w:rPr>
          <w:rFonts w:asciiTheme="majorBidi" w:hAnsiTheme="majorBidi" w:cstheme="majorBidi"/>
          <w:sz w:val="24"/>
          <w:szCs w:val="24"/>
        </w:rPr>
        <w:t xml:space="preserve">Ayat ini menggambarkan bahwa penciptaan alam semesta dan segala sistemnya adalah tanda-tanda kebesaran Allah yang dapat </w:t>
      </w:r>
      <w:r w:rsidRPr="00782751">
        <w:rPr>
          <w:rFonts w:asciiTheme="majorBidi" w:hAnsiTheme="majorBidi" w:cstheme="majorBidi"/>
          <w:sz w:val="24"/>
          <w:szCs w:val="24"/>
        </w:rPr>
        <w:lastRenderedPageBreak/>
        <w:t xml:space="preserve">dijadikan objek perenungan dan dasar untuk mengembangkan ilmu serta teknologi. Dalam konteks perbankan syariah, inovasi produk menjadi bagian dari aktualisasi nilai-nilai Qur’ani tersebut, yakni menciptakan produk dan layanan yang tidak hanya memenuhi kebutuhan konsumen, tetapi juga memperhatikan keberlanjutan lingkungan. Inovasi produk dalam </w:t>
      </w:r>
      <w:r w:rsidRPr="00782751">
        <w:rPr>
          <w:rFonts w:asciiTheme="majorBidi" w:hAnsiTheme="majorBidi" w:cstheme="majorBidi"/>
          <w:i/>
          <w:iCs/>
          <w:sz w:val="24"/>
          <w:szCs w:val="24"/>
        </w:rPr>
        <w:t>green banking</w:t>
      </w:r>
      <w:r w:rsidRPr="00782751">
        <w:rPr>
          <w:rFonts w:asciiTheme="majorBidi" w:hAnsiTheme="majorBidi" w:cstheme="majorBidi"/>
          <w:sz w:val="24"/>
          <w:szCs w:val="24"/>
        </w:rPr>
        <w:t xml:space="preserve"> mencakup pengembangan pembiayaan ramah lingkungan, digitalisasi layanan untuk efisiensi kertas dan energi, serta penyediaan produk hijau yang sesuai dengan prinsip maqashid syariah, yaitu menjaga lingkungan (</w:t>
      </w:r>
      <w:r w:rsidRPr="00782751">
        <w:rPr>
          <w:rFonts w:asciiTheme="majorBidi" w:hAnsiTheme="majorBidi" w:cstheme="majorBidi"/>
          <w:i/>
          <w:iCs/>
          <w:sz w:val="24"/>
          <w:szCs w:val="24"/>
        </w:rPr>
        <w:t>hifdz al-bi’ah</w:t>
      </w:r>
      <w:r w:rsidRPr="00782751">
        <w:rPr>
          <w:rFonts w:asciiTheme="majorBidi" w:hAnsiTheme="majorBidi" w:cstheme="majorBidi"/>
          <w:sz w:val="24"/>
          <w:szCs w:val="24"/>
        </w:rPr>
        <w:t>) sebagai bagian dari kemaslahatan umum.</w:t>
      </w:r>
    </w:p>
    <w:p w14:paraId="410E4600" w14:textId="0A27B3EE" w:rsidR="006426A1" w:rsidRDefault="00AC780F" w:rsidP="006426A1">
      <w:pPr>
        <w:spacing w:after="120" w:line="360" w:lineRule="auto"/>
        <w:ind w:left="709" w:firstLine="720"/>
        <w:jc w:val="both"/>
        <w:rPr>
          <w:rFonts w:asciiTheme="majorBidi" w:hAnsiTheme="majorBidi" w:cstheme="majorBidi"/>
          <w:sz w:val="24"/>
          <w:szCs w:val="24"/>
        </w:rPr>
      </w:pPr>
      <w:r w:rsidRPr="00DB1C6D">
        <w:rPr>
          <w:rFonts w:asciiTheme="majorBidi" w:hAnsiTheme="majorBidi" w:cstheme="majorBidi"/>
          <w:sz w:val="24"/>
          <w:szCs w:val="24"/>
        </w:rPr>
        <w:t xml:space="preserve">Menurut Kotler dan Amstrong, </w:t>
      </w:r>
      <w:r w:rsidR="00C13224">
        <w:rPr>
          <w:rFonts w:asciiTheme="majorBidi" w:hAnsiTheme="majorBidi" w:cstheme="majorBidi"/>
          <w:sz w:val="24"/>
          <w:szCs w:val="24"/>
        </w:rPr>
        <w:t>“</w:t>
      </w:r>
      <w:r w:rsidRPr="00DB1C6D">
        <w:rPr>
          <w:rFonts w:asciiTheme="majorBidi" w:hAnsiTheme="majorBidi" w:cstheme="majorBidi"/>
          <w:sz w:val="24"/>
          <w:szCs w:val="24"/>
        </w:rPr>
        <w:t>tiga indi</w:t>
      </w:r>
      <w:r w:rsidR="008F5B93" w:rsidRPr="00DB1C6D">
        <w:rPr>
          <w:rFonts w:asciiTheme="majorBidi" w:hAnsiTheme="majorBidi" w:cstheme="majorBidi"/>
          <w:sz w:val="24"/>
          <w:szCs w:val="24"/>
        </w:rPr>
        <w:t>k</w:t>
      </w:r>
      <w:r w:rsidRPr="00DB1C6D">
        <w:rPr>
          <w:rFonts w:asciiTheme="majorBidi" w:hAnsiTheme="majorBidi" w:cstheme="majorBidi"/>
          <w:sz w:val="24"/>
          <w:szCs w:val="24"/>
        </w:rPr>
        <w:t>ator inovasi produk</w:t>
      </w:r>
      <w:r w:rsidR="00D3148A" w:rsidRPr="00DB1C6D">
        <w:rPr>
          <w:rFonts w:asciiTheme="majorBidi" w:hAnsiTheme="majorBidi" w:cstheme="majorBidi"/>
          <w:sz w:val="24"/>
          <w:szCs w:val="24"/>
        </w:rPr>
        <w:t xml:space="preserve">, </w:t>
      </w:r>
      <w:r w:rsidR="00F53C27">
        <w:rPr>
          <w:rFonts w:asciiTheme="majorBidi" w:hAnsiTheme="majorBidi" w:cstheme="majorBidi"/>
          <w:sz w:val="24"/>
          <w:szCs w:val="24"/>
        </w:rPr>
        <w:t>meliputi</w:t>
      </w:r>
      <w:r w:rsidR="006426A1">
        <w:rPr>
          <w:rFonts w:asciiTheme="majorBidi" w:hAnsiTheme="majorBidi" w:cstheme="majorBidi"/>
          <w:sz w:val="24"/>
          <w:szCs w:val="24"/>
        </w:rPr>
        <w:t xml:space="preserve"> kualitas produk, fitur atau varian produk, serta gaya </w:t>
      </w:r>
      <w:r w:rsidR="001B0CA3">
        <w:rPr>
          <w:rFonts w:asciiTheme="majorBidi" w:hAnsiTheme="majorBidi" w:cstheme="majorBidi"/>
          <w:sz w:val="24"/>
          <w:szCs w:val="24"/>
        </w:rPr>
        <w:t>dan</w:t>
      </w:r>
      <w:r w:rsidR="006426A1">
        <w:rPr>
          <w:rFonts w:asciiTheme="majorBidi" w:hAnsiTheme="majorBidi" w:cstheme="majorBidi"/>
          <w:sz w:val="24"/>
          <w:szCs w:val="24"/>
        </w:rPr>
        <w:t xml:space="preserve"> desain produk</w:t>
      </w:r>
      <w:r w:rsidR="00C13224">
        <w:rPr>
          <w:rFonts w:asciiTheme="majorBidi" w:hAnsiTheme="majorBidi" w:cstheme="majorBidi"/>
          <w:sz w:val="24"/>
          <w:szCs w:val="24"/>
        </w:rPr>
        <w:t>”</w:t>
      </w:r>
      <w:r w:rsidR="00D3148A" w:rsidRPr="00DB1C6D">
        <w:rPr>
          <w:rFonts w:asciiTheme="majorBidi" w:hAnsiTheme="majorBidi" w:cstheme="majorBidi"/>
          <w:sz w:val="24"/>
          <w:szCs w:val="24"/>
        </w:rPr>
        <w:t>.</w:t>
      </w:r>
      <w:r w:rsidR="00AF1E3C" w:rsidRPr="00192AD4">
        <w:rPr>
          <w:rStyle w:val="FootnoteReference"/>
        </w:rPr>
        <w:footnoteReference w:id="56"/>
      </w:r>
      <w:r w:rsidR="00D3148A" w:rsidRPr="00DB1C6D">
        <w:rPr>
          <w:rFonts w:asciiTheme="majorBidi" w:hAnsiTheme="majorBidi" w:cstheme="majorBidi"/>
          <w:sz w:val="24"/>
          <w:szCs w:val="24"/>
        </w:rPr>
        <w:t xml:space="preserve"> Ket</w:t>
      </w:r>
      <w:r w:rsidR="00826DED">
        <w:rPr>
          <w:rFonts w:asciiTheme="majorBidi" w:hAnsiTheme="majorBidi" w:cstheme="majorBidi"/>
          <w:sz w:val="24"/>
          <w:szCs w:val="24"/>
        </w:rPr>
        <w:t>iga</w:t>
      </w:r>
      <w:r w:rsidR="00D3148A" w:rsidRPr="00DB1C6D">
        <w:rPr>
          <w:rFonts w:asciiTheme="majorBidi" w:hAnsiTheme="majorBidi" w:cstheme="majorBidi"/>
          <w:sz w:val="24"/>
          <w:szCs w:val="24"/>
        </w:rPr>
        <w:t xml:space="preserve"> indikator tersebut akan dijelaskan sebagai berikut:</w:t>
      </w:r>
    </w:p>
    <w:p w14:paraId="42672C27" w14:textId="77777777" w:rsidR="006426A1" w:rsidRPr="001B0CA3" w:rsidRDefault="00C26B4E" w:rsidP="00A6318D">
      <w:pPr>
        <w:pStyle w:val="ListParagraph"/>
        <w:numPr>
          <w:ilvl w:val="0"/>
          <w:numId w:val="64"/>
        </w:numPr>
        <w:spacing w:after="120" w:line="360" w:lineRule="auto"/>
        <w:jc w:val="both"/>
        <w:rPr>
          <w:rFonts w:asciiTheme="majorBidi" w:hAnsiTheme="majorBidi" w:cstheme="majorBidi"/>
          <w:sz w:val="24"/>
          <w:szCs w:val="24"/>
        </w:rPr>
      </w:pPr>
      <w:r w:rsidRPr="001B0CA3">
        <w:rPr>
          <w:rFonts w:asciiTheme="majorBidi" w:hAnsiTheme="majorBidi" w:cstheme="majorBidi"/>
          <w:sz w:val="24"/>
          <w:szCs w:val="24"/>
        </w:rPr>
        <w:t>Kualitas Produk</w:t>
      </w:r>
    </w:p>
    <w:p w14:paraId="1D92529E" w14:textId="59D02B3C" w:rsidR="00C26B4E" w:rsidRPr="001B0CA3" w:rsidRDefault="00C13224" w:rsidP="006426A1">
      <w:pPr>
        <w:pStyle w:val="ListParagraph"/>
        <w:spacing w:after="120" w:line="360" w:lineRule="auto"/>
        <w:ind w:left="1069"/>
        <w:jc w:val="both"/>
        <w:rPr>
          <w:rFonts w:asciiTheme="majorBidi" w:hAnsiTheme="majorBidi" w:cstheme="majorBidi"/>
          <w:sz w:val="24"/>
          <w:szCs w:val="24"/>
        </w:rPr>
      </w:pPr>
      <w:r w:rsidRPr="00C13224">
        <w:rPr>
          <w:rFonts w:asciiTheme="majorBidi" w:hAnsiTheme="majorBidi" w:cstheme="majorBidi"/>
          <w:sz w:val="24"/>
          <w:szCs w:val="24"/>
        </w:rPr>
        <w:t>Kapasitas suatu produk untuk melaksanakan tujuan yang dimaksudkan secara efektif mencakup berbagai elemen, termasuk keakuratan hasil, ketergantungan, dan daya tahan</w:t>
      </w:r>
      <w:r w:rsidR="00C26B4E" w:rsidRPr="001B0CA3">
        <w:rPr>
          <w:rFonts w:asciiTheme="majorBidi" w:hAnsiTheme="majorBidi" w:cstheme="majorBidi"/>
          <w:sz w:val="24"/>
          <w:szCs w:val="24"/>
        </w:rPr>
        <w:t>.</w:t>
      </w:r>
    </w:p>
    <w:p w14:paraId="5B114C10" w14:textId="77777777" w:rsidR="006426A1" w:rsidRPr="001B0CA3" w:rsidRDefault="00C26B4E" w:rsidP="00A6318D">
      <w:pPr>
        <w:pStyle w:val="ListParagraph"/>
        <w:numPr>
          <w:ilvl w:val="0"/>
          <w:numId w:val="64"/>
        </w:numPr>
        <w:spacing w:after="120" w:line="360" w:lineRule="auto"/>
        <w:jc w:val="both"/>
        <w:rPr>
          <w:rFonts w:asciiTheme="majorBidi" w:hAnsiTheme="majorBidi" w:cstheme="majorBidi"/>
          <w:sz w:val="24"/>
          <w:szCs w:val="24"/>
        </w:rPr>
      </w:pPr>
      <w:r w:rsidRPr="001B0CA3">
        <w:rPr>
          <w:rFonts w:asciiTheme="majorBidi" w:hAnsiTheme="majorBidi" w:cstheme="majorBidi"/>
          <w:sz w:val="24"/>
          <w:szCs w:val="24"/>
        </w:rPr>
        <w:t>Fitur atau Varian Produk</w:t>
      </w:r>
    </w:p>
    <w:p w14:paraId="40C797EA" w14:textId="741B03BE" w:rsidR="006426A1" w:rsidRPr="001B0CA3" w:rsidRDefault="00C13224" w:rsidP="006426A1">
      <w:pPr>
        <w:pStyle w:val="ListParagraph"/>
        <w:spacing w:after="120" w:line="360" w:lineRule="auto"/>
        <w:ind w:left="1069"/>
        <w:jc w:val="both"/>
        <w:rPr>
          <w:rFonts w:asciiTheme="majorBidi" w:hAnsiTheme="majorBidi" w:cstheme="majorBidi"/>
          <w:sz w:val="24"/>
          <w:szCs w:val="24"/>
        </w:rPr>
      </w:pPr>
      <w:r w:rsidRPr="00C13224">
        <w:rPr>
          <w:rFonts w:asciiTheme="majorBidi" w:hAnsiTheme="majorBidi" w:cstheme="majorBidi"/>
          <w:sz w:val="24"/>
          <w:szCs w:val="24"/>
        </w:rPr>
        <w:t>Elemen kompetitif yang digunakan untuk membandingkan suatu produk dengan produk pesaing atau untuk membedakan satu produk dengan produk lainnya</w:t>
      </w:r>
      <w:r w:rsidR="00C26B4E" w:rsidRPr="001B0CA3">
        <w:rPr>
          <w:rFonts w:asciiTheme="majorBidi" w:hAnsiTheme="majorBidi" w:cstheme="majorBidi"/>
          <w:sz w:val="24"/>
          <w:szCs w:val="24"/>
        </w:rPr>
        <w:t>.</w:t>
      </w:r>
    </w:p>
    <w:p w14:paraId="5A132F63" w14:textId="77777777" w:rsidR="006426A1" w:rsidRPr="001B0CA3" w:rsidRDefault="00C26B4E" w:rsidP="00A6318D">
      <w:pPr>
        <w:pStyle w:val="ListParagraph"/>
        <w:numPr>
          <w:ilvl w:val="0"/>
          <w:numId w:val="64"/>
        </w:numPr>
        <w:spacing w:after="120" w:line="360" w:lineRule="auto"/>
        <w:jc w:val="both"/>
        <w:rPr>
          <w:rFonts w:asciiTheme="majorBidi" w:hAnsiTheme="majorBidi" w:cstheme="majorBidi"/>
          <w:sz w:val="24"/>
          <w:szCs w:val="24"/>
        </w:rPr>
      </w:pPr>
      <w:r w:rsidRPr="001B0CA3">
        <w:rPr>
          <w:rFonts w:asciiTheme="majorBidi" w:hAnsiTheme="majorBidi" w:cstheme="majorBidi"/>
          <w:sz w:val="24"/>
          <w:szCs w:val="24"/>
        </w:rPr>
        <w:t>Gaya dan Desain Produk</w:t>
      </w:r>
    </w:p>
    <w:p w14:paraId="492A147E" w14:textId="4B6B8489" w:rsidR="00C26B4E" w:rsidRPr="00DB1C6D" w:rsidRDefault="00C26B4E" w:rsidP="001B0CA3">
      <w:pPr>
        <w:pStyle w:val="ListParagraph"/>
        <w:spacing w:after="120" w:line="360" w:lineRule="auto"/>
        <w:ind w:left="1069"/>
        <w:jc w:val="both"/>
        <w:rPr>
          <w:rFonts w:asciiTheme="majorBidi" w:hAnsiTheme="majorBidi" w:cstheme="majorBidi"/>
          <w:sz w:val="24"/>
          <w:szCs w:val="24"/>
        </w:rPr>
      </w:pPr>
      <w:r w:rsidRPr="001B0CA3">
        <w:rPr>
          <w:rFonts w:asciiTheme="majorBidi" w:hAnsiTheme="majorBidi" w:cstheme="majorBidi"/>
          <w:sz w:val="24"/>
          <w:szCs w:val="24"/>
        </w:rPr>
        <w:t>Salah satu cara untuk</w:t>
      </w:r>
      <w:r w:rsidR="00715E7B">
        <w:rPr>
          <w:rFonts w:asciiTheme="majorBidi" w:hAnsiTheme="majorBidi" w:cstheme="majorBidi"/>
          <w:sz w:val="24"/>
          <w:szCs w:val="24"/>
        </w:rPr>
        <w:t xml:space="preserve"> meningkatkan</w:t>
      </w:r>
      <w:r w:rsidRPr="001B0CA3">
        <w:rPr>
          <w:rFonts w:asciiTheme="majorBidi" w:hAnsiTheme="majorBidi" w:cstheme="majorBidi"/>
          <w:sz w:val="24"/>
          <w:szCs w:val="24"/>
        </w:rPr>
        <w:t xml:space="preserve"> nilai </w:t>
      </w:r>
      <w:r w:rsidR="00715E7B">
        <w:rPr>
          <w:rFonts w:asciiTheme="majorBidi" w:hAnsiTheme="majorBidi" w:cstheme="majorBidi"/>
          <w:sz w:val="24"/>
          <w:szCs w:val="24"/>
        </w:rPr>
        <w:t>bagi</w:t>
      </w:r>
      <w:r w:rsidRPr="001B0CA3">
        <w:rPr>
          <w:rFonts w:asciiTheme="majorBidi" w:hAnsiTheme="majorBidi" w:cstheme="majorBidi"/>
          <w:sz w:val="24"/>
          <w:szCs w:val="24"/>
        </w:rPr>
        <w:t xml:space="preserve"> pelanggan</w:t>
      </w:r>
      <w:r w:rsidR="00D86202">
        <w:rPr>
          <w:rFonts w:asciiTheme="majorBidi" w:hAnsiTheme="majorBidi" w:cstheme="majorBidi"/>
          <w:sz w:val="24"/>
          <w:szCs w:val="24"/>
        </w:rPr>
        <w:t xml:space="preserve"> adalah melalui perhatian terhadap aspek </w:t>
      </w:r>
      <w:r w:rsidRPr="001B0CA3">
        <w:rPr>
          <w:rFonts w:asciiTheme="majorBidi" w:hAnsiTheme="majorBidi" w:cstheme="majorBidi"/>
          <w:sz w:val="24"/>
          <w:szCs w:val="24"/>
        </w:rPr>
        <w:t>penampilan produk</w:t>
      </w:r>
      <w:r w:rsidR="00D86202">
        <w:rPr>
          <w:rFonts w:asciiTheme="majorBidi" w:hAnsiTheme="majorBidi" w:cstheme="majorBidi"/>
          <w:sz w:val="24"/>
          <w:szCs w:val="24"/>
        </w:rPr>
        <w:t>. Sementara itu,</w:t>
      </w:r>
      <w:r w:rsidRPr="001B0CA3">
        <w:rPr>
          <w:rFonts w:asciiTheme="majorBidi" w:hAnsiTheme="majorBidi" w:cstheme="majorBidi"/>
          <w:sz w:val="24"/>
          <w:szCs w:val="24"/>
        </w:rPr>
        <w:t xml:space="preserve"> desain </w:t>
      </w:r>
      <w:r w:rsidR="00BB0377">
        <w:rPr>
          <w:rFonts w:asciiTheme="majorBidi" w:hAnsiTheme="majorBidi" w:cstheme="majorBidi"/>
          <w:sz w:val="24"/>
          <w:szCs w:val="24"/>
        </w:rPr>
        <w:t>cenderung</w:t>
      </w:r>
      <w:r w:rsidRPr="001B0CA3">
        <w:rPr>
          <w:rFonts w:asciiTheme="majorBidi" w:hAnsiTheme="majorBidi" w:cstheme="majorBidi"/>
          <w:sz w:val="24"/>
          <w:szCs w:val="24"/>
        </w:rPr>
        <w:t xml:space="preserve"> mengarah pada konsep yang lebih mendalam dari</w:t>
      </w:r>
      <w:r w:rsidR="00BB0377">
        <w:rPr>
          <w:rFonts w:asciiTheme="majorBidi" w:hAnsiTheme="majorBidi" w:cstheme="majorBidi"/>
          <w:sz w:val="24"/>
          <w:szCs w:val="24"/>
        </w:rPr>
        <w:t>pada</w:t>
      </w:r>
      <w:r w:rsidRPr="001B0CA3">
        <w:rPr>
          <w:rFonts w:asciiTheme="majorBidi" w:hAnsiTheme="majorBidi" w:cstheme="majorBidi"/>
          <w:sz w:val="24"/>
          <w:szCs w:val="24"/>
        </w:rPr>
        <w:t xml:space="preserve"> sekadar </w:t>
      </w:r>
      <w:r w:rsidR="00BB0377">
        <w:rPr>
          <w:rFonts w:asciiTheme="majorBidi" w:hAnsiTheme="majorBidi" w:cstheme="majorBidi"/>
          <w:sz w:val="24"/>
          <w:szCs w:val="24"/>
        </w:rPr>
        <w:t xml:space="preserve">aspek </w:t>
      </w:r>
      <w:r w:rsidRPr="001B0CA3">
        <w:rPr>
          <w:rFonts w:asciiTheme="majorBidi" w:hAnsiTheme="majorBidi" w:cstheme="majorBidi"/>
          <w:sz w:val="24"/>
          <w:szCs w:val="24"/>
        </w:rPr>
        <w:t>gaya</w:t>
      </w:r>
      <w:r w:rsidR="00466C86">
        <w:rPr>
          <w:rFonts w:asciiTheme="majorBidi" w:hAnsiTheme="majorBidi" w:cstheme="majorBidi"/>
          <w:sz w:val="24"/>
          <w:szCs w:val="24"/>
        </w:rPr>
        <w:t>.</w:t>
      </w:r>
    </w:p>
    <w:p w14:paraId="6AB98EEF" w14:textId="5D8EECDD" w:rsidR="00CD780D" w:rsidRPr="001048E8" w:rsidRDefault="00A12A26" w:rsidP="00B56671">
      <w:pPr>
        <w:pStyle w:val="Heading1"/>
        <w:numPr>
          <w:ilvl w:val="0"/>
          <w:numId w:val="9"/>
        </w:numPr>
        <w:spacing w:after="160"/>
        <w:ind w:left="714" w:hanging="357"/>
        <w:rPr>
          <w:rFonts w:asciiTheme="majorBidi" w:hAnsiTheme="majorBidi"/>
          <w:b/>
          <w:bCs/>
          <w:color w:val="auto"/>
          <w:sz w:val="24"/>
          <w:szCs w:val="24"/>
        </w:rPr>
      </w:pPr>
      <w:bookmarkStart w:id="31" w:name="_Toc201148158"/>
      <w:r w:rsidRPr="001048E8">
        <w:rPr>
          <w:rFonts w:asciiTheme="majorBidi" w:hAnsiTheme="majorBidi"/>
          <w:b/>
          <w:bCs/>
          <w:color w:val="auto"/>
          <w:sz w:val="24"/>
          <w:szCs w:val="24"/>
        </w:rPr>
        <w:lastRenderedPageBreak/>
        <w:t>Kebijakan</w:t>
      </w:r>
      <w:bookmarkEnd w:id="31"/>
    </w:p>
    <w:p w14:paraId="3231E991" w14:textId="6AA88C37" w:rsidR="00464CBC" w:rsidRDefault="00876483" w:rsidP="00464CBC">
      <w:pPr>
        <w:spacing w:line="360" w:lineRule="auto"/>
        <w:ind w:left="709" w:firstLine="720"/>
        <w:jc w:val="both"/>
        <w:rPr>
          <w:rFonts w:asciiTheme="majorBidi" w:hAnsiTheme="majorBidi" w:cstheme="majorBidi"/>
          <w:sz w:val="24"/>
          <w:szCs w:val="24"/>
        </w:rPr>
      </w:pPr>
      <w:r w:rsidRPr="00DB1C6D">
        <w:rPr>
          <w:rFonts w:asciiTheme="majorBidi" w:hAnsiTheme="majorBidi" w:cstheme="majorBidi"/>
          <w:sz w:val="24"/>
          <w:szCs w:val="24"/>
        </w:rPr>
        <w:t>Istilah kebijakan merupakan terjemahan dari kata</w:t>
      </w:r>
      <w:r w:rsidR="00B170DA" w:rsidRPr="00DB1C6D">
        <w:rPr>
          <w:rFonts w:asciiTheme="majorBidi" w:hAnsiTheme="majorBidi" w:cstheme="majorBidi"/>
          <w:sz w:val="24"/>
          <w:szCs w:val="24"/>
        </w:rPr>
        <w:t xml:space="preserve"> </w:t>
      </w:r>
      <w:r w:rsidRPr="00DB1C6D">
        <w:rPr>
          <w:rFonts w:asciiTheme="majorBidi" w:hAnsiTheme="majorBidi" w:cstheme="majorBidi"/>
          <w:sz w:val="24"/>
          <w:szCs w:val="24"/>
        </w:rPr>
        <w:t>bahasa Inggri</w:t>
      </w:r>
      <w:r w:rsidR="003E4811">
        <w:rPr>
          <w:rFonts w:asciiTheme="majorBidi" w:hAnsiTheme="majorBidi" w:cstheme="majorBidi"/>
          <w:sz w:val="24"/>
          <w:szCs w:val="24"/>
        </w:rPr>
        <w:t xml:space="preserve">s </w:t>
      </w:r>
      <w:r w:rsidR="00CC08E3">
        <w:rPr>
          <w:rFonts w:asciiTheme="majorBidi" w:hAnsiTheme="majorBidi" w:cstheme="majorBidi"/>
          <w:sz w:val="24"/>
          <w:szCs w:val="24"/>
        </w:rPr>
        <w:t>“</w:t>
      </w:r>
      <w:r w:rsidRPr="00DB1C6D">
        <w:rPr>
          <w:rFonts w:asciiTheme="majorBidi" w:hAnsiTheme="majorBidi" w:cstheme="majorBidi"/>
          <w:i/>
          <w:iCs/>
          <w:sz w:val="24"/>
          <w:szCs w:val="24"/>
        </w:rPr>
        <w:t>Policy</w:t>
      </w:r>
      <w:r w:rsidRPr="00DB1C6D">
        <w:rPr>
          <w:rFonts w:asciiTheme="majorBidi" w:hAnsiTheme="majorBidi" w:cstheme="majorBidi"/>
          <w:sz w:val="24"/>
          <w:szCs w:val="24"/>
        </w:rPr>
        <w:t>”</w:t>
      </w:r>
      <w:r w:rsidR="00B170DA" w:rsidRPr="00DB1C6D">
        <w:rPr>
          <w:rFonts w:asciiTheme="majorBidi" w:hAnsiTheme="majorBidi" w:cstheme="majorBidi"/>
          <w:sz w:val="24"/>
          <w:szCs w:val="24"/>
        </w:rPr>
        <w:t xml:space="preserve"> </w:t>
      </w:r>
      <w:r w:rsidRPr="00DB1C6D">
        <w:rPr>
          <w:rFonts w:asciiTheme="majorBidi" w:hAnsiTheme="majorBidi" w:cstheme="majorBidi"/>
          <w:sz w:val="24"/>
          <w:szCs w:val="24"/>
        </w:rPr>
        <w:t>yang dibedakan dari kata kebijaksanaan (</w:t>
      </w:r>
      <w:r w:rsidRPr="00DB1C6D">
        <w:rPr>
          <w:rFonts w:asciiTheme="majorBidi" w:hAnsiTheme="majorBidi" w:cstheme="majorBidi"/>
          <w:i/>
          <w:iCs/>
          <w:sz w:val="24"/>
          <w:szCs w:val="24"/>
        </w:rPr>
        <w:t>Wisdom</w:t>
      </w:r>
      <w:r w:rsidRPr="00DB1C6D">
        <w:rPr>
          <w:rFonts w:asciiTheme="majorBidi" w:hAnsiTheme="majorBidi" w:cstheme="majorBidi"/>
          <w:sz w:val="24"/>
          <w:szCs w:val="24"/>
        </w:rPr>
        <w:t>) maupun kebajikan (</w:t>
      </w:r>
      <w:r w:rsidRPr="00DB1C6D">
        <w:rPr>
          <w:rFonts w:asciiTheme="majorBidi" w:hAnsiTheme="majorBidi" w:cstheme="majorBidi"/>
          <w:i/>
          <w:iCs/>
          <w:sz w:val="24"/>
          <w:szCs w:val="24"/>
        </w:rPr>
        <w:t>virtues</w:t>
      </w:r>
      <w:r w:rsidRPr="00DB1C6D">
        <w:rPr>
          <w:rFonts w:asciiTheme="majorBidi" w:hAnsiTheme="majorBidi" w:cstheme="majorBidi"/>
          <w:sz w:val="24"/>
          <w:szCs w:val="24"/>
        </w:rPr>
        <w:t>). Menurut Irfan Islamy, kebijaksanaan berasal dari kata</w:t>
      </w:r>
      <w:r w:rsidR="00B170DA" w:rsidRPr="00DB1C6D">
        <w:rPr>
          <w:rFonts w:asciiTheme="majorBidi" w:hAnsiTheme="majorBidi" w:cstheme="majorBidi"/>
          <w:sz w:val="24"/>
          <w:szCs w:val="24"/>
        </w:rPr>
        <w:t xml:space="preserve"> “</w:t>
      </w:r>
      <w:r w:rsidRPr="00DB1C6D">
        <w:rPr>
          <w:rFonts w:asciiTheme="majorBidi" w:hAnsiTheme="majorBidi" w:cstheme="majorBidi"/>
          <w:i/>
          <w:iCs/>
          <w:sz w:val="24"/>
          <w:szCs w:val="24"/>
        </w:rPr>
        <w:t>Wisdom</w:t>
      </w:r>
      <w:r w:rsidRPr="00DB1C6D">
        <w:rPr>
          <w:rFonts w:asciiTheme="majorBidi" w:hAnsiTheme="majorBidi" w:cstheme="majorBidi"/>
          <w:sz w:val="24"/>
          <w:szCs w:val="24"/>
        </w:rPr>
        <w:t>” adalah tindakan yang memerlukan pertimbangan-pertimbangan yang lebih jauh dan mendalam. Sementara kebijakan adalah tindakan mencakup aturan-aturan yang terdapat didalam suatu kebijaksanaan.</w:t>
      </w:r>
      <w:r w:rsidRPr="00192AD4">
        <w:rPr>
          <w:rStyle w:val="FootnoteReference"/>
        </w:rPr>
        <w:footnoteReference w:id="57"/>
      </w:r>
      <w:r w:rsidRPr="00DB1C6D">
        <w:rPr>
          <w:rFonts w:asciiTheme="majorBidi" w:hAnsiTheme="majorBidi" w:cstheme="majorBidi"/>
          <w:sz w:val="24"/>
          <w:szCs w:val="24"/>
        </w:rPr>
        <w:t xml:space="preserve"> M.</w:t>
      </w:r>
      <w:r w:rsidR="000E54DE" w:rsidRPr="00DB1C6D">
        <w:rPr>
          <w:rFonts w:asciiTheme="majorBidi" w:hAnsiTheme="majorBidi" w:cstheme="majorBidi"/>
          <w:sz w:val="24"/>
          <w:szCs w:val="24"/>
        </w:rPr>
        <w:t xml:space="preserve"> </w:t>
      </w:r>
      <w:r w:rsidRPr="00DB1C6D">
        <w:rPr>
          <w:rFonts w:asciiTheme="majorBidi" w:hAnsiTheme="majorBidi" w:cstheme="majorBidi"/>
          <w:sz w:val="24"/>
          <w:szCs w:val="24"/>
        </w:rPr>
        <w:t xml:space="preserve">Solly Lubis mengatakan </w:t>
      </w:r>
      <w:r w:rsidRPr="00DB1C6D">
        <w:rPr>
          <w:rFonts w:asciiTheme="majorBidi" w:hAnsiTheme="majorBidi" w:cstheme="majorBidi"/>
          <w:i/>
          <w:iCs/>
          <w:sz w:val="24"/>
          <w:szCs w:val="24"/>
        </w:rPr>
        <w:t>Wisdom</w:t>
      </w:r>
      <w:r w:rsidRPr="00DB1C6D">
        <w:rPr>
          <w:rFonts w:asciiTheme="majorBidi" w:hAnsiTheme="majorBidi" w:cstheme="majorBidi"/>
          <w:sz w:val="24"/>
          <w:szCs w:val="24"/>
        </w:rPr>
        <w:t xml:space="preserve"> dalam arti kebijaksanaan atau kearifan adalah pemikiran/pertimbangan yang mendalam untuk menjadi dasar (landasan) bagi perumusan kebijakan. Kebijakan (</w:t>
      </w:r>
      <w:r w:rsidRPr="00DB1C6D">
        <w:rPr>
          <w:rFonts w:asciiTheme="majorBidi" w:hAnsiTheme="majorBidi" w:cstheme="majorBidi"/>
          <w:i/>
          <w:iCs/>
          <w:sz w:val="24"/>
          <w:szCs w:val="24"/>
        </w:rPr>
        <w:t>policy</w:t>
      </w:r>
      <w:r w:rsidRPr="00DB1C6D">
        <w:rPr>
          <w:rFonts w:asciiTheme="majorBidi" w:hAnsiTheme="majorBidi" w:cstheme="majorBidi"/>
          <w:sz w:val="24"/>
          <w:szCs w:val="24"/>
        </w:rPr>
        <w:t>) adalah seperangkat keputusan yang diambil oleh pelaku-pelaku politik dalam rangka memilih tujuan dan cara untuk pencapaian tujuan.</w:t>
      </w:r>
      <w:r w:rsidR="00653916" w:rsidRPr="00192AD4">
        <w:rPr>
          <w:rStyle w:val="FootnoteReference"/>
        </w:rPr>
        <w:footnoteReference w:id="58"/>
      </w:r>
    </w:p>
    <w:p w14:paraId="19EE4B0A" w14:textId="51AE67C2" w:rsidR="000F34EC" w:rsidRDefault="009D727A" w:rsidP="000F34EC">
      <w:pPr>
        <w:spacing w:line="360" w:lineRule="auto"/>
        <w:ind w:left="709" w:firstLine="720"/>
        <w:jc w:val="both"/>
        <w:rPr>
          <w:rFonts w:asciiTheme="majorBidi" w:hAnsiTheme="majorBidi" w:cstheme="majorBidi"/>
          <w:sz w:val="24"/>
          <w:szCs w:val="24"/>
        </w:rPr>
      </w:pPr>
      <w:r w:rsidRPr="00DB1C6D">
        <w:rPr>
          <w:rFonts w:asciiTheme="majorBidi" w:hAnsiTheme="majorBidi" w:cstheme="majorBidi"/>
          <w:sz w:val="24"/>
          <w:szCs w:val="24"/>
        </w:rPr>
        <w:t xml:space="preserve">Definisi kebijakan menurut Hoogerwerf, </w:t>
      </w:r>
      <w:r w:rsidR="00CF1DEE">
        <w:rPr>
          <w:rFonts w:asciiTheme="majorBidi" w:hAnsiTheme="majorBidi" w:cstheme="majorBidi"/>
          <w:sz w:val="24"/>
          <w:szCs w:val="24"/>
        </w:rPr>
        <w:t>“</w:t>
      </w:r>
      <w:r w:rsidRPr="00DB1C6D">
        <w:rPr>
          <w:rFonts w:asciiTheme="majorBidi" w:hAnsiTheme="majorBidi" w:cstheme="majorBidi"/>
          <w:sz w:val="24"/>
          <w:szCs w:val="24"/>
        </w:rPr>
        <w:t>Kebijakan dapat dilukiskan sebagai suatu usaha untuk mencapai sasaran tertentu dan dalam urutan waktu tertentu</w:t>
      </w:r>
      <w:r w:rsidR="00CF1DEE">
        <w:rPr>
          <w:rFonts w:asciiTheme="majorBidi" w:hAnsiTheme="majorBidi" w:cstheme="majorBidi"/>
          <w:sz w:val="24"/>
          <w:szCs w:val="24"/>
        </w:rPr>
        <w:t>”</w:t>
      </w:r>
      <w:r w:rsidRPr="00DB1C6D">
        <w:rPr>
          <w:rFonts w:asciiTheme="majorBidi" w:hAnsiTheme="majorBidi" w:cstheme="majorBidi"/>
          <w:sz w:val="24"/>
          <w:szCs w:val="24"/>
        </w:rPr>
        <w:t>. Kebijakan adalah semacam jawaban terhadap suatu masalah. Kebijakan adalah upaya untuk memecahkan, mengurangi, atau mencegah suatu masalah dengan cara tertentu yaitu tindakan yang terarah.</w:t>
      </w:r>
      <w:r w:rsidR="00653916" w:rsidRPr="00192AD4">
        <w:rPr>
          <w:rStyle w:val="FootnoteReference"/>
        </w:rPr>
        <w:footnoteReference w:id="59"/>
      </w:r>
      <w:r w:rsidR="000F34EC">
        <w:rPr>
          <w:rFonts w:asciiTheme="majorBidi" w:hAnsiTheme="majorBidi" w:cstheme="majorBidi"/>
          <w:sz w:val="24"/>
          <w:szCs w:val="24"/>
        </w:rPr>
        <w:t xml:space="preserve"> </w:t>
      </w:r>
      <w:r w:rsidRPr="00DB1C6D">
        <w:rPr>
          <w:rFonts w:asciiTheme="majorBidi" w:hAnsiTheme="majorBidi" w:cstheme="majorBidi"/>
          <w:sz w:val="24"/>
          <w:szCs w:val="24"/>
        </w:rPr>
        <w:t xml:space="preserve">Sedangkan menurut Kleijn dalam </w:t>
      </w:r>
      <w:r w:rsidR="004B77D4" w:rsidRPr="00DB1C6D">
        <w:rPr>
          <w:rFonts w:asciiTheme="majorBidi" w:hAnsiTheme="majorBidi" w:cstheme="majorBidi"/>
          <w:sz w:val="24"/>
          <w:szCs w:val="24"/>
        </w:rPr>
        <w:t>H</w:t>
      </w:r>
      <w:r w:rsidRPr="00DB1C6D">
        <w:rPr>
          <w:rFonts w:asciiTheme="majorBidi" w:hAnsiTheme="majorBidi" w:cstheme="majorBidi"/>
          <w:sz w:val="24"/>
          <w:szCs w:val="24"/>
        </w:rPr>
        <w:t xml:space="preserve">oogerwerf, </w:t>
      </w:r>
      <w:r w:rsidR="00CF1DEE">
        <w:rPr>
          <w:rFonts w:asciiTheme="majorBidi" w:hAnsiTheme="majorBidi" w:cstheme="majorBidi"/>
          <w:sz w:val="24"/>
          <w:szCs w:val="24"/>
        </w:rPr>
        <w:t>“</w:t>
      </w:r>
      <w:r w:rsidRPr="00DB1C6D">
        <w:rPr>
          <w:rFonts w:asciiTheme="majorBidi" w:hAnsiTheme="majorBidi" w:cstheme="majorBidi"/>
          <w:sz w:val="24"/>
          <w:szCs w:val="24"/>
        </w:rPr>
        <w:t xml:space="preserve">definisi kebijakan ialah suatu tindakan secara sadar dan sistematis, dengan menggunakan sarana-sarana yang cocok, dengan tujuan politik yang jelas sebagai sasaran, yang dijalankan langkah demi </w:t>
      </w:r>
      <w:r w:rsidR="00CF1DEE">
        <w:rPr>
          <w:rFonts w:asciiTheme="majorBidi" w:hAnsiTheme="majorBidi" w:cstheme="majorBidi"/>
          <w:sz w:val="24"/>
          <w:szCs w:val="24"/>
        </w:rPr>
        <w:t>langkah”</w:t>
      </w:r>
      <w:r w:rsidRPr="00DB1C6D">
        <w:rPr>
          <w:rFonts w:asciiTheme="majorBidi" w:hAnsiTheme="majorBidi" w:cstheme="majorBidi"/>
          <w:sz w:val="24"/>
          <w:szCs w:val="24"/>
        </w:rPr>
        <w:t xml:space="preserve">. </w:t>
      </w:r>
      <w:r w:rsidR="006311DF" w:rsidRPr="00192AD4">
        <w:rPr>
          <w:rStyle w:val="FootnoteReference"/>
        </w:rPr>
        <w:footnoteReference w:id="60"/>
      </w:r>
    </w:p>
    <w:p w14:paraId="72E5DE28" w14:textId="4D806FBE" w:rsidR="00DC1967" w:rsidRDefault="009D727A" w:rsidP="00DC1967">
      <w:pPr>
        <w:spacing w:line="360" w:lineRule="auto"/>
        <w:ind w:left="709" w:firstLine="720"/>
        <w:jc w:val="both"/>
        <w:rPr>
          <w:rFonts w:asciiTheme="majorBidi" w:hAnsiTheme="majorBidi" w:cstheme="majorBidi"/>
          <w:sz w:val="24"/>
          <w:szCs w:val="24"/>
        </w:rPr>
      </w:pPr>
      <w:r w:rsidRPr="00DB1C6D">
        <w:rPr>
          <w:rFonts w:asciiTheme="majorBidi" w:hAnsiTheme="majorBidi" w:cstheme="majorBidi"/>
          <w:sz w:val="24"/>
          <w:szCs w:val="24"/>
        </w:rPr>
        <w:t xml:space="preserve">Berdasarkan </w:t>
      </w:r>
      <w:r w:rsidR="00AD0717">
        <w:rPr>
          <w:rFonts w:asciiTheme="majorBidi" w:hAnsiTheme="majorBidi" w:cstheme="majorBidi"/>
          <w:sz w:val="24"/>
          <w:szCs w:val="24"/>
        </w:rPr>
        <w:t>penjelasan di atas</w:t>
      </w:r>
      <w:r w:rsidRPr="00DB1C6D">
        <w:rPr>
          <w:rFonts w:asciiTheme="majorBidi" w:hAnsiTheme="majorBidi" w:cstheme="majorBidi"/>
          <w:sz w:val="24"/>
          <w:szCs w:val="24"/>
        </w:rPr>
        <w:t xml:space="preserve"> dapat disimpulkan kebijakan merupakan </w:t>
      </w:r>
      <w:r w:rsidR="007D2DE2">
        <w:rPr>
          <w:rFonts w:asciiTheme="majorBidi" w:hAnsiTheme="majorBidi" w:cstheme="majorBidi"/>
          <w:sz w:val="24"/>
          <w:szCs w:val="24"/>
        </w:rPr>
        <w:t xml:space="preserve">upaya </w:t>
      </w:r>
      <w:r w:rsidRPr="00DB1C6D">
        <w:rPr>
          <w:rFonts w:asciiTheme="majorBidi" w:hAnsiTheme="majorBidi" w:cstheme="majorBidi"/>
          <w:sz w:val="24"/>
          <w:szCs w:val="24"/>
        </w:rPr>
        <w:t xml:space="preserve">pencapaian tujuan, nilai, serta tindakan yang terarah pada sasaran atau tujuan tertentu. Selain itu kebijakan merupakan suatu jawaban terhadap suatu masalah dalam upaya mencegah, mengurangi atau </w:t>
      </w:r>
      <w:r w:rsidRPr="00DB1C6D">
        <w:rPr>
          <w:rFonts w:asciiTheme="majorBidi" w:hAnsiTheme="majorBidi" w:cstheme="majorBidi"/>
          <w:sz w:val="24"/>
          <w:szCs w:val="24"/>
        </w:rPr>
        <w:lastRenderedPageBreak/>
        <w:t>memecahkan masalah dengan tindakan terarah dan dalam urutan waktu tertentu.</w:t>
      </w:r>
    </w:p>
    <w:p w14:paraId="01ED57FF" w14:textId="18AB60FC" w:rsidR="00C31A8E" w:rsidRDefault="00C13224" w:rsidP="005C3297">
      <w:pPr>
        <w:spacing w:line="360" w:lineRule="auto"/>
        <w:ind w:left="709" w:firstLine="720"/>
        <w:jc w:val="both"/>
        <w:rPr>
          <w:rFonts w:asciiTheme="majorBidi" w:hAnsiTheme="majorBidi" w:cstheme="majorBidi"/>
          <w:sz w:val="24"/>
          <w:szCs w:val="24"/>
        </w:rPr>
      </w:pPr>
      <w:r w:rsidRPr="00C13224">
        <w:rPr>
          <w:rFonts w:asciiTheme="majorBidi" w:hAnsiTheme="majorBidi" w:cstheme="majorBidi"/>
          <w:sz w:val="24"/>
          <w:szCs w:val="24"/>
        </w:rPr>
        <w:t xml:space="preserve">UU No. 21 tahun 2011 tentang “Otoritas Jasa Keuangan” menyatakan bahwa </w:t>
      </w:r>
      <w:r>
        <w:rPr>
          <w:rFonts w:asciiTheme="majorBidi" w:hAnsiTheme="majorBidi" w:cstheme="majorBidi"/>
          <w:sz w:val="24"/>
          <w:szCs w:val="24"/>
        </w:rPr>
        <w:t>“</w:t>
      </w:r>
      <w:r w:rsidRPr="00C13224">
        <w:rPr>
          <w:rFonts w:asciiTheme="majorBidi" w:hAnsiTheme="majorBidi" w:cstheme="majorBidi"/>
          <w:sz w:val="24"/>
          <w:szCs w:val="24"/>
        </w:rPr>
        <w:t>perusahaan publik, emiten, dan lembaga jasa keuangan adalah target dari kebijakan keuangan berkelanjutan</w:t>
      </w:r>
      <w:r>
        <w:rPr>
          <w:rFonts w:asciiTheme="majorBidi" w:hAnsiTheme="majorBidi" w:cstheme="majorBidi"/>
          <w:sz w:val="24"/>
          <w:szCs w:val="24"/>
        </w:rPr>
        <w:t>”</w:t>
      </w:r>
      <w:r w:rsidRPr="00C13224">
        <w:rPr>
          <w:rFonts w:asciiTheme="majorBidi" w:hAnsiTheme="majorBidi" w:cstheme="majorBidi"/>
          <w:sz w:val="24"/>
          <w:szCs w:val="24"/>
        </w:rPr>
        <w:t>. Peraturan Keuangan Berkelanjutan dibuat untuk mewujudkan hal ini, yang berfungsi sebagai peta jalan bagi semua pihak yang terlibat dalam industri jasa keuangan (LJK) untuk mewujudkan janji dan inisiatif tertentu.  Peta Jalan Keuangan Berkelanjutan, yang dimulai pada tahun 2014, merinci adopsi keuangan berkelanjutan di Indonesia</w:t>
      </w:r>
      <w:r w:rsidR="0030273B">
        <w:rPr>
          <w:rFonts w:asciiTheme="majorBidi" w:hAnsiTheme="majorBidi" w:cstheme="majorBidi"/>
          <w:sz w:val="24"/>
          <w:szCs w:val="24"/>
        </w:rPr>
        <w:t>. Roadmap ini ber</w:t>
      </w:r>
      <w:r w:rsidR="005C3297" w:rsidRPr="005C3297">
        <w:rPr>
          <w:rFonts w:asciiTheme="majorBidi" w:hAnsiTheme="majorBidi" w:cstheme="majorBidi"/>
          <w:sz w:val="24"/>
          <w:szCs w:val="24"/>
        </w:rPr>
        <w:t xml:space="preserve">fokus pada penerapan prinsip-prinsip keuangan berkelanjutan di </w:t>
      </w:r>
      <w:r w:rsidR="0030273B">
        <w:rPr>
          <w:rFonts w:asciiTheme="majorBidi" w:hAnsiTheme="majorBidi" w:cstheme="majorBidi"/>
          <w:sz w:val="24"/>
          <w:szCs w:val="24"/>
        </w:rPr>
        <w:t>berbagai</w:t>
      </w:r>
      <w:r w:rsidR="005C3297" w:rsidRPr="005C3297">
        <w:rPr>
          <w:rFonts w:asciiTheme="majorBidi" w:hAnsiTheme="majorBidi" w:cstheme="majorBidi"/>
          <w:sz w:val="24"/>
          <w:szCs w:val="24"/>
        </w:rPr>
        <w:t xml:space="preserve"> sektor</w:t>
      </w:r>
      <w:r w:rsidR="00A11C6F">
        <w:rPr>
          <w:rFonts w:asciiTheme="majorBidi" w:hAnsiTheme="majorBidi" w:cstheme="majorBidi"/>
          <w:sz w:val="24"/>
          <w:szCs w:val="24"/>
        </w:rPr>
        <w:t>, dengan tujuan untuk mendorong terciptanya s</w:t>
      </w:r>
      <w:r w:rsidR="003424B7">
        <w:rPr>
          <w:rFonts w:asciiTheme="majorBidi" w:hAnsiTheme="majorBidi" w:cstheme="majorBidi"/>
          <w:sz w:val="24"/>
          <w:szCs w:val="24"/>
        </w:rPr>
        <w:t>i</w:t>
      </w:r>
      <w:r w:rsidR="00A11C6F">
        <w:rPr>
          <w:rFonts w:asciiTheme="majorBidi" w:hAnsiTheme="majorBidi" w:cstheme="majorBidi"/>
          <w:sz w:val="24"/>
          <w:szCs w:val="24"/>
        </w:rPr>
        <w:t>stem keuangan yang lebih inklusif dan berwawasan lingkungan.</w:t>
      </w:r>
      <w:r w:rsidR="002F3DB1" w:rsidRPr="00192AD4">
        <w:rPr>
          <w:rStyle w:val="FootnoteReference"/>
        </w:rPr>
        <w:footnoteReference w:id="61"/>
      </w:r>
    </w:p>
    <w:p w14:paraId="46CCBBA5" w14:textId="77777777" w:rsidR="00480B16" w:rsidRDefault="00480B16" w:rsidP="00480B16">
      <w:pPr>
        <w:spacing w:line="360" w:lineRule="auto"/>
        <w:ind w:left="709" w:firstLine="720"/>
        <w:jc w:val="both"/>
        <w:rPr>
          <w:rFonts w:asciiTheme="majorBidi" w:hAnsiTheme="majorBidi" w:cstheme="majorBidi"/>
          <w:sz w:val="24"/>
          <w:szCs w:val="24"/>
        </w:rPr>
      </w:pPr>
      <w:r w:rsidRPr="00480B16">
        <w:rPr>
          <w:rFonts w:asciiTheme="majorBidi" w:hAnsiTheme="majorBidi" w:cstheme="majorBidi"/>
          <w:sz w:val="24"/>
          <w:szCs w:val="24"/>
        </w:rPr>
        <w:t>Dalam Islam, kebijakan memiliki dimensi moral dan tanggung jawab sosial yang kuat. Setiap bentuk keputusan atau aturan yang ditetapkan oleh suatu lembaga, termasuk lembaga keuangan, harus didasarkan pada prinsip keadilan, amanah, dan kemaslahatan. Kebijakan bukan sekadar instrumen administratif, tetapi juga bagian dari tanggung jawab spiritual untuk menciptakan tatanan yang adil dan berkelanjutan. Hal ini sejalan dengan firman Allah dalam Q.S. An-Nisa ayat 58:</w:t>
      </w:r>
    </w:p>
    <w:p w14:paraId="1C61B9AC" w14:textId="05088C87" w:rsidR="00583522" w:rsidRPr="00480B16" w:rsidRDefault="0008268D" w:rsidP="0008268D">
      <w:pPr>
        <w:spacing w:line="360" w:lineRule="auto"/>
        <w:ind w:left="709"/>
        <w:jc w:val="right"/>
        <w:rPr>
          <w:rFonts w:ascii="Arabic Typesetting" w:hAnsi="Arabic Typesetting" w:cs="Arabic Typesetting"/>
          <w:sz w:val="36"/>
          <w:szCs w:val="36"/>
        </w:rPr>
      </w:pPr>
      <w:r w:rsidRPr="0008268D">
        <w:rPr>
          <w:rFonts w:ascii="Arabic Typesetting" w:hAnsi="Arabic Typesetting" w:cs="Arabic Typesetting"/>
          <w:sz w:val="36"/>
          <w:szCs w:val="36"/>
          <w:rtl/>
        </w:rPr>
        <w:t>۞ اِنَّ اللّٰهَ يَأْمُرُكُمْ اَنْ تُؤَدُّوا الْاَمٰنٰتِ اِلٰٓى اَهْلِهَاۙ وَاِذَا حَكَمْتُمْ بَيْنَ النَّاسِ اَنْ تَحْكُمُوْا بِالْعَدْلِۗ اِنَّ اللّٰهَ نِعِمَّا يَعِظُكُمْ بِهٖۗ اِنَّ اللّٰهَ كَانَ سَمِيْعًا ۢ بَصِيْرًا</w:t>
      </w:r>
    </w:p>
    <w:p w14:paraId="37478BFF" w14:textId="3FFA1AF7" w:rsidR="00480B16" w:rsidRPr="00480B16" w:rsidRDefault="00F32C5B" w:rsidP="00F32C5B">
      <w:pPr>
        <w:spacing w:line="240" w:lineRule="auto"/>
        <w:ind w:left="709"/>
        <w:jc w:val="both"/>
        <w:rPr>
          <w:rFonts w:asciiTheme="majorBidi" w:hAnsiTheme="majorBidi" w:cstheme="majorBidi"/>
          <w:sz w:val="24"/>
          <w:szCs w:val="24"/>
        </w:rPr>
      </w:pPr>
      <w:r>
        <w:rPr>
          <w:rFonts w:asciiTheme="majorBidi" w:hAnsiTheme="majorBidi" w:cstheme="majorBidi"/>
          <w:i/>
          <w:iCs/>
          <w:sz w:val="24"/>
          <w:szCs w:val="24"/>
        </w:rPr>
        <w:t xml:space="preserve">Artinya: </w:t>
      </w:r>
      <w:r w:rsidR="00480B16" w:rsidRPr="00480B16">
        <w:rPr>
          <w:rFonts w:asciiTheme="majorBidi" w:hAnsiTheme="majorBidi" w:cstheme="majorBidi"/>
          <w:i/>
          <w:iCs/>
          <w:sz w:val="24"/>
          <w:szCs w:val="24"/>
        </w:rPr>
        <w:t>“Sesungguhnya Allah menyuruh kamu menyampaikan amanat kepada yang berhak menerimanya, dan (menyuruh kamu) apabila menetapkan hukum di antara manusia supaya kamu menetapkannya dengan adil. Sesungguhnya Allah memberi pengajaran yang sebaik-baiknya kepadamu. Sungguh, Allah Maha Mendengar, Maha Melihat.”</w:t>
      </w:r>
      <w:r w:rsidR="00E735C3">
        <w:rPr>
          <w:rStyle w:val="FootnoteReference"/>
          <w:rFonts w:asciiTheme="majorBidi" w:hAnsiTheme="majorBidi" w:cstheme="majorBidi"/>
          <w:i/>
          <w:iCs/>
          <w:sz w:val="24"/>
          <w:szCs w:val="24"/>
        </w:rPr>
        <w:footnoteReference w:id="62"/>
      </w:r>
    </w:p>
    <w:p w14:paraId="2E6A2EA5" w14:textId="6F9959D6" w:rsidR="00480B16" w:rsidRDefault="00480B16" w:rsidP="00480B16">
      <w:pPr>
        <w:spacing w:line="360" w:lineRule="auto"/>
        <w:ind w:left="709" w:firstLine="720"/>
        <w:jc w:val="both"/>
        <w:rPr>
          <w:rFonts w:asciiTheme="majorBidi" w:hAnsiTheme="majorBidi" w:cstheme="majorBidi"/>
          <w:sz w:val="24"/>
          <w:szCs w:val="24"/>
        </w:rPr>
      </w:pPr>
      <w:r w:rsidRPr="00480B16">
        <w:rPr>
          <w:rFonts w:asciiTheme="majorBidi" w:hAnsiTheme="majorBidi" w:cstheme="majorBidi"/>
          <w:sz w:val="24"/>
          <w:szCs w:val="24"/>
        </w:rPr>
        <w:lastRenderedPageBreak/>
        <w:t xml:space="preserve">Ayat tersebut menunjukkan bahwa dalam menetapkan suatu kebijakan, Islam mengharuskan pelaksananya untuk adil dan menunaikan amanah. Dalam konteks </w:t>
      </w:r>
      <w:r w:rsidRPr="00480B16">
        <w:rPr>
          <w:rFonts w:asciiTheme="majorBidi" w:hAnsiTheme="majorBidi" w:cstheme="majorBidi"/>
          <w:i/>
          <w:iCs/>
          <w:sz w:val="24"/>
          <w:szCs w:val="24"/>
        </w:rPr>
        <w:t>green banking</w:t>
      </w:r>
      <w:r w:rsidRPr="00480B16">
        <w:rPr>
          <w:rFonts w:asciiTheme="majorBidi" w:hAnsiTheme="majorBidi" w:cstheme="majorBidi"/>
          <w:sz w:val="24"/>
          <w:szCs w:val="24"/>
        </w:rPr>
        <w:t>, kebijakan lembaga keuangan syariah harus mencerminkan prinsip keadilan ekologis, seperti mendukung kegiatan ekonomi yang tidak merusak lingkungan, membatasi pembiayaan pada sektor yang berdampak negatif terhadap alam, dan mendorong inovasi produk yang berkelanjutan. Dengan demikian, kebijakan yang baik dalam Islam adalah kebijakan yang mampu menyeimbangkan antara kemaslahatan ekonomi, sosial, dan lingkungan.</w:t>
      </w:r>
    </w:p>
    <w:p w14:paraId="5E7B8F76" w14:textId="5199B35A" w:rsidR="00CC2C84" w:rsidRPr="00D3406B" w:rsidRDefault="00CC2C84" w:rsidP="00CC2C84">
      <w:pPr>
        <w:spacing w:line="360" w:lineRule="auto"/>
        <w:ind w:left="709" w:firstLine="720"/>
        <w:jc w:val="both"/>
        <w:rPr>
          <w:rFonts w:asciiTheme="majorBidi" w:hAnsiTheme="majorBidi" w:cstheme="majorBidi"/>
          <w:sz w:val="24"/>
          <w:szCs w:val="24"/>
        </w:rPr>
      </w:pPr>
      <w:r w:rsidRPr="00CC2C84">
        <w:rPr>
          <w:rFonts w:asciiTheme="majorBidi" w:hAnsiTheme="majorBidi" w:cstheme="majorBidi"/>
          <w:sz w:val="24"/>
          <w:szCs w:val="24"/>
        </w:rPr>
        <w:t>Faktor yang memengaruhi pelaksanaan kebijakan meliputi: (1) Keadaan persekitaran, (2) Hubungan antar organisasi, (3) Sumber daya yang tersedia, dan (4) Watak institusi pelaksana.</w:t>
      </w:r>
      <w:r w:rsidR="0043234D" w:rsidRPr="00192AD4">
        <w:rPr>
          <w:rStyle w:val="FootnoteReference"/>
        </w:rPr>
        <w:footnoteReference w:id="63"/>
      </w:r>
      <w:r w:rsidRPr="00CC2C84">
        <w:rPr>
          <w:rFonts w:asciiTheme="majorBidi" w:hAnsiTheme="majorBidi" w:cstheme="majorBidi"/>
          <w:sz w:val="24"/>
          <w:szCs w:val="24"/>
        </w:rPr>
        <w:t xml:space="preserve"> Untuk menilai keberhasilan implementasi kebijakan, diperlukan proses penilaian yang mengukur kinerja pelaksana kebijakan.</w:t>
      </w:r>
    </w:p>
    <w:p w14:paraId="1CC39E6F" w14:textId="65061AB5" w:rsidR="00C90BF6" w:rsidRDefault="004E5204" w:rsidP="00C90BF6">
      <w:pPr>
        <w:spacing w:line="360" w:lineRule="auto"/>
        <w:ind w:left="709" w:firstLine="720"/>
        <w:jc w:val="both"/>
        <w:rPr>
          <w:rFonts w:asciiTheme="majorBidi" w:hAnsiTheme="majorBidi" w:cstheme="majorBidi"/>
          <w:sz w:val="24"/>
          <w:szCs w:val="24"/>
        </w:rPr>
      </w:pPr>
      <w:r w:rsidRPr="00DB1C6D">
        <w:rPr>
          <w:rFonts w:asciiTheme="majorBidi" w:hAnsiTheme="majorBidi" w:cstheme="majorBidi"/>
          <w:kern w:val="0"/>
          <w:sz w:val="24"/>
          <w:szCs w:val="24"/>
        </w:rPr>
        <w:t xml:space="preserve">Bank Muamalat Indonesia </w:t>
      </w:r>
      <w:r w:rsidR="00EC74A3" w:rsidRPr="00DB1C6D">
        <w:rPr>
          <w:rFonts w:asciiTheme="majorBidi" w:hAnsiTheme="majorBidi" w:cstheme="majorBidi"/>
          <w:kern w:val="0"/>
          <w:sz w:val="24"/>
          <w:szCs w:val="24"/>
        </w:rPr>
        <w:t>salah satu yang telah b</w:t>
      </w:r>
      <w:r w:rsidR="005312EC" w:rsidRPr="00DB1C6D">
        <w:rPr>
          <w:rFonts w:asciiTheme="majorBidi" w:hAnsiTheme="majorBidi" w:cstheme="majorBidi"/>
          <w:kern w:val="0"/>
          <w:sz w:val="24"/>
          <w:szCs w:val="24"/>
        </w:rPr>
        <w:t xml:space="preserve">erkomitmen </w:t>
      </w:r>
      <w:r w:rsidR="00B20029" w:rsidRPr="00DB1C6D">
        <w:rPr>
          <w:rFonts w:asciiTheme="majorBidi" w:hAnsiTheme="majorBidi" w:cstheme="majorBidi"/>
          <w:kern w:val="0"/>
          <w:sz w:val="24"/>
          <w:szCs w:val="24"/>
        </w:rPr>
        <w:t xml:space="preserve">dalam </w:t>
      </w:r>
      <w:r w:rsidR="00F36DD7" w:rsidRPr="00DB1C6D">
        <w:rPr>
          <w:rFonts w:asciiTheme="majorBidi" w:hAnsiTheme="majorBidi" w:cstheme="majorBidi"/>
          <w:kern w:val="0"/>
          <w:sz w:val="24"/>
          <w:szCs w:val="24"/>
        </w:rPr>
        <w:t xml:space="preserve">penandatanganan </w:t>
      </w:r>
      <w:r w:rsidR="00F36DD7" w:rsidRPr="00DB1C6D">
        <w:rPr>
          <w:rFonts w:asciiTheme="majorBidi" w:hAnsiTheme="majorBidi" w:cstheme="majorBidi"/>
          <w:i/>
          <w:iCs/>
          <w:kern w:val="0"/>
          <w:sz w:val="24"/>
          <w:szCs w:val="24"/>
        </w:rPr>
        <w:t>green banking pilot project</w:t>
      </w:r>
      <w:r w:rsidR="00F36DD7" w:rsidRPr="00DB1C6D">
        <w:rPr>
          <w:rFonts w:asciiTheme="majorBidi" w:hAnsiTheme="majorBidi" w:cstheme="majorBidi"/>
          <w:kern w:val="0"/>
          <w:sz w:val="24"/>
          <w:szCs w:val="24"/>
        </w:rPr>
        <w:t xml:space="preserve"> </w:t>
      </w:r>
      <w:r w:rsidR="00D230A6" w:rsidRPr="00DB1C6D">
        <w:rPr>
          <w:rFonts w:asciiTheme="majorBidi" w:hAnsiTheme="majorBidi" w:cstheme="majorBidi"/>
          <w:kern w:val="0"/>
          <w:sz w:val="24"/>
          <w:szCs w:val="24"/>
        </w:rPr>
        <w:t xml:space="preserve">yang diselenggarakan oleh </w:t>
      </w:r>
      <w:r w:rsidR="00A055AE" w:rsidRPr="00DB1C6D">
        <w:rPr>
          <w:rFonts w:asciiTheme="majorBidi" w:hAnsiTheme="majorBidi" w:cstheme="majorBidi"/>
          <w:sz w:val="24"/>
          <w:szCs w:val="24"/>
        </w:rPr>
        <w:t xml:space="preserve">OJK melalui seminar internasional </w:t>
      </w:r>
      <w:r w:rsidR="00A055AE" w:rsidRPr="00DB1C6D">
        <w:rPr>
          <w:rFonts w:asciiTheme="majorBidi" w:hAnsiTheme="majorBidi" w:cstheme="majorBidi"/>
          <w:i/>
          <w:iCs/>
          <w:sz w:val="24"/>
          <w:szCs w:val="24"/>
        </w:rPr>
        <w:t>“Sustainable Finance to Support Sustainable Development Goals”</w:t>
      </w:r>
      <w:r w:rsidR="002B049C">
        <w:rPr>
          <w:rFonts w:asciiTheme="majorBidi" w:hAnsiTheme="majorBidi" w:cstheme="majorBidi"/>
          <w:i/>
          <w:iCs/>
          <w:sz w:val="24"/>
          <w:szCs w:val="24"/>
        </w:rPr>
        <w:t>.</w:t>
      </w:r>
      <w:r w:rsidR="00A055AE" w:rsidRPr="00DB1C6D">
        <w:rPr>
          <w:rFonts w:asciiTheme="majorBidi" w:hAnsiTheme="majorBidi" w:cstheme="majorBidi"/>
          <w:sz w:val="24"/>
          <w:szCs w:val="24"/>
        </w:rPr>
        <w:t xml:space="preserve"> </w:t>
      </w:r>
      <w:r w:rsidR="002B049C">
        <w:rPr>
          <w:rFonts w:asciiTheme="majorBidi" w:hAnsiTheme="majorBidi" w:cstheme="majorBidi"/>
          <w:sz w:val="24"/>
          <w:szCs w:val="24"/>
        </w:rPr>
        <w:t>B</w:t>
      </w:r>
      <w:r w:rsidR="00F81037" w:rsidRPr="00DB1C6D">
        <w:rPr>
          <w:rFonts w:asciiTheme="majorBidi" w:hAnsiTheme="majorBidi" w:cstheme="majorBidi"/>
          <w:sz w:val="24"/>
          <w:szCs w:val="24"/>
        </w:rPr>
        <w:t xml:space="preserve">entuk komitmen nyata dalam membangun perekomian. </w:t>
      </w:r>
      <w:r w:rsidR="00C90BF6">
        <w:rPr>
          <w:rFonts w:asciiTheme="majorBidi" w:hAnsiTheme="majorBidi" w:cstheme="majorBidi"/>
          <w:sz w:val="24"/>
          <w:szCs w:val="24"/>
        </w:rPr>
        <w:t>m</w:t>
      </w:r>
      <w:r w:rsidR="00F81037" w:rsidRPr="00DB1C6D">
        <w:rPr>
          <w:rFonts w:asciiTheme="majorBidi" w:hAnsiTheme="majorBidi" w:cstheme="majorBidi"/>
          <w:sz w:val="24"/>
          <w:szCs w:val="24"/>
        </w:rPr>
        <w:t xml:space="preserve">elalui ekosistem keuangan syariah berkelanjutannya, </w:t>
      </w:r>
      <w:r w:rsidR="00E33E7E" w:rsidRPr="00E33E7E">
        <w:rPr>
          <w:rFonts w:asciiTheme="majorBidi" w:hAnsiTheme="majorBidi" w:cstheme="majorBidi"/>
          <w:sz w:val="24"/>
          <w:szCs w:val="24"/>
        </w:rPr>
        <w:t xml:space="preserve">Bank Muamalat Indonesia berdedikasi untuk terus konsisten dalam mengejar keberkahan bagi kemaslahatan bersama. </w:t>
      </w:r>
      <w:r w:rsidR="00C13224" w:rsidRPr="00C13224">
        <w:rPr>
          <w:rFonts w:asciiTheme="majorBidi" w:hAnsiTheme="majorBidi" w:cstheme="majorBidi"/>
          <w:sz w:val="24"/>
          <w:szCs w:val="24"/>
        </w:rPr>
        <w:t>Menurut Bank Muamalat Indonesia, untuk mencapai kinerja yang berkelanjutan, semua pemangku kepentingan harus dilibatkan. Hal ini sangat penting terutama dalam menyelaraskan triple bottom line, yang meliputi ekonomi (profit), masyarakat (people), dan lingkungan (planet) secara bersamaan dan selaras</w:t>
      </w:r>
      <w:r w:rsidR="00FB7428" w:rsidRPr="00DB1C6D">
        <w:rPr>
          <w:rFonts w:asciiTheme="majorBidi" w:hAnsiTheme="majorBidi" w:cstheme="majorBidi"/>
          <w:sz w:val="24"/>
          <w:szCs w:val="24"/>
        </w:rPr>
        <w:t>.</w:t>
      </w:r>
      <w:r w:rsidR="00C96DC3" w:rsidRPr="00DB1C6D">
        <w:rPr>
          <w:rFonts w:asciiTheme="majorBidi" w:hAnsiTheme="majorBidi" w:cstheme="majorBidi"/>
          <w:sz w:val="24"/>
          <w:szCs w:val="24"/>
        </w:rPr>
        <w:t xml:space="preserve"> Komitmen</w:t>
      </w:r>
      <w:r w:rsidR="00E87B30" w:rsidRPr="00DB1C6D">
        <w:rPr>
          <w:rFonts w:asciiTheme="majorBidi" w:hAnsiTheme="majorBidi" w:cstheme="majorBidi"/>
          <w:sz w:val="24"/>
          <w:szCs w:val="24"/>
        </w:rPr>
        <w:t xml:space="preserve"> tersebut tertuang dalam Laporan Keberlanju</w:t>
      </w:r>
      <w:r w:rsidR="003B6C35" w:rsidRPr="00DB1C6D">
        <w:rPr>
          <w:rFonts w:asciiTheme="majorBidi" w:hAnsiTheme="majorBidi" w:cstheme="majorBidi"/>
          <w:sz w:val="24"/>
          <w:szCs w:val="24"/>
        </w:rPr>
        <w:t>tan Bank Muamalat Indonesia</w:t>
      </w:r>
      <w:r w:rsidR="006A6821" w:rsidRPr="00DB1C6D">
        <w:rPr>
          <w:rFonts w:asciiTheme="majorBidi" w:hAnsiTheme="majorBidi" w:cstheme="majorBidi"/>
          <w:sz w:val="24"/>
          <w:szCs w:val="24"/>
        </w:rPr>
        <w:t xml:space="preserve"> </w:t>
      </w:r>
      <w:r w:rsidR="003B6C35" w:rsidRPr="00DB1C6D">
        <w:rPr>
          <w:rFonts w:asciiTheme="majorBidi" w:hAnsiTheme="majorBidi" w:cstheme="majorBidi"/>
          <w:sz w:val="24"/>
          <w:szCs w:val="24"/>
        </w:rPr>
        <w:t xml:space="preserve">dengan melakukan kebijakan efisiensi </w:t>
      </w:r>
      <w:r w:rsidR="006A6821" w:rsidRPr="00DB1C6D">
        <w:rPr>
          <w:rFonts w:asciiTheme="majorBidi" w:hAnsiTheme="majorBidi" w:cstheme="majorBidi"/>
          <w:sz w:val="24"/>
          <w:szCs w:val="24"/>
        </w:rPr>
        <w:t>sebagai berikut:</w:t>
      </w:r>
    </w:p>
    <w:p w14:paraId="1B2C448F" w14:textId="77777777" w:rsidR="00434846" w:rsidRDefault="004D0CEC" w:rsidP="001163FF">
      <w:pPr>
        <w:pStyle w:val="ListParagraph"/>
        <w:numPr>
          <w:ilvl w:val="0"/>
          <w:numId w:val="12"/>
        </w:numPr>
        <w:spacing w:line="360" w:lineRule="auto"/>
        <w:ind w:left="1066" w:hanging="357"/>
        <w:contextualSpacing w:val="0"/>
        <w:jc w:val="both"/>
        <w:rPr>
          <w:rFonts w:asciiTheme="majorBidi" w:hAnsiTheme="majorBidi" w:cstheme="majorBidi"/>
          <w:sz w:val="24"/>
          <w:szCs w:val="24"/>
        </w:rPr>
      </w:pPr>
      <w:r w:rsidRPr="00434846">
        <w:rPr>
          <w:rFonts w:asciiTheme="majorBidi" w:hAnsiTheme="majorBidi" w:cstheme="majorBidi"/>
          <w:sz w:val="24"/>
          <w:szCs w:val="24"/>
        </w:rPr>
        <w:lastRenderedPageBreak/>
        <w:t>Efisiensi Pemakaian Listrik</w:t>
      </w:r>
    </w:p>
    <w:p w14:paraId="71EA2678" w14:textId="77777777" w:rsidR="00434846" w:rsidRDefault="004D0CEC" w:rsidP="001163FF">
      <w:pPr>
        <w:pStyle w:val="ListParagraph"/>
        <w:numPr>
          <w:ilvl w:val="0"/>
          <w:numId w:val="12"/>
        </w:numPr>
        <w:spacing w:line="360" w:lineRule="auto"/>
        <w:ind w:left="1066" w:hanging="357"/>
        <w:contextualSpacing w:val="0"/>
        <w:jc w:val="both"/>
        <w:rPr>
          <w:rFonts w:asciiTheme="majorBidi" w:hAnsiTheme="majorBidi" w:cstheme="majorBidi"/>
          <w:sz w:val="24"/>
          <w:szCs w:val="24"/>
        </w:rPr>
      </w:pPr>
      <w:r w:rsidRPr="00434846">
        <w:rPr>
          <w:rFonts w:asciiTheme="majorBidi" w:hAnsiTheme="majorBidi" w:cstheme="majorBidi"/>
          <w:sz w:val="24"/>
          <w:szCs w:val="24"/>
        </w:rPr>
        <w:t>Efisiensi Pemakaian Air</w:t>
      </w:r>
    </w:p>
    <w:p w14:paraId="4DD5E8AC" w14:textId="77777777" w:rsidR="00434846" w:rsidRDefault="004D0CEC" w:rsidP="001163FF">
      <w:pPr>
        <w:pStyle w:val="ListParagraph"/>
        <w:numPr>
          <w:ilvl w:val="0"/>
          <w:numId w:val="12"/>
        </w:numPr>
        <w:spacing w:line="360" w:lineRule="auto"/>
        <w:ind w:left="1066" w:hanging="357"/>
        <w:contextualSpacing w:val="0"/>
        <w:jc w:val="both"/>
        <w:rPr>
          <w:rFonts w:asciiTheme="majorBidi" w:hAnsiTheme="majorBidi" w:cstheme="majorBidi"/>
          <w:sz w:val="24"/>
          <w:szCs w:val="24"/>
        </w:rPr>
      </w:pPr>
      <w:r w:rsidRPr="00434846">
        <w:rPr>
          <w:rFonts w:asciiTheme="majorBidi" w:hAnsiTheme="majorBidi" w:cstheme="majorBidi"/>
          <w:sz w:val="24"/>
          <w:szCs w:val="24"/>
        </w:rPr>
        <w:t>Efisiensi Pemakaia</w:t>
      </w:r>
      <w:r w:rsidR="005072A5" w:rsidRPr="00434846">
        <w:rPr>
          <w:rFonts w:asciiTheme="majorBidi" w:hAnsiTheme="majorBidi" w:cstheme="majorBidi"/>
          <w:sz w:val="24"/>
          <w:szCs w:val="24"/>
        </w:rPr>
        <w:t>n BBM</w:t>
      </w:r>
    </w:p>
    <w:p w14:paraId="6EA9E814" w14:textId="5FCF2117" w:rsidR="00FB7428" w:rsidRPr="00434846" w:rsidRDefault="005072A5" w:rsidP="001163FF">
      <w:pPr>
        <w:pStyle w:val="ListParagraph"/>
        <w:numPr>
          <w:ilvl w:val="0"/>
          <w:numId w:val="12"/>
        </w:numPr>
        <w:spacing w:line="360" w:lineRule="auto"/>
        <w:ind w:left="1066" w:hanging="357"/>
        <w:contextualSpacing w:val="0"/>
        <w:jc w:val="both"/>
        <w:rPr>
          <w:rFonts w:asciiTheme="majorBidi" w:hAnsiTheme="majorBidi" w:cstheme="majorBidi"/>
          <w:sz w:val="24"/>
          <w:szCs w:val="24"/>
        </w:rPr>
      </w:pPr>
      <w:r w:rsidRPr="00434846">
        <w:rPr>
          <w:rFonts w:asciiTheme="majorBidi" w:hAnsiTheme="majorBidi" w:cstheme="majorBidi"/>
          <w:sz w:val="24"/>
          <w:szCs w:val="24"/>
        </w:rPr>
        <w:t>Efisiensi Pemakaian Kertas.</w:t>
      </w:r>
      <w:r w:rsidR="00EC33B1" w:rsidRPr="00192AD4">
        <w:rPr>
          <w:rStyle w:val="FootnoteReference"/>
        </w:rPr>
        <w:footnoteReference w:id="64"/>
      </w:r>
    </w:p>
    <w:p w14:paraId="730B74A7" w14:textId="2E03B5DA" w:rsidR="002C273F" w:rsidRPr="003466DC" w:rsidRDefault="00C23DF7" w:rsidP="00B56671">
      <w:pPr>
        <w:pStyle w:val="Heading1"/>
        <w:numPr>
          <w:ilvl w:val="0"/>
          <w:numId w:val="10"/>
        </w:numPr>
        <w:spacing w:after="160"/>
        <w:ind w:left="714" w:hanging="357"/>
        <w:rPr>
          <w:rFonts w:asciiTheme="majorBidi" w:hAnsiTheme="majorBidi"/>
          <w:b/>
          <w:bCs/>
          <w:color w:val="auto"/>
          <w:sz w:val="24"/>
          <w:szCs w:val="24"/>
        </w:rPr>
      </w:pPr>
      <w:bookmarkStart w:id="32" w:name="_Toc201148159"/>
      <w:r w:rsidRPr="003466DC">
        <w:rPr>
          <w:rFonts w:asciiTheme="majorBidi" w:hAnsiTheme="majorBidi"/>
          <w:b/>
          <w:bCs/>
          <w:color w:val="auto"/>
          <w:sz w:val="24"/>
          <w:szCs w:val="24"/>
        </w:rPr>
        <w:t>Penelitian Terdahulu</w:t>
      </w:r>
      <w:bookmarkEnd w:id="32"/>
    </w:p>
    <w:p w14:paraId="53B59A4C" w14:textId="68050C2D" w:rsidR="00C21D6F" w:rsidRPr="0044288D" w:rsidRDefault="00CF7369" w:rsidP="0044288D">
      <w:pPr>
        <w:spacing w:line="360" w:lineRule="auto"/>
        <w:ind w:left="709" w:firstLine="720"/>
        <w:jc w:val="both"/>
        <w:rPr>
          <w:rFonts w:asciiTheme="majorBidi" w:hAnsiTheme="majorBidi" w:cstheme="majorBidi"/>
          <w:kern w:val="0"/>
          <w:sz w:val="24"/>
          <w:szCs w:val="24"/>
        </w:rPr>
      </w:pPr>
      <w:r w:rsidRPr="00CF7369">
        <w:rPr>
          <w:rFonts w:asciiTheme="majorBidi" w:hAnsiTheme="majorBidi" w:cstheme="majorBidi"/>
          <w:kern w:val="0"/>
          <w:sz w:val="24"/>
          <w:szCs w:val="24"/>
        </w:rPr>
        <w:t xml:space="preserve">Penelitian </w:t>
      </w:r>
      <w:r w:rsidR="00B5507E">
        <w:rPr>
          <w:rFonts w:asciiTheme="majorBidi" w:hAnsiTheme="majorBidi" w:cstheme="majorBidi"/>
          <w:kern w:val="0"/>
          <w:sz w:val="24"/>
          <w:szCs w:val="24"/>
        </w:rPr>
        <w:t xml:space="preserve">terdahulu memiliki peran penting </w:t>
      </w:r>
      <w:r w:rsidR="005247A6">
        <w:rPr>
          <w:rFonts w:asciiTheme="majorBidi" w:hAnsiTheme="majorBidi" w:cstheme="majorBidi"/>
          <w:kern w:val="0"/>
          <w:sz w:val="24"/>
          <w:szCs w:val="24"/>
        </w:rPr>
        <w:t>sebagai referensi bagi peneliti dalam merancang penelitian yang lebih lanjut. Selain itu, penelitian sebelumnya juga dapat memberikan</w:t>
      </w:r>
      <w:r w:rsidR="00C21D6F">
        <w:rPr>
          <w:rFonts w:asciiTheme="majorBidi" w:hAnsiTheme="majorBidi" w:cstheme="majorBidi"/>
          <w:kern w:val="0"/>
          <w:sz w:val="24"/>
          <w:szCs w:val="24"/>
        </w:rPr>
        <w:t xml:space="preserve"> wawasan baru yang berguna untuk mengembangkan studi selanjutnya. </w:t>
      </w:r>
      <w:r w:rsidR="003D04FD" w:rsidRPr="003D04FD">
        <w:rPr>
          <w:rFonts w:asciiTheme="majorBidi" w:hAnsiTheme="majorBidi" w:cstheme="majorBidi"/>
          <w:kern w:val="0"/>
          <w:sz w:val="24"/>
          <w:szCs w:val="24"/>
        </w:rPr>
        <w:t>Tabel berikut ini memberikan gambaran umum tentang penelitian terdahulu yang berkaitan dengan topik penelitian ini</w:t>
      </w:r>
      <w:r w:rsidR="00C21D6F">
        <w:rPr>
          <w:rFonts w:asciiTheme="majorBidi" w:hAnsiTheme="majorBidi" w:cstheme="majorBidi"/>
          <w:kern w:val="0"/>
          <w:sz w:val="24"/>
          <w:szCs w:val="24"/>
        </w:rPr>
        <w:t>:</w:t>
      </w:r>
    </w:p>
    <w:p w14:paraId="6DE6A0A0" w14:textId="3FEDBC28" w:rsidR="00503765" w:rsidRPr="00810DDC" w:rsidRDefault="00810DDC" w:rsidP="00810DDC">
      <w:pPr>
        <w:pStyle w:val="Caption"/>
        <w:jc w:val="center"/>
        <w:rPr>
          <w:rFonts w:asciiTheme="majorBidi" w:hAnsiTheme="majorBidi" w:cstheme="majorBidi"/>
          <w:b/>
          <w:bCs/>
          <w:i w:val="0"/>
          <w:iCs w:val="0"/>
          <w:color w:val="auto"/>
          <w:sz w:val="24"/>
          <w:szCs w:val="24"/>
        </w:rPr>
      </w:pPr>
      <w:bookmarkStart w:id="33" w:name="_Toc202190064"/>
      <w:r w:rsidRPr="00810DDC">
        <w:rPr>
          <w:rFonts w:asciiTheme="majorBidi" w:hAnsiTheme="majorBidi" w:cstheme="majorBidi"/>
          <w:i w:val="0"/>
          <w:iCs w:val="0"/>
          <w:color w:val="auto"/>
          <w:sz w:val="24"/>
          <w:szCs w:val="24"/>
        </w:rPr>
        <w:t xml:space="preserve">Table </w:t>
      </w:r>
      <w:r w:rsidR="008734EB">
        <w:rPr>
          <w:rFonts w:asciiTheme="majorBidi" w:hAnsiTheme="majorBidi" w:cstheme="majorBidi"/>
          <w:i w:val="0"/>
          <w:iCs w:val="0"/>
          <w:color w:val="auto"/>
          <w:sz w:val="24"/>
          <w:szCs w:val="24"/>
        </w:rPr>
        <w:t>3</w:t>
      </w:r>
      <w:r w:rsidRPr="00810DDC">
        <w:rPr>
          <w:rFonts w:asciiTheme="majorBidi" w:hAnsiTheme="majorBidi" w:cstheme="majorBidi"/>
          <w:i w:val="0"/>
          <w:iCs w:val="0"/>
          <w:color w:val="auto"/>
          <w:sz w:val="24"/>
          <w:szCs w:val="24"/>
          <w:lang w:val="en-US"/>
        </w:rPr>
        <w:t xml:space="preserve"> Penelitian Terdahulu</w:t>
      </w:r>
      <w:bookmarkEnd w:id="33"/>
    </w:p>
    <w:tbl>
      <w:tblPr>
        <w:tblStyle w:val="TableGrid"/>
        <w:tblW w:w="8080" w:type="dxa"/>
        <w:tblInd w:w="137" w:type="dxa"/>
        <w:tblLayout w:type="fixed"/>
        <w:tblLook w:val="04A0" w:firstRow="1" w:lastRow="0" w:firstColumn="1" w:lastColumn="0" w:noHBand="0" w:noVBand="1"/>
      </w:tblPr>
      <w:tblGrid>
        <w:gridCol w:w="551"/>
        <w:gridCol w:w="1543"/>
        <w:gridCol w:w="1560"/>
        <w:gridCol w:w="1985"/>
        <w:gridCol w:w="2441"/>
      </w:tblGrid>
      <w:tr w:rsidR="00700C67" w:rsidRPr="00DB1C6D" w14:paraId="79DEE524" w14:textId="77777777" w:rsidTr="002A082F">
        <w:tc>
          <w:tcPr>
            <w:tcW w:w="551" w:type="dxa"/>
            <w:vAlign w:val="center"/>
          </w:tcPr>
          <w:p w14:paraId="481FF1DA" w14:textId="0CE8CF26" w:rsidR="00700C67" w:rsidRPr="00DB1C6D" w:rsidRDefault="001D7B49" w:rsidP="001D7B49">
            <w:pPr>
              <w:jc w:val="center"/>
              <w:rPr>
                <w:rFonts w:asciiTheme="majorBidi" w:hAnsiTheme="majorBidi" w:cstheme="majorBidi"/>
                <w:sz w:val="24"/>
                <w:szCs w:val="24"/>
              </w:rPr>
            </w:pPr>
            <w:r>
              <w:rPr>
                <w:rFonts w:asciiTheme="majorBidi" w:hAnsiTheme="majorBidi" w:cstheme="majorBidi"/>
                <w:sz w:val="24"/>
                <w:szCs w:val="24"/>
              </w:rPr>
              <w:t>No</w:t>
            </w:r>
          </w:p>
        </w:tc>
        <w:tc>
          <w:tcPr>
            <w:tcW w:w="1543" w:type="dxa"/>
            <w:vAlign w:val="center"/>
          </w:tcPr>
          <w:p w14:paraId="71DAEBAC" w14:textId="1D365322" w:rsidR="00700C67" w:rsidRPr="00DB1C6D" w:rsidRDefault="00700C67" w:rsidP="001D7B49">
            <w:pPr>
              <w:jc w:val="center"/>
              <w:rPr>
                <w:rFonts w:asciiTheme="majorBidi" w:hAnsiTheme="majorBidi" w:cstheme="majorBidi"/>
                <w:sz w:val="24"/>
                <w:szCs w:val="24"/>
              </w:rPr>
            </w:pPr>
            <w:r w:rsidRPr="00DB1C6D">
              <w:rPr>
                <w:rFonts w:asciiTheme="majorBidi" w:hAnsiTheme="majorBidi" w:cstheme="majorBidi"/>
                <w:sz w:val="24"/>
                <w:szCs w:val="24"/>
              </w:rPr>
              <w:t>Peneliti (Tahun)</w:t>
            </w:r>
          </w:p>
        </w:tc>
        <w:tc>
          <w:tcPr>
            <w:tcW w:w="1560" w:type="dxa"/>
            <w:vAlign w:val="center"/>
          </w:tcPr>
          <w:p w14:paraId="6850240D" w14:textId="2350A334" w:rsidR="00700C67" w:rsidRPr="00DB1C6D" w:rsidRDefault="00700C67" w:rsidP="001D7B49">
            <w:pPr>
              <w:jc w:val="center"/>
              <w:rPr>
                <w:rFonts w:asciiTheme="majorBidi" w:hAnsiTheme="majorBidi" w:cstheme="majorBidi"/>
                <w:sz w:val="24"/>
                <w:szCs w:val="24"/>
              </w:rPr>
            </w:pPr>
            <w:r>
              <w:rPr>
                <w:rFonts w:asciiTheme="majorBidi" w:hAnsiTheme="majorBidi" w:cstheme="majorBidi"/>
                <w:sz w:val="24"/>
                <w:szCs w:val="24"/>
              </w:rPr>
              <w:t>Judul</w:t>
            </w:r>
          </w:p>
        </w:tc>
        <w:tc>
          <w:tcPr>
            <w:tcW w:w="1985" w:type="dxa"/>
            <w:vAlign w:val="center"/>
          </w:tcPr>
          <w:p w14:paraId="0FFD658D" w14:textId="4093271C" w:rsidR="00700C67" w:rsidRPr="00DB1C6D" w:rsidRDefault="00700C67" w:rsidP="001D7B49">
            <w:pPr>
              <w:jc w:val="center"/>
              <w:rPr>
                <w:rFonts w:asciiTheme="majorBidi" w:hAnsiTheme="majorBidi" w:cstheme="majorBidi"/>
                <w:sz w:val="24"/>
                <w:szCs w:val="24"/>
              </w:rPr>
            </w:pPr>
            <w:r w:rsidRPr="00DB1C6D">
              <w:rPr>
                <w:rFonts w:asciiTheme="majorBidi" w:hAnsiTheme="majorBidi" w:cstheme="majorBidi"/>
                <w:sz w:val="24"/>
                <w:szCs w:val="24"/>
              </w:rPr>
              <w:t>Hasil Penelitian</w:t>
            </w:r>
          </w:p>
        </w:tc>
        <w:tc>
          <w:tcPr>
            <w:tcW w:w="2441" w:type="dxa"/>
            <w:vAlign w:val="center"/>
          </w:tcPr>
          <w:p w14:paraId="072D8F4B" w14:textId="3287B215" w:rsidR="00700C67" w:rsidRPr="00DB1C6D" w:rsidRDefault="00700C67" w:rsidP="001D7B49">
            <w:pPr>
              <w:jc w:val="center"/>
              <w:rPr>
                <w:rFonts w:asciiTheme="majorBidi" w:hAnsiTheme="majorBidi" w:cstheme="majorBidi"/>
                <w:sz w:val="24"/>
                <w:szCs w:val="24"/>
              </w:rPr>
            </w:pPr>
            <w:r w:rsidRPr="00DB1C6D">
              <w:rPr>
                <w:rFonts w:asciiTheme="majorBidi" w:hAnsiTheme="majorBidi" w:cstheme="majorBidi"/>
                <w:sz w:val="24"/>
                <w:szCs w:val="24"/>
              </w:rPr>
              <w:t>Perbedaan</w:t>
            </w:r>
          </w:p>
        </w:tc>
      </w:tr>
      <w:tr w:rsidR="00700C67" w:rsidRPr="00DB1C6D" w14:paraId="02824CFC" w14:textId="77777777" w:rsidTr="002A082F">
        <w:tc>
          <w:tcPr>
            <w:tcW w:w="551" w:type="dxa"/>
          </w:tcPr>
          <w:p w14:paraId="2B71E9FB" w14:textId="49A41FDD" w:rsidR="00700C67" w:rsidRDefault="001D7B49" w:rsidP="001D7B49">
            <w:pPr>
              <w:spacing w:line="360" w:lineRule="auto"/>
              <w:jc w:val="center"/>
              <w:rPr>
                <w:rFonts w:asciiTheme="majorBidi" w:hAnsiTheme="majorBidi" w:cstheme="majorBidi"/>
                <w:kern w:val="0"/>
                <w:sz w:val="24"/>
                <w:szCs w:val="24"/>
              </w:rPr>
            </w:pPr>
            <w:r>
              <w:rPr>
                <w:rFonts w:asciiTheme="majorBidi" w:hAnsiTheme="majorBidi" w:cstheme="majorBidi"/>
                <w:kern w:val="0"/>
                <w:sz w:val="24"/>
                <w:szCs w:val="24"/>
              </w:rPr>
              <w:t>1</w:t>
            </w:r>
            <w:r w:rsidR="00792E4C">
              <w:rPr>
                <w:rFonts w:asciiTheme="majorBidi" w:hAnsiTheme="majorBidi" w:cstheme="majorBidi"/>
                <w:kern w:val="0"/>
                <w:sz w:val="24"/>
                <w:szCs w:val="24"/>
              </w:rPr>
              <w:t>.</w:t>
            </w:r>
          </w:p>
        </w:tc>
        <w:tc>
          <w:tcPr>
            <w:tcW w:w="1543" w:type="dxa"/>
          </w:tcPr>
          <w:p w14:paraId="33401223" w14:textId="1E5E871B" w:rsidR="00700C67" w:rsidRDefault="00700C67" w:rsidP="00B90723">
            <w:pPr>
              <w:spacing w:line="360" w:lineRule="auto"/>
              <w:rPr>
                <w:rFonts w:asciiTheme="majorBidi" w:hAnsiTheme="majorBidi" w:cstheme="majorBidi"/>
                <w:kern w:val="0"/>
                <w:sz w:val="24"/>
                <w:szCs w:val="24"/>
              </w:rPr>
            </w:pPr>
            <w:r>
              <w:rPr>
                <w:rFonts w:asciiTheme="majorBidi" w:hAnsiTheme="majorBidi" w:cstheme="majorBidi"/>
                <w:kern w:val="0"/>
                <w:sz w:val="24"/>
                <w:szCs w:val="24"/>
              </w:rPr>
              <w:t>Diah Anggraini, Dwi Nita Aryani, Irwan Budi Prasetya (2020)</w:t>
            </w:r>
          </w:p>
        </w:tc>
        <w:tc>
          <w:tcPr>
            <w:tcW w:w="1560" w:type="dxa"/>
          </w:tcPr>
          <w:p w14:paraId="3C049285" w14:textId="624BE96F" w:rsidR="00700C67" w:rsidRPr="00C371D4" w:rsidRDefault="00700C67" w:rsidP="00A003E2">
            <w:pPr>
              <w:spacing w:line="360" w:lineRule="auto"/>
              <w:rPr>
                <w:rFonts w:asciiTheme="majorBidi" w:hAnsiTheme="majorBidi" w:cstheme="majorBidi"/>
                <w:kern w:val="0"/>
                <w:sz w:val="24"/>
                <w:szCs w:val="24"/>
              </w:rPr>
            </w:pPr>
            <w:r>
              <w:rPr>
                <w:rFonts w:asciiTheme="majorBidi" w:hAnsiTheme="majorBidi" w:cstheme="majorBidi"/>
                <w:kern w:val="0"/>
                <w:sz w:val="24"/>
                <w:szCs w:val="24"/>
              </w:rPr>
              <w:t xml:space="preserve">“Analisis Implementasi </w:t>
            </w:r>
            <w:r>
              <w:rPr>
                <w:rFonts w:asciiTheme="majorBidi" w:hAnsiTheme="majorBidi" w:cstheme="majorBidi"/>
                <w:i/>
                <w:iCs/>
                <w:kern w:val="0"/>
                <w:sz w:val="24"/>
                <w:szCs w:val="24"/>
              </w:rPr>
              <w:t>Green Banking</w:t>
            </w:r>
            <w:r>
              <w:rPr>
                <w:rFonts w:asciiTheme="majorBidi" w:hAnsiTheme="majorBidi" w:cstheme="majorBidi"/>
                <w:kern w:val="0"/>
                <w:sz w:val="24"/>
                <w:szCs w:val="24"/>
              </w:rPr>
              <w:t xml:space="preserve"> dan Kinerja Keuangan Terhadap Profitabilitas Bank di Indonesia (2016-2019)”</w:t>
            </w:r>
            <w:r w:rsidRPr="00192AD4">
              <w:rPr>
                <w:rStyle w:val="FootnoteReference"/>
              </w:rPr>
              <w:footnoteReference w:id="65"/>
            </w:r>
          </w:p>
        </w:tc>
        <w:tc>
          <w:tcPr>
            <w:tcW w:w="1985" w:type="dxa"/>
          </w:tcPr>
          <w:p w14:paraId="1675CEF0" w14:textId="65EB5D06" w:rsidR="00700C67" w:rsidRPr="00B548D5" w:rsidRDefault="00700C67" w:rsidP="00B548D5">
            <w:pPr>
              <w:spacing w:line="360" w:lineRule="auto"/>
              <w:rPr>
                <w:rFonts w:asciiTheme="majorBidi" w:hAnsiTheme="majorBidi" w:cstheme="majorBidi"/>
                <w:kern w:val="0"/>
                <w:sz w:val="24"/>
                <w:szCs w:val="24"/>
              </w:rPr>
            </w:pPr>
            <w:r>
              <w:rPr>
                <w:rFonts w:asciiTheme="majorBidi" w:hAnsiTheme="majorBidi" w:cstheme="majorBidi"/>
                <w:kern w:val="0"/>
                <w:sz w:val="24"/>
                <w:szCs w:val="24"/>
              </w:rPr>
              <w:t>K</w:t>
            </w:r>
            <w:r w:rsidRPr="00B548D5">
              <w:rPr>
                <w:rFonts w:asciiTheme="majorBidi" w:hAnsiTheme="majorBidi" w:cstheme="majorBidi"/>
                <w:kern w:val="0"/>
                <w:sz w:val="24"/>
                <w:szCs w:val="24"/>
              </w:rPr>
              <w:t xml:space="preserve">ebijakan </w:t>
            </w:r>
            <w:r w:rsidRPr="00B548D5">
              <w:rPr>
                <w:rFonts w:asciiTheme="majorBidi" w:hAnsiTheme="majorBidi" w:cstheme="majorBidi"/>
                <w:i/>
                <w:iCs/>
                <w:kern w:val="0"/>
                <w:sz w:val="24"/>
                <w:szCs w:val="24"/>
              </w:rPr>
              <w:t>green banking</w:t>
            </w:r>
            <w:r w:rsidRPr="00B548D5">
              <w:rPr>
                <w:rFonts w:asciiTheme="majorBidi" w:hAnsiTheme="majorBidi" w:cstheme="majorBidi"/>
                <w:kern w:val="0"/>
                <w:sz w:val="24"/>
                <w:szCs w:val="24"/>
              </w:rPr>
              <w:t xml:space="preserve"> dan efisiensi bank (BOPO) memiliki pengaruh terhadap profitabilitas bank, sehingga penerapan </w:t>
            </w:r>
            <w:r w:rsidRPr="00B548D5">
              <w:rPr>
                <w:rFonts w:asciiTheme="majorBidi" w:hAnsiTheme="majorBidi" w:cstheme="majorBidi"/>
                <w:i/>
                <w:iCs/>
                <w:kern w:val="0"/>
                <w:sz w:val="24"/>
                <w:szCs w:val="24"/>
              </w:rPr>
              <w:t>green banking</w:t>
            </w:r>
            <w:r w:rsidRPr="00B548D5">
              <w:rPr>
                <w:rFonts w:asciiTheme="majorBidi" w:hAnsiTheme="majorBidi" w:cstheme="majorBidi"/>
                <w:kern w:val="0"/>
                <w:sz w:val="24"/>
                <w:szCs w:val="24"/>
              </w:rPr>
              <w:t xml:space="preserve"> dalam sektor perbankan perlu </w:t>
            </w:r>
            <w:r w:rsidRPr="00B548D5">
              <w:rPr>
                <w:rFonts w:asciiTheme="majorBidi" w:hAnsiTheme="majorBidi" w:cstheme="majorBidi"/>
                <w:kern w:val="0"/>
                <w:sz w:val="24"/>
                <w:szCs w:val="24"/>
              </w:rPr>
              <w:lastRenderedPageBreak/>
              <w:t>mendapatkan dukungan penuh.</w:t>
            </w:r>
          </w:p>
        </w:tc>
        <w:tc>
          <w:tcPr>
            <w:tcW w:w="2441" w:type="dxa"/>
          </w:tcPr>
          <w:p w14:paraId="034BFD54" w14:textId="52A0D3C7" w:rsidR="00700C67" w:rsidRDefault="00700C67" w:rsidP="001163FF">
            <w:pPr>
              <w:pStyle w:val="ListParagraph"/>
              <w:numPr>
                <w:ilvl w:val="0"/>
                <w:numId w:val="43"/>
              </w:numPr>
              <w:spacing w:line="360" w:lineRule="auto"/>
              <w:ind w:left="314"/>
              <w:rPr>
                <w:rFonts w:asciiTheme="majorBidi" w:hAnsiTheme="majorBidi" w:cstheme="majorBidi"/>
                <w:kern w:val="0"/>
                <w:sz w:val="24"/>
                <w:szCs w:val="24"/>
              </w:rPr>
            </w:pPr>
            <w:r>
              <w:rPr>
                <w:rFonts w:asciiTheme="majorBidi" w:hAnsiTheme="majorBidi" w:cstheme="majorBidi"/>
                <w:kern w:val="0"/>
                <w:sz w:val="24"/>
                <w:szCs w:val="24"/>
              </w:rPr>
              <w:lastRenderedPageBreak/>
              <w:t xml:space="preserve">Sampel yang digunakan dalam penelitian sekarang 32 orang karyawan Bank Muamalat Indonesia Semarang dengan metode sensus, sedangkan penelitian Diah 9 bank yang memenuhi kroteria </w:t>
            </w:r>
            <w:r>
              <w:rPr>
                <w:rFonts w:asciiTheme="majorBidi" w:hAnsiTheme="majorBidi" w:cstheme="majorBidi"/>
                <w:kern w:val="0"/>
                <w:sz w:val="24"/>
                <w:szCs w:val="24"/>
              </w:rPr>
              <w:lastRenderedPageBreak/>
              <w:t xml:space="preserve">dengan metode </w:t>
            </w:r>
            <w:r>
              <w:rPr>
                <w:rFonts w:asciiTheme="majorBidi" w:hAnsiTheme="majorBidi" w:cstheme="majorBidi"/>
                <w:i/>
                <w:iCs/>
                <w:kern w:val="0"/>
                <w:sz w:val="24"/>
                <w:szCs w:val="24"/>
              </w:rPr>
              <w:t>purposive sampling</w:t>
            </w:r>
            <w:r>
              <w:rPr>
                <w:rFonts w:asciiTheme="majorBidi" w:hAnsiTheme="majorBidi" w:cstheme="majorBidi"/>
                <w:kern w:val="0"/>
                <w:sz w:val="24"/>
                <w:szCs w:val="24"/>
              </w:rPr>
              <w:t>.</w:t>
            </w:r>
          </w:p>
          <w:p w14:paraId="40907FC4" w14:textId="71E8993F" w:rsidR="00700C67" w:rsidRPr="000D4364" w:rsidRDefault="00700C67" w:rsidP="001163FF">
            <w:pPr>
              <w:pStyle w:val="ListParagraph"/>
              <w:numPr>
                <w:ilvl w:val="0"/>
                <w:numId w:val="43"/>
              </w:numPr>
              <w:spacing w:line="360" w:lineRule="auto"/>
              <w:ind w:left="314"/>
              <w:rPr>
                <w:rFonts w:asciiTheme="majorBidi" w:hAnsiTheme="majorBidi" w:cstheme="majorBidi"/>
                <w:kern w:val="0"/>
                <w:sz w:val="24"/>
                <w:szCs w:val="24"/>
              </w:rPr>
            </w:pPr>
            <w:r>
              <w:rPr>
                <w:rFonts w:asciiTheme="majorBidi" w:hAnsiTheme="majorBidi" w:cstheme="majorBidi"/>
                <w:kern w:val="0"/>
                <w:sz w:val="24"/>
                <w:szCs w:val="24"/>
              </w:rPr>
              <w:t xml:space="preserve">Penelitian sekarang menggunakan objek penelitian penerapan </w:t>
            </w:r>
            <w:r>
              <w:rPr>
                <w:rFonts w:asciiTheme="majorBidi" w:hAnsiTheme="majorBidi" w:cstheme="majorBidi"/>
                <w:i/>
                <w:iCs/>
                <w:kern w:val="0"/>
                <w:sz w:val="24"/>
                <w:szCs w:val="24"/>
              </w:rPr>
              <w:t>green banking</w:t>
            </w:r>
            <w:r>
              <w:rPr>
                <w:rFonts w:asciiTheme="majorBidi" w:hAnsiTheme="majorBidi" w:cstheme="majorBidi"/>
                <w:kern w:val="0"/>
                <w:sz w:val="24"/>
                <w:szCs w:val="24"/>
              </w:rPr>
              <w:t>, sedangkan penelitian Diah profitabilitas Bank</w:t>
            </w:r>
          </w:p>
        </w:tc>
      </w:tr>
      <w:tr w:rsidR="00700C67" w:rsidRPr="00DB1C6D" w14:paraId="0370413D" w14:textId="77777777" w:rsidTr="002A082F">
        <w:tc>
          <w:tcPr>
            <w:tcW w:w="551" w:type="dxa"/>
          </w:tcPr>
          <w:p w14:paraId="1A01B062" w14:textId="6A3A58F8" w:rsidR="00700C67" w:rsidRDefault="00792E4C" w:rsidP="001D7B49">
            <w:pPr>
              <w:spacing w:line="360" w:lineRule="auto"/>
              <w:jc w:val="center"/>
              <w:rPr>
                <w:rFonts w:asciiTheme="majorBidi" w:hAnsiTheme="majorBidi" w:cstheme="majorBidi"/>
                <w:kern w:val="0"/>
                <w:sz w:val="24"/>
                <w:szCs w:val="24"/>
              </w:rPr>
            </w:pPr>
            <w:r>
              <w:rPr>
                <w:rFonts w:asciiTheme="majorBidi" w:hAnsiTheme="majorBidi" w:cstheme="majorBidi"/>
                <w:kern w:val="0"/>
                <w:sz w:val="24"/>
                <w:szCs w:val="24"/>
              </w:rPr>
              <w:lastRenderedPageBreak/>
              <w:t>2.</w:t>
            </w:r>
          </w:p>
        </w:tc>
        <w:tc>
          <w:tcPr>
            <w:tcW w:w="1543" w:type="dxa"/>
          </w:tcPr>
          <w:p w14:paraId="2EACD842" w14:textId="2EB2BCCC" w:rsidR="00700C67" w:rsidRPr="00DB1C6D" w:rsidRDefault="00700C67" w:rsidP="00B90723">
            <w:pPr>
              <w:spacing w:line="360" w:lineRule="auto"/>
              <w:rPr>
                <w:rFonts w:asciiTheme="majorBidi" w:hAnsiTheme="majorBidi" w:cstheme="majorBidi"/>
                <w:kern w:val="0"/>
                <w:sz w:val="24"/>
                <w:szCs w:val="24"/>
              </w:rPr>
            </w:pPr>
            <w:r>
              <w:rPr>
                <w:rFonts w:asciiTheme="majorBidi" w:hAnsiTheme="majorBidi" w:cstheme="majorBidi"/>
                <w:kern w:val="0"/>
                <w:sz w:val="24"/>
                <w:szCs w:val="24"/>
              </w:rPr>
              <w:t xml:space="preserve">Anum Ellahi, Hammna Jillani, dan Hesan Zahid (2023) </w:t>
            </w:r>
          </w:p>
        </w:tc>
        <w:tc>
          <w:tcPr>
            <w:tcW w:w="1560" w:type="dxa"/>
          </w:tcPr>
          <w:p w14:paraId="14134EE5" w14:textId="2B4D62C6" w:rsidR="00700C67" w:rsidRDefault="00700C67" w:rsidP="00A003E2">
            <w:pPr>
              <w:spacing w:line="360" w:lineRule="auto"/>
              <w:rPr>
                <w:rFonts w:asciiTheme="majorBidi" w:hAnsiTheme="majorBidi" w:cstheme="majorBidi"/>
                <w:kern w:val="0"/>
                <w:sz w:val="24"/>
                <w:szCs w:val="24"/>
              </w:rPr>
            </w:pPr>
            <w:r>
              <w:rPr>
                <w:rFonts w:asciiTheme="majorBidi" w:hAnsiTheme="majorBidi" w:cstheme="majorBidi"/>
                <w:i/>
                <w:iCs/>
                <w:kern w:val="0"/>
                <w:sz w:val="24"/>
                <w:szCs w:val="24"/>
              </w:rPr>
              <w:t>“</w:t>
            </w:r>
            <w:r w:rsidRPr="00F01854">
              <w:rPr>
                <w:rFonts w:asciiTheme="majorBidi" w:hAnsiTheme="majorBidi" w:cstheme="majorBidi"/>
                <w:i/>
                <w:iCs/>
                <w:kern w:val="0"/>
                <w:sz w:val="24"/>
                <w:szCs w:val="24"/>
              </w:rPr>
              <w:t>Customer awareness on Green Banking Practies</w:t>
            </w:r>
            <w:r>
              <w:rPr>
                <w:rFonts w:asciiTheme="majorBidi" w:hAnsiTheme="majorBidi" w:cstheme="majorBidi"/>
                <w:i/>
                <w:iCs/>
                <w:kern w:val="0"/>
                <w:sz w:val="24"/>
                <w:szCs w:val="24"/>
              </w:rPr>
              <w:t>”</w:t>
            </w:r>
            <w:r>
              <w:rPr>
                <w:rFonts w:asciiTheme="majorBidi" w:hAnsiTheme="majorBidi" w:cstheme="majorBidi"/>
                <w:kern w:val="0"/>
                <w:sz w:val="24"/>
                <w:szCs w:val="24"/>
              </w:rPr>
              <w:t>.</w:t>
            </w:r>
            <w:r w:rsidRPr="00192AD4">
              <w:rPr>
                <w:rStyle w:val="FootnoteReference"/>
              </w:rPr>
              <w:footnoteReference w:id="66"/>
            </w:r>
          </w:p>
        </w:tc>
        <w:tc>
          <w:tcPr>
            <w:tcW w:w="1985" w:type="dxa"/>
          </w:tcPr>
          <w:p w14:paraId="3909C2DC" w14:textId="7CD6AFB2" w:rsidR="00700C67" w:rsidRPr="004C4394" w:rsidRDefault="00700C67" w:rsidP="00A003E2">
            <w:pPr>
              <w:spacing w:line="360" w:lineRule="auto"/>
              <w:rPr>
                <w:rFonts w:asciiTheme="majorBidi" w:hAnsiTheme="majorBidi" w:cstheme="majorBidi"/>
                <w:kern w:val="0"/>
                <w:sz w:val="24"/>
                <w:szCs w:val="24"/>
              </w:rPr>
            </w:pPr>
            <w:r>
              <w:rPr>
                <w:rFonts w:asciiTheme="majorBidi" w:hAnsiTheme="majorBidi" w:cstheme="majorBidi"/>
                <w:kern w:val="0"/>
                <w:sz w:val="24"/>
                <w:szCs w:val="24"/>
              </w:rPr>
              <w:t xml:space="preserve">Penerimaan akan perubahan dan kesediaan untuk mengadopsi serta pendidikan nasabah memiliki dampak positif yang signifikan terhadap kesadaran </w:t>
            </w:r>
            <w:r>
              <w:rPr>
                <w:rFonts w:asciiTheme="majorBidi" w:hAnsiTheme="majorBidi" w:cstheme="majorBidi"/>
                <w:i/>
                <w:iCs/>
                <w:kern w:val="0"/>
                <w:sz w:val="24"/>
                <w:szCs w:val="24"/>
              </w:rPr>
              <w:t>green banking.</w:t>
            </w:r>
          </w:p>
        </w:tc>
        <w:tc>
          <w:tcPr>
            <w:tcW w:w="2441" w:type="dxa"/>
          </w:tcPr>
          <w:p w14:paraId="2BA7C325" w14:textId="77777777" w:rsidR="002B04AC" w:rsidRDefault="00700C67" w:rsidP="00A6318D">
            <w:pPr>
              <w:pStyle w:val="ListParagraph"/>
              <w:numPr>
                <w:ilvl w:val="1"/>
                <w:numId w:val="51"/>
              </w:numPr>
              <w:spacing w:line="360" w:lineRule="auto"/>
              <w:ind w:left="350"/>
              <w:rPr>
                <w:rFonts w:asciiTheme="majorBidi" w:hAnsiTheme="majorBidi" w:cstheme="majorBidi"/>
                <w:kern w:val="0"/>
                <w:sz w:val="24"/>
                <w:szCs w:val="24"/>
              </w:rPr>
            </w:pPr>
            <w:r w:rsidRPr="000D4364">
              <w:rPr>
                <w:rFonts w:asciiTheme="majorBidi" w:hAnsiTheme="majorBidi" w:cstheme="majorBidi"/>
                <w:kern w:val="0"/>
                <w:sz w:val="24"/>
                <w:szCs w:val="24"/>
              </w:rPr>
              <w:t>Populasi yang digunakan dalam penelitian sekarang adalah karyawan Bank Muamalat Indonesia Semarang, sedangkan dalam penelitian Anum Ellahi adalah masyarakat Pakistan.</w:t>
            </w:r>
          </w:p>
          <w:p w14:paraId="6FD7AEC3" w14:textId="77777777" w:rsidR="002B04AC" w:rsidRDefault="00700C67" w:rsidP="00A6318D">
            <w:pPr>
              <w:pStyle w:val="ListParagraph"/>
              <w:numPr>
                <w:ilvl w:val="1"/>
                <w:numId w:val="51"/>
              </w:numPr>
              <w:spacing w:line="360" w:lineRule="auto"/>
              <w:ind w:left="350"/>
              <w:rPr>
                <w:rFonts w:asciiTheme="majorBidi" w:hAnsiTheme="majorBidi" w:cstheme="majorBidi"/>
                <w:kern w:val="0"/>
                <w:sz w:val="24"/>
                <w:szCs w:val="24"/>
              </w:rPr>
            </w:pPr>
            <w:r w:rsidRPr="002B04AC">
              <w:rPr>
                <w:rFonts w:asciiTheme="majorBidi" w:hAnsiTheme="majorBidi" w:cstheme="majorBidi"/>
                <w:kern w:val="0"/>
                <w:sz w:val="24"/>
                <w:szCs w:val="24"/>
              </w:rPr>
              <w:t>Sampel yang digunakan dalam penelitian sekarang 32 orang, sedangkan penelitian Anum Ellahi 400 orang.</w:t>
            </w:r>
          </w:p>
          <w:p w14:paraId="4685508E" w14:textId="0729F639" w:rsidR="00700C67" w:rsidRPr="002B04AC" w:rsidRDefault="00700C67" w:rsidP="00A6318D">
            <w:pPr>
              <w:pStyle w:val="ListParagraph"/>
              <w:numPr>
                <w:ilvl w:val="1"/>
                <w:numId w:val="51"/>
              </w:numPr>
              <w:spacing w:line="360" w:lineRule="auto"/>
              <w:ind w:left="350"/>
              <w:rPr>
                <w:rFonts w:asciiTheme="majorBidi" w:hAnsiTheme="majorBidi" w:cstheme="majorBidi"/>
                <w:kern w:val="0"/>
                <w:sz w:val="24"/>
                <w:szCs w:val="24"/>
              </w:rPr>
            </w:pPr>
            <w:r w:rsidRPr="002B04AC">
              <w:rPr>
                <w:rFonts w:asciiTheme="majorBidi" w:hAnsiTheme="majorBidi" w:cstheme="majorBidi"/>
                <w:kern w:val="0"/>
                <w:sz w:val="24"/>
                <w:szCs w:val="24"/>
              </w:rPr>
              <w:lastRenderedPageBreak/>
              <w:t>Penelitian sekarang menggunakan analisis regresi linier dengan program SPSS, sedangkan penelitian Anum Ellahi menggunakan analisis SEM-PLS</w:t>
            </w:r>
          </w:p>
        </w:tc>
      </w:tr>
      <w:tr w:rsidR="00700C67" w:rsidRPr="00DB1C6D" w14:paraId="4773F2D9" w14:textId="77777777" w:rsidTr="002A082F">
        <w:tc>
          <w:tcPr>
            <w:tcW w:w="551" w:type="dxa"/>
          </w:tcPr>
          <w:p w14:paraId="2F2948D2" w14:textId="0E8BAF5B" w:rsidR="00700C67" w:rsidRDefault="00792E4C" w:rsidP="001D7B49">
            <w:pPr>
              <w:spacing w:line="360" w:lineRule="auto"/>
              <w:jc w:val="center"/>
              <w:rPr>
                <w:rFonts w:asciiTheme="majorBidi" w:hAnsiTheme="majorBidi" w:cstheme="majorBidi"/>
                <w:kern w:val="0"/>
                <w:sz w:val="24"/>
                <w:szCs w:val="24"/>
              </w:rPr>
            </w:pPr>
            <w:r>
              <w:rPr>
                <w:rFonts w:asciiTheme="majorBidi" w:hAnsiTheme="majorBidi" w:cstheme="majorBidi"/>
                <w:kern w:val="0"/>
                <w:sz w:val="24"/>
                <w:szCs w:val="24"/>
              </w:rPr>
              <w:lastRenderedPageBreak/>
              <w:t>3.</w:t>
            </w:r>
          </w:p>
        </w:tc>
        <w:tc>
          <w:tcPr>
            <w:tcW w:w="1543" w:type="dxa"/>
          </w:tcPr>
          <w:p w14:paraId="71CBCD45" w14:textId="641906DD" w:rsidR="00700C67" w:rsidRPr="0037708C" w:rsidRDefault="00700C67" w:rsidP="00A003E2">
            <w:pPr>
              <w:spacing w:line="360" w:lineRule="auto"/>
              <w:rPr>
                <w:rFonts w:asciiTheme="majorBidi" w:hAnsiTheme="majorBidi" w:cstheme="majorBidi"/>
                <w:kern w:val="0"/>
                <w:sz w:val="24"/>
                <w:szCs w:val="24"/>
              </w:rPr>
            </w:pPr>
            <w:r>
              <w:rPr>
                <w:rFonts w:asciiTheme="majorBidi" w:hAnsiTheme="majorBidi" w:cstheme="majorBidi"/>
                <w:kern w:val="0"/>
                <w:sz w:val="24"/>
                <w:szCs w:val="24"/>
              </w:rPr>
              <w:t xml:space="preserve">Milla Febriza (2024) </w:t>
            </w:r>
          </w:p>
        </w:tc>
        <w:tc>
          <w:tcPr>
            <w:tcW w:w="1560" w:type="dxa"/>
          </w:tcPr>
          <w:p w14:paraId="2CDE94CB" w14:textId="396F38E3" w:rsidR="00700C67" w:rsidRPr="00F27F5D" w:rsidRDefault="00700C67" w:rsidP="00A003E2">
            <w:pPr>
              <w:spacing w:line="360" w:lineRule="auto"/>
              <w:rPr>
                <w:rFonts w:asciiTheme="majorBidi" w:hAnsiTheme="majorBidi" w:cstheme="majorBidi"/>
                <w:kern w:val="0"/>
                <w:sz w:val="24"/>
                <w:szCs w:val="24"/>
              </w:rPr>
            </w:pPr>
            <w:r>
              <w:rPr>
                <w:rFonts w:asciiTheme="majorBidi" w:hAnsiTheme="majorBidi" w:cstheme="majorBidi"/>
                <w:kern w:val="0"/>
                <w:sz w:val="24"/>
                <w:szCs w:val="24"/>
              </w:rPr>
              <w:t xml:space="preserve">“Pengaruh Pengetahuan, Kepatuhan Syariah, Religiusitas dan </w:t>
            </w:r>
            <w:r w:rsidRPr="00B90723">
              <w:rPr>
                <w:rFonts w:asciiTheme="majorBidi" w:hAnsiTheme="majorBidi" w:cstheme="majorBidi"/>
                <w:i/>
                <w:iCs/>
                <w:kern w:val="0"/>
                <w:sz w:val="24"/>
                <w:szCs w:val="24"/>
              </w:rPr>
              <w:t>Local Wisdom</w:t>
            </w:r>
            <w:r>
              <w:rPr>
                <w:rFonts w:asciiTheme="majorBidi" w:hAnsiTheme="majorBidi" w:cstheme="majorBidi"/>
                <w:kern w:val="0"/>
                <w:sz w:val="24"/>
                <w:szCs w:val="24"/>
              </w:rPr>
              <w:t xml:space="preserve"> terhadap Penerapan </w:t>
            </w:r>
            <w:r>
              <w:rPr>
                <w:rFonts w:asciiTheme="majorBidi" w:hAnsiTheme="majorBidi" w:cstheme="majorBidi"/>
                <w:i/>
                <w:iCs/>
                <w:kern w:val="0"/>
                <w:sz w:val="24"/>
                <w:szCs w:val="24"/>
              </w:rPr>
              <w:t xml:space="preserve">Green Banking Behavior </w:t>
            </w:r>
            <w:r>
              <w:rPr>
                <w:rFonts w:asciiTheme="majorBidi" w:hAnsiTheme="majorBidi" w:cstheme="majorBidi"/>
                <w:kern w:val="0"/>
                <w:sz w:val="24"/>
                <w:szCs w:val="24"/>
              </w:rPr>
              <w:t>pada Bank Muamalat di Sumatera Barat”.</w:t>
            </w:r>
            <w:r w:rsidRPr="00192AD4">
              <w:rPr>
                <w:rStyle w:val="FootnoteReference"/>
              </w:rPr>
              <w:footnoteReference w:id="67"/>
            </w:r>
          </w:p>
        </w:tc>
        <w:tc>
          <w:tcPr>
            <w:tcW w:w="1985" w:type="dxa"/>
          </w:tcPr>
          <w:p w14:paraId="2B855CA4" w14:textId="6551DD14" w:rsidR="00700C67" w:rsidRPr="00DB1C6D" w:rsidRDefault="00700C67" w:rsidP="00B34C39">
            <w:pPr>
              <w:spacing w:line="360" w:lineRule="auto"/>
              <w:rPr>
                <w:rFonts w:asciiTheme="majorBidi" w:hAnsiTheme="majorBidi" w:cstheme="majorBidi"/>
                <w:kern w:val="0"/>
                <w:sz w:val="24"/>
                <w:szCs w:val="24"/>
              </w:rPr>
            </w:pPr>
            <w:r w:rsidRPr="00B34C39">
              <w:rPr>
                <w:rFonts w:asciiTheme="majorBidi" w:hAnsiTheme="majorBidi" w:cstheme="majorBidi"/>
                <w:kern w:val="0"/>
                <w:sz w:val="24"/>
                <w:szCs w:val="24"/>
              </w:rPr>
              <w:t xml:space="preserve">Pengetahuan, kepatuhan syariah, religiusitas, dan kearifan lokal memiliki pengaruh positif dan signifikan terhadap penerapan perilaku </w:t>
            </w:r>
            <w:r w:rsidRPr="00B34C39">
              <w:rPr>
                <w:rFonts w:asciiTheme="majorBidi" w:hAnsiTheme="majorBidi" w:cstheme="majorBidi"/>
                <w:i/>
                <w:iCs/>
                <w:kern w:val="0"/>
                <w:sz w:val="24"/>
                <w:szCs w:val="24"/>
              </w:rPr>
              <w:t>Green Banking</w:t>
            </w:r>
            <w:r w:rsidRPr="00B34C39">
              <w:rPr>
                <w:rFonts w:asciiTheme="majorBidi" w:hAnsiTheme="majorBidi" w:cstheme="majorBidi"/>
                <w:kern w:val="0"/>
                <w:sz w:val="24"/>
                <w:szCs w:val="24"/>
              </w:rPr>
              <w:t xml:space="preserve"> di Bank Muamalat Sumatera Barat.</w:t>
            </w:r>
          </w:p>
        </w:tc>
        <w:tc>
          <w:tcPr>
            <w:tcW w:w="2441" w:type="dxa"/>
          </w:tcPr>
          <w:p w14:paraId="2B2DDBC2" w14:textId="68AD2B71" w:rsidR="00700C67" w:rsidRDefault="00700C67" w:rsidP="002B04AC">
            <w:pPr>
              <w:pStyle w:val="ListParagraph"/>
              <w:numPr>
                <w:ilvl w:val="0"/>
                <w:numId w:val="44"/>
              </w:numPr>
              <w:spacing w:line="360" w:lineRule="auto"/>
              <w:ind w:left="350"/>
              <w:rPr>
                <w:rFonts w:asciiTheme="majorBidi" w:hAnsiTheme="majorBidi" w:cstheme="majorBidi"/>
                <w:kern w:val="0"/>
                <w:sz w:val="24"/>
                <w:szCs w:val="24"/>
              </w:rPr>
            </w:pPr>
            <w:r w:rsidRPr="000D4364">
              <w:rPr>
                <w:rFonts w:asciiTheme="majorBidi" w:hAnsiTheme="majorBidi" w:cstheme="majorBidi"/>
                <w:kern w:val="0"/>
                <w:sz w:val="24"/>
                <w:szCs w:val="24"/>
              </w:rPr>
              <w:t>Populasi yang digunakan dalam penelitian sekarang adalah karyawan Bank Muamalat Indonesia Semarang, sedangkan penelitian Milla adalah karyawan Bank Muamlaat Indonesia yang berada di Provinsi Sumatera Barat</w:t>
            </w:r>
            <w:r>
              <w:rPr>
                <w:rFonts w:asciiTheme="majorBidi" w:hAnsiTheme="majorBidi" w:cstheme="majorBidi"/>
                <w:kern w:val="0"/>
                <w:sz w:val="24"/>
                <w:szCs w:val="24"/>
              </w:rPr>
              <w:t>.</w:t>
            </w:r>
          </w:p>
          <w:p w14:paraId="363FC4F6" w14:textId="6C87A766" w:rsidR="00700C67" w:rsidRPr="000D4364" w:rsidRDefault="00700C67" w:rsidP="001163FF">
            <w:pPr>
              <w:pStyle w:val="ListParagraph"/>
              <w:numPr>
                <w:ilvl w:val="0"/>
                <w:numId w:val="44"/>
              </w:numPr>
              <w:spacing w:line="360" w:lineRule="auto"/>
              <w:ind w:left="314"/>
              <w:rPr>
                <w:rFonts w:asciiTheme="majorBidi" w:hAnsiTheme="majorBidi" w:cstheme="majorBidi"/>
                <w:kern w:val="0"/>
                <w:sz w:val="24"/>
                <w:szCs w:val="24"/>
              </w:rPr>
            </w:pPr>
            <w:r w:rsidRPr="000D4364">
              <w:rPr>
                <w:rFonts w:asciiTheme="majorBidi" w:hAnsiTheme="majorBidi" w:cstheme="majorBidi"/>
                <w:kern w:val="0"/>
                <w:sz w:val="24"/>
                <w:szCs w:val="24"/>
              </w:rPr>
              <w:t xml:space="preserve">Sampel yang digunakan dalam penelitian sekarang 32 orang, </w:t>
            </w:r>
            <w:r w:rsidRPr="000D4364">
              <w:rPr>
                <w:rFonts w:asciiTheme="majorBidi" w:hAnsiTheme="majorBidi" w:cstheme="majorBidi"/>
                <w:kern w:val="0"/>
                <w:sz w:val="24"/>
                <w:szCs w:val="24"/>
              </w:rPr>
              <w:lastRenderedPageBreak/>
              <w:t>sedangkan penelitian Milla 49 orang.</w:t>
            </w:r>
          </w:p>
        </w:tc>
      </w:tr>
      <w:tr w:rsidR="00700C67" w:rsidRPr="00DB1C6D" w14:paraId="3A006EF3" w14:textId="77777777" w:rsidTr="002A082F">
        <w:tc>
          <w:tcPr>
            <w:tcW w:w="551" w:type="dxa"/>
          </w:tcPr>
          <w:p w14:paraId="78C4C1B0" w14:textId="7CF394CC" w:rsidR="00700C67" w:rsidRDefault="00792E4C" w:rsidP="001D7B49">
            <w:pPr>
              <w:spacing w:line="360" w:lineRule="auto"/>
              <w:jc w:val="center"/>
              <w:rPr>
                <w:rFonts w:asciiTheme="majorBidi" w:hAnsiTheme="majorBidi" w:cstheme="majorBidi"/>
                <w:kern w:val="0"/>
                <w:sz w:val="24"/>
                <w:szCs w:val="24"/>
              </w:rPr>
            </w:pPr>
            <w:r>
              <w:rPr>
                <w:rFonts w:asciiTheme="majorBidi" w:hAnsiTheme="majorBidi" w:cstheme="majorBidi"/>
                <w:kern w:val="0"/>
                <w:sz w:val="24"/>
                <w:szCs w:val="24"/>
              </w:rPr>
              <w:lastRenderedPageBreak/>
              <w:t>4.</w:t>
            </w:r>
          </w:p>
        </w:tc>
        <w:tc>
          <w:tcPr>
            <w:tcW w:w="1543" w:type="dxa"/>
          </w:tcPr>
          <w:p w14:paraId="06271CEE" w14:textId="333E5161" w:rsidR="00700C67" w:rsidRPr="00EC2003" w:rsidRDefault="00700C67" w:rsidP="00ED3757">
            <w:pPr>
              <w:spacing w:line="360" w:lineRule="auto"/>
              <w:rPr>
                <w:rFonts w:asciiTheme="majorBidi" w:hAnsiTheme="majorBidi" w:cstheme="majorBidi"/>
                <w:kern w:val="0"/>
                <w:sz w:val="24"/>
                <w:szCs w:val="24"/>
              </w:rPr>
            </w:pPr>
            <w:r>
              <w:rPr>
                <w:rFonts w:asciiTheme="majorBidi" w:hAnsiTheme="majorBidi" w:cstheme="majorBidi"/>
                <w:kern w:val="0"/>
                <w:sz w:val="24"/>
                <w:szCs w:val="24"/>
              </w:rPr>
              <w:t xml:space="preserve">Wahyu Shiddiqotul Muflihah (2023) </w:t>
            </w:r>
          </w:p>
        </w:tc>
        <w:tc>
          <w:tcPr>
            <w:tcW w:w="1560" w:type="dxa"/>
          </w:tcPr>
          <w:p w14:paraId="5D67F076" w14:textId="59DF3EE1" w:rsidR="00700C67" w:rsidRDefault="00700C67" w:rsidP="00ED3757">
            <w:pPr>
              <w:spacing w:line="360" w:lineRule="auto"/>
              <w:rPr>
                <w:rFonts w:asciiTheme="majorBidi" w:hAnsiTheme="majorBidi" w:cstheme="majorBidi"/>
                <w:kern w:val="0"/>
                <w:sz w:val="24"/>
                <w:szCs w:val="24"/>
              </w:rPr>
            </w:pPr>
            <w:r>
              <w:rPr>
                <w:rFonts w:asciiTheme="majorBidi" w:hAnsiTheme="majorBidi" w:cstheme="majorBidi"/>
                <w:kern w:val="0"/>
                <w:sz w:val="24"/>
                <w:szCs w:val="24"/>
              </w:rPr>
              <w:t xml:space="preserve">“Pengaruh Pengetahuan Karyawan, Kebijakan Perusahaan dan Tanggung Jawab Sosial Perusahaan terhadap Penerapan </w:t>
            </w:r>
            <w:r>
              <w:rPr>
                <w:rFonts w:asciiTheme="majorBidi" w:hAnsiTheme="majorBidi" w:cstheme="majorBidi"/>
                <w:i/>
                <w:iCs/>
                <w:kern w:val="0"/>
                <w:sz w:val="24"/>
                <w:szCs w:val="24"/>
              </w:rPr>
              <w:t>Green Banking</w:t>
            </w:r>
            <w:r>
              <w:rPr>
                <w:rFonts w:asciiTheme="majorBidi" w:hAnsiTheme="majorBidi" w:cstheme="majorBidi"/>
                <w:kern w:val="0"/>
                <w:sz w:val="24"/>
                <w:szCs w:val="24"/>
              </w:rPr>
              <w:t xml:space="preserve"> di BSI Kabupaten Cilacap”.</w:t>
            </w:r>
            <w:r w:rsidRPr="00192AD4">
              <w:rPr>
                <w:rStyle w:val="FootnoteReference"/>
              </w:rPr>
              <w:footnoteReference w:id="68"/>
            </w:r>
          </w:p>
        </w:tc>
        <w:tc>
          <w:tcPr>
            <w:tcW w:w="1985" w:type="dxa"/>
          </w:tcPr>
          <w:p w14:paraId="43CEB864" w14:textId="7D46A40E" w:rsidR="00700C67" w:rsidRPr="004F3BB7" w:rsidRDefault="00700C67" w:rsidP="00AA3C55">
            <w:pPr>
              <w:spacing w:line="360" w:lineRule="auto"/>
              <w:rPr>
                <w:rFonts w:asciiTheme="majorBidi" w:hAnsiTheme="majorBidi" w:cstheme="majorBidi"/>
                <w:kern w:val="0"/>
                <w:sz w:val="24"/>
                <w:szCs w:val="24"/>
              </w:rPr>
            </w:pPr>
            <w:r w:rsidRPr="00AA3C55">
              <w:rPr>
                <w:rFonts w:asciiTheme="majorBidi" w:hAnsiTheme="majorBidi" w:cstheme="majorBidi"/>
                <w:kern w:val="0"/>
                <w:sz w:val="24"/>
                <w:szCs w:val="24"/>
              </w:rPr>
              <w:t xml:space="preserve">Pengetahuan karyawan dan tanggung jawab sosial perusahaan (CSR) tidak memiliki pengaruh terhadap penerapan </w:t>
            </w:r>
            <w:r w:rsidRPr="00AA3C55">
              <w:rPr>
                <w:rFonts w:asciiTheme="majorBidi" w:hAnsiTheme="majorBidi" w:cstheme="majorBidi"/>
                <w:i/>
                <w:iCs/>
                <w:kern w:val="0"/>
                <w:sz w:val="24"/>
                <w:szCs w:val="24"/>
              </w:rPr>
              <w:t>green banking,</w:t>
            </w:r>
            <w:r w:rsidRPr="00AA3C55">
              <w:rPr>
                <w:rFonts w:asciiTheme="majorBidi" w:hAnsiTheme="majorBidi" w:cstheme="majorBidi"/>
                <w:kern w:val="0"/>
                <w:sz w:val="24"/>
                <w:szCs w:val="24"/>
              </w:rPr>
              <w:t xml:space="preserve"> sementara kebijakan terbukti berpengaruh terhadap penerapan </w:t>
            </w:r>
            <w:r w:rsidRPr="00AA3C55">
              <w:rPr>
                <w:rFonts w:asciiTheme="majorBidi" w:hAnsiTheme="majorBidi" w:cstheme="majorBidi"/>
                <w:i/>
                <w:iCs/>
                <w:kern w:val="0"/>
                <w:sz w:val="24"/>
                <w:szCs w:val="24"/>
              </w:rPr>
              <w:t>green banking.</w:t>
            </w:r>
          </w:p>
        </w:tc>
        <w:tc>
          <w:tcPr>
            <w:tcW w:w="2441" w:type="dxa"/>
          </w:tcPr>
          <w:p w14:paraId="1003E9EB" w14:textId="78E0CD19" w:rsidR="00700C67" w:rsidRDefault="00700C67" w:rsidP="00F5549B">
            <w:pPr>
              <w:pStyle w:val="ListParagraph"/>
              <w:numPr>
                <w:ilvl w:val="0"/>
                <w:numId w:val="45"/>
              </w:numPr>
              <w:spacing w:line="360" w:lineRule="auto"/>
              <w:ind w:left="350"/>
              <w:rPr>
                <w:rFonts w:asciiTheme="majorBidi" w:hAnsiTheme="majorBidi" w:cstheme="majorBidi"/>
                <w:kern w:val="0"/>
                <w:sz w:val="24"/>
                <w:szCs w:val="24"/>
              </w:rPr>
            </w:pPr>
            <w:r w:rsidRPr="000D4364">
              <w:rPr>
                <w:rFonts w:asciiTheme="majorBidi" w:hAnsiTheme="majorBidi" w:cstheme="majorBidi"/>
                <w:kern w:val="0"/>
                <w:sz w:val="24"/>
                <w:szCs w:val="24"/>
              </w:rPr>
              <w:t>Populasi yang digunakan dalam penelitian sekarang adalah karyawan Bank Muamalat Indonesia Semarang, sedangkan penelitian Milla adalah Staff Bank BSI di Kabupaten Cilacap</w:t>
            </w:r>
          </w:p>
          <w:p w14:paraId="6C84B429" w14:textId="60F0C6B5" w:rsidR="00700C67" w:rsidRPr="000D4364" w:rsidRDefault="00700C67" w:rsidP="001163FF">
            <w:pPr>
              <w:pStyle w:val="ListParagraph"/>
              <w:numPr>
                <w:ilvl w:val="0"/>
                <w:numId w:val="45"/>
              </w:numPr>
              <w:spacing w:line="360" w:lineRule="auto"/>
              <w:ind w:left="314"/>
              <w:rPr>
                <w:rFonts w:asciiTheme="majorBidi" w:hAnsiTheme="majorBidi" w:cstheme="majorBidi"/>
                <w:kern w:val="0"/>
                <w:sz w:val="24"/>
                <w:szCs w:val="24"/>
              </w:rPr>
            </w:pPr>
            <w:r w:rsidRPr="000D4364">
              <w:rPr>
                <w:rFonts w:asciiTheme="majorBidi" w:hAnsiTheme="majorBidi" w:cstheme="majorBidi"/>
                <w:kern w:val="0"/>
                <w:sz w:val="24"/>
                <w:szCs w:val="24"/>
              </w:rPr>
              <w:t>Sampel yang digunakan dalam penelitian sekarang 32 orang, sedangkan penelitian Wahyu 50 orang.</w:t>
            </w:r>
          </w:p>
        </w:tc>
      </w:tr>
      <w:tr w:rsidR="00700C67" w:rsidRPr="00DB1C6D" w14:paraId="677A2B59" w14:textId="77777777" w:rsidTr="002A082F">
        <w:tc>
          <w:tcPr>
            <w:tcW w:w="551" w:type="dxa"/>
          </w:tcPr>
          <w:p w14:paraId="392587F6" w14:textId="49A6B4A4" w:rsidR="00700C67" w:rsidRDefault="00792E4C" w:rsidP="001D7B49">
            <w:pPr>
              <w:spacing w:line="360" w:lineRule="auto"/>
              <w:jc w:val="center"/>
              <w:rPr>
                <w:rFonts w:asciiTheme="majorBidi" w:hAnsiTheme="majorBidi" w:cstheme="majorBidi"/>
                <w:kern w:val="0"/>
                <w:sz w:val="24"/>
                <w:szCs w:val="24"/>
              </w:rPr>
            </w:pPr>
            <w:r>
              <w:rPr>
                <w:rFonts w:asciiTheme="majorBidi" w:hAnsiTheme="majorBidi" w:cstheme="majorBidi"/>
                <w:kern w:val="0"/>
                <w:sz w:val="24"/>
                <w:szCs w:val="24"/>
              </w:rPr>
              <w:t>5.</w:t>
            </w:r>
          </w:p>
        </w:tc>
        <w:tc>
          <w:tcPr>
            <w:tcW w:w="1543" w:type="dxa"/>
          </w:tcPr>
          <w:p w14:paraId="7978E043" w14:textId="6BDA84CC" w:rsidR="00700C67" w:rsidRPr="009A0FAE" w:rsidRDefault="00700C67" w:rsidP="00ED3757">
            <w:pPr>
              <w:spacing w:line="360" w:lineRule="auto"/>
              <w:rPr>
                <w:rFonts w:asciiTheme="majorBidi" w:hAnsiTheme="majorBidi" w:cstheme="majorBidi"/>
                <w:kern w:val="0"/>
                <w:sz w:val="24"/>
                <w:szCs w:val="24"/>
              </w:rPr>
            </w:pPr>
            <w:r>
              <w:rPr>
                <w:rFonts w:asciiTheme="majorBidi" w:hAnsiTheme="majorBidi" w:cstheme="majorBidi"/>
                <w:kern w:val="0"/>
                <w:sz w:val="24"/>
                <w:szCs w:val="24"/>
              </w:rPr>
              <w:t xml:space="preserve">Rastiana Alfaaghiyatul Arsy (2022) </w:t>
            </w:r>
          </w:p>
        </w:tc>
        <w:tc>
          <w:tcPr>
            <w:tcW w:w="1560" w:type="dxa"/>
          </w:tcPr>
          <w:p w14:paraId="2023CA76" w14:textId="28EAAD39" w:rsidR="00700C67" w:rsidRDefault="00700C67" w:rsidP="00ED3757">
            <w:pPr>
              <w:spacing w:line="360" w:lineRule="auto"/>
              <w:rPr>
                <w:rFonts w:asciiTheme="majorBidi" w:hAnsiTheme="majorBidi" w:cstheme="majorBidi"/>
                <w:kern w:val="0"/>
                <w:sz w:val="24"/>
                <w:szCs w:val="24"/>
              </w:rPr>
            </w:pPr>
            <w:r>
              <w:rPr>
                <w:rFonts w:asciiTheme="majorBidi" w:hAnsiTheme="majorBidi" w:cstheme="majorBidi"/>
                <w:kern w:val="0"/>
                <w:sz w:val="24"/>
                <w:szCs w:val="24"/>
              </w:rPr>
              <w:t>“Pengaruh Pengetahuan dan Kebijakan terhadap Penerapan G</w:t>
            </w:r>
            <w:r>
              <w:rPr>
                <w:rFonts w:asciiTheme="majorBidi" w:hAnsiTheme="majorBidi" w:cstheme="majorBidi"/>
                <w:i/>
                <w:iCs/>
                <w:kern w:val="0"/>
                <w:sz w:val="24"/>
                <w:szCs w:val="24"/>
              </w:rPr>
              <w:t xml:space="preserve">reen </w:t>
            </w:r>
            <w:r>
              <w:rPr>
                <w:rFonts w:asciiTheme="majorBidi" w:hAnsiTheme="majorBidi" w:cstheme="majorBidi"/>
                <w:i/>
                <w:iCs/>
                <w:kern w:val="0"/>
                <w:sz w:val="24"/>
                <w:szCs w:val="24"/>
              </w:rPr>
              <w:lastRenderedPageBreak/>
              <w:t>Banking</w:t>
            </w:r>
            <w:r>
              <w:rPr>
                <w:rFonts w:asciiTheme="majorBidi" w:hAnsiTheme="majorBidi" w:cstheme="majorBidi"/>
                <w:kern w:val="0"/>
                <w:sz w:val="24"/>
                <w:szCs w:val="24"/>
              </w:rPr>
              <w:t xml:space="preserve"> pada Bank Syariah Indonesia KC MT Haryono Semarang”.</w:t>
            </w:r>
            <w:r w:rsidRPr="00192AD4">
              <w:rPr>
                <w:rStyle w:val="FootnoteReference"/>
              </w:rPr>
              <w:footnoteReference w:id="69"/>
            </w:r>
          </w:p>
        </w:tc>
        <w:tc>
          <w:tcPr>
            <w:tcW w:w="1985" w:type="dxa"/>
          </w:tcPr>
          <w:p w14:paraId="4C1A573C" w14:textId="77777777" w:rsidR="00700C67" w:rsidRPr="00753E6D" w:rsidRDefault="00700C67" w:rsidP="00753E6D">
            <w:pPr>
              <w:spacing w:line="360" w:lineRule="auto"/>
              <w:rPr>
                <w:rFonts w:asciiTheme="majorBidi" w:hAnsiTheme="majorBidi" w:cstheme="majorBidi"/>
                <w:i/>
                <w:iCs/>
                <w:kern w:val="0"/>
                <w:sz w:val="24"/>
                <w:szCs w:val="24"/>
              </w:rPr>
            </w:pPr>
            <w:r w:rsidRPr="00753E6D">
              <w:rPr>
                <w:rFonts w:asciiTheme="majorBidi" w:hAnsiTheme="majorBidi" w:cstheme="majorBidi"/>
                <w:kern w:val="0"/>
                <w:sz w:val="24"/>
                <w:szCs w:val="24"/>
              </w:rPr>
              <w:lastRenderedPageBreak/>
              <w:t xml:space="preserve">Pengetahuan tidak memiliki pengaruh terhadap penerapan </w:t>
            </w:r>
            <w:r w:rsidRPr="00753E6D">
              <w:rPr>
                <w:rFonts w:asciiTheme="majorBidi" w:hAnsiTheme="majorBidi" w:cstheme="majorBidi"/>
                <w:i/>
                <w:iCs/>
                <w:kern w:val="0"/>
                <w:sz w:val="24"/>
                <w:szCs w:val="24"/>
              </w:rPr>
              <w:t>green banking,</w:t>
            </w:r>
            <w:r w:rsidRPr="00753E6D">
              <w:rPr>
                <w:rFonts w:asciiTheme="majorBidi" w:hAnsiTheme="majorBidi" w:cstheme="majorBidi"/>
                <w:kern w:val="0"/>
                <w:sz w:val="24"/>
                <w:szCs w:val="24"/>
              </w:rPr>
              <w:t xml:space="preserve"> sedangkan </w:t>
            </w:r>
            <w:r w:rsidRPr="00753E6D">
              <w:rPr>
                <w:rFonts w:asciiTheme="majorBidi" w:hAnsiTheme="majorBidi" w:cstheme="majorBidi"/>
                <w:kern w:val="0"/>
                <w:sz w:val="24"/>
                <w:szCs w:val="24"/>
              </w:rPr>
              <w:lastRenderedPageBreak/>
              <w:t xml:space="preserve">kebijakan berpengaruh positif dan signifikan terhadap penerapan </w:t>
            </w:r>
            <w:r w:rsidRPr="00753E6D">
              <w:rPr>
                <w:rFonts w:asciiTheme="majorBidi" w:hAnsiTheme="majorBidi" w:cstheme="majorBidi"/>
                <w:i/>
                <w:iCs/>
                <w:kern w:val="0"/>
                <w:sz w:val="24"/>
                <w:szCs w:val="24"/>
              </w:rPr>
              <w:t>green banking.</w:t>
            </w:r>
          </w:p>
          <w:p w14:paraId="1CA89835" w14:textId="37B1A813" w:rsidR="00700C67" w:rsidRPr="00753E6D" w:rsidRDefault="00700C67" w:rsidP="00ED3757">
            <w:pPr>
              <w:spacing w:line="360" w:lineRule="auto"/>
              <w:rPr>
                <w:rFonts w:asciiTheme="majorBidi" w:hAnsiTheme="majorBidi" w:cstheme="majorBidi"/>
                <w:kern w:val="0"/>
                <w:sz w:val="24"/>
                <w:szCs w:val="24"/>
              </w:rPr>
            </w:pPr>
          </w:p>
        </w:tc>
        <w:tc>
          <w:tcPr>
            <w:tcW w:w="2441" w:type="dxa"/>
          </w:tcPr>
          <w:p w14:paraId="49A0D928" w14:textId="1C075195" w:rsidR="00700C67" w:rsidRDefault="00700C67" w:rsidP="007F4E06">
            <w:pPr>
              <w:pStyle w:val="ListParagraph"/>
              <w:numPr>
                <w:ilvl w:val="0"/>
                <w:numId w:val="46"/>
              </w:numPr>
              <w:spacing w:line="360" w:lineRule="auto"/>
              <w:ind w:left="350"/>
              <w:rPr>
                <w:rFonts w:asciiTheme="majorBidi" w:hAnsiTheme="majorBidi" w:cstheme="majorBidi"/>
                <w:kern w:val="0"/>
                <w:sz w:val="24"/>
                <w:szCs w:val="24"/>
              </w:rPr>
            </w:pPr>
            <w:r w:rsidRPr="000D4364">
              <w:rPr>
                <w:rFonts w:asciiTheme="majorBidi" w:hAnsiTheme="majorBidi" w:cstheme="majorBidi"/>
                <w:kern w:val="0"/>
                <w:sz w:val="24"/>
                <w:szCs w:val="24"/>
              </w:rPr>
              <w:lastRenderedPageBreak/>
              <w:t xml:space="preserve">Populasi yang digunakan dalam penelitian sekarang adalah karyawan Bank Muamalat Indonesia Semarang, </w:t>
            </w:r>
            <w:r w:rsidRPr="000D4364">
              <w:rPr>
                <w:rFonts w:asciiTheme="majorBidi" w:hAnsiTheme="majorBidi" w:cstheme="majorBidi"/>
                <w:kern w:val="0"/>
                <w:sz w:val="24"/>
                <w:szCs w:val="24"/>
              </w:rPr>
              <w:lastRenderedPageBreak/>
              <w:t>sedangkan penelitian Milla adalah karyawan Bank BSI KC MT Haryono Semarang</w:t>
            </w:r>
            <w:r>
              <w:rPr>
                <w:rFonts w:asciiTheme="majorBidi" w:hAnsiTheme="majorBidi" w:cstheme="majorBidi"/>
                <w:kern w:val="0"/>
                <w:sz w:val="24"/>
                <w:szCs w:val="24"/>
              </w:rPr>
              <w:t>.</w:t>
            </w:r>
          </w:p>
          <w:p w14:paraId="0AE3FD54" w14:textId="6C711789" w:rsidR="00700C67" w:rsidRPr="000D4364" w:rsidRDefault="00700C67" w:rsidP="001163FF">
            <w:pPr>
              <w:pStyle w:val="ListParagraph"/>
              <w:numPr>
                <w:ilvl w:val="0"/>
                <w:numId w:val="46"/>
              </w:numPr>
              <w:spacing w:line="360" w:lineRule="auto"/>
              <w:ind w:left="314"/>
              <w:rPr>
                <w:rFonts w:asciiTheme="majorBidi" w:hAnsiTheme="majorBidi" w:cstheme="majorBidi"/>
                <w:kern w:val="0"/>
                <w:sz w:val="24"/>
                <w:szCs w:val="24"/>
              </w:rPr>
            </w:pPr>
            <w:r w:rsidRPr="000D4364">
              <w:rPr>
                <w:rFonts w:asciiTheme="majorBidi" w:hAnsiTheme="majorBidi" w:cstheme="majorBidi"/>
                <w:kern w:val="0"/>
                <w:sz w:val="24"/>
                <w:szCs w:val="24"/>
              </w:rPr>
              <w:t>Sampel yang digunakan dalam penelitian sekarang 32 orang, sedangkan penelitian Rastiana 72 orang.</w:t>
            </w:r>
          </w:p>
        </w:tc>
      </w:tr>
      <w:tr w:rsidR="00700C67" w:rsidRPr="00DB1C6D" w14:paraId="50F2BAC4" w14:textId="77777777" w:rsidTr="002A082F">
        <w:tc>
          <w:tcPr>
            <w:tcW w:w="551" w:type="dxa"/>
          </w:tcPr>
          <w:p w14:paraId="681FF854" w14:textId="3A23569A" w:rsidR="00700C67" w:rsidRPr="00DB1C6D" w:rsidRDefault="00792E4C" w:rsidP="001D7B49">
            <w:pPr>
              <w:spacing w:line="360" w:lineRule="auto"/>
              <w:jc w:val="center"/>
              <w:rPr>
                <w:rFonts w:asciiTheme="majorBidi" w:hAnsiTheme="majorBidi" w:cstheme="majorBidi"/>
                <w:sz w:val="24"/>
                <w:szCs w:val="24"/>
              </w:rPr>
            </w:pPr>
            <w:r>
              <w:rPr>
                <w:rFonts w:asciiTheme="majorBidi" w:hAnsiTheme="majorBidi" w:cstheme="majorBidi"/>
                <w:sz w:val="24"/>
                <w:szCs w:val="24"/>
              </w:rPr>
              <w:lastRenderedPageBreak/>
              <w:t>6.</w:t>
            </w:r>
          </w:p>
        </w:tc>
        <w:tc>
          <w:tcPr>
            <w:tcW w:w="1543" w:type="dxa"/>
          </w:tcPr>
          <w:p w14:paraId="447CAE4A" w14:textId="6F9CA983" w:rsidR="00700C67" w:rsidRPr="00DB1C6D" w:rsidRDefault="00700C67" w:rsidP="00DD7E13">
            <w:pPr>
              <w:spacing w:line="360" w:lineRule="auto"/>
              <w:rPr>
                <w:rFonts w:asciiTheme="majorBidi" w:hAnsiTheme="majorBidi" w:cstheme="majorBidi"/>
                <w:sz w:val="24"/>
                <w:szCs w:val="24"/>
              </w:rPr>
            </w:pPr>
            <w:r w:rsidRPr="00DB1C6D">
              <w:rPr>
                <w:rFonts w:asciiTheme="majorBidi" w:hAnsiTheme="majorBidi" w:cstheme="majorBidi"/>
                <w:sz w:val="24"/>
                <w:szCs w:val="24"/>
              </w:rPr>
              <w:t xml:space="preserve">Cania Anggita Putri, M. Iqbal Fasa, Suharto, Adib Fachri (2020) </w:t>
            </w:r>
          </w:p>
          <w:p w14:paraId="4812E4BC" w14:textId="6C70B714" w:rsidR="00700C67" w:rsidRPr="00DB1C6D" w:rsidRDefault="00700C67" w:rsidP="00DD7E13">
            <w:pPr>
              <w:spacing w:line="360" w:lineRule="auto"/>
              <w:rPr>
                <w:rFonts w:asciiTheme="majorBidi" w:hAnsiTheme="majorBidi" w:cstheme="majorBidi"/>
                <w:sz w:val="24"/>
                <w:szCs w:val="24"/>
              </w:rPr>
            </w:pPr>
          </w:p>
        </w:tc>
        <w:tc>
          <w:tcPr>
            <w:tcW w:w="1560" w:type="dxa"/>
          </w:tcPr>
          <w:p w14:paraId="704E4DAE" w14:textId="54422969" w:rsidR="00700C67" w:rsidRPr="00DB1C6D" w:rsidRDefault="00700C67" w:rsidP="00DD7E13">
            <w:pPr>
              <w:spacing w:line="360" w:lineRule="auto"/>
              <w:rPr>
                <w:rFonts w:asciiTheme="majorBidi" w:hAnsiTheme="majorBidi" w:cstheme="majorBidi"/>
                <w:sz w:val="24"/>
                <w:szCs w:val="24"/>
                <w:shd w:val="clear" w:color="auto" w:fill="FFFFFF"/>
              </w:rPr>
            </w:pPr>
            <w:r>
              <w:rPr>
                <w:rFonts w:asciiTheme="majorBidi" w:hAnsiTheme="majorBidi" w:cstheme="majorBidi"/>
                <w:sz w:val="24"/>
                <w:szCs w:val="24"/>
              </w:rPr>
              <w:t>“</w:t>
            </w:r>
            <w:r w:rsidRPr="00DB1C6D">
              <w:rPr>
                <w:rFonts w:asciiTheme="majorBidi" w:hAnsiTheme="majorBidi" w:cstheme="majorBidi"/>
                <w:sz w:val="24"/>
                <w:szCs w:val="24"/>
              </w:rPr>
              <w:t xml:space="preserve">Inovasi </w:t>
            </w:r>
            <w:r w:rsidRPr="00430158">
              <w:rPr>
                <w:rFonts w:asciiTheme="majorBidi" w:hAnsiTheme="majorBidi" w:cstheme="majorBidi"/>
                <w:i/>
                <w:iCs/>
                <w:sz w:val="24"/>
                <w:szCs w:val="24"/>
              </w:rPr>
              <w:t>Green Banking</w:t>
            </w:r>
            <w:r w:rsidRPr="00DB1C6D">
              <w:rPr>
                <w:rFonts w:asciiTheme="majorBidi" w:hAnsiTheme="majorBidi" w:cstheme="majorBidi"/>
                <w:sz w:val="24"/>
                <w:szCs w:val="24"/>
              </w:rPr>
              <w:t xml:space="preserve"> pada Layanan Perbankan Syariah</w:t>
            </w:r>
            <w:r>
              <w:rPr>
                <w:rFonts w:asciiTheme="majorBidi" w:hAnsiTheme="majorBidi" w:cstheme="majorBidi"/>
                <w:sz w:val="24"/>
                <w:szCs w:val="24"/>
              </w:rPr>
              <w:t>”.</w:t>
            </w:r>
            <w:r w:rsidRPr="00192AD4">
              <w:rPr>
                <w:rStyle w:val="FootnoteReference"/>
              </w:rPr>
              <w:footnoteReference w:id="70"/>
            </w:r>
          </w:p>
        </w:tc>
        <w:tc>
          <w:tcPr>
            <w:tcW w:w="1985" w:type="dxa"/>
          </w:tcPr>
          <w:p w14:paraId="32E42959" w14:textId="45108B1B" w:rsidR="00700C67" w:rsidRPr="00DB1C6D" w:rsidRDefault="00700C67" w:rsidP="00DD7E13">
            <w:pPr>
              <w:spacing w:line="360" w:lineRule="auto"/>
              <w:rPr>
                <w:rFonts w:asciiTheme="majorBidi" w:hAnsiTheme="majorBidi" w:cstheme="majorBidi"/>
                <w:sz w:val="24"/>
                <w:szCs w:val="24"/>
              </w:rPr>
            </w:pPr>
            <w:r w:rsidRPr="00DB1C6D">
              <w:rPr>
                <w:rFonts w:asciiTheme="majorBidi" w:hAnsiTheme="majorBidi" w:cstheme="majorBidi"/>
                <w:sz w:val="24"/>
                <w:szCs w:val="24"/>
                <w:shd w:val="clear" w:color="auto" w:fill="FFFFFF"/>
              </w:rPr>
              <w:t>Pengetahuan tentang </w:t>
            </w:r>
            <w:r>
              <w:rPr>
                <w:rStyle w:val="Emphasis"/>
              </w:rPr>
              <w:t>g</w:t>
            </w:r>
            <w:r w:rsidRPr="00DB1C6D">
              <w:rPr>
                <w:rStyle w:val="Emphasis"/>
                <w:rFonts w:asciiTheme="majorBidi" w:hAnsiTheme="majorBidi" w:cstheme="majorBidi"/>
                <w:sz w:val="24"/>
                <w:szCs w:val="24"/>
                <w:shd w:val="clear" w:color="auto" w:fill="FFFFFF"/>
              </w:rPr>
              <w:t xml:space="preserve">reen </w:t>
            </w:r>
            <w:r>
              <w:rPr>
                <w:rStyle w:val="Emphasis"/>
                <w:rFonts w:asciiTheme="majorBidi" w:hAnsiTheme="majorBidi" w:cstheme="majorBidi"/>
                <w:sz w:val="24"/>
                <w:szCs w:val="24"/>
                <w:shd w:val="clear" w:color="auto" w:fill="FFFFFF"/>
              </w:rPr>
              <w:t>b</w:t>
            </w:r>
            <w:r w:rsidRPr="00DB1C6D">
              <w:rPr>
                <w:rStyle w:val="Emphasis"/>
                <w:rFonts w:asciiTheme="majorBidi" w:hAnsiTheme="majorBidi" w:cstheme="majorBidi"/>
                <w:sz w:val="24"/>
                <w:szCs w:val="24"/>
                <w:shd w:val="clear" w:color="auto" w:fill="FFFFFF"/>
              </w:rPr>
              <w:t>anking</w:t>
            </w:r>
            <w:r w:rsidRPr="00DB1C6D">
              <w:rPr>
                <w:rFonts w:asciiTheme="majorBidi" w:hAnsiTheme="majorBidi" w:cstheme="majorBidi"/>
                <w:sz w:val="24"/>
                <w:szCs w:val="24"/>
                <w:shd w:val="clear" w:color="auto" w:fill="FFFFFF"/>
              </w:rPr>
              <w:t> diyakini akan meningkatkan kualitas layanan.</w:t>
            </w:r>
          </w:p>
        </w:tc>
        <w:tc>
          <w:tcPr>
            <w:tcW w:w="2441" w:type="dxa"/>
          </w:tcPr>
          <w:p w14:paraId="7612F94B" w14:textId="39509D27" w:rsidR="00700C67" w:rsidRPr="00131A46" w:rsidRDefault="00700C67" w:rsidP="00A6318D">
            <w:pPr>
              <w:pStyle w:val="ListParagraph"/>
              <w:numPr>
                <w:ilvl w:val="1"/>
                <w:numId w:val="61"/>
              </w:numPr>
              <w:spacing w:line="360" w:lineRule="auto"/>
              <w:ind w:left="344"/>
              <w:rPr>
                <w:rFonts w:asciiTheme="majorBidi" w:hAnsiTheme="majorBidi" w:cstheme="majorBidi"/>
                <w:sz w:val="24"/>
                <w:szCs w:val="24"/>
              </w:rPr>
            </w:pPr>
            <w:r w:rsidRPr="00131A46">
              <w:rPr>
                <w:rFonts w:asciiTheme="majorBidi" w:hAnsiTheme="majorBidi" w:cstheme="majorBidi"/>
                <w:sz w:val="24"/>
                <w:szCs w:val="24"/>
              </w:rPr>
              <w:t>Teknik analisa data penelitian sekarang menggunakan analisis deskriptif korelasional sedangkan penelitian Cania menggunakan analisis kualitatif deskriptif berdasarkan literatur.</w:t>
            </w:r>
          </w:p>
        </w:tc>
      </w:tr>
      <w:tr w:rsidR="00700C67" w:rsidRPr="00DB1C6D" w14:paraId="4220B26B" w14:textId="77777777" w:rsidTr="002A082F">
        <w:tc>
          <w:tcPr>
            <w:tcW w:w="551" w:type="dxa"/>
          </w:tcPr>
          <w:p w14:paraId="536BC99E" w14:textId="3226F541" w:rsidR="00700C67" w:rsidRPr="00DB1C6D" w:rsidRDefault="00792E4C" w:rsidP="001D7B49">
            <w:pPr>
              <w:spacing w:line="360" w:lineRule="auto"/>
              <w:jc w:val="center"/>
              <w:rPr>
                <w:rFonts w:asciiTheme="majorBidi" w:hAnsiTheme="majorBidi" w:cstheme="majorBidi"/>
                <w:sz w:val="24"/>
                <w:szCs w:val="24"/>
              </w:rPr>
            </w:pPr>
            <w:r>
              <w:rPr>
                <w:rFonts w:asciiTheme="majorBidi" w:hAnsiTheme="majorBidi" w:cstheme="majorBidi"/>
                <w:sz w:val="24"/>
                <w:szCs w:val="24"/>
              </w:rPr>
              <w:lastRenderedPageBreak/>
              <w:t>7.</w:t>
            </w:r>
          </w:p>
        </w:tc>
        <w:tc>
          <w:tcPr>
            <w:tcW w:w="1543" w:type="dxa"/>
          </w:tcPr>
          <w:p w14:paraId="4A3CC4E8" w14:textId="61715236" w:rsidR="00700C67" w:rsidRPr="00DB1C6D" w:rsidRDefault="00700C67" w:rsidP="00DD7E13">
            <w:pPr>
              <w:spacing w:line="360" w:lineRule="auto"/>
              <w:rPr>
                <w:rFonts w:asciiTheme="majorBidi" w:hAnsiTheme="majorBidi" w:cstheme="majorBidi"/>
                <w:sz w:val="24"/>
                <w:szCs w:val="24"/>
              </w:rPr>
            </w:pPr>
            <w:r w:rsidRPr="00DB1C6D">
              <w:rPr>
                <w:rFonts w:asciiTheme="majorBidi" w:hAnsiTheme="majorBidi" w:cstheme="majorBidi"/>
                <w:sz w:val="24"/>
                <w:szCs w:val="24"/>
              </w:rPr>
              <w:t>Ega Belahag Yusuf, Muhammad Iqbal Fasa, dan Suharto (2023)</w:t>
            </w:r>
          </w:p>
          <w:p w14:paraId="5B49CF02" w14:textId="7C8795CC" w:rsidR="00700C67" w:rsidRPr="00DB1C6D" w:rsidRDefault="00700C67" w:rsidP="00DD7E13">
            <w:pPr>
              <w:spacing w:line="360" w:lineRule="auto"/>
              <w:rPr>
                <w:rFonts w:asciiTheme="majorBidi" w:hAnsiTheme="majorBidi" w:cstheme="majorBidi"/>
                <w:i/>
                <w:iCs/>
                <w:sz w:val="24"/>
                <w:szCs w:val="24"/>
              </w:rPr>
            </w:pPr>
          </w:p>
        </w:tc>
        <w:tc>
          <w:tcPr>
            <w:tcW w:w="1560" w:type="dxa"/>
          </w:tcPr>
          <w:p w14:paraId="316BF32C" w14:textId="5884C826" w:rsidR="00700C67" w:rsidRPr="00DB1C6D" w:rsidRDefault="00700C67" w:rsidP="00DD7E13">
            <w:pPr>
              <w:spacing w:line="360" w:lineRule="auto"/>
              <w:rPr>
                <w:rFonts w:asciiTheme="majorBidi" w:hAnsiTheme="majorBidi" w:cstheme="majorBidi"/>
                <w:sz w:val="24"/>
                <w:szCs w:val="24"/>
                <w:shd w:val="clear" w:color="auto" w:fill="FFFFFF"/>
              </w:rPr>
            </w:pPr>
            <w:r>
              <w:rPr>
                <w:rFonts w:asciiTheme="majorBidi" w:hAnsiTheme="majorBidi" w:cstheme="majorBidi"/>
                <w:sz w:val="24"/>
                <w:szCs w:val="24"/>
              </w:rPr>
              <w:t>“</w:t>
            </w:r>
            <w:r w:rsidRPr="00DB1C6D">
              <w:rPr>
                <w:rFonts w:asciiTheme="majorBidi" w:hAnsiTheme="majorBidi" w:cstheme="majorBidi"/>
                <w:sz w:val="24"/>
                <w:szCs w:val="24"/>
              </w:rPr>
              <w:t xml:space="preserve">Inovasi Layanan Perbankan Syariah Berbasis Teknologi sebagai Wujud Penerapan </w:t>
            </w:r>
            <w:r w:rsidRPr="00DB1C6D">
              <w:rPr>
                <w:rFonts w:asciiTheme="majorBidi" w:hAnsiTheme="majorBidi" w:cstheme="majorBidi"/>
                <w:i/>
                <w:iCs/>
                <w:sz w:val="24"/>
                <w:szCs w:val="24"/>
              </w:rPr>
              <w:t>Green Banking</w:t>
            </w:r>
            <w:r>
              <w:rPr>
                <w:rFonts w:asciiTheme="majorBidi" w:hAnsiTheme="majorBidi" w:cstheme="majorBidi"/>
                <w:i/>
                <w:iCs/>
                <w:sz w:val="24"/>
                <w:szCs w:val="24"/>
              </w:rPr>
              <w:t>”.</w:t>
            </w:r>
            <w:r w:rsidRPr="00192AD4">
              <w:rPr>
                <w:rStyle w:val="FootnoteReference"/>
              </w:rPr>
              <w:footnoteReference w:id="71"/>
            </w:r>
          </w:p>
        </w:tc>
        <w:tc>
          <w:tcPr>
            <w:tcW w:w="1985" w:type="dxa"/>
          </w:tcPr>
          <w:p w14:paraId="7E4581FE" w14:textId="2A727E0A" w:rsidR="00700C67" w:rsidRPr="00DB1C6D" w:rsidRDefault="00700C67" w:rsidP="00DD7E13">
            <w:pPr>
              <w:spacing w:line="360" w:lineRule="auto"/>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I</w:t>
            </w:r>
            <w:r w:rsidRPr="000D0B3A">
              <w:rPr>
                <w:rFonts w:asciiTheme="majorBidi" w:hAnsiTheme="majorBidi" w:cstheme="majorBidi"/>
                <w:sz w:val="24"/>
                <w:szCs w:val="24"/>
                <w:shd w:val="clear" w:color="auto" w:fill="FFFFFF"/>
              </w:rPr>
              <w:t>novasi layanan perbankan syariah berbasis teknologi merupakan upaya perbankan syariah dalam</w:t>
            </w:r>
            <w:r>
              <w:rPr>
                <w:rFonts w:asciiTheme="majorBidi" w:hAnsiTheme="majorBidi" w:cstheme="majorBidi"/>
                <w:sz w:val="24"/>
                <w:szCs w:val="24"/>
                <w:shd w:val="clear" w:color="auto" w:fill="FFFFFF"/>
              </w:rPr>
              <w:t xml:space="preserve"> </w:t>
            </w:r>
            <w:r w:rsidRPr="000D0B3A">
              <w:rPr>
                <w:rFonts w:asciiTheme="majorBidi" w:hAnsiTheme="majorBidi" w:cstheme="majorBidi"/>
                <w:sz w:val="24"/>
                <w:szCs w:val="24"/>
                <w:shd w:val="clear" w:color="auto" w:fill="FFFFFF"/>
              </w:rPr>
              <w:t xml:space="preserve">menerapkan </w:t>
            </w:r>
            <w:r w:rsidRPr="000D0B3A">
              <w:rPr>
                <w:rFonts w:asciiTheme="majorBidi" w:hAnsiTheme="majorBidi" w:cstheme="majorBidi"/>
                <w:i/>
                <w:iCs/>
                <w:sz w:val="24"/>
                <w:szCs w:val="24"/>
                <w:shd w:val="clear" w:color="auto" w:fill="FFFFFF"/>
              </w:rPr>
              <w:t>green banking</w:t>
            </w:r>
            <w:r>
              <w:rPr>
                <w:rFonts w:asciiTheme="majorBidi" w:hAnsiTheme="majorBidi" w:cstheme="majorBidi"/>
                <w:i/>
                <w:iCs/>
                <w:sz w:val="24"/>
                <w:szCs w:val="24"/>
                <w:shd w:val="clear" w:color="auto" w:fill="FFFFFF"/>
              </w:rPr>
              <w:t>.</w:t>
            </w:r>
          </w:p>
        </w:tc>
        <w:tc>
          <w:tcPr>
            <w:tcW w:w="2441" w:type="dxa"/>
          </w:tcPr>
          <w:p w14:paraId="4B98DB45" w14:textId="1C81CC94" w:rsidR="00700C67" w:rsidRPr="00131A46" w:rsidRDefault="00700C67" w:rsidP="00A6318D">
            <w:pPr>
              <w:pStyle w:val="ListParagraph"/>
              <w:numPr>
                <w:ilvl w:val="0"/>
                <w:numId w:val="88"/>
              </w:numPr>
              <w:spacing w:line="360" w:lineRule="auto"/>
              <w:ind w:left="344"/>
              <w:rPr>
                <w:rFonts w:asciiTheme="majorBidi" w:hAnsiTheme="majorBidi" w:cstheme="majorBidi"/>
                <w:sz w:val="24"/>
                <w:szCs w:val="24"/>
              </w:rPr>
            </w:pPr>
            <w:r w:rsidRPr="00131A46">
              <w:rPr>
                <w:rFonts w:asciiTheme="majorBidi" w:hAnsiTheme="majorBidi" w:cstheme="majorBidi"/>
                <w:sz w:val="24"/>
                <w:szCs w:val="24"/>
              </w:rPr>
              <w:t>Teknik analisa data penelitian sekarang menggunakan analisis deskriptif korelasional sedangkan penelitian Ega menggunakan analisis kualitatif deskriptif.</w:t>
            </w:r>
          </w:p>
        </w:tc>
      </w:tr>
      <w:tr w:rsidR="00700C67" w:rsidRPr="00DB1C6D" w14:paraId="1AB98D3B" w14:textId="77777777" w:rsidTr="002A082F">
        <w:tc>
          <w:tcPr>
            <w:tcW w:w="551" w:type="dxa"/>
          </w:tcPr>
          <w:p w14:paraId="19936D09" w14:textId="38F585AE" w:rsidR="00700C67" w:rsidRDefault="00792E4C" w:rsidP="001D7B49">
            <w:pPr>
              <w:spacing w:line="360" w:lineRule="auto"/>
              <w:jc w:val="center"/>
              <w:rPr>
                <w:rFonts w:asciiTheme="majorBidi" w:hAnsiTheme="majorBidi" w:cstheme="majorBidi"/>
                <w:sz w:val="24"/>
                <w:szCs w:val="24"/>
              </w:rPr>
            </w:pPr>
            <w:r>
              <w:rPr>
                <w:rFonts w:asciiTheme="majorBidi" w:hAnsiTheme="majorBidi" w:cstheme="majorBidi"/>
                <w:sz w:val="24"/>
                <w:szCs w:val="24"/>
              </w:rPr>
              <w:t>8.</w:t>
            </w:r>
          </w:p>
        </w:tc>
        <w:tc>
          <w:tcPr>
            <w:tcW w:w="1543" w:type="dxa"/>
          </w:tcPr>
          <w:p w14:paraId="5EEF954D" w14:textId="0E818336" w:rsidR="00700C67" w:rsidRPr="00AD387A" w:rsidRDefault="00700C67" w:rsidP="0027677B">
            <w:pPr>
              <w:spacing w:line="360" w:lineRule="auto"/>
              <w:rPr>
                <w:rFonts w:asciiTheme="majorBidi" w:hAnsiTheme="majorBidi" w:cstheme="majorBidi"/>
                <w:sz w:val="24"/>
                <w:szCs w:val="24"/>
              </w:rPr>
            </w:pPr>
            <w:r>
              <w:rPr>
                <w:rFonts w:asciiTheme="majorBidi" w:hAnsiTheme="majorBidi" w:cstheme="majorBidi"/>
                <w:sz w:val="24"/>
                <w:szCs w:val="24"/>
              </w:rPr>
              <w:t xml:space="preserve">Nihayatu Aslamatis Solekah and Adha Herfian Prayogi (2024) </w:t>
            </w:r>
          </w:p>
        </w:tc>
        <w:tc>
          <w:tcPr>
            <w:tcW w:w="1560" w:type="dxa"/>
          </w:tcPr>
          <w:p w14:paraId="222B1CD1" w14:textId="59A925E6" w:rsidR="00700C67" w:rsidRPr="0037195F" w:rsidRDefault="00700C67" w:rsidP="0027677B">
            <w:pPr>
              <w:spacing w:line="360" w:lineRule="auto"/>
              <w:rPr>
                <w:rFonts w:asciiTheme="majorBidi" w:hAnsiTheme="majorBidi" w:cstheme="majorBidi"/>
                <w:sz w:val="24"/>
                <w:szCs w:val="24"/>
                <w:shd w:val="clear" w:color="auto" w:fill="FFFFFF"/>
              </w:rPr>
            </w:pPr>
            <w:r>
              <w:rPr>
                <w:rFonts w:asciiTheme="majorBidi" w:hAnsiTheme="majorBidi" w:cstheme="majorBidi"/>
                <w:i/>
                <w:iCs/>
                <w:sz w:val="24"/>
                <w:szCs w:val="24"/>
              </w:rPr>
              <w:t>“</w:t>
            </w:r>
            <w:r w:rsidRPr="009A2776">
              <w:rPr>
                <w:rFonts w:asciiTheme="majorBidi" w:hAnsiTheme="majorBidi" w:cstheme="majorBidi"/>
                <w:i/>
                <w:iCs/>
                <w:sz w:val="24"/>
                <w:szCs w:val="24"/>
              </w:rPr>
              <w:t>How Green Awareness</w:t>
            </w:r>
            <w:r>
              <w:rPr>
                <w:rFonts w:asciiTheme="majorBidi" w:hAnsiTheme="majorBidi" w:cstheme="majorBidi"/>
                <w:i/>
                <w:iCs/>
                <w:sz w:val="24"/>
                <w:szCs w:val="24"/>
              </w:rPr>
              <w:t xml:space="preserve"> Green Knowledge of Gen Z Impacted Attitude Toward Green Sharia Banking and Intention to use Services Green Sharia Banking”.</w:t>
            </w:r>
            <w:r w:rsidRPr="00192AD4">
              <w:rPr>
                <w:rStyle w:val="FootnoteReference"/>
              </w:rPr>
              <w:footnoteReference w:id="72"/>
            </w:r>
          </w:p>
        </w:tc>
        <w:tc>
          <w:tcPr>
            <w:tcW w:w="1985" w:type="dxa"/>
          </w:tcPr>
          <w:p w14:paraId="2A2436B9" w14:textId="155CBF7F" w:rsidR="00700C67" w:rsidRPr="00DB1C6D" w:rsidRDefault="00700C67" w:rsidP="0027677B">
            <w:pPr>
              <w:spacing w:line="360" w:lineRule="auto"/>
              <w:rPr>
                <w:rFonts w:asciiTheme="majorBidi" w:hAnsiTheme="majorBidi" w:cstheme="majorBidi"/>
                <w:sz w:val="24"/>
                <w:szCs w:val="24"/>
                <w:shd w:val="clear" w:color="auto" w:fill="FFFFFF"/>
              </w:rPr>
            </w:pPr>
            <w:r w:rsidRPr="0037195F">
              <w:rPr>
                <w:rFonts w:asciiTheme="majorBidi" w:hAnsiTheme="majorBidi" w:cstheme="majorBidi"/>
                <w:sz w:val="24"/>
                <w:szCs w:val="24"/>
                <w:shd w:val="clear" w:color="auto" w:fill="FFFFFF"/>
              </w:rPr>
              <w:t>Hasil penelitian ini menunjukkan bahwa kesadaran dan pengetahuan</w:t>
            </w:r>
            <w:r>
              <w:rPr>
                <w:rFonts w:asciiTheme="majorBidi" w:hAnsiTheme="majorBidi" w:cstheme="majorBidi"/>
                <w:sz w:val="24"/>
                <w:szCs w:val="24"/>
                <w:shd w:val="clear" w:color="auto" w:fill="FFFFFF"/>
              </w:rPr>
              <w:t xml:space="preserve"> Gen Z</w:t>
            </w:r>
            <w:r w:rsidRPr="0037195F">
              <w:rPr>
                <w:rFonts w:asciiTheme="majorBidi" w:hAnsiTheme="majorBidi" w:cstheme="majorBidi"/>
                <w:sz w:val="24"/>
                <w:szCs w:val="24"/>
                <w:shd w:val="clear" w:color="auto" w:fill="FFFFFF"/>
              </w:rPr>
              <w:t xml:space="preserve"> mempengaruhi sikap </w:t>
            </w:r>
            <w:r>
              <w:rPr>
                <w:rFonts w:asciiTheme="majorBidi" w:hAnsiTheme="majorBidi" w:cstheme="majorBidi"/>
                <w:sz w:val="24"/>
                <w:szCs w:val="24"/>
                <w:shd w:val="clear" w:color="auto" w:fill="FFFFFF"/>
              </w:rPr>
              <w:t xml:space="preserve">dan </w:t>
            </w:r>
            <w:r w:rsidRPr="0037195F">
              <w:rPr>
                <w:rFonts w:asciiTheme="majorBidi" w:hAnsiTheme="majorBidi" w:cstheme="majorBidi"/>
                <w:sz w:val="24"/>
                <w:szCs w:val="24"/>
                <w:shd w:val="clear" w:color="auto" w:fill="FFFFFF"/>
              </w:rPr>
              <w:t xml:space="preserve">niat menggunakan layanan </w:t>
            </w:r>
            <w:r>
              <w:rPr>
                <w:rFonts w:asciiTheme="majorBidi" w:hAnsiTheme="majorBidi" w:cstheme="majorBidi"/>
                <w:i/>
                <w:iCs/>
                <w:sz w:val="24"/>
                <w:szCs w:val="24"/>
                <w:shd w:val="clear" w:color="auto" w:fill="FFFFFF"/>
              </w:rPr>
              <w:t>green banking</w:t>
            </w:r>
            <w:r w:rsidRPr="0037195F">
              <w:rPr>
                <w:rFonts w:asciiTheme="majorBidi" w:hAnsiTheme="majorBidi" w:cstheme="majorBidi"/>
                <w:sz w:val="24"/>
                <w:szCs w:val="24"/>
                <w:shd w:val="clear" w:color="auto" w:fill="FFFFFF"/>
              </w:rPr>
              <w:t xml:space="preserve">. Namun sikap terhadap </w:t>
            </w:r>
            <w:r w:rsidRPr="00D4404A">
              <w:rPr>
                <w:rFonts w:asciiTheme="majorBidi" w:hAnsiTheme="majorBidi" w:cstheme="majorBidi"/>
                <w:i/>
                <w:iCs/>
                <w:sz w:val="24"/>
                <w:szCs w:val="24"/>
                <w:shd w:val="clear" w:color="auto" w:fill="FFFFFF"/>
              </w:rPr>
              <w:t>green banking</w:t>
            </w:r>
            <w:r w:rsidRPr="0037195F">
              <w:rPr>
                <w:rFonts w:asciiTheme="majorBidi" w:hAnsiTheme="majorBidi" w:cstheme="majorBidi"/>
                <w:sz w:val="24"/>
                <w:szCs w:val="24"/>
                <w:shd w:val="clear" w:color="auto" w:fill="FFFFFF"/>
              </w:rPr>
              <w:t xml:space="preserve"> tidak berpengaruh terhadap niat menggunakan </w:t>
            </w:r>
            <w:r w:rsidRPr="0037195F">
              <w:rPr>
                <w:rFonts w:asciiTheme="majorBidi" w:hAnsiTheme="majorBidi" w:cstheme="majorBidi"/>
                <w:sz w:val="24"/>
                <w:szCs w:val="24"/>
                <w:shd w:val="clear" w:color="auto" w:fill="FFFFFF"/>
              </w:rPr>
              <w:lastRenderedPageBreak/>
              <w:t xml:space="preserve">layanan </w:t>
            </w:r>
            <w:r w:rsidRPr="00D4404A">
              <w:rPr>
                <w:rFonts w:asciiTheme="majorBidi" w:hAnsiTheme="majorBidi" w:cstheme="majorBidi"/>
                <w:i/>
                <w:iCs/>
                <w:sz w:val="24"/>
                <w:szCs w:val="24"/>
                <w:shd w:val="clear" w:color="auto" w:fill="FFFFFF"/>
              </w:rPr>
              <w:t>green banking</w:t>
            </w:r>
            <w:r w:rsidRPr="0037195F">
              <w:rPr>
                <w:rFonts w:asciiTheme="majorBidi" w:hAnsiTheme="majorBidi" w:cstheme="majorBidi"/>
                <w:sz w:val="24"/>
                <w:szCs w:val="24"/>
                <w:shd w:val="clear" w:color="auto" w:fill="FFFFFF"/>
              </w:rPr>
              <w:t xml:space="preserve">. </w:t>
            </w:r>
          </w:p>
        </w:tc>
        <w:tc>
          <w:tcPr>
            <w:tcW w:w="2441" w:type="dxa"/>
          </w:tcPr>
          <w:p w14:paraId="4E032D14" w14:textId="77777777" w:rsidR="005F3A89" w:rsidRDefault="00700C67" w:rsidP="005F3A89">
            <w:pPr>
              <w:pStyle w:val="ListParagraph"/>
              <w:numPr>
                <w:ilvl w:val="0"/>
                <w:numId w:val="76"/>
              </w:numPr>
              <w:spacing w:line="360" w:lineRule="auto"/>
              <w:ind w:left="353"/>
              <w:rPr>
                <w:rFonts w:asciiTheme="majorBidi" w:hAnsiTheme="majorBidi" w:cstheme="majorBidi"/>
                <w:kern w:val="0"/>
                <w:sz w:val="24"/>
                <w:szCs w:val="24"/>
              </w:rPr>
            </w:pPr>
            <w:r w:rsidRPr="001F3BF0">
              <w:rPr>
                <w:rFonts w:asciiTheme="majorBidi" w:hAnsiTheme="majorBidi" w:cstheme="majorBidi"/>
                <w:kern w:val="0"/>
                <w:sz w:val="24"/>
                <w:szCs w:val="24"/>
              </w:rPr>
              <w:lastRenderedPageBreak/>
              <w:t>Populasi yang digunakan dalam penelitian sekarang adalah karyawan Bank Muamalat Indonesia Semarang, sedangkan dalam penelitian Nihayatu adalah generasi Z di Kota Malang.</w:t>
            </w:r>
          </w:p>
          <w:p w14:paraId="4269B0C2" w14:textId="77777777" w:rsidR="005F3A89" w:rsidRDefault="00700C67" w:rsidP="005F3A89">
            <w:pPr>
              <w:pStyle w:val="ListParagraph"/>
              <w:numPr>
                <w:ilvl w:val="0"/>
                <w:numId w:val="76"/>
              </w:numPr>
              <w:spacing w:line="360" w:lineRule="auto"/>
              <w:ind w:left="353"/>
              <w:rPr>
                <w:rFonts w:asciiTheme="majorBidi" w:hAnsiTheme="majorBidi" w:cstheme="majorBidi"/>
                <w:kern w:val="0"/>
                <w:sz w:val="24"/>
                <w:szCs w:val="24"/>
              </w:rPr>
            </w:pPr>
            <w:r w:rsidRPr="005F3A89">
              <w:rPr>
                <w:rFonts w:asciiTheme="majorBidi" w:hAnsiTheme="majorBidi" w:cstheme="majorBidi"/>
                <w:kern w:val="0"/>
                <w:sz w:val="24"/>
                <w:szCs w:val="24"/>
              </w:rPr>
              <w:t xml:space="preserve">Sampel yang digunakan dalam penelitian sekarang </w:t>
            </w:r>
            <w:r w:rsidRPr="005F3A89">
              <w:rPr>
                <w:rFonts w:asciiTheme="majorBidi" w:hAnsiTheme="majorBidi" w:cstheme="majorBidi"/>
                <w:kern w:val="0"/>
                <w:sz w:val="24"/>
                <w:szCs w:val="24"/>
              </w:rPr>
              <w:lastRenderedPageBreak/>
              <w:t>32 orang, sedangkan penelitian Nihayatu 194 orang.</w:t>
            </w:r>
          </w:p>
          <w:p w14:paraId="4A542FC6" w14:textId="19468BB0" w:rsidR="00700C67" w:rsidRPr="005F3A89" w:rsidRDefault="00700C67" w:rsidP="005F3A89">
            <w:pPr>
              <w:pStyle w:val="ListParagraph"/>
              <w:numPr>
                <w:ilvl w:val="0"/>
                <w:numId w:val="76"/>
              </w:numPr>
              <w:spacing w:line="360" w:lineRule="auto"/>
              <w:ind w:left="353"/>
              <w:rPr>
                <w:rFonts w:asciiTheme="majorBidi" w:hAnsiTheme="majorBidi" w:cstheme="majorBidi"/>
                <w:kern w:val="0"/>
                <w:sz w:val="24"/>
                <w:szCs w:val="24"/>
              </w:rPr>
            </w:pPr>
            <w:r w:rsidRPr="005F3A89">
              <w:rPr>
                <w:rFonts w:asciiTheme="majorBidi" w:hAnsiTheme="majorBidi" w:cstheme="majorBidi"/>
                <w:kern w:val="0"/>
                <w:sz w:val="24"/>
                <w:szCs w:val="24"/>
              </w:rPr>
              <w:t>Penelitian sekarang menggunakan analisis regresi linier dengan program SPSS, sedangkan penelitian Nihayatu menggunakan SEM-PLS.</w:t>
            </w:r>
          </w:p>
        </w:tc>
      </w:tr>
      <w:tr w:rsidR="00700C67" w:rsidRPr="00DB1C6D" w14:paraId="4DE1D1D0" w14:textId="77777777" w:rsidTr="002A082F">
        <w:tc>
          <w:tcPr>
            <w:tcW w:w="551" w:type="dxa"/>
          </w:tcPr>
          <w:p w14:paraId="24D9E02B" w14:textId="734F2D4F" w:rsidR="00700C67" w:rsidRDefault="00792E4C" w:rsidP="001D7B49">
            <w:pPr>
              <w:spacing w:line="360" w:lineRule="auto"/>
              <w:jc w:val="center"/>
              <w:rPr>
                <w:rFonts w:asciiTheme="majorBidi" w:hAnsiTheme="majorBidi" w:cstheme="majorBidi"/>
                <w:sz w:val="24"/>
                <w:szCs w:val="24"/>
              </w:rPr>
            </w:pPr>
            <w:r>
              <w:rPr>
                <w:rFonts w:asciiTheme="majorBidi" w:hAnsiTheme="majorBidi" w:cstheme="majorBidi"/>
                <w:sz w:val="24"/>
                <w:szCs w:val="24"/>
              </w:rPr>
              <w:lastRenderedPageBreak/>
              <w:t>9.</w:t>
            </w:r>
          </w:p>
        </w:tc>
        <w:tc>
          <w:tcPr>
            <w:tcW w:w="1543" w:type="dxa"/>
          </w:tcPr>
          <w:p w14:paraId="6E0C50B8" w14:textId="55FEA3AC" w:rsidR="00700C67" w:rsidRPr="00D44E01" w:rsidRDefault="00700C67" w:rsidP="006A75F5">
            <w:pPr>
              <w:spacing w:line="360" w:lineRule="auto"/>
              <w:rPr>
                <w:rFonts w:asciiTheme="majorBidi" w:hAnsiTheme="majorBidi" w:cstheme="majorBidi"/>
                <w:sz w:val="24"/>
                <w:szCs w:val="24"/>
              </w:rPr>
            </w:pPr>
            <w:r>
              <w:rPr>
                <w:rFonts w:asciiTheme="majorBidi" w:hAnsiTheme="majorBidi" w:cstheme="majorBidi"/>
                <w:sz w:val="24"/>
                <w:szCs w:val="24"/>
              </w:rPr>
              <w:t xml:space="preserve">Shetty Nursabna, Azharsyah Ibrahim, dan Evriyenni (2023) </w:t>
            </w:r>
          </w:p>
        </w:tc>
        <w:tc>
          <w:tcPr>
            <w:tcW w:w="1560" w:type="dxa"/>
          </w:tcPr>
          <w:p w14:paraId="19E826E4" w14:textId="760D4964" w:rsidR="00700C67" w:rsidRDefault="00700C67" w:rsidP="006A75F5">
            <w:pPr>
              <w:spacing w:line="360" w:lineRule="auto"/>
              <w:rPr>
                <w:rFonts w:asciiTheme="majorBidi" w:hAnsiTheme="majorBidi" w:cstheme="majorBidi"/>
                <w:sz w:val="24"/>
                <w:szCs w:val="24"/>
                <w:shd w:val="clear" w:color="auto" w:fill="FFFFFF"/>
              </w:rPr>
            </w:pPr>
            <w:r>
              <w:rPr>
                <w:rFonts w:asciiTheme="majorBidi" w:hAnsiTheme="majorBidi" w:cstheme="majorBidi"/>
                <w:sz w:val="24"/>
                <w:szCs w:val="24"/>
              </w:rPr>
              <w:t xml:space="preserve">“Analisis Praktik </w:t>
            </w:r>
            <w:r>
              <w:rPr>
                <w:rFonts w:asciiTheme="majorBidi" w:hAnsiTheme="majorBidi" w:cstheme="majorBidi"/>
                <w:i/>
                <w:iCs/>
                <w:sz w:val="24"/>
                <w:szCs w:val="24"/>
              </w:rPr>
              <w:t>Green Banking</w:t>
            </w:r>
            <w:r>
              <w:rPr>
                <w:rFonts w:asciiTheme="majorBidi" w:hAnsiTheme="majorBidi" w:cstheme="majorBidi"/>
                <w:sz w:val="24"/>
                <w:szCs w:val="24"/>
              </w:rPr>
              <w:t xml:space="preserve"> pada Bank Syariah di Kota Banda Aceh (Studi pada Bank Muamalat Indonesia dan Bank Aceh Syariah)”.</w:t>
            </w:r>
            <w:r w:rsidRPr="00192AD4">
              <w:rPr>
                <w:rStyle w:val="FootnoteReference"/>
              </w:rPr>
              <w:footnoteReference w:id="73"/>
            </w:r>
          </w:p>
        </w:tc>
        <w:tc>
          <w:tcPr>
            <w:tcW w:w="1985" w:type="dxa"/>
          </w:tcPr>
          <w:p w14:paraId="29A43FC9" w14:textId="792EF7DF" w:rsidR="00700C67" w:rsidRPr="00211E2C" w:rsidRDefault="00700C67" w:rsidP="006A75F5">
            <w:pPr>
              <w:spacing w:line="360" w:lineRule="auto"/>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Bank Muamalat Indonesia dan Bank Aceh Syariah telah melakukan praktik </w:t>
            </w:r>
            <w:r>
              <w:rPr>
                <w:rFonts w:asciiTheme="majorBidi" w:hAnsiTheme="majorBidi" w:cstheme="majorBidi"/>
                <w:i/>
                <w:iCs/>
                <w:sz w:val="24"/>
                <w:szCs w:val="24"/>
                <w:shd w:val="clear" w:color="auto" w:fill="FFFFFF"/>
              </w:rPr>
              <w:t>green banking</w:t>
            </w:r>
            <w:r>
              <w:rPr>
                <w:rFonts w:asciiTheme="majorBidi" w:hAnsiTheme="majorBidi" w:cstheme="majorBidi"/>
                <w:sz w:val="24"/>
                <w:szCs w:val="24"/>
                <w:shd w:val="clear" w:color="auto" w:fill="FFFFFF"/>
              </w:rPr>
              <w:t>. Namun dari 6 indikator yang digunakan, hanya 4 indikator yang sudah direalisasikan.</w:t>
            </w:r>
          </w:p>
        </w:tc>
        <w:tc>
          <w:tcPr>
            <w:tcW w:w="2441" w:type="dxa"/>
          </w:tcPr>
          <w:p w14:paraId="1FD250CE" w14:textId="3D733785" w:rsidR="00700C67" w:rsidRPr="001F3BF0" w:rsidRDefault="00700C67" w:rsidP="00A6318D">
            <w:pPr>
              <w:pStyle w:val="ListParagraph"/>
              <w:numPr>
                <w:ilvl w:val="0"/>
                <w:numId w:val="47"/>
              </w:numPr>
              <w:spacing w:line="360" w:lineRule="auto"/>
              <w:ind w:left="353"/>
              <w:rPr>
                <w:rFonts w:asciiTheme="majorBidi" w:hAnsiTheme="majorBidi" w:cstheme="majorBidi"/>
                <w:sz w:val="24"/>
                <w:szCs w:val="24"/>
              </w:rPr>
            </w:pPr>
            <w:r w:rsidRPr="001F3BF0">
              <w:rPr>
                <w:rFonts w:asciiTheme="majorBidi" w:hAnsiTheme="majorBidi" w:cstheme="majorBidi"/>
                <w:sz w:val="24"/>
                <w:szCs w:val="24"/>
              </w:rPr>
              <w:t xml:space="preserve">Teknik analisa data penelitian sekarang menggunakan analisis deskriptif korelasional sedangkan penelitian Shetty menggunakan analisis kualitatif deskriptif dengan metode </w:t>
            </w:r>
            <w:r w:rsidRPr="001F3BF0">
              <w:rPr>
                <w:rFonts w:asciiTheme="majorBidi" w:hAnsiTheme="majorBidi" w:cstheme="majorBidi"/>
                <w:i/>
                <w:iCs/>
                <w:sz w:val="24"/>
                <w:szCs w:val="24"/>
              </w:rPr>
              <w:t>field research.</w:t>
            </w:r>
          </w:p>
          <w:p w14:paraId="1D2FCD40" w14:textId="20114FA7" w:rsidR="00700C67" w:rsidRPr="0098573C" w:rsidRDefault="00700C67" w:rsidP="00A6318D">
            <w:pPr>
              <w:pStyle w:val="ListParagraph"/>
              <w:numPr>
                <w:ilvl w:val="0"/>
                <w:numId w:val="47"/>
              </w:numPr>
              <w:spacing w:line="360" w:lineRule="auto"/>
              <w:ind w:left="314"/>
              <w:rPr>
                <w:rFonts w:asciiTheme="majorBidi" w:hAnsiTheme="majorBidi" w:cstheme="majorBidi"/>
                <w:kern w:val="0"/>
                <w:sz w:val="24"/>
                <w:szCs w:val="24"/>
              </w:rPr>
            </w:pPr>
            <w:r w:rsidRPr="006E64E4">
              <w:rPr>
                <w:rFonts w:asciiTheme="majorBidi" w:hAnsiTheme="majorBidi" w:cstheme="majorBidi"/>
                <w:kern w:val="0"/>
                <w:sz w:val="24"/>
                <w:szCs w:val="24"/>
              </w:rPr>
              <w:lastRenderedPageBreak/>
              <w:t xml:space="preserve">Populasi yang digunakan dalam penelitian sekarang adalah karyawan Bank Muamalat Indonesia Semarang, sedangkan penelitian </w:t>
            </w:r>
            <w:r>
              <w:rPr>
                <w:rFonts w:asciiTheme="majorBidi" w:hAnsiTheme="majorBidi" w:cstheme="majorBidi"/>
                <w:kern w:val="0"/>
                <w:sz w:val="24"/>
                <w:szCs w:val="24"/>
              </w:rPr>
              <w:t>Shetty</w:t>
            </w:r>
            <w:r w:rsidRPr="006E64E4">
              <w:rPr>
                <w:rFonts w:asciiTheme="majorBidi" w:hAnsiTheme="majorBidi" w:cstheme="majorBidi"/>
                <w:kern w:val="0"/>
                <w:sz w:val="24"/>
                <w:szCs w:val="24"/>
              </w:rPr>
              <w:t xml:space="preserve"> adalah karyawan Bank Syariah </w:t>
            </w:r>
            <w:r>
              <w:rPr>
                <w:rFonts w:asciiTheme="majorBidi" w:hAnsiTheme="majorBidi" w:cstheme="majorBidi"/>
                <w:kern w:val="0"/>
                <w:sz w:val="24"/>
                <w:szCs w:val="24"/>
              </w:rPr>
              <w:t>Indonesia Banda Aceh dan Bank Aceh Syariah.</w:t>
            </w:r>
          </w:p>
        </w:tc>
      </w:tr>
      <w:tr w:rsidR="00700C67" w:rsidRPr="00DB1C6D" w14:paraId="0AFC3B27" w14:textId="77777777" w:rsidTr="002A082F">
        <w:tc>
          <w:tcPr>
            <w:tcW w:w="551" w:type="dxa"/>
          </w:tcPr>
          <w:p w14:paraId="45D2C400" w14:textId="45F3EC8E" w:rsidR="00700C67" w:rsidRDefault="00792E4C" w:rsidP="001D7B49">
            <w:pPr>
              <w:spacing w:line="360" w:lineRule="auto"/>
              <w:jc w:val="center"/>
              <w:rPr>
                <w:rFonts w:asciiTheme="majorBidi" w:hAnsiTheme="majorBidi" w:cstheme="majorBidi"/>
                <w:sz w:val="24"/>
                <w:szCs w:val="24"/>
              </w:rPr>
            </w:pPr>
            <w:r>
              <w:rPr>
                <w:rFonts w:asciiTheme="majorBidi" w:hAnsiTheme="majorBidi" w:cstheme="majorBidi"/>
                <w:sz w:val="24"/>
                <w:szCs w:val="24"/>
              </w:rPr>
              <w:lastRenderedPageBreak/>
              <w:t>10.</w:t>
            </w:r>
          </w:p>
        </w:tc>
        <w:tc>
          <w:tcPr>
            <w:tcW w:w="1543" w:type="dxa"/>
          </w:tcPr>
          <w:p w14:paraId="54A61026" w14:textId="213D4026" w:rsidR="00700C67" w:rsidRPr="000E26B4" w:rsidRDefault="00700C67" w:rsidP="00744B31">
            <w:pPr>
              <w:spacing w:line="360" w:lineRule="auto"/>
              <w:rPr>
                <w:rFonts w:asciiTheme="majorBidi" w:hAnsiTheme="majorBidi" w:cstheme="majorBidi"/>
                <w:sz w:val="24"/>
                <w:szCs w:val="24"/>
              </w:rPr>
            </w:pPr>
            <w:r>
              <w:rPr>
                <w:rFonts w:asciiTheme="majorBidi" w:hAnsiTheme="majorBidi" w:cstheme="majorBidi"/>
                <w:sz w:val="24"/>
                <w:szCs w:val="24"/>
              </w:rPr>
              <w:t xml:space="preserve">Amellia Geo Sanda, Desya Puspita Sari, dan Prisilia Prisnawati (2023) </w:t>
            </w:r>
          </w:p>
        </w:tc>
        <w:tc>
          <w:tcPr>
            <w:tcW w:w="1560" w:type="dxa"/>
          </w:tcPr>
          <w:p w14:paraId="07D3E214" w14:textId="59FA362E" w:rsidR="00700C67" w:rsidRDefault="00700C67" w:rsidP="00744B31">
            <w:pPr>
              <w:spacing w:line="360" w:lineRule="auto"/>
              <w:rPr>
                <w:rFonts w:asciiTheme="majorBidi" w:hAnsiTheme="majorBidi" w:cstheme="majorBidi"/>
                <w:sz w:val="24"/>
                <w:szCs w:val="24"/>
                <w:shd w:val="clear" w:color="auto" w:fill="FFFFFF"/>
              </w:rPr>
            </w:pPr>
            <w:r>
              <w:rPr>
                <w:rFonts w:asciiTheme="majorBidi" w:hAnsiTheme="majorBidi" w:cstheme="majorBidi"/>
                <w:sz w:val="24"/>
                <w:szCs w:val="24"/>
              </w:rPr>
              <w:t xml:space="preserve">“Implementasi </w:t>
            </w:r>
            <w:r>
              <w:rPr>
                <w:rFonts w:asciiTheme="majorBidi" w:hAnsiTheme="majorBidi" w:cstheme="majorBidi"/>
                <w:i/>
                <w:iCs/>
                <w:sz w:val="24"/>
                <w:szCs w:val="24"/>
              </w:rPr>
              <w:t>Green Banking</w:t>
            </w:r>
            <w:r>
              <w:rPr>
                <w:rFonts w:asciiTheme="majorBidi" w:hAnsiTheme="majorBidi" w:cstheme="majorBidi"/>
                <w:sz w:val="24"/>
                <w:szCs w:val="24"/>
              </w:rPr>
              <w:t xml:space="preserve"> terhadap Perbankan”.</w:t>
            </w:r>
            <w:r w:rsidRPr="00192AD4">
              <w:rPr>
                <w:rStyle w:val="FootnoteReference"/>
              </w:rPr>
              <w:footnoteReference w:id="74"/>
            </w:r>
          </w:p>
        </w:tc>
        <w:tc>
          <w:tcPr>
            <w:tcW w:w="1985" w:type="dxa"/>
          </w:tcPr>
          <w:p w14:paraId="33D5E22C" w14:textId="5F66145F" w:rsidR="00700C67" w:rsidRPr="002436EC" w:rsidRDefault="00700C67" w:rsidP="002436EC">
            <w:pPr>
              <w:spacing w:line="360" w:lineRule="auto"/>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K</w:t>
            </w:r>
            <w:r w:rsidRPr="002436EC">
              <w:rPr>
                <w:rFonts w:asciiTheme="majorBidi" w:hAnsiTheme="majorBidi" w:cstheme="majorBidi"/>
                <w:sz w:val="24"/>
                <w:szCs w:val="24"/>
                <w:shd w:val="clear" w:color="auto" w:fill="FFFFFF"/>
              </w:rPr>
              <w:t xml:space="preserve">ebijakan </w:t>
            </w:r>
            <w:r w:rsidRPr="002436EC">
              <w:rPr>
                <w:rFonts w:asciiTheme="majorBidi" w:hAnsiTheme="majorBidi" w:cstheme="majorBidi"/>
                <w:i/>
                <w:iCs/>
                <w:sz w:val="24"/>
                <w:szCs w:val="24"/>
                <w:shd w:val="clear" w:color="auto" w:fill="FFFFFF"/>
              </w:rPr>
              <w:t xml:space="preserve">green banking </w:t>
            </w:r>
            <w:r w:rsidRPr="002436EC">
              <w:rPr>
                <w:rFonts w:asciiTheme="majorBidi" w:hAnsiTheme="majorBidi" w:cstheme="majorBidi"/>
                <w:sz w:val="24"/>
                <w:szCs w:val="24"/>
                <w:shd w:val="clear" w:color="auto" w:fill="FFFFFF"/>
              </w:rPr>
              <w:t xml:space="preserve">berpengaruh positif terhadap lingkungan. Perbankan di Indonesia peduli dengan lingkungan sekitar, aktivitas dalam perbankan memang tidak banyak menyebabkan </w:t>
            </w:r>
            <w:r w:rsidRPr="002436EC">
              <w:rPr>
                <w:rFonts w:asciiTheme="majorBidi" w:hAnsiTheme="majorBidi" w:cstheme="majorBidi"/>
                <w:sz w:val="24"/>
                <w:szCs w:val="24"/>
                <w:shd w:val="clear" w:color="auto" w:fill="FFFFFF"/>
              </w:rPr>
              <w:lastRenderedPageBreak/>
              <w:t xml:space="preserve">pencemaran limbah, namun dengan adanya </w:t>
            </w:r>
            <w:r w:rsidRPr="002436EC">
              <w:rPr>
                <w:rFonts w:asciiTheme="majorBidi" w:hAnsiTheme="majorBidi" w:cstheme="majorBidi"/>
                <w:i/>
                <w:iCs/>
                <w:sz w:val="24"/>
                <w:szCs w:val="24"/>
                <w:shd w:val="clear" w:color="auto" w:fill="FFFFFF"/>
              </w:rPr>
              <w:t>green banking</w:t>
            </w:r>
            <w:r w:rsidRPr="002436EC">
              <w:rPr>
                <w:rFonts w:asciiTheme="majorBidi" w:hAnsiTheme="majorBidi" w:cstheme="majorBidi"/>
                <w:sz w:val="24"/>
                <w:szCs w:val="24"/>
                <w:shd w:val="clear" w:color="auto" w:fill="FFFFFF"/>
              </w:rPr>
              <w:t xml:space="preserve"> bank dapat menyalurkan dana terlebih secara kredit kepada masyarakat dengan menerapkan sistim ramah lingkungan </w:t>
            </w:r>
            <w:r w:rsidRPr="002436EC">
              <w:rPr>
                <w:rFonts w:asciiTheme="majorBidi" w:hAnsiTheme="majorBidi" w:cstheme="majorBidi"/>
                <w:i/>
                <w:iCs/>
                <w:sz w:val="24"/>
                <w:szCs w:val="24"/>
                <w:shd w:val="clear" w:color="auto" w:fill="FFFFFF"/>
              </w:rPr>
              <w:t>eco-frendly.</w:t>
            </w:r>
          </w:p>
        </w:tc>
        <w:tc>
          <w:tcPr>
            <w:tcW w:w="2441" w:type="dxa"/>
          </w:tcPr>
          <w:p w14:paraId="2F527FC3" w14:textId="0D134B73" w:rsidR="00700C67" w:rsidRPr="00792E4C" w:rsidRDefault="00700C67" w:rsidP="00A6318D">
            <w:pPr>
              <w:pStyle w:val="ListParagraph"/>
              <w:numPr>
                <w:ilvl w:val="0"/>
                <w:numId w:val="82"/>
              </w:numPr>
              <w:spacing w:line="360" w:lineRule="auto"/>
              <w:ind w:left="350"/>
              <w:rPr>
                <w:rFonts w:asciiTheme="majorBidi" w:hAnsiTheme="majorBidi" w:cstheme="majorBidi"/>
                <w:sz w:val="24"/>
                <w:szCs w:val="24"/>
              </w:rPr>
            </w:pPr>
            <w:r w:rsidRPr="00792E4C">
              <w:rPr>
                <w:rFonts w:asciiTheme="majorBidi" w:hAnsiTheme="majorBidi" w:cstheme="majorBidi"/>
                <w:sz w:val="24"/>
                <w:szCs w:val="24"/>
              </w:rPr>
              <w:lastRenderedPageBreak/>
              <w:t xml:space="preserve">Teknik analisa data penelitian sekarang menggunakan analisis deskriptif korelasional sedangkan penelitian Amellia menggunakan analisis kualitatif deskriptif dengan metode </w:t>
            </w:r>
            <w:r w:rsidRPr="00792E4C">
              <w:rPr>
                <w:rFonts w:asciiTheme="majorBidi" w:hAnsiTheme="majorBidi" w:cstheme="majorBidi"/>
                <w:i/>
                <w:iCs/>
                <w:sz w:val="24"/>
                <w:szCs w:val="24"/>
              </w:rPr>
              <w:t>literatur review.</w:t>
            </w:r>
          </w:p>
        </w:tc>
      </w:tr>
      <w:tr w:rsidR="00700C67" w:rsidRPr="00DB1C6D" w14:paraId="47CEB62D" w14:textId="77777777" w:rsidTr="002A082F">
        <w:tc>
          <w:tcPr>
            <w:tcW w:w="551" w:type="dxa"/>
          </w:tcPr>
          <w:p w14:paraId="0C6623C6" w14:textId="4681BD9A" w:rsidR="00700C67" w:rsidRDefault="00792E4C" w:rsidP="001D7B49">
            <w:pPr>
              <w:spacing w:line="360" w:lineRule="auto"/>
              <w:jc w:val="center"/>
              <w:rPr>
                <w:rFonts w:asciiTheme="majorBidi" w:hAnsiTheme="majorBidi" w:cstheme="majorBidi"/>
                <w:sz w:val="24"/>
                <w:szCs w:val="24"/>
              </w:rPr>
            </w:pPr>
            <w:r>
              <w:rPr>
                <w:rFonts w:asciiTheme="majorBidi" w:hAnsiTheme="majorBidi" w:cstheme="majorBidi"/>
                <w:sz w:val="24"/>
                <w:szCs w:val="24"/>
              </w:rPr>
              <w:t>11.</w:t>
            </w:r>
          </w:p>
        </w:tc>
        <w:tc>
          <w:tcPr>
            <w:tcW w:w="1543" w:type="dxa"/>
          </w:tcPr>
          <w:p w14:paraId="332F2FAC" w14:textId="26FB2924" w:rsidR="00700C67" w:rsidRPr="00556ECB" w:rsidRDefault="00700C67" w:rsidP="00744B31">
            <w:pPr>
              <w:spacing w:line="360" w:lineRule="auto"/>
              <w:rPr>
                <w:rFonts w:asciiTheme="majorBidi" w:hAnsiTheme="majorBidi" w:cstheme="majorBidi"/>
                <w:i/>
                <w:iCs/>
                <w:sz w:val="24"/>
                <w:szCs w:val="24"/>
              </w:rPr>
            </w:pPr>
            <w:r>
              <w:rPr>
                <w:rFonts w:asciiTheme="majorBidi" w:hAnsiTheme="majorBidi" w:cstheme="majorBidi"/>
                <w:sz w:val="24"/>
                <w:szCs w:val="24"/>
              </w:rPr>
              <w:t xml:space="preserve">Fajar Adhitya, Dessy Noor Farida dan Malika (2024) </w:t>
            </w:r>
          </w:p>
        </w:tc>
        <w:tc>
          <w:tcPr>
            <w:tcW w:w="1560" w:type="dxa"/>
          </w:tcPr>
          <w:p w14:paraId="7448F4A9" w14:textId="1E166715" w:rsidR="00700C67" w:rsidRDefault="00700C67" w:rsidP="00744B31">
            <w:pPr>
              <w:spacing w:line="360" w:lineRule="auto"/>
              <w:rPr>
                <w:rFonts w:asciiTheme="majorBidi" w:hAnsiTheme="majorBidi" w:cstheme="majorBidi"/>
                <w:sz w:val="24"/>
                <w:szCs w:val="24"/>
                <w:shd w:val="clear" w:color="auto" w:fill="FFFFFF"/>
                <w:lang w:val="id-ID"/>
              </w:rPr>
            </w:pPr>
            <w:r>
              <w:rPr>
                <w:rFonts w:asciiTheme="majorBidi" w:hAnsiTheme="majorBidi" w:cstheme="majorBidi"/>
                <w:i/>
                <w:iCs/>
                <w:sz w:val="24"/>
                <w:szCs w:val="24"/>
              </w:rPr>
              <w:t>“Environmentally Friendly Behavior of Islamic Bank Employees: The Role of Islamic Banks in Maintaining Sustainability”.</w:t>
            </w:r>
            <w:r w:rsidRPr="00192AD4">
              <w:rPr>
                <w:rStyle w:val="FootnoteReference"/>
              </w:rPr>
              <w:footnoteReference w:id="75"/>
            </w:r>
          </w:p>
        </w:tc>
        <w:tc>
          <w:tcPr>
            <w:tcW w:w="1985" w:type="dxa"/>
          </w:tcPr>
          <w:p w14:paraId="0AF7B988" w14:textId="6694C4A6" w:rsidR="00700C67" w:rsidRPr="00BB2298" w:rsidRDefault="00700C67" w:rsidP="00744B31">
            <w:pPr>
              <w:spacing w:line="360" w:lineRule="auto"/>
              <w:rPr>
                <w:rFonts w:asciiTheme="majorBidi" w:hAnsiTheme="majorBidi" w:cstheme="majorBidi"/>
                <w:sz w:val="24"/>
                <w:szCs w:val="24"/>
                <w:shd w:val="clear" w:color="auto" w:fill="FFFFFF"/>
                <w:lang w:val="id-ID"/>
              </w:rPr>
            </w:pPr>
            <w:r>
              <w:rPr>
                <w:rFonts w:asciiTheme="majorBidi" w:hAnsiTheme="majorBidi" w:cstheme="majorBidi"/>
                <w:sz w:val="24"/>
                <w:szCs w:val="24"/>
                <w:shd w:val="clear" w:color="auto" w:fill="FFFFFF"/>
                <w:lang w:val="id-ID"/>
              </w:rPr>
              <w:t>Perilaku</w:t>
            </w:r>
            <w:r w:rsidRPr="00BB2298">
              <w:rPr>
                <w:rFonts w:asciiTheme="majorBidi" w:hAnsiTheme="majorBidi" w:cstheme="majorBidi"/>
                <w:sz w:val="24"/>
                <w:szCs w:val="24"/>
                <w:shd w:val="clear" w:color="auto" w:fill="FFFFFF"/>
                <w:lang w:val="id-ID"/>
              </w:rPr>
              <w:t xml:space="preserve"> ramah</w:t>
            </w:r>
            <w:r>
              <w:rPr>
                <w:rFonts w:asciiTheme="majorBidi" w:hAnsiTheme="majorBidi" w:cstheme="majorBidi"/>
                <w:sz w:val="24"/>
                <w:szCs w:val="24"/>
                <w:shd w:val="clear" w:color="auto" w:fill="FFFFFF"/>
                <w:lang w:val="id-ID"/>
              </w:rPr>
              <w:t xml:space="preserve"> </w:t>
            </w:r>
            <w:r w:rsidRPr="00BB2298">
              <w:rPr>
                <w:rFonts w:asciiTheme="majorBidi" w:hAnsiTheme="majorBidi" w:cstheme="majorBidi"/>
                <w:sz w:val="24"/>
                <w:szCs w:val="24"/>
                <w:shd w:val="clear" w:color="auto" w:fill="FFFFFF"/>
                <w:lang w:val="id-ID"/>
              </w:rPr>
              <w:t>lingkungan di kalangan pegawai bank memainkan peran penting</w:t>
            </w:r>
            <w:r>
              <w:rPr>
                <w:rFonts w:asciiTheme="majorBidi" w:hAnsiTheme="majorBidi" w:cstheme="majorBidi"/>
                <w:sz w:val="24"/>
                <w:szCs w:val="24"/>
                <w:shd w:val="clear" w:color="auto" w:fill="FFFFFF"/>
                <w:lang w:val="id-ID"/>
              </w:rPr>
              <w:t xml:space="preserve"> </w:t>
            </w:r>
            <w:r w:rsidRPr="00BB2298">
              <w:rPr>
                <w:rFonts w:asciiTheme="majorBidi" w:hAnsiTheme="majorBidi" w:cstheme="majorBidi"/>
                <w:sz w:val="24"/>
                <w:szCs w:val="24"/>
                <w:shd w:val="clear" w:color="auto" w:fill="FFFFFF"/>
                <w:lang w:val="id-ID"/>
              </w:rPr>
              <w:t xml:space="preserve">dalam memperluas praktik </w:t>
            </w:r>
            <w:r>
              <w:rPr>
                <w:rFonts w:asciiTheme="majorBidi" w:hAnsiTheme="majorBidi" w:cstheme="majorBidi"/>
                <w:i/>
                <w:iCs/>
                <w:sz w:val="24"/>
                <w:szCs w:val="24"/>
                <w:shd w:val="clear" w:color="auto" w:fill="FFFFFF"/>
                <w:lang w:val="id-ID"/>
              </w:rPr>
              <w:t xml:space="preserve">green banking </w:t>
            </w:r>
            <w:r w:rsidRPr="00BB2298">
              <w:rPr>
                <w:rFonts w:asciiTheme="majorBidi" w:hAnsiTheme="majorBidi" w:cstheme="majorBidi"/>
                <w:sz w:val="24"/>
                <w:szCs w:val="24"/>
                <w:shd w:val="clear" w:color="auto" w:fill="FFFFFF"/>
                <w:lang w:val="id-ID"/>
              </w:rPr>
              <w:t>dalam bank</w:t>
            </w:r>
            <w:r>
              <w:rPr>
                <w:rFonts w:asciiTheme="majorBidi" w:hAnsiTheme="majorBidi" w:cstheme="majorBidi"/>
                <w:sz w:val="24"/>
                <w:szCs w:val="24"/>
                <w:shd w:val="clear" w:color="auto" w:fill="FFFFFF"/>
                <w:lang w:val="id-ID"/>
              </w:rPr>
              <w:t xml:space="preserve"> syariah</w:t>
            </w:r>
            <w:r w:rsidRPr="00BB2298">
              <w:rPr>
                <w:rFonts w:asciiTheme="majorBidi" w:hAnsiTheme="majorBidi" w:cstheme="majorBidi"/>
                <w:sz w:val="24"/>
                <w:szCs w:val="24"/>
                <w:shd w:val="clear" w:color="auto" w:fill="FFFFFF"/>
                <w:lang w:val="id-ID"/>
              </w:rPr>
              <w:t>,</w:t>
            </w:r>
            <w:r>
              <w:rPr>
                <w:rFonts w:asciiTheme="majorBidi" w:hAnsiTheme="majorBidi" w:cstheme="majorBidi"/>
                <w:sz w:val="24"/>
                <w:szCs w:val="24"/>
                <w:shd w:val="clear" w:color="auto" w:fill="FFFFFF"/>
                <w:lang w:val="id-ID"/>
              </w:rPr>
              <w:t xml:space="preserve"> </w:t>
            </w:r>
            <w:r w:rsidRPr="00BB2298">
              <w:rPr>
                <w:rFonts w:asciiTheme="majorBidi" w:hAnsiTheme="majorBidi" w:cstheme="majorBidi"/>
                <w:sz w:val="24"/>
                <w:szCs w:val="24"/>
                <w:shd w:val="clear" w:color="auto" w:fill="FFFFFF"/>
                <w:lang w:val="id-ID"/>
              </w:rPr>
              <w:t xml:space="preserve">menyelaraskan sektor </w:t>
            </w:r>
            <w:r>
              <w:rPr>
                <w:rFonts w:asciiTheme="majorBidi" w:hAnsiTheme="majorBidi" w:cstheme="majorBidi"/>
                <w:sz w:val="24"/>
                <w:szCs w:val="24"/>
                <w:shd w:val="clear" w:color="auto" w:fill="FFFFFF"/>
                <w:lang w:val="id-ID"/>
              </w:rPr>
              <w:t xml:space="preserve">perbankan </w:t>
            </w:r>
            <w:r w:rsidRPr="00BB2298">
              <w:rPr>
                <w:rFonts w:asciiTheme="majorBidi" w:hAnsiTheme="majorBidi" w:cstheme="majorBidi"/>
                <w:sz w:val="24"/>
                <w:szCs w:val="24"/>
                <w:shd w:val="clear" w:color="auto" w:fill="FFFFFF"/>
                <w:lang w:val="id-ID"/>
              </w:rPr>
              <w:t xml:space="preserve">dengan </w:t>
            </w:r>
            <w:r>
              <w:rPr>
                <w:rFonts w:asciiTheme="majorBidi" w:hAnsiTheme="majorBidi" w:cstheme="majorBidi"/>
                <w:sz w:val="24"/>
                <w:szCs w:val="24"/>
                <w:shd w:val="clear" w:color="auto" w:fill="FFFFFF"/>
                <w:lang w:val="id-ID"/>
              </w:rPr>
              <w:t xml:space="preserve">tujuan </w:t>
            </w:r>
            <w:r w:rsidRPr="00BB2298">
              <w:rPr>
                <w:rFonts w:asciiTheme="majorBidi" w:hAnsiTheme="majorBidi" w:cstheme="majorBidi"/>
                <w:sz w:val="24"/>
                <w:szCs w:val="24"/>
                <w:shd w:val="clear" w:color="auto" w:fill="FFFFFF"/>
                <w:lang w:val="id-ID"/>
              </w:rPr>
              <w:lastRenderedPageBreak/>
              <w:t>pembangunan berkelanjutan</w:t>
            </w:r>
          </w:p>
          <w:p w14:paraId="4730B066" w14:textId="4BAEEC1D" w:rsidR="00700C67" w:rsidRDefault="00700C67" w:rsidP="00744B31">
            <w:pPr>
              <w:spacing w:line="360" w:lineRule="auto"/>
              <w:rPr>
                <w:rFonts w:asciiTheme="majorBidi" w:hAnsiTheme="majorBidi" w:cstheme="majorBidi"/>
                <w:sz w:val="24"/>
                <w:szCs w:val="24"/>
                <w:shd w:val="clear" w:color="auto" w:fill="FFFFFF"/>
              </w:rPr>
            </w:pPr>
            <w:r w:rsidRPr="00BB2298">
              <w:rPr>
                <w:rFonts w:asciiTheme="majorBidi" w:hAnsiTheme="majorBidi" w:cstheme="majorBidi"/>
                <w:sz w:val="24"/>
                <w:szCs w:val="24"/>
                <w:shd w:val="clear" w:color="auto" w:fill="FFFFFF"/>
                <w:lang w:val="id-ID"/>
              </w:rPr>
              <w:t>melalui tindakan yang bertanggung jawab terhadap lingkungan.</w:t>
            </w:r>
          </w:p>
        </w:tc>
        <w:tc>
          <w:tcPr>
            <w:tcW w:w="2441" w:type="dxa"/>
          </w:tcPr>
          <w:p w14:paraId="7738CA5B" w14:textId="1E1C887A" w:rsidR="00700C67" w:rsidRDefault="00700C67" w:rsidP="00A6318D">
            <w:pPr>
              <w:pStyle w:val="ListParagraph"/>
              <w:numPr>
                <w:ilvl w:val="0"/>
                <w:numId w:val="48"/>
              </w:numPr>
              <w:spacing w:line="360" w:lineRule="auto"/>
              <w:ind w:left="314"/>
              <w:rPr>
                <w:rFonts w:asciiTheme="majorBidi" w:hAnsiTheme="majorBidi" w:cstheme="majorBidi"/>
                <w:kern w:val="0"/>
                <w:sz w:val="24"/>
                <w:szCs w:val="24"/>
              </w:rPr>
            </w:pPr>
            <w:r w:rsidRPr="006E64E4">
              <w:rPr>
                <w:rFonts w:asciiTheme="majorBidi" w:hAnsiTheme="majorBidi" w:cstheme="majorBidi"/>
                <w:kern w:val="0"/>
                <w:sz w:val="24"/>
                <w:szCs w:val="24"/>
              </w:rPr>
              <w:lastRenderedPageBreak/>
              <w:t xml:space="preserve">Populasi yang digunakan dalam penelitian sekarang adalah karyawan Bank Muamalat Indonesia Semarang, sedangkan penelitian </w:t>
            </w:r>
            <w:r>
              <w:rPr>
                <w:rFonts w:asciiTheme="majorBidi" w:hAnsiTheme="majorBidi" w:cstheme="majorBidi"/>
                <w:kern w:val="0"/>
                <w:sz w:val="24"/>
                <w:szCs w:val="24"/>
              </w:rPr>
              <w:t>Fajar</w:t>
            </w:r>
            <w:r w:rsidRPr="006E64E4">
              <w:rPr>
                <w:rFonts w:asciiTheme="majorBidi" w:hAnsiTheme="majorBidi" w:cstheme="majorBidi"/>
                <w:kern w:val="0"/>
                <w:sz w:val="24"/>
                <w:szCs w:val="24"/>
              </w:rPr>
              <w:t xml:space="preserve"> adalah karyawan Bank Syariah di Jawa Tengah</w:t>
            </w:r>
            <w:r>
              <w:rPr>
                <w:rFonts w:asciiTheme="majorBidi" w:hAnsiTheme="majorBidi" w:cstheme="majorBidi"/>
                <w:kern w:val="0"/>
                <w:sz w:val="24"/>
                <w:szCs w:val="24"/>
              </w:rPr>
              <w:t>.</w:t>
            </w:r>
          </w:p>
          <w:p w14:paraId="3CC25882" w14:textId="77777777" w:rsidR="00700C67" w:rsidRDefault="00700C67" w:rsidP="00A6318D">
            <w:pPr>
              <w:pStyle w:val="ListParagraph"/>
              <w:numPr>
                <w:ilvl w:val="0"/>
                <w:numId w:val="48"/>
              </w:numPr>
              <w:spacing w:line="360" w:lineRule="auto"/>
              <w:ind w:left="314"/>
              <w:rPr>
                <w:rFonts w:asciiTheme="majorBidi" w:hAnsiTheme="majorBidi" w:cstheme="majorBidi"/>
                <w:kern w:val="0"/>
                <w:sz w:val="24"/>
                <w:szCs w:val="24"/>
              </w:rPr>
            </w:pPr>
            <w:r w:rsidRPr="006E64E4">
              <w:rPr>
                <w:rFonts w:asciiTheme="majorBidi" w:hAnsiTheme="majorBidi" w:cstheme="majorBidi"/>
                <w:kern w:val="0"/>
                <w:sz w:val="24"/>
                <w:szCs w:val="24"/>
              </w:rPr>
              <w:t xml:space="preserve">Sampel yang digunakan dalam </w:t>
            </w:r>
            <w:r w:rsidRPr="006E64E4">
              <w:rPr>
                <w:rFonts w:asciiTheme="majorBidi" w:hAnsiTheme="majorBidi" w:cstheme="majorBidi"/>
                <w:kern w:val="0"/>
                <w:sz w:val="24"/>
                <w:szCs w:val="24"/>
              </w:rPr>
              <w:lastRenderedPageBreak/>
              <w:t>penelitian sekarang 32 orang, sedangkan penelitian Fajar 100 orang.</w:t>
            </w:r>
          </w:p>
          <w:p w14:paraId="31EC0D80" w14:textId="5CE92FCF" w:rsidR="00700C67" w:rsidRPr="00C371D4" w:rsidRDefault="00700C67" w:rsidP="00A6318D">
            <w:pPr>
              <w:pStyle w:val="ListParagraph"/>
              <w:numPr>
                <w:ilvl w:val="0"/>
                <w:numId w:val="48"/>
              </w:numPr>
              <w:spacing w:line="360" w:lineRule="auto"/>
              <w:ind w:left="314"/>
              <w:rPr>
                <w:rFonts w:asciiTheme="majorBidi" w:hAnsiTheme="majorBidi" w:cstheme="majorBidi"/>
                <w:kern w:val="0"/>
                <w:sz w:val="24"/>
                <w:szCs w:val="24"/>
              </w:rPr>
            </w:pPr>
            <w:r>
              <w:rPr>
                <w:rFonts w:asciiTheme="majorBidi" w:hAnsiTheme="majorBidi" w:cstheme="majorBidi"/>
                <w:kern w:val="0"/>
                <w:sz w:val="24"/>
                <w:szCs w:val="24"/>
              </w:rPr>
              <w:t xml:space="preserve">Penelitian sekarang menggunakan objek penelitian penerapan </w:t>
            </w:r>
            <w:r>
              <w:rPr>
                <w:rFonts w:asciiTheme="majorBidi" w:hAnsiTheme="majorBidi" w:cstheme="majorBidi"/>
                <w:i/>
                <w:iCs/>
                <w:kern w:val="0"/>
                <w:sz w:val="24"/>
                <w:szCs w:val="24"/>
              </w:rPr>
              <w:t>green banking</w:t>
            </w:r>
            <w:r>
              <w:rPr>
                <w:rFonts w:asciiTheme="majorBidi" w:hAnsiTheme="majorBidi" w:cstheme="majorBidi"/>
                <w:kern w:val="0"/>
                <w:sz w:val="24"/>
                <w:szCs w:val="24"/>
              </w:rPr>
              <w:t>, sedangkan penelitian Fajar p</w:t>
            </w:r>
            <w:r w:rsidRPr="00C371D4">
              <w:rPr>
                <w:rFonts w:asciiTheme="majorBidi" w:hAnsiTheme="majorBidi" w:cstheme="majorBidi"/>
                <w:kern w:val="0"/>
                <w:sz w:val="24"/>
                <w:szCs w:val="24"/>
                <w:lang w:val="id-ID"/>
              </w:rPr>
              <w:t xml:space="preserve">eran Bank </w:t>
            </w:r>
            <w:r>
              <w:rPr>
                <w:rFonts w:asciiTheme="majorBidi" w:hAnsiTheme="majorBidi" w:cstheme="majorBidi"/>
                <w:kern w:val="0"/>
                <w:sz w:val="24"/>
                <w:szCs w:val="24"/>
                <w:lang w:val="id-ID"/>
              </w:rPr>
              <w:t>s</w:t>
            </w:r>
            <w:r w:rsidRPr="00C371D4">
              <w:rPr>
                <w:rFonts w:asciiTheme="majorBidi" w:hAnsiTheme="majorBidi" w:cstheme="majorBidi"/>
                <w:kern w:val="0"/>
                <w:sz w:val="24"/>
                <w:szCs w:val="24"/>
                <w:lang w:val="id-ID"/>
              </w:rPr>
              <w:t xml:space="preserve">yariah dalam </w:t>
            </w:r>
            <w:r>
              <w:rPr>
                <w:rFonts w:asciiTheme="majorBidi" w:hAnsiTheme="majorBidi" w:cstheme="majorBidi"/>
                <w:kern w:val="0"/>
                <w:sz w:val="24"/>
                <w:szCs w:val="24"/>
                <w:lang w:val="id-ID"/>
              </w:rPr>
              <w:t>m</w:t>
            </w:r>
            <w:r w:rsidRPr="00C371D4">
              <w:rPr>
                <w:rFonts w:asciiTheme="majorBidi" w:hAnsiTheme="majorBidi" w:cstheme="majorBidi"/>
                <w:kern w:val="0"/>
                <w:sz w:val="24"/>
                <w:szCs w:val="24"/>
                <w:lang w:val="id-ID"/>
              </w:rPr>
              <w:t xml:space="preserve">enjaga </w:t>
            </w:r>
            <w:r>
              <w:rPr>
                <w:rFonts w:asciiTheme="majorBidi" w:hAnsiTheme="majorBidi" w:cstheme="majorBidi"/>
                <w:kern w:val="0"/>
                <w:sz w:val="24"/>
                <w:szCs w:val="24"/>
                <w:lang w:val="id-ID"/>
              </w:rPr>
              <w:t>k</w:t>
            </w:r>
            <w:r w:rsidRPr="00C371D4">
              <w:rPr>
                <w:rFonts w:asciiTheme="majorBidi" w:hAnsiTheme="majorBidi" w:cstheme="majorBidi"/>
                <w:kern w:val="0"/>
                <w:sz w:val="24"/>
                <w:szCs w:val="24"/>
                <w:lang w:val="id-ID"/>
              </w:rPr>
              <w:t>eberlanjutan</w:t>
            </w:r>
            <w:r>
              <w:rPr>
                <w:rFonts w:asciiTheme="majorBidi" w:hAnsiTheme="majorBidi" w:cstheme="majorBidi"/>
                <w:kern w:val="0"/>
                <w:sz w:val="24"/>
                <w:szCs w:val="24"/>
                <w:lang w:val="id-ID"/>
              </w:rPr>
              <w:t>.</w:t>
            </w:r>
          </w:p>
        </w:tc>
      </w:tr>
    </w:tbl>
    <w:p w14:paraId="32AAFA81" w14:textId="36A9FD0F" w:rsidR="00D81990" w:rsidRPr="002C6585" w:rsidRDefault="0093529D" w:rsidP="00A31A1C">
      <w:pPr>
        <w:spacing w:before="160" w:line="360" w:lineRule="auto"/>
        <w:ind w:left="709" w:firstLine="720"/>
        <w:jc w:val="both"/>
        <w:rPr>
          <w:rFonts w:asciiTheme="majorBidi" w:hAnsiTheme="majorBidi" w:cstheme="majorBidi"/>
          <w:sz w:val="24"/>
          <w:szCs w:val="24"/>
        </w:rPr>
      </w:pPr>
      <w:r w:rsidRPr="0093529D">
        <w:rPr>
          <w:rFonts w:asciiTheme="majorBidi" w:hAnsiTheme="majorBidi" w:cstheme="majorBidi"/>
          <w:sz w:val="24"/>
          <w:szCs w:val="24"/>
        </w:rPr>
        <w:lastRenderedPageBreak/>
        <w:t xml:space="preserve">Berdasarkan </w:t>
      </w:r>
      <w:r w:rsidR="00CD18E9">
        <w:rPr>
          <w:rFonts w:asciiTheme="majorBidi" w:hAnsiTheme="majorBidi" w:cstheme="majorBidi"/>
          <w:sz w:val="24"/>
          <w:szCs w:val="24"/>
        </w:rPr>
        <w:t xml:space="preserve">hasil </w:t>
      </w:r>
      <w:r w:rsidRPr="0093529D">
        <w:rPr>
          <w:rFonts w:asciiTheme="majorBidi" w:hAnsiTheme="majorBidi" w:cstheme="majorBidi"/>
          <w:sz w:val="24"/>
          <w:szCs w:val="24"/>
        </w:rPr>
        <w:t xml:space="preserve">penelitian </w:t>
      </w:r>
      <w:r w:rsidR="00BB7F8E">
        <w:rPr>
          <w:rFonts w:asciiTheme="majorBidi" w:hAnsiTheme="majorBidi" w:cstheme="majorBidi"/>
          <w:sz w:val="24"/>
          <w:szCs w:val="24"/>
        </w:rPr>
        <w:t>terdahulu,</w:t>
      </w:r>
      <w:r w:rsidRPr="0093529D">
        <w:rPr>
          <w:rFonts w:asciiTheme="majorBidi" w:hAnsiTheme="majorBidi" w:cstheme="majorBidi"/>
          <w:sz w:val="24"/>
          <w:szCs w:val="24"/>
        </w:rPr>
        <w:t xml:space="preserve"> terdapat pengaruh antara variabel independen terhadap dependen, atau</w:t>
      </w:r>
      <w:r w:rsidR="00BB7F8E">
        <w:rPr>
          <w:rFonts w:asciiTheme="majorBidi" w:hAnsiTheme="majorBidi" w:cstheme="majorBidi"/>
          <w:sz w:val="24"/>
          <w:szCs w:val="24"/>
        </w:rPr>
        <w:t xml:space="preserve"> </w:t>
      </w:r>
      <w:r w:rsidRPr="0093529D">
        <w:rPr>
          <w:rFonts w:asciiTheme="majorBidi" w:hAnsiTheme="majorBidi" w:cstheme="majorBidi"/>
          <w:sz w:val="24"/>
          <w:szCs w:val="24"/>
        </w:rPr>
        <w:t xml:space="preserve">sebaliknya. Perbedaan utama </w:t>
      </w:r>
      <w:r w:rsidR="00C13224">
        <w:rPr>
          <w:rFonts w:asciiTheme="majorBidi" w:hAnsiTheme="majorBidi" w:cstheme="majorBidi"/>
          <w:sz w:val="24"/>
          <w:szCs w:val="24"/>
        </w:rPr>
        <w:t>studi</w:t>
      </w:r>
      <w:r w:rsidRPr="0093529D">
        <w:rPr>
          <w:rFonts w:asciiTheme="majorBidi" w:hAnsiTheme="majorBidi" w:cstheme="majorBidi"/>
          <w:sz w:val="24"/>
          <w:szCs w:val="24"/>
        </w:rPr>
        <w:t xml:space="preserve"> ini dan penelitian terdahulu terletak pada populasi </w:t>
      </w:r>
      <w:r w:rsidR="00CD18E9">
        <w:rPr>
          <w:rFonts w:asciiTheme="majorBidi" w:hAnsiTheme="majorBidi" w:cstheme="majorBidi"/>
          <w:sz w:val="24"/>
          <w:szCs w:val="24"/>
        </w:rPr>
        <w:t>serta</w:t>
      </w:r>
      <w:r w:rsidRPr="0093529D">
        <w:rPr>
          <w:rFonts w:asciiTheme="majorBidi" w:hAnsiTheme="majorBidi" w:cstheme="majorBidi"/>
          <w:sz w:val="24"/>
          <w:szCs w:val="24"/>
        </w:rPr>
        <w:t xml:space="preserve"> sampel yang digunakan.</w:t>
      </w:r>
      <w:r w:rsidR="00A31A1C">
        <w:rPr>
          <w:rFonts w:asciiTheme="majorBidi" w:hAnsiTheme="majorBidi" w:cstheme="majorBidi"/>
          <w:sz w:val="24"/>
          <w:szCs w:val="24"/>
        </w:rPr>
        <w:t xml:space="preserve"> </w:t>
      </w:r>
      <w:r w:rsidR="00CD18E9">
        <w:rPr>
          <w:rFonts w:asciiTheme="majorBidi" w:hAnsiTheme="majorBidi" w:cstheme="majorBidi"/>
          <w:sz w:val="24"/>
          <w:szCs w:val="24"/>
        </w:rPr>
        <w:t>Pada</w:t>
      </w:r>
      <w:r w:rsidR="00477443" w:rsidRPr="002C6585">
        <w:rPr>
          <w:rFonts w:asciiTheme="majorBidi" w:hAnsiTheme="majorBidi" w:cstheme="majorBidi"/>
          <w:sz w:val="24"/>
          <w:szCs w:val="24"/>
        </w:rPr>
        <w:t xml:space="preserve"> penelitian</w:t>
      </w:r>
      <w:r w:rsidR="00354968">
        <w:rPr>
          <w:rFonts w:asciiTheme="majorBidi" w:hAnsiTheme="majorBidi" w:cstheme="majorBidi"/>
          <w:sz w:val="24"/>
          <w:szCs w:val="24"/>
        </w:rPr>
        <w:t>-penelitian</w:t>
      </w:r>
      <w:r w:rsidR="00477443" w:rsidRPr="002C6585">
        <w:rPr>
          <w:rFonts w:asciiTheme="majorBidi" w:hAnsiTheme="majorBidi" w:cstheme="majorBidi"/>
          <w:sz w:val="24"/>
          <w:szCs w:val="24"/>
        </w:rPr>
        <w:t xml:space="preserve"> </w:t>
      </w:r>
      <w:r w:rsidR="00CD18E9">
        <w:rPr>
          <w:rFonts w:asciiTheme="majorBidi" w:hAnsiTheme="majorBidi" w:cstheme="majorBidi"/>
          <w:sz w:val="24"/>
          <w:szCs w:val="24"/>
        </w:rPr>
        <w:t>sebelumnya,</w:t>
      </w:r>
      <w:r w:rsidR="00477443" w:rsidRPr="002C6585">
        <w:rPr>
          <w:rFonts w:asciiTheme="majorBidi" w:hAnsiTheme="majorBidi" w:cstheme="majorBidi"/>
          <w:sz w:val="24"/>
          <w:szCs w:val="24"/>
        </w:rPr>
        <w:t xml:space="preserve"> </w:t>
      </w:r>
      <w:r w:rsidR="00354968">
        <w:rPr>
          <w:rFonts w:asciiTheme="majorBidi" w:hAnsiTheme="majorBidi" w:cstheme="majorBidi"/>
          <w:sz w:val="24"/>
          <w:szCs w:val="24"/>
        </w:rPr>
        <w:t>umumny digunakan</w:t>
      </w:r>
      <w:r w:rsidR="00477443" w:rsidRPr="002C6585">
        <w:rPr>
          <w:rFonts w:asciiTheme="majorBidi" w:hAnsiTheme="majorBidi" w:cstheme="majorBidi"/>
          <w:sz w:val="24"/>
          <w:szCs w:val="24"/>
        </w:rPr>
        <w:t xml:space="preserve"> </w:t>
      </w:r>
      <w:r w:rsidR="0095075A" w:rsidRPr="002C6585">
        <w:rPr>
          <w:rFonts w:asciiTheme="majorBidi" w:hAnsiTheme="majorBidi" w:cstheme="majorBidi"/>
          <w:sz w:val="24"/>
          <w:szCs w:val="24"/>
        </w:rPr>
        <w:t>implementasi</w:t>
      </w:r>
      <w:r w:rsidR="00C1219F">
        <w:rPr>
          <w:rFonts w:asciiTheme="majorBidi" w:hAnsiTheme="majorBidi" w:cstheme="majorBidi"/>
          <w:sz w:val="24"/>
          <w:szCs w:val="24"/>
        </w:rPr>
        <w:t xml:space="preserve"> sebagai objek penelitian</w:t>
      </w:r>
      <w:r w:rsidR="006A1269">
        <w:rPr>
          <w:rFonts w:asciiTheme="majorBidi" w:hAnsiTheme="majorBidi" w:cstheme="majorBidi"/>
          <w:sz w:val="24"/>
          <w:szCs w:val="24"/>
        </w:rPr>
        <w:t>, s</w:t>
      </w:r>
      <w:r w:rsidR="00477443" w:rsidRPr="002C6585">
        <w:rPr>
          <w:rFonts w:asciiTheme="majorBidi" w:hAnsiTheme="majorBidi" w:cstheme="majorBidi"/>
          <w:sz w:val="24"/>
          <w:szCs w:val="24"/>
        </w:rPr>
        <w:t xml:space="preserve">edangkan penelitian </w:t>
      </w:r>
      <w:r w:rsidR="006A1269">
        <w:rPr>
          <w:rFonts w:asciiTheme="majorBidi" w:hAnsiTheme="majorBidi" w:cstheme="majorBidi"/>
          <w:sz w:val="24"/>
          <w:szCs w:val="24"/>
        </w:rPr>
        <w:t>ini berfokus pada</w:t>
      </w:r>
      <w:r w:rsidR="00477443" w:rsidRPr="002C6585">
        <w:rPr>
          <w:rFonts w:asciiTheme="majorBidi" w:hAnsiTheme="majorBidi" w:cstheme="majorBidi"/>
          <w:sz w:val="24"/>
          <w:szCs w:val="24"/>
        </w:rPr>
        <w:t xml:space="preserve"> populasi </w:t>
      </w:r>
      <w:r w:rsidR="002C6585">
        <w:rPr>
          <w:rFonts w:asciiTheme="majorBidi" w:hAnsiTheme="majorBidi" w:cstheme="majorBidi"/>
          <w:sz w:val="24"/>
          <w:szCs w:val="24"/>
        </w:rPr>
        <w:t xml:space="preserve">karyawan Bank Muamalat Indonesia </w:t>
      </w:r>
      <w:r w:rsidR="006A1269">
        <w:rPr>
          <w:rFonts w:asciiTheme="majorBidi" w:hAnsiTheme="majorBidi" w:cstheme="majorBidi"/>
          <w:sz w:val="24"/>
          <w:szCs w:val="24"/>
        </w:rPr>
        <w:t xml:space="preserve">di </w:t>
      </w:r>
      <w:r w:rsidR="002C6585">
        <w:rPr>
          <w:rFonts w:asciiTheme="majorBidi" w:hAnsiTheme="majorBidi" w:cstheme="majorBidi"/>
          <w:sz w:val="24"/>
          <w:szCs w:val="24"/>
        </w:rPr>
        <w:t>Semarang</w:t>
      </w:r>
      <w:r w:rsidR="00477443" w:rsidRPr="002C6585">
        <w:rPr>
          <w:rFonts w:asciiTheme="majorBidi" w:hAnsiTheme="majorBidi" w:cstheme="majorBidi"/>
          <w:sz w:val="24"/>
          <w:szCs w:val="24"/>
        </w:rPr>
        <w:t>. Selain itu</w:t>
      </w:r>
      <w:r w:rsidR="00C1219F">
        <w:rPr>
          <w:rFonts w:asciiTheme="majorBidi" w:hAnsiTheme="majorBidi" w:cstheme="majorBidi"/>
          <w:sz w:val="24"/>
          <w:szCs w:val="24"/>
        </w:rPr>
        <w:t>,</w:t>
      </w:r>
      <w:r w:rsidR="00477443" w:rsidRPr="002C6585">
        <w:rPr>
          <w:rFonts w:asciiTheme="majorBidi" w:hAnsiTheme="majorBidi" w:cstheme="majorBidi"/>
          <w:sz w:val="24"/>
          <w:szCs w:val="24"/>
        </w:rPr>
        <w:t xml:space="preserve"> penelitian terdahulu </w:t>
      </w:r>
      <w:r w:rsidR="00C1219F">
        <w:rPr>
          <w:rFonts w:asciiTheme="majorBidi" w:hAnsiTheme="majorBidi" w:cstheme="majorBidi"/>
          <w:sz w:val="24"/>
          <w:szCs w:val="24"/>
        </w:rPr>
        <w:t xml:space="preserve">lebih banyak </w:t>
      </w:r>
      <w:r w:rsidR="00477443" w:rsidRPr="002C6585">
        <w:rPr>
          <w:rFonts w:asciiTheme="majorBidi" w:hAnsiTheme="majorBidi" w:cstheme="majorBidi"/>
          <w:sz w:val="24"/>
          <w:szCs w:val="24"/>
        </w:rPr>
        <w:t xml:space="preserve">menggunakan teknik analisis </w:t>
      </w:r>
      <w:r w:rsidR="002C6585">
        <w:rPr>
          <w:rFonts w:asciiTheme="majorBidi" w:hAnsiTheme="majorBidi" w:cstheme="majorBidi"/>
          <w:sz w:val="24"/>
          <w:szCs w:val="24"/>
        </w:rPr>
        <w:t>SEM-PLS dan</w:t>
      </w:r>
      <w:r w:rsidR="002F141A">
        <w:rPr>
          <w:rFonts w:asciiTheme="majorBidi" w:hAnsiTheme="majorBidi" w:cstheme="majorBidi"/>
          <w:sz w:val="24"/>
          <w:szCs w:val="24"/>
        </w:rPr>
        <w:t xml:space="preserve"> pendekatan</w:t>
      </w:r>
      <w:r w:rsidR="002C6585">
        <w:rPr>
          <w:rFonts w:asciiTheme="majorBidi" w:hAnsiTheme="majorBidi" w:cstheme="majorBidi"/>
          <w:sz w:val="24"/>
          <w:szCs w:val="24"/>
        </w:rPr>
        <w:t xml:space="preserve"> </w:t>
      </w:r>
      <w:r w:rsidR="002F72A9">
        <w:rPr>
          <w:rFonts w:asciiTheme="majorBidi" w:hAnsiTheme="majorBidi" w:cstheme="majorBidi"/>
          <w:sz w:val="24"/>
          <w:szCs w:val="24"/>
        </w:rPr>
        <w:t>k</w:t>
      </w:r>
      <w:r w:rsidR="002C6585">
        <w:rPr>
          <w:rFonts w:asciiTheme="majorBidi" w:hAnsiTheme="majorBidi" w:cstheme="majorBidi"/>
          <w:sz w:val="24"/>
          <w:szCs w:val="24"/>
        </w:rPr>
        <w:t xml:space="preserve">ualitatif </w:t>
      </w:r>
      <w:r w:rsidR="002F72A9">
        <w:rPr>
          <w:rFonts w:asciiTheme="majorBidi" w:hAnsiTheme="majorBidi" w:cstheme="majorBidi"/>
          <w:sz w:val="24"/>
          <w:szCs w:val="24"/>
        </w:rPr>
        <w:t>d</w:t>
      </w:r>
      <w:r w:rsidR="002C6585">
        <w:rPr>
          <w:rFonts w:asciiTheme="majorBidi" w:hAnsiTheme="majorBidi" w:cstheme="majorBidi"/>
          <w:sz w:val="24"/>
          <w:szCs w:val="24"/>
        </w:rPr>
        <w:t>eskriptif</w:t>
      </w:r>
      <w:r w:rsidR="002F141A">
        <w:rPr>
          <w:rFonts w:asciiTheme="majorBidi" w:hAnsiTheme="majorBidi" w:cstheme="majorBidi"/>
          <w:sz w:val="24"/>
          <w:szCs w:val="24"/>
        </w:rPr>
        <w:t>,</w:t>
      </w:r>
      <w:r w:rsidR="00477443" w:rsidRPr="002C6585">
        <w:rPr>
          <w:rFonts w:asciiTheme="majorBidi" w:hAnsiTheme="majorBidi" w:cstheme="majorBidi"/>
          <w:sz w:val="24"/>
          <w:szCs w:val="24"/>
        </w:rPr>
        <w:t xml:space="preserve"> se</w:t>
      </w:r>
      <w:r w:rsidR="002F141A">
        <w:rPr>
          <w:rFonts w:asciiTheme="majorBidi" w:hAnsiTheme="majorBidi" w:cstheme="majorBidi"/>
          <w:sz w:val="24"/>
          <w:szCs w:val="24"/>
        </w:rPr>
        <w:t>mentara</w:t>
      </w:r>
      <w:r w:rsidR="00477443" w:rsidRPr="002C6585">
        <w:rPr>
          <w:rFonts w:asciiTheme="majorBidi" w:hAnsiTheme="majorBidi" w:cstheme="majorBidi"/>
          <w:sz w:val="24"/>
          <w:szCs w:val="24"/>
        </w:rPr>
        <w:t xml:space="preserve"> penilitian </w:t>
      </w:r>
      <w:r w:rsidR="002F141A">
        <w:rPr>
          <w:rFonts w:asciiTheme="majorBidi" w:hAnsiTheme="majorBidi" w:cstheme="majorBidi"/>
          <w:sz w:val="24"/>
          <w:szCs w:val="24"/>
        </w:rPr>
        <w:t xml:space="preserve">ini </w:t>
      </w:r>
      <w:r w:rsidR="0056146C">
        <w:rPr>
          <w:rFonts w:asciiTheme="majorBidi" w:hAnsiTheme="majorBidi" w:cstheme="majorBidi"/>
          <w:sz w:val="24"/>
          <w:szCs w:val="24"/>
        </w:rPr>
        <w:t>menggu</w:t>
      </w:r>
      <w:r w:rsidR="00E60451">
        <w:rPr>
          <w:rFonts w:asciiTheme="majorBidi" w:hAnsiTheme="majorBidi" w:cstheme="majorBidi"/>
          <w:sz w:val="24"/>
          <w:szCs w:val="24"/>
        </w:rPr>
        <w:t>nakan analisis deskriptif korelasional.</w:t>
      </w:r>
      <w:r w:rsidR="00073EEC">
        <w:rPr>
          <w:rFonts w:asciiTheme="majorBidi" w:hAnsiTheme="majorBidi" w:cstheme="majorBidi"/>
          <w:sz w:val="24"/>
          <w:szCs w:val="24"/>
        </w:rPr>
        <w:t xml:space="preserve"> Perbedaan ini menunjukkan pendekatan yang lebih kuantitatif dan metodologis yang digunakan dalam penelitian ini</w:t>
      </w:r>
    </w:p>
    <w:p w14:paraId="1437973A" w14:textId="1407E807" w:rsidR="0023373D" w:rsidRPr="003466DC" w:rsidRDefault="009D727A" w:rsidP="00B56671">
      <w:pPr>
        <w:pStyle w:val="Heading1"/>
        <w:numPr>
          <w:ilvl w:val="0"/>
          <w:numId w:val="10"/>
        </w:numPr>
        <w:spacing w:after="160"/>
        <w:rPr>
          <w:rFonts w:asciiTheme="majorBidi" w:hAnsiTheme="majorBidi"/>
          <w:b/>
          <w:bCs/>
          <w:color w:val="auto"/>
          <w:sz w:val="24"/>
          <w:szCs w:val="24"/>
        </w:rPr>
      </w:pPr>
      <w:bookmarkStart w:id="34" w:name="_Toc201148160"/>
      <w:r w:rsidRPr="003466DC">
        <w:rPr>
          <w:rFonts w:asciiTheme="majorBidi" w:hAnsiTheme="majorBidi"/>
          <w:b/>
          <w:bCs/>
          <w:color w:val="auto"/>
          <w:sz w:val="24"/>
          <w:szCs w:val="24"/>
        </w:rPr>
        <w:t>Kerangka Pemikiran</w:t>
      </w:r>
      <w:bookmarkEnd w:id="34"/>
    </w:p>
    <w:p w14:paraId="5585948D" w14:textId="65141D3B" w:rsidR="00CF4688" w:rsidRDefault="006B7CFF" w:rsidP="008734EB">
      <w:pPr>
        <w:spacing w:line="360" w:lineRule="auto"/>
        <w:ind w:left="709" w:firstLine="720"/>
        <w:jc w:val="both"/>
        <w:rPr>
          <w:rFonts w:asciiTheme="majorBidi" w:hAnsiTheme="majorBidi" w:cstheme="majorBidi"/>
          <w:sz w:val="24"/>
          <w:szCs w:val="24"/>
        </w:rPr>
      </w:pPr>
      <w:r>
        <w:rPr>
          <w:rFonts w:asciiTheme="majorBidi" w:hAnsiTheme="majorBidi" w:cstheme="majorBidi"/>
          <w:sz w:val="24"/>
          <w:szCs w:val="24"/>
        </w:rPr>
        <w:t>Kerangka pemikiran adalah struktur konseptual</w:t>
      </w:r>
      <w:r w:rsidR="00662C5A">
        <w:rPr>
          <w:rFonts w:asciiTheme="majorBidi" w:hAnsiTheme="majorBidi" w:cstheme="majorBidi"/>
          <w:sz w:val="24"/>
          <w:szCs w:val="24"/>
        </w:rPr>
        <w:t xml:space="preserve"> yang digunakan untuk menjelaskan hubungan antar konsep, variabel, atau fenomena dalam suatu penelitian.</w:t>
      </w:r>
      <w:r w:rsidR="00F652ED">
        <w:rPr>
          <w:rFonts w:asciiTheme="majorBidi" w:hAnsiTheme="majorBidi" w:cstheme="majorBidi"/>
          <w:sz w:val="24"/>
          <w:szCs w:val="24"/>
        </w:rPr>
        <w:t xml:space="preserve"> Kerangka ini berfungsi untuk panduan dalam mengembangkan dan memahami suatu masalah. Penelitian ini menggunakan variabel </w:t>
      </w:r>
      <w:r w:rsidR="00AD481F">
        <w:rPr>
          <w:rFonts w:asciiTheme="majorBidi" w:hAnsiTheme="majorBidi" w:cstheme="majorBidi"/>
          <w:sz w:val="24"/>
          <w:szCs w:val="24"/>
        </w:rPr>
        <w:t>independent pengetahuan, inovasi dan kebijakan</w:t>
      </w:r>
      <w:r w:rsidR="00A1498B">
        <w:rPr>
          <w:rFonts w:asciiTheme="majorBidi" w:hAnsiTheme="majorBidi" w:cstheme="majorBidi"/>
          <w:sz w:val="24"/>
          <w:szCs w:val="24"/>
        </w:rPr>
        <w:t xml:space="preserve">, </w:t>
      </w:r>
      <w:r w:rsidR="00A1498B">
        <w:rPr>
          <w:rFonts w:asciiTheme="majorBidi" w:hAnsiTheme="majorBidi" w:cstheme="majorBidi"/>
          <w:sz w:val="24"/>
          <w:szCs w:val="24"/>
        </w:rPr>
        <w:lastRenderedPageBreak/>
        <w:t xml:space="preserve">sedangkan variabel dependen yang digunakan ialah penerapan </w:t>
      </w:r>
      <w:r w:rsidR="00A1498B">
        <w:rPr>
          <w:rFonts w:asciiTheme="majorBidi" w:hAnsiTheme="majorBidi" w:cstheme="majorBidi"/>
          <w:i/>
          <w:iCs/>
          <w:sz w:val="24"/>
          <w:szCs w:val="24"/>
        </w:rPr>
        <w:t>green banking</w:t>
      </w:r>
      <w:r w:rsidR="00F10C84">
        <w:rPr>
          <w:rFonts w:asciiTheme="majorBidi" w:hAnsiTheme="majorBidi" w:cstheme="majorBidi"/>
          <w:sz w:val="24"/>
          <w:szCs w:val="24"/>
        </w:rPr>
        <w:t xml:space="preserve">. </w:t>
      </w:r>
      <w:r w:rsidR="00935249" w:rsidRPr="00DB1C6D">
        <w:rPr>
          <w:rFonts w:asciiTheme="majorBidi" w:hAnsiTheme="majorBidi" w:cstheme="majorBidi"/>
          <w:sz w:val="24"/>
          <w:szCs w:val="24"/>
        </w:rPr>
        <w:t xml:space="preserve"> </w:t>
      </w:r>
      <w:r w:rsidR="00F10C84">
        <w:rPr>
          <w:rFonts w:asciiTheme="majorBidi" w:hAnsiTheme="majorBidi" w:cstheme="majorBidi"/>
          <w:sz w:val="24"/>
          <w:szCs w:val="24"/>
        </w:rPr>
        <w:t xml:space="preserve">Maka hubungan antar variabel independent terhadap dependen </w:t>
      </w:r>
      <w:r w:rsidR="00FA617C">
        <w:rPr>
          <w:rFonts w:asciiTheme="majorBidi" w:hAnsiTheme="majorBidi" w:cstheme="majorBidi"/>
          <w:sz w:val="24"/>
          <w:szCs w:val="24"/>
        </w:rPr>
        <w:t xml:space="preserve">dapat dilihat pada gambar berikut: </w:t>
      </w:r>
      <w:bookmarkStart w:id="35" w:name="_Toc195899371"/>
    </w:p>
    <w:p w14:paraId="64C30C0D" w14:textId="3BCEDA0B" w:rsidR="00E628C4" w:rsidRDefault="00623C68" w:rsidP="007813AD">
      <w:pPr>
        <w:pStyle w:val="Caption"/>
        <w:jc w:val="center"/>
        <w:rPr>
          <w:rFonts w:asciiTheme="majorBidi" w:hAnsiTheme="majorBidi" w:cstheme="majorBidi"/>
          <w:i w:val="0"/>
          <w:iCs w:val="0"/>
          <w:color w:val="auto"/>
          <w:sz w:val="24"/>
          <w:szCs w:val="24"/>
          <w:lang w:val="en-US"/>
        </w:rPr>
      </w:pPr>
      <w:r w:rsidRPr="00623C68">
        <w:rPr>
          <w:rFonts w:asciiTheme="majorBidi" w:hAnsiTheme="majorBidi" w:cstheme="majorBidi"/>
          <w:i w:val="0"/>
          <w:iCs w:val="0"/>
          <w:color w:val="auto"/>
          <w:sz w:val="24"/>
          <w:szCs w:val="24"/>
        </w:rPr>
        <w:t xml:space="preserve">Gambar </w:t>
      </w:r>
      <w:r w:rsidRPr="00623C68">
        <w:rPr>
          <w:rFonts w:asciiTheme="majorBidi" w:hAnsiTheme="majorBidi" w:cstheme="majorBidi"/>
          <w:i w:val="0"/>
          <w:iCs w:val="0"/>
          <w:color w:val="auto"/>
          <w:sz w:val="24"/>
          <w:szCs w:val="24"/>
        </w:rPr>
        <w:fldChar w:fldCharType="begin"/>
      </w:r>
      <w:r w:rsidRPr="00623C68">
        <w:rPr>
          <w:rFonts w:asciiTheme="majorBidi" w:hAnsiTheme="majorBidi" w:cstheme="majorBidi"/>
          <w:i w:val="0"/>
          <w:iCs w:val="0"/>
          <w:color w:val="auto"/>
          <w:sz w:val="24"/>
          <w:szCs w:val="24"/>
        </w:rPr>
        <w:instrText xml:space="preserve"> SEQ Gambar \* ARABIC </w:instrText>
      </w:r>
      <w:r w:rsidRPr="00623C68">
        <w:rPr>
          <w:rFonts w:asciiTheme="majorBidi" w:hAnsiTheme="majorBidi" w:cstheme="majorBidi"/>
          <w:i w:val="0"/>
          <w:iCs w:val="0"/>
          <w:color w:val="auto"/>
          <w:sz w:val="24"/>
          <w:szCs w:val="24"/>
        </w:rPr>
        <w:fldChar w:fldCharType="separate"/>
      </w:r>
      <w:r w:rsidR="00B84FEE">
        <w:rPr>
          <w:rFonts w:asciiTheme="majorBidi" w:hAnsiTheme="majorBidi" w:cstheme="majorBidi"/>
          <w:i w:val="0"/>
          <w:iCs w:val="0"/>
          <w:noProof/>
          <w:color w:val="auto"/>
          <w:sz w:val="24"/>
          <w:szCs w:val="24"/>
        </w:rPr>
        <w:t>1</w:t>
      </w:r>
      <w:r w:rsidRPr="00623C68">
        <w:rPr>
          <w:rFonts w:asciiTheme="majorBidi" w:hAnsiTheme="majorBidi" w:cstheme="majorBidi"/>
          <w:i w:val="0"/>
          <w:iCs w:val="0"/>
          <w:color w:val="auto"/>
          <w:sz w:val="24"/>
          <w:szCs w:val="24"/>
        </w:rPr>
        <w:fldChar w:fldCharType="end"/>
      </w:r>
      <w:r w:rsidRPr="00623C68">
        <w:rPr>
          <w:rFonts w:asciiTheme="majorBidi" w:hAnsiTheme="majorBidi" w:cstheme="majorBidi"/>
          <w:i w:val="0"/>
          <w:iCs w:val="0"/>
          <w:color w:val="auto"/>
          <w:sz w:val="24"/>
          <w:szCs w:val="24"/>
          <w:lang w:val="en-US"/>
        </w:rPr>
        <w:t xml:space="preserve"> Kerangka Pemikiran</w:t>
      </w:r>
      <w:bookmarkEnd w:id="35"/>
    </w:p>
    <w:p w14:paraId="24490F3E" w14:textId="2C862EEF" w:rsidR="007813AD" w:rsidRPr="007813AD" w:rsidRDefault="007813AD" w:rsidP="007813AD">
      <w:pPr>
        <w:jc w:val="center"/>
        <w:rPr>
          <w:lang w:val="en-US"/>
        </w:rPr>
      </w:pPr>
      <w:r>
        <w:rPr>
          <w:noProof/>
        </w:rPr>
        <w:drawing>
          <wp:inline distT="0" distB="0" distL="0" distR="0" wp14:anchorId="32C34D55" wp14:editId="661E46FC">
            <wp:extent cx="4622800" cy="179775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1923" t="35997" r="14577" b="16966"/>
                    <a:stretch/>
                  </pic:blipFill>
                  <pic:spPr bwMode="auto">
                    <a:xfrm>
                      <a:off x="0" y="0"/>
                      <a:ext cx="4627598" cy="1799622"/>
                    </a:xfrm>
                    <a:prstGeom prst="rect">
                      <a:avLst/>
                    </a:prstGeom>
                    <a:ln>
                      <a:noFill/>
                    </a:ln>
                    <a:extLst>
                      <a:ext uri="{53640926-AAD7-44D8-BBD7-CCE9431645EC}">
                        <a14:shadowObscured xmlns:a14="http://schemas.microsoft.com/office/drawing/2010/main"/>
                      </a:ext>
                    </a:extLst>
                  </pic:spPr>
                </pic:pic>
              </a:graphicData>
            </a:graphic>
          </wp:inline>
        </w:drawing>
      </w:r>
    </w:p>
    <w:p w14:paraId="04C20740" w14:textId="394E414E" w:rsidR="0023373D" w:rsidRPr="005C2891" w:rsidRDefault="0023373D" w:rsidP="00F4166D">
      <w:pPr>
        <w:pStyle w:val="Heading1"/>
        <w:numPr>
          <w:ilvl w:val="0"/>
          <w:numId w:val="10"/>
        </w:numPr>
        <w:spacing w:before="120" w:after="120" w:line="360" w:lineRule="auto"/>
        <w:ind w:left="714" w:hanging="357"/>
        <w:jc w:val="both"/>
        <w:rPr>
          <w:rFonts w:asciiTheme="majorBidi" w:hAnsiTheme="majorBidi"/>
          <w:b/>
          <w:bCs/>
          <w:color w:val="auto"/>
          <w:sz w:val="24"/>
          <w:szCs w:val="24"/>
        </w:rPr>
      </w:pPr>
      <w:bookmarkStart w:id="36" w:name="_Toc201148161"/>
      <w:r w:rsidRPr="00047E90">
        <w:rPr>
          <w:rFonts w:asciiTheme="majorBidi" w:hAnsiTheme="majorBidi"/>
          <w:b/>
          <w:bCs/>
          <w:color w:val="auto"/>
          <w:sz w:val="24"/>
          <w:szCs w:val="24"/>
        </w:rPr>
        <w:t>Perumusan Hipotesis</w:t>
      </w:r>
      <w:bookmarkEnd w:id="36"/>
    </w:p>
    <w:p w14:paraId="7973B624" w14:textId="51396DAC" w:rsidR="00F4166D" w:rsidRPr="009F12DD" w:rsidRDefault="0067018B" w:rsidP="009F12DD">
      <w:pPr>
        <w:spacing w:after="120" w:line="360" w:lineRule="auto"/>
        <w:ind w:left="720" w:firstLine="720"/>
        <w:jc w:val="both"/>
        <w:rPr>
          <w:rFonts w:asciiTheme="majorBidi" w:hAnsiTheme="majorBidi" w:cstheme="majorBidi"/>
          <w:sz w:val="24"/>
          <w:szCs w:val="24"/>
        </w:rPr>
      </w:pPr>
      <w:r w:rsidRPr="005C2891">
        <w:rPr>
          <w:rFonts w:asciiTheme="majorBidi" w:hAnsiTheme="majorBidi" w:cstheme="majorBidi"/>
          <w:sz w:val="24"/>
          <w:szCs w:val="24"/>
        </w:rPr>
        <w:t xml:space="preserve">Berdasarkan </w:t>
      </w:r>
      <w:r w:rsidR="00162108" w:rsidRPr="00162108">
        <w:rPr>
          <w:rFonts w:asciiTheme="majorBidi" w:hAnsiTheme="majorBidi" w:cstheme="majorBidi"/>
          <w:sz w:val="24"/>
          <w:szCs w:val="24"/>
        </w:rPr>
        <w:t>uraian teori, penelitian terdahulu, serta kerangka pemikiran yang telah dijelaskan sebelumnya, maka hipotesis penelitian dirumuskan sebagai berikut:</w:t>
      </w:r>
    </w:p>
    <w:p w14:paraId="18134E89" w14:textId="52B4B43F" w:rsidR="00DC1157" w:rsidRPr="00DF6347" w:rsidRDefault="00DC1157" w:rsidP="00F4166D">
      <w:pPr>
        <w:pStyle w:val="ListParagraph"/>
        <w:numPr>
          <w:ilvl w:val="0"/>
          <w:numId w:val="11"/>
        </w:numPr>
        <w:spacing w:after="120" w:line="360" w:lineRule="auto"/>
        <w:contextualSpacing w:val="0"/>
        <w:jc w:val="both"/>
        <w:rPr>
          <w:rFonts w:asciiTheme="majorBidi" w:hAnsiTheme="majorBidi" w:cstheme="majorBidi"/>
          <w:b/>
          <w:bCs/>
          <w:sz w:val="24"/>
          <w:szCs w:val="24"/>
        </w:rPr>
      </w:pPr>
      <w:r w:rsidRPr="00DF6347">
        <w:rPr>
          <w:rFonts w:asciiTheme="majorBidi" w:hAnsiTheme="majorBidi" w:cstheme="majorBidi"/>
          <w:b/>
          <w:bCs/>
          <w:sz w:val="24"/>
          <w:szCs w:val="24"/>
        </w:rPr>
        <w:t xml:space="preserve">Pengaruh Pengetahuan terhadap Penerapan </w:t>
      </w:r>
      <w:r w:rsidRPr="00F02BAC">
        <w:rPr>
          <w:rFonts w:asciiTheme="majorBidi" w:hAnsiTheme="majorBidi" w:cstheme="majorBidi"/>
          <w:b/>
          <w:bCs/>
          <w:i/>
          <w:iCs/>
          <w:sz w:val="24"/>
          <w:szCs w:val="24"/>
        </w:rPr>
        <w:t>Green Banking</w:t>
      </w:r>
    </w:p>
    <w:p w14:paraId="3F5ABA26" w14:textId="4545776E" w:rsidR="007D1D3C" w:rsidRPr="001E64DD" w:rsidRDefault="00A34832" w:rsidP="000F61FA">
      <w:pPr>
        <w:tabs>
          <w:tab w:val="left" w:pos="709"/>
        </w:tabs>
        <w:spacing w:after="120" w:line="360" w:lineRule="auto"/>
        <w:ind w:left="709" w:firstLine="709"/>
        <w:jc w:val="both"/>
        <w:rPr>
          <w:rFonts w:asciiTheme="majorBidi" w:hAnsiTheme="majorBidi" w:cstheme="majorBidi"/>
        </w:rPr>
      </w:pPr>
      <w:r w:rsidRPr="00A34832">
        <w:rPr>
          <w:rFonts w:asciiTheme="majorBidi" w:hAnsiTheme="majorBidi" w:cstheme="majorBidi"/>
          <w:sz w:val="24"/>
          <w:szCs w:val="24"/>
        </w:rPr>
        <w:t xml:space="preserve">Pengetahuan </w:t>
      </w:r>
      <w:r w:rsidR="00C703A1">
        <w:rPr>
          <w:rFonts w:asciiTheme="majorBidi" w:hAnsiTheme="majorBidi" w:cstheme="majorBidi"/>
          <w:sz w:val="24"/>
          <w:szCs w:val="24"/>
        </w:rPr>
        <w:t>terkait</w:t>
      </w:r>
      <w:r w:rsidRPr="00A34832">
        <w:rPr>
          <w:rFonts w:asciiTheme="majorBidi" w:hAnsiTheme="majorBidi" w:cstheme="majorBidi"/>
          <w:sz w:val="24"/>
          <w:szCs w:val="24"/>
        </w:rPr>
        <w:t xml:space="preserve"> hal-hal dasar dan fundamental, serta keterbukaan terhadap berbagai arti dan cara</w:t>
      </w:r>
      <w:r w:rsidR="00113191" w:rsidRPr="00DB1C6D">
        <w:rPr>
          <w:rFonts w:asciiTheme="majorBidi" w:hAnsiTheme="majorBidi" w:cstheme="majorBidi"/>
          <w:sz w:val="24"/>
          <w:szCs w:val="24"/>
        </w:rPr>
        <w:t>.</w:t>
      </w:r>
      <w:r w:rsidR="00113191" w:rsidRPr="00192AD4">
        <w:rPr>
          <w:rStyle w:val="FootnoteReference"/>
        </w:rPr>
        <w:footnoteReference w:id="76"/>
      </w:r>
      <w:r w:rsidR="001E64DD">
        <w:rPr>
          <w:rFonts w:asciiTheme="majorBidi" w:hAnsiTheme="majorBidi" w:cstheme="majorBidi"/>
          <w:sz w:val="24"/>
          <w:szCs w:val="24"/>
        </w:rPr>
        <w:t xml:space="preserve"> </w:t>
      </w:r>
      <w:r w:rsidR="001E64DD" w:rsidRPr="001E64DD">
        <w:rPr>
          <w:rFonts w:asciiTheme="majorBidi" w:hAnsiTheme="majorBidi" w:cstheme="majorBidi"/>
          <w:sz w:val="24"/>
          <w:szCs w:val="24"/>
        </w:rPr>
        <w:t xml:space="preserve">Penerapan </w:t>
      </w:r>
      <w:r w:rsidR="001E64DD" w:rsidRPr="001E64DD">
        <w:rPr>
          <w:rFonts w:asciiTheme="majorBidi" w:hAnsiTheme="majorBidi" w:cstheme="majorBidi"/>
          <w:i/>
          <w:iCs/>
          <w:sz w:val="24"/>
          <w:szCs w:val="24"/>
        </w:rPr>
        <w:t>green banking</w:t>
      </w:r>
      <w:r w:rsidR="001E64DD" w:rsidRPr="001E64DD">
        <w:rPr>
          <w:rFonts w:asciiTheme="majorBidi" w:hAnsiTheme="majorBidi" w:cstheme="majorBidi"/>
          <w:sz w:val="24"/>
          <w:szCs w:val="24"/>
        </w:rPr>
        <w:t xml:space="preserve"> merupakan kewajiban bank untuk menjaga kelestarian lingkungan melalui strategi pembangunan yang inklusif demi mencapai keberlanjutan</w:t>
      </w:r>
      <w:r w:rsidR="0043514D" w:rsidRPr="00DB1C6D">
        <w:rPr>
          <w:rFonts w:asciiTheme="majorBidi" w:hAnsiTheme="majorBidi" w:cstheme="majorBidi"/>
          <w:sz w:val="24"/>
          <w:szCs w:val="24"/>
        </w:rPr>
        <w:t>.</w:t>
      </w:r>
      <w:r w:rsidR="0043514D" w:rsidRPr="00192AD4">
        <w:rPr>
          <w:rStyle w:val="FootnoteReference"/>
        </w:rPr>
        <w:footnoteReference w:id="77"/>
      </w:r>
      <w:r w:rsidR="0043514D" w:rsidRPr="00DB1C6D">
        <w:rPr>
          <w:rFonts w:asciiTheme="majorBidi" w:hAnsiTheme="majorBidi" w:cstheme="majorBidi"/>
          <w:sz w:val="24"/>
          <w:szCs w:val="24"/>
        </w:rPr>
        <w:t xml:space="preserve"> </w:t>
      </w:r>
      <w:r w:rsidR="00D524C5" w:rsidRPr="00D524C5">
        <w:rPr>
          <w:rFonts w:asciiTheme="majorBidi" w:hAnsiTheme="majorBidi" w:cstheme="majorBidi"/>
          <w:sz w:val="24"/>
          <w:szCs w:val="24"/>
        </w:rPr>
        <w:t xml:space="preserve">Keberhasilan implementasi </w:t>
      </w:r>
      <w:r w:rsidR="00D524C5" w:rsidRPr="00D524C5">
        <w:rPr>
          <w:rFonts w:asciiTheme="majorBidi" w:hAnsiTheme="majorBidi" w:cstheme="majorBidi"/>
          <w:i/>
          <w:iCs/>
          <w:sz w:val="24"/>
          <w:szCs w:val="24"/>
        </w:rPr>
        <w:t>green banking</w:t>
      </w:r>
      <w:r w:rsidR="00D524C5" w:rsidRPr="00D524C5">
        <w:rPr>
          <w:rFonts w:asciiTheme="majorBidi" w:hAnsiTheme="majorBidi" w:cstheme="majorBidi"/>
          <w:sz w:val="24"/>
          <w:szCs w:val="24"/>
        </w:rPr>
        <w:t xml:space="preserve"> sangat bergantung pada sejauh mana karyawan memahami konsep ini. Pemahaman yang baik akan meningkatkan kinerja karyawan, yang pada gilirannya akan mempengaruhi kualitas layanan dalam penerapan </w:t>
      </w:r>
      <w:r w:rsidR="00D524C5" w:rsidRPr="00D524C5">
        <w:rPr>
          <w:rFonts w:asciiTheme="majorBidi" w:hAnsiTheme="majorBidi" w:cstheme="majorBidi"/>
          <w:i/>
          <w:iCs/>
          <w:sz w:val="24"/>
          <w:szCs w:val="24"/>
        </w:rPr>
        <w:t>green banking.</w:t>
      </w:r>
    </w:p>
    <w:p w14:paraId="12509B8A" w14:textId="5FE37084" w:rsidR="00192108" w:rsidRDefault="007F1819" w:rsidP="007F1819">
      <w:pPr>
        <w:tabs>
          <w:tab w:val="left" w:pos="709"/>
        </w:tabs>
        <w:spacing w:line="360" w:lineRule="auto"/>
        <w:ind w:left="709" w:firstLine="709"/>
        <w:jc w:val="both"/>
        <w:rPr>
          <w:rFonts w:asciiTheme="majorBidi" w:hAnsiTheme="majorBidi" w:cstheme="majorBidi"/>
          <w:sz w:val="24"/>
          <w:szCs w:val="24"/>
        </w:rPr>
      </w:pPr>
      <w:r w:rsidRPr="007F1819">
        <w:rPr>
          <w:rFonts w:asciiTheme="majorBidi" w:hAnsiTheme="majorBidi" w:cstheme="majorBidi"/>
          <w:sz w:val="24"/>
          <w:szCs w:val="24"/>
        </w:rPr>
        <w:t xml:space="preserve">Pemahaman tentang </w:t>
      </w:r>
      <w:r w:rsidRPr="007F1819">
        <w:rPr>
          <w:rFonts w:asciiTheme="majorBidi" w:hAnsiTheme="majorBidi" w:cstheme="majorBidi"/>
          <w:i/>
          <w:iCs/>
          <w:sz w:val="24"/>
          <w:szCs w:val="24"/>
        </w:rPr>
        <w:t>green banking</w:t>
      </w:r>
      <w:r w:rsidRPr="007F1819">
        <w:rPr>
          <w:rFonts w:asciiTheme="majorBidi" w:hAnsiTheme="majorBidi" w:cstheme="majorBidi"/>
          <w:sz w:val="24"/>
          <w:szCs w:val="24"/>
        </w:rPr>
        <w:t xml:space="preserve"> didasari oleh teori legitimasi, yang menekankan pentingnya perusahaan beroperasi sesuai dengan norma </w:t>
      </w:r>
      <w:r w:rsidRPr="007F1819">
        <w:rPr>
          <w:rFonts w:asciiTheme="majorBidi" w:hAnsiTheme="majorBidi" w:cstheme="majorBidi"/>
          <w:sz w:val="24"/>
          <w:szCs w:val="24"/>
        </w:rPr>
        <w:lastRenderedPageBreak/>
        <w:t>dan tanggung jawab sosial agar dapat memperoleh penerimaan dan legitimasi dari masyarakat</w:t>
      </w:r>
      <w:r w:rsidR="001A7057">
        <w:rPr>
          <w:rFonts w:asciiTheme="majorBidi" w:hAnsiTheme="majorBidi" w:cstheme="majorBidi"/>
          <w:sz w:val="24"/>
          <w:szCs w:val="24"/>
        </w:rPr>
        <w:t>.</w:t>
      </w:r>
      <w:r w:rsidR="00521727" w:rsidRPr="00192AD4">
        <w:rPr>
          <w:rStyle w:val="FootnoteReference"/>
        </w:rPr>
        <w:footnoteReference w:id="78"/>
      </w:r>
      <w:r w:rsidR="00521727" w:rsidRPr="00DB1C6D">
        <w:rPr>
          <w:rFonts w:asciiTheme="majorBidi" w:hAnsiTheme="majorBidi" w:cstheme="majorBidi"/>
          <w:sz w:val="24"/>
          <w:szCs w:val="24"/>
        </w:rPr>
        <w:t xml:space="preserve"> </w:t>
      </w:r>
      <w:r w:rsidR="004B51CA">
        <w:rPr>
          <w:rFonts w:asciiTheme="majorBidi" w:hAnsiTheme="majorBidi" w:cstheme="majorBidi"/>
          <w:sz w:val="24"/>
          <w:szCs w:val="24"/>
        </w:rPr>
        <w:t>P</w:t>
      </w:r>
      <w:r w:rsidR="00192108" w:rsidRPr="00093FAC">
        <w:rPr>
          <w:rFonts w:asciiTheme="majorBidi" w:hAnsiTheme="majorBidi" w:cstheme="majorBidi"/>
          <w:sz w:val="24"/>
          <w:szCs w:val="24"/>
        </w:rPr>
        <w:t xml:space="preserve">engetahuan karyawan tentang </w:t>
      </w:r>
      <w:r w:rsidR="00192108" w:rsidRPr="004B51CA">
        <w:rPr>
          <w:rFonts w:asciiTheme="majorBidi" w:hAnsiTheme="majorBidi" w:cstheme="majorBidi"/>
          <w:i/>
          <w:iCs/>
          <w:sz w:val="24"/>
          <w:szCs w:val="24"/>
        </w:rPr>
        <w:t>green banking</w:t>
      </w:r>
      <w:r w:rsidR="00192108" w:rsidRPr="00093FAC">
        <w:rPr>
          <w:rFonts w:asciiTheme="majorBidi" w:hAnsiTheme="majorBidi" w:cstheme="majorBidi"/>
          <w:sz w:val="24"/>
          <w:szCs w:val="24"/>
        </w:rPr>
        <w:t xml:space="preserve"> berhubungan dengan teori legitimasi karena karyawan yang memahami prinsip-prinsip keberlanjutan dapat membantu bank dalam menerapkan praktik ramah lingkungan yang sesuai dengan harapan masyarakat dan regulasi. Hal ini penting untuk memperoleh legitimasi sosial dan hukum</w:t>
      </w:r>
      <w:r w:rsidR="00192108" w:rsidRPr="00192108">
        <w:rPr>
          <w:rFonts w:asciiTheme="majorBidi" w:hAnsiTheme="majorBidi" w:cstheme="majorBidi"/>
          <w:sz w:val="24"/>
          <w:szCs w:val="24"/>
        </w:rPr>
        <w:t xml:space="preserve"> dari pemangku kepentingan, seperti konsumen, regulator, dan masyarakat. Dengan demikian, pengetahuan karyawan mendukung bank untuk menunjukkan komitmen terhadap keberlanjutan, meningkatkan reputasi, dan memperkuat posisinya sebagai organisasi yang sah dan bertanggung jawab di mata publik.</w:t>
      </w:r>
    </w:p>
    <w:p w14:paraId="225B250E" w14:textId="671CCA68" w:rsidR="007D1D3C" w:rsidRDefault="002A7FA4" w:rsidP="007D1D3C">
      <w:pPr>
        <w:tabs>
          <w:tab w:val="left" w:pos="709"/>
        </w:tabs>
        <w:spacing w:line="360" w:lineRule="auto"/>
        <w:ind w:left="709" w:firstLine="709"/>
        <w:jc w:val="both"/>
        <w:rPr>
          <w:rFonts w:asciiTheme="majorBidi" w:hAnsiTheme="majorBidi" w:cstheme="majorBidi"/>
          <w:sz w:val="24"/>
          <w:szCs w:val="24"/>
        </w:rPr>
      </w:pPr>
      <w:r w:rsidRPr="00DB1C6D">
        <w:rPr>
          <w:rFonts w:asciiTheme="majorBidi" w:hAnsiTheme="majorBidi" w:cstheme="majorBidi"/>
          <w:sz w:val="24"/>
          <w:szCs w:val="24"/>
        </w:rPr>
        <w:t xml:space="preserve">Dalam </w:t>
      </w:r>
      <w:r w:rsidR="00DB0192">
        <w:rPr>
          <w:rFonts w:asciiTheme="majorBidi" w:hAnsiTheme="majorBidi" w:cstheme="majorBidi"/>
          <w:sz w:val="24"/>
          <w:szCs w:val="24"/>
        </w:rPr>
        <w:t>p</w:t>
      </w:r>
      <w:r w:rsidRPr="00DB1C6D">
        <w:rPr>
          <w:rFonts w:asciiTheme="majorBidi" w:hAnsiTheme="majorBidi" w:cstheme="majorBidi"/>
          <w:sz w:val="24"/>
          <w:szCs w:val="24"/>
        </w:rPr>
        <w:t xml:space="preserve">enelitian </w:t>
      </w:r>
      <w:r w:rsidR="00B1202E">
        <w:rPr>
          <w:rFonts w:asciiTheme="majorBidi" w:hAnsiTheme="majorBidi" w:cstheme="majorBidi"/>
          <w:sz w:val="24"/>
          <w:szCs w:val="24"/>
        </w:rPr>
        <w:t>Anum, Hammna dan Hesan</w:t>
      </w:r>
      <w:r w:rsidR="007C4E32">
        <w:rPr>
          <w:rFonts w:asciiTheme="majorBidi" w:hAnsiTheme="majorBidi" w:cstheme="majorBidi"/>
          <w:sz w:val="24"/>
          <w:szCs w:val="24"/>
        </w:rPr>
        <w:t xml:space="preserve"> penerimaan akan perubahan dan kesediaan untuk mengadopsi suatu perubahan memiliki dampak positif terhadap tingkat penerapan </w:t>
      </w:r>
      <w:r w:rsidR="007C4E32">
        <w:rPr>
          <w:rFonts w:asciiTheme="majorBidi" w:hAnsiTheme="majorBidi" w:cstheme="majorBidi"/>
          <w:i/>
          <w:iCs/>
          <w:sz w:val="24"/>
          <w:szCs w:val="24"/>
        </w:rPr>
        <w:t>green banking.</w:t>
      </w:r>
      <w:r w:rsidR="007C4E32" w:rsidRPr="00192AD4">
        <w:rPr>
          <w:rStyle w:val="FootnoteReference"/>
        </w:rPr>
        <w:footnoteReference w:id="79"/>
      </w:r>
    </w:p>
    <w:p w14:paraId="3AA5958A" w14:textId="36CC8B63" w:rsidR="00852D73" w:rsidRDefault="00852D73" w:rsidP="00852D73">
      <w:pPr>
        <w:spacing w:line="360" w:lineRule="auto"/>
        <w:ind w:left="709"/>
        <w:jc w:val="both"/>
        <w:rPr>
          <w:rFonts w:asciiTheme="majorBidi" w:hAnsiTheme="majorBidi" w:cstheme="majorBidi"/>
          <w:sz w:val="24"/>
          <w:szCs w:val="24"/>
        </w:rPr>
      </w:pPr>
      <w:r w:rsidRPr="003579E7">
        <w:rPr>
          <w:rFonts w:asciiTheme="majorBidi" w:hAnsiTheme="majorBidi" w:cstheme="majorBidi"/>
          <w:sz w:val="24"/>
          <w:szCs w:val="24"/>
        </w:rPr>
        <w:t>Berdasarkan rumusan tersebut, hipotesis yang dikembangkan adalah</w:t>
      </w:r>
      <w:r w:rsidRPr="00DB1C6D">
        <w:rPr>
          <w:rFonts w:asciiTheme="majorBidi" w:hAnsiTheme="majorBidi" w:cstheme="majorBidi"/>
          <w:sz w:val="24"/>
          <w:szCs w:val="24"/>
        </w:rPr>
        <w:t>:</w:t>
      </w:r>
    </w:p>
    <w:p w14:paraId="79B5F991" w14:textId="07A46663" w:rsidR="00612537" w:rsidRPr="005A5BB5" w:rsidRDefault="00235199" w:rsidP="005A5BB5">
      <w:pPr>
        <w:tabs>
          <w:tab w:val="left" w:pos="709"/>
        </w:tabs>
        <w:spacing w:line="360" w:lineRule="auto"/>
        <w:ind w:left="709"/>
        <w:jc w:val="both"/>
        <w:rPr>
          <w:rFonts w:asciiTheme="majorBidi" w:hAnsiTheme="majorBidi" w:cstheme="majorBidi"/>
          <w:i/>
          <w:iCs/>
          <w:sz w:val="24"/>
          <w:szCs w:val="24"/>
        </w:rPr>
      </w:pPr>
      <w:r w:rsidRPr="00DB1C6D">
        <w:rPr>
          <w:rFonts w:asciiTheme="majorBidi" w:hAnsiTheme="majorBidi" w:cstheme="majorBidi"/>
          <w:sz w:val="24"/>
          <w:szCs w:val="24"/>
        </w:rPr>
        <w:t xml:space="preserve">H1: </w:t>
      </w:r>
      <w:r w:rsidR="007813AD">
        <w:rPr>
          <w:rFonts w:asciiTheme="majorBidi" w:hAnsiTheme="majorBidi" w:cstheme="majorBidi"/>
          <w:sz w:val="24"/>
          <w:szCs w:val="24"/>
        </w:rPr>
        <w:t>“</w:t>
      </w:r>
      <w:r w:rsidRPr="00DB1C6D">
        <w:rPr>
          <w:rFonts w:asciiTheme="majorBidi" w:hAnsiTheme="majorBidi" w:cstheme="majorBidi"/>
          <w:sz w:val="24"/>
          <w:szCs w:val="24"/>
        </w:rPr>
        <w:t xml:space="preserve">Pengetahuan Karyawan berpengaruh positif terhadap penerapan </w:t>
      </w:r>
      <w:r w:rsidRPr="00DB1C6D">
        <w:rPr>
          <w:rFonts w:asciiTheme="majorBidi" w:hAnsiTheme="majorBidi" w:cstheme="majorBidi"/>
          <w:i/>
          <w:iCs/>
          <w:sz w:val="24"/>
          <w:szCs w:val="24"/>
        </w:rPr>
        <w:t>green banking</w:t>
      </w:r>
      <w:r w:rsidR="007813AD">
        <w:rPr>
          <w:rFonts w:asciiTheme="majorBidi" w:hAnsiTheme="majorBidi" w:cstheme="majorBidi"/>
          <w:i/>
          <w:iCs/>
          <w:sz w:val="24"/>
          <w:szCs w:val="24"/>
        </w:rPr>
        <w:t>”.</w:t>
      </w:r>
    </w:p>
    <w:p w14:paraId="7EF4E615" w14:textId="23CAF950" w:rsidR="0053712E" w:rsidRPr="00DF6347" w:rsidRDefault="00DC1157" w:rsidP="00B56671">
      <w:pPr>
        <w:pStyle w:val="ListParagraph"/>
        <w:numPr>
          <w:ilvl w:val="0"/>
          <w:numId w:val="11"/>
        </w:numPr>
        <w:spacing w:line="360" w:lineRule="auto"/>
        <w:jc w:val="both"/>
        <w:rPr>
          <w:rFonts w:asciiTheme="majorBidi" w:hAnsiTheme="majorBidi" w:cstheme="majorBidi"/>
          <w:b/>
          <w:bCs/>
          <w:sz w:val="24"/>
          <w:szCs w:val="24"/>
        </w:rPr>
      </w:pPr>
      <w:r w:rsidRPr="00DF6347">
        <w:rPr>
          <w:rFonts w:asciiTheme="majorBidi" w:hAnsiTheme="majorBidi" w:cstheme="majorBidi"/>
          <w:b/>
          <w:bCs/>
          <w:sz w:val="24"/>
          <w:szCs w:val="24"/>
        </w:rPr>
        <w:t xml:space="preserve">Pengaruh Inovasi terhadap Penerapan </w:t>
      </w:r>
      <w:r w:rsidRPr="00F02BAC">
        <w:rPr>
          <w:rFonts w:asciiTheme="majorBidi" w:hAnsiTheme="majorBidi" w:cstheme="majorBidi"/>
          <w:b/>
          <w:bCs/>
          <w:i/>
          <w:iCs/>
          <w:sz w:val="24"/>
          <w:szCs w:val="24"/>
        </w:rPr>
        <w:t>Green Banking</w:t>
      </w:r>
    </w:p>
    <w:p w14:paraId="48B5B073" w14:textId="38A954CF" w:rsidR="007D6F17" w:rsidRDefault="006F3510" w:rsidP="007D6F17">
      <w:pPr>
        <w:spacing w:line="360" w:lineRule="auto"/>
        <w:ind w:left="709" w:firstLine="720"/>
        <w:jc w:val="both"/>
        <w:rPr>
          <w:rFonts w:asciiTheme="majorBidi" w:hAnsiTheme="majorBidi" w:cstheme="majorBidi"/>
          <w:sz w:val="24"/>
          <w:szCs w:val="24"/>
        </w:rPr>
      </w:pPr>
      <w:r w:rsidRPr="00DB1C6D">
        <w:rPr>
          <w:rFonts w:asciiTheme="majorBidi" w:hAnsiTheme="majorBidi" w:cstheme="majorBidi"/>
          <w:sz w:val="24"/>
          <w:szCs w:val="24"/>
        </w:rPr>
        <w:t>Perubahan lingkungan eksternal, seperti perubahan iklim, degradasi lingkungan dapat memicu</w:t>
      </w:r>
      <w:r w:rsidR="00B235AD" w:rsidRPr="00DB1C6D">
        <w:rPr>
          <w:rFonts w:asciiTheme="majorBidi" w:hAnsiTheme="majorBidi" w:cstheme="majorBidi"/>
          <w:sz w:val="24"/>
          <w:szCs w:val="24"/>
        </w:rPr>
        <w:t xml:space="preserve"> bank untuk menerapkan praktik bisnis hijau, yang tidak anya berorientasi pada profit atau keuntungan saja, namun </w:t>
      </w:r>
      <w:r w:rsidR="005D5BFA" w:rsidRPr="00DB1C6D">
        <w:rPr>
          <w:rFonts w:asciiTheme="majorBidi" w:hAnsiTheme="majorBidi" w:cstheme="majorBidi"/>
          <w:sz w:val="24"/>
          <w:szCs w:val="24"/>
        </w:rPr>
        <w:t>pada manusia dan planet (lingkungan)</w:t>
      </w:r>
      <w:r w:rsidR="00BE527C" w:rsidRPr="00DB1C6D">
        <w:rPr>
          <w:rFonts w:asciiTheme="majorBidi" w:hAnsiTheme="majorBidi" w:cstheme="majorBidi"/>
          <w:sz w:val="24"/>
          <w:szCs w:val="24"/>
        </w:rPr>
        <w:t xml:space="preserve">. Hal ini mendorong inovasi dalam organisasi terutama bank. Inovasi memiliki peran penting dalam </w:t>
      </w:r>
      <w:r w:rsidR="00AB0819" w:rsidRPr="00DB1C6D">
        <w:rPr>
          <w:rFonts w:asciiTheme="majorBidi" w:hAnsiTheme="majorBidi" w:cstheme="majorBidi"/>
          <w:sz w:val="24"/>
          <w:szCs w:val="24"/>
        </w:rPr>
        <w:t xml:space="preserve">memberikan citra baik di mata </w:t>
      </w:r>
      <w:r w:rsidR="00FA04CE">
        <w:rPr>
          <w:rFonts w:asciiTheme="majorBidi" w:hAnsiTheme="majorBidi" w:cstheme="majorBidi"/>
          <w:sz w:val="24"/>
          <w:szCs w:val="24"/>
        </w:rPr>
        <w:t>m</w:t>
      </w:r>
      <w:r w:rsidR="00AB0819" w:rsidRPr="00DB1C6D">
        <w:rPr>
          <w:rFonts w:asciiTheme="majorBidi" w:hAnsiTheme="majorBidi" w:cstheme="majorBidi"/>
          <w:sz w:val="24"/>
          <w:szCs w:val="24"/>
        </w:rPr>
        <w:t xml:space="preserve">asyarakat. </w:t>
      </w:r>
    </w:p>
    <w:p w14:paraId="11579F50" w14:textId="6F439590" w:rsidR="00C436F0" w:rsidRDefault="00824BC9" w:rsidP="00A905C4">
      <w:pPr>
        <w:spacing w:line="360" w:lineRule="auto"/>
        <w:ind w:left="709" w:firstLine="720"/>
        <w:jc w:val="both"/>
        <w:rPr>
          <w:rFonts w:asciiTheme="majorBidi" w:hAnsiTheme="majorBidi" w:cstheme="majorBidi"/>
          <w:sz w:val="24"/>
          <w:szCs w:val="24"/>
        </w:rPr>
      </w:pPr>
      <w:r w:rsidRPr="00824BC9">
        <w:rPr>
          <w:rFonts w:asciiTheme="majorBidi" w:hAnsiTheme="majorBidi" w:cstheme="majorBidi"/>
          <w:sz w:val="24"/>
          <w:szCs w:val="24"/>
        </w:rPr>
        <w:t xml:space="preserve">Inovasi </w:t>
      </w:r>
      <w:r w:rsidRPr="00824BC9">
        <w:rPr>
          <w:rFonts w:asciiTheme="majorBidi" w:hAnsiTheme="majorBidi" w:cstheme="majorBidi"/>
          <w:i/>
          <w:iCs/>
          <w:sz w:val="24"/>
          <w:szCs w:val="24"/>
        </w:rPr>
        <w:t>green banking</w:t>
      </w:r>
      <w:r w:rsidRPr="00824BC9">
        <w:rPr>
          <w:rFonts w:asciiTheme="majorBidi" w:hAnsiTheme="majorBidi" w:cstheme="majorBidi"/>
          <w:sz w:val="24"/>
          <w:szCs w:val="24"/>
        </w:rPr>
        <w:t xml:space="preserve"> berlandaskan pada teori legitimasi, yang mengungkapkan bahwa kelangsungan hidup dan perkembangan perusahaan </w:t>
      </w:r>
      <w:r w:rsidRPr="00824BC9">
        <w:rPr>
          <w:rFonts w:asciiTheme="majorBidi" w:hAnsiTheme="majorBidi" w:cstheme="majorBidi"/>
          <w:sz w:val="24"/>
          <w:szCs w:val="24"/>
        </w:rPr>
        <w:lastRenderedPageBreak/>
        <w:t>sangat bergantung pada kemampuannya untuk menyampaikan tujuan yang jelas dan memberikan manfaat di sektor ekonomi, sosial, atau politik kepada masyarakat yang mendukung keberadaannya</w:t>
      </w:r>
      <w:r w:rsidR="00AB0819" w:rsidRPr="00DB1C6D">
        <w:rPr>
          <w:rFonts w:asciiTheme="majorBidi" w:hAnsiTheme="majorBidi" w:cstheme="majorBidi"/>
          <w:sz w:val="24"/>
          <w:szCs w:val="24"/>
        </w:rPr>
        <w:t>.</w:t>
      </w:r>
      <w:r w:rsidR="00AB0819" w:rsidRPr="00192AD4">
        <w:rPr>
          <w:rStyle w:val="FootnoteReference"/>
        </w:rPr>
        <w:footnoteReference w:id="80"/>
      </w:r>
      <w:r w:rsidR="00AB0819" w:rsidRPr="00DB1C6D">
        <w:rPr>
          <w:rFonts w:asciiTheme="majorBidi" w:hAnsiTheme="majorBidi" w:cstheme="majorBidi"/>
          <w:sz w:val="24"/>
          <w:szCs w:val="24"/>
        </w:rPr>
        <w:t xml:space="preserve"> </w:t>
      </w:r>
      <w:r w:rsidR="00C436F0" w:rsidRPr="00C436F0">
        <w:rPr>
          <w:rFonts w:asciiTheme="majorBidi" w:hAnsiTheme="majorBidi" w:cstheme="majorBidi"/>
          <w:sz w:val="24"/>
          <w:szCs w:val="24"/>
        </w:rPr>
        <w:t xml:space="preserve">Inovasi produk </w:t>
      </w:r>
      <w:r w:rsidR="00C436F0" w:rsidRPr="003A438B">
        <w:rPr>
          <w:rFonts w:asciiTheme="majorBidi" w:hAnsiTheme="majorBidi" w:cstheme="majorBidi"/>
          <w:sz w:val="24"/>
          <w:szCs w:val="24"/>
        </w:rPr>
        <w:t xml:space="preserve">dalam </w:t>
      </w:r>
      <w:r w:rsidR="00C436F0" w:rsidRPr="003A438B">
        <w:rPr>
          <w:rFonts w:asciiTheme="majorBidi" w:hAnsiTheme="majorBidi" w:cstheme="majorBidi"/>
          <w:i/>
          <w:iCs/>
          <w:sz w:val="24"/>
          <w:szCs w:val="24"/>
        </w:rPr>
        <w:t xml:space="preserve">green banking </w:t>
      </w:r>
      <w:r w:rsidR="00C436F0" w:rsidRPr="003A438B">
        <w:rPr>
          <w:rFonts w:asciiTheme="majorBidi" w:hAnsiTheme="majorBidi" w:cstheme="majorBidi"/>
          <w:sz w:val="24"/>
          <w:szCs w:val="24"/>
        </w:rPr>
        <w:t xml:space="preserve">berhubungan dengan teori legitimasi karena bank yang mengembangkan produk ramah lingkungan, seperti kredit hijau atau investasi berkelanjutan, dapat memenuhi harapan regulasi dan konsumen yang peduli dengan keberlanjutan. </w:t>
      </w:r>
      <w:r w:rsidR="007813AD">
        <w:rPr>
          <w:rFonts w:asciiTheme="majorBidi" w:hAnsiTheme="majorBidi" w:cstheme="majorBidi"/>
          <w:sz w:val="24"/>
          <w:szCs w:val="24"/>
        </w:rPr>
        <w:t>Sehingga</w:t>
      </w:r>
      <w:r w:rsidR="00C436F0" w:rsidRPr="003A438B">
        <w:rPr>
          <w:rFonts w:asciiTheme="majorBidi" w:hAnsiTheme="majorBidi" w:cstheme="majorBidi"/>
          <w:sz w:val="24"/>
          <w:szCs w:val="24"/>
        </w:rPr>
        <w:t>, produk-produk ini membantu bank memperoleh legitimasi</w:t>
      </w:r>
      <w:r w:rsidR="00C436F0" w:rsidRPr="00C436F0">
        <w:rPr>
          <w:rFonts w:asciiTheme="majorBidi" w:hAnsiTheme="majorBidi" w:cstheme="majorBidi"/>
          <w:sz w:val="24"/>
          <w:szCs w:val="24"/>
        </w:rPr>
        <w:t xml:space="preserve"> dari pemangku kepentingan (seperti regulator dan masyarakat), yang memperkuat posisi bank sebagai organisasi yang sah dan bertanggung jawab</w:t>
      </w:r>
    </w:p>
    <w:p w14:paraId="4499F323" w14:textId="08DDF2C5" w:rsidR="007D6F17" w:rsidRDefault="005932D1" w:rsidP="00EB36B0">
      <w:pPr>
        <w:spacing w:line="360" w:lineRule="auto"/>
        <w:ind w:left="709" w:firstLine="720"/>
        <w:jc w:val="both"/>
        <w:rPr>
          <w:rFonts w:asciiTheme="majorBidi" w:hAnsiTheme="majorBidi" w:cstheme="majorBidi"/>
          <w:sz w:val="24"/>
          <w:szCs w:val="24"/>
        </w:rPr>
      </w:pPr>
      <w:r w:rsidRPr="005932D1">
        <w:rPr>
          <w:rFonts w:asciiTheme="majorBidi" w:hAnsiTheme="majorBidi" w:cstheme="majorBidi"/>
          <w:sz w:val="24"/>
          <w:szCs w:val="24"/>
        </w:rPr>
        <w:t>Di masa modern ini, tidak mungkin memisahkan antara perkembangan produk dan layanan perbankan syariah yang kompetitif dengan kebutuhan masyarakat Indonesia</w:t>
      </w:r>
      <w:r w:rsidR="00394B17" w:rsidRPr="00DB1C6D">
        <w:rPr>
          <w:rFonts w:asciiTheme="majorBidi" w:hAnsiTheme="majorBidi" w:cstheme="majorBidi"/>
          <w:sz w:val="24"/>
          <w:szCs w:val="24"/>
        </w:rPr>
        <w:t>.</w:t>
      </w:r>
      <w:r w:rsidR="00394B17" w:rsidRPr="00192AD4">
        <w:rPr>
          <w:rStyle w:val="FootnoteReference"/>
        </w:rPr>
        <w:footnoteReference w:id="81"/>
      </w:r>
      <w:r w:rsidR="00E33F48" w:rsidRPr="00DB1C6D">
        <w:rPr>
          <w:rFonts w:asciiTheme="majorBidi" w:hAnsiTheme="majorBidi" w:cstheme="majorBidi"/>
          <w:sz w:val="24"/>
          <w:szCs w:val="24"/>
        </w:rPr>
        <w:t xml:space="preserve"> </w:t>
      </w:r>
      <w:r w:rsidRPr="005932D1">
        <w:rPr>
          <w:rFonts w:asciiTheme="majorBidi" w:hAnsiTheme="majorBidi" w:cstheme="majorBidi"/>
          <w:sz w:val="24"/>
          <w:szCs w:val="24"/>
        </w:rPr>
        <w:t>Perkembangan lembaga keuangan syariah akan meningkat seiring dengan variasi dan inovasi penawaran mereka. Pengembangan produk yang mendorong implementasi perbankan hijau</w:t>
      </w:r>
      <w:r w:rsidR="000C2563" w:rsidRPr="00DB1C6D">
        <w:rPr>
          <w:rFonts w:asciiTheme="majorBidi" w:hAnsiTheme="majorBidi" w:cstheme="majorBidi"/>
          <w:sz w:val="24"/>
          <w:szCs w:val="24"/>
        </w:rPr>
        <w:t>.</w:t>
      </w:r>
      <w:r w:rsidR="007F3009">
        <w:rPr>
          <w:rFonts w:asciiTheme="majorBidi" w:hAnsiTheme="majorBidi" w:cstheme="majorBidi"/>
          <w:sz w:val="24"/>
          <w:szCs w:val="24"/>
        </w:rPr>
        <w:t xml:space="preserve"> </w:t>
      </w:r>
      <w:r w:rsidR="00EB36B0" w:rsidRPr="00EB36B0">
        <w:rPr>
          <w:rFonts w:asciiTheme="majorBidi" w:hAnsiTheme="majorBidi" w:cstheme="majorBidi"/>
          <w:sz w:val="24"/>
          <w:szCs w:val="24"/>
        </w:rPr>
        <w:t xml:space="preserve">Inovasi produk dalam perbankan syariah tidak hanya mencakup pengembangan fitur keuangan baru, tetapi juga melibatkan integrasi teknologi untuk mendukung efisiensi dan kepuasan nasabah. Nur Huda dalam penelitiannya mengungkapkan bahwa </w:t>
      </w:r>
      <w:r w:rsidR="00447E31">
        <w:rPr>
          <w:rFonts w:asciiTheme="majorBidi" w:hAnsiTheme="majorBidi" w:cstheme="majorBidi"/>
          <w:sz w:val="24"/>
          <w:szCs w:val="24"/>
        </w:rPr>
        <w:t>“</w:t>
      </w:r>
      <w:r w:rsidR="00EB36B0" w:rsidRPr="00EB36B0">
        <w:rPr>
          <w:rFonts w:asciiTheme="majorBidi" w:hAnsiTheme="majorBidi" w:cstheme="majorBidi"/>
          <w:sz w:val="24"/>
          <w:szCs w:val="24"/>
        </w:rPr>
        <w:t>aspek keamanan, jaminan layanan, dan kredibilitas menjadi faktor utama dalam membangun kepuasan nasabah terhadap layanan mobile banking Bank Syariah Indonesia</w:t>
      </w:r>
      <w:r w:rsidR="008372CC">
        <w:rPr>
          <w:rFonts w:asciiTheme="majorBidi" w:hAnsiTheme="majorBidi" w:cstheme="majorBidi"/>
          <w:sz w:val="24"/>
          <w:szCs w:val="24"/>
        </w:rPr>
        <w:t>”</w:t>
      </w:r>
      <w:r w:rsidR="00EB36B0" w:rsidRPr="00EB36B0">
        <w:rPr>
          <w:rFonts w:asciiTheme="majorBidi" w:hAnsiTheme="majorBidi" w:cstheme="majorBidi"/>
          <w:sz w:val="24"/>
          <w:szCs w:val="24"/>
        </w:rPr>
        <w:t>.</w:t>
      </w:r>
      <w:r w:rsidR="004D48AB">
        <w:rPr>
          <w:rStyle w:val="FootnoteReference"/>
          <w:rFonts w:asciiTheme="majorBidi" w:hAnsiTheme="majorBidi" w:cstheme="majorBidi"/>
          <w:sz w:val="24"/>
          <w:szCs w:val="24"/>
        </w:rPr>
        <w:footnoteReference w:id="82"/>
      </w:r>
      <w:r w:rsidR="00EB36B0" w:rsidRPr="00EB36B0">
        <w:rPr>
          <w:rFonts w:asciiTheme="majorBidi" w:hAnsiTheme="majorBidi" w:cstheme="majorBidi"/>
          <w:sz w:val="24"/>
          <w:szCs w:val="24"/>
        </w:rPr>
        <w:t xml:space="preserve"> Temuan ini menegaskan bahwa inovasi berbasis digital tidak hanya berkontribusi terhadap daya saing bank, tetapi juga dapat diarahkan untuk mendukung praktik </w:t>
      </w:r>
      <w:r w:rsidR="00EB36B0" w:rsidRPr="0010038E">
        <w:rPr>
          <w:rFonts w:asciiTheme="majorBidi" w:hAnsiTheme="majorBidi" w:cstheme="majorBidi"/>
          <w:i/>
          <w:iCs/>
          <w:sz w:val="24"/>
          <w:szCs w:val="24"/>
        </w:rPr>
        <w:t>green banking</w:t>
      </w:r>
      <w:r w:rsidR="00EB36B0" w:rsidRPr="00EB36B0">
        <w:rPr>
          <w:rFonts w:asciiTheme="majorBidi" w:hAnsiTheme="majorBidi" w:cstheme="majorBidi"/>
          <w:sz w:val="24"/>
          <w:szCs w:val="24"/>
        </w:rPr>
        <w:t xml:space="preserve"> melalui pengurangan transaksi berbasis kertas dan efisiensi energi dalam pelayanan.</w:t>
      </w:r>
    </w:p>
    <w:p w14:paraId="1747F650" w14:textId="32665EFE" w:rsidR="00FD0012" w:rsidRPr="00DB1C6D" w:rsidRDefault="005573CE" w:rsidP="000F61FA">
      <w:pPr>
        <w:spacing w:line="360" w:lineRule="auto"/>
        <w:ind w:left="709" w:firstLine="720"/>
        <w:jc w:val="both"/>
        <w:rPr>
          <w:rFonts w:asciiTheme="majorBidi" w:hAnsiTheme="majorBidi" w:cstheme="majorBidi"/>
          <w:sz w:val="24"/>
          <w:szCs w:val="24"/>
        </w:rPr>
      </w:pPr>
      <w:r w:rsidRPr="005573CE">
        <w:rPr>
          <w:rFonts w:asciiTheme="majorBidi" w:hAnsiTheme="majorBidi" w:cstheme="majorBidi"/>
          <w:sz w:val="24"/>
          <w:szCs w:val="24"/>
        </w:rPr>
        <w:lastRenderedPageBreak/>
        <w:t xml:space="preserve">Inovasi produk yang dilakukan oleh lembaga keuangan, termasuk bank syariah, tidak hanya bertujuan untuk menciptakan keunggulan kompetitif, tetapi juga untuk menjawab tuntutan keberlanjutan dalam praktik bisnis. Penelitian Farah Amalia menunjukkan bahwa </w:t>
      </w:r>
      <w:r>
        <w:rPr>
          <w:rFonts w:asciiTheme="majorBidi" w:hAnsiTheme="majorBidi" w:cstheme="majorBidi"/>
          <w:sz w:val="24"/>
          <w:szCs w:val="24"/>
        </w:rPr>
        <w:t>“</w:t>
      </w:r>
      <w:r w:rsidRPr="005573CE">
        <w:rPr>
          <w:rFonts w:asciiTheme="majorBidi" w:hAnsiTheme="majorBidi" w:cstheme="majorBidi"/>
          <w:sz w:val="24"/>
          <w:szCs w:val="24"/>
        </w:rPr>
        <w:t>inovasi digital dan produk yang relevan terhadap perkembangan pasar dan isu lingkungan berkontribusi terhadap peningkatan kinerja keuangan dan keberlanjutan organisasi</w:t>
      </w:r>
      <w:r w:rsidR="00294052">
        <w:rPr>
          <w:rFonts w:asciiTheme="majorBidi" w:hAnsiTheme="majorBidi" w:cstheme="majorBidi"/>
          <w:sz w:val="24"/>
          <w:szCs w:val="24"/>
        </w:rPr>
        <w:t>”</w:t>
      </w:r>
      <w:r w:rsidR="00731CC3">
        <w:rPr>
          <w:rFonts w:asciiTheme="majorBidi" w:hAnsiTheme="majorBidi" w:cstheme="majorBidi"/>
          <w:sz w:val="24"/>
          <w:szCs w:val="24"/>
        </w:rPr>
        <w:t>.</w:t>
      </w:r>
      <w:r w:rsidR="002F582D">
        <w:rPr>
          <w:rStyle w:val="FootnoteReference"/>
          <w:rFonts w:asciiTheme="majorBidi" w:hAnsiTheme="majorBidi" w:cstheme="majorBidi"/>
          <w:sz w:val="24"/>
          <w:szCs w:val="24"/>
        </w:rPr>
        <w:footnoteReference w:id="83"/>
      </w:r>
      <w:r w:rsidR="00731CC3">
        <w:rPr>
          <w:rFonts w:asciiTheme="majorBidi" w:hAnsiTheme="majorBidi" w:cstheme="majorBidi"/>
          <w:sz w:val="24"/>
          <w:szCs w:val="24"/>
        </w:rPr>
        <w:t xml:space="preserve"> </w:t>
      </w:r>
      <w:r w:rsidR="002B5894" w:rsidRPr="00DB1C6D">
        <w:rPr>
          <w:rFonts w:asciiTheme="majorBidi" w:hAnsiTheme="majorBidi" w:cstheme="majorBidi"/>
          <w:sz w:val="24"/>
          <w:szCs w:val="24"/>
        </w:rPr>
        <w:t>Cania Anggita</w:t>
      </w:r>
      <w:r w:rsidR="00832297" w:rsidRPr="00DB1C6D">
        <w:rPr>
          <w:rFonts w:asciiTheme="majorBidi" w:hAnsiTheme="majorBidi" w:cstheme="majorBidi"/>
          <w:sz w:val="24"/>
          <w:szCs w:val="24"/>
        </w:rPr>
        <w:t xml:space="preserve"> memaparkan terkait </w:t>
      </w:r>
      <w:r w:rsidR="005932D1">
        <w:rPr>
          <w:rFonts w:asciiTheme="majorBidi" w:hAnsiTheme="majorBidi" w:cstheme="majorBidi"/>
          <w:sz w:val="24"/>
          <w:szCs w:val="24"/>
        </w:rPr>
        <w:t>“</w:t>
      </w:r>
      <w:r w:rsidR="00832297" w:rsidRPr="00DB1C6D">
        <w:rPr>
          <w:rFonts w:asciiTheme="majorBidi" w:hAnsiTheme="majorBidi" w:cstheme="majorBidi"/>
          <w:sz w:val="24"/>
          <w:szCs w:val="24"/>
        </w:rPr>
        <w:t xml:space="preserve">inovasi produk </w:t>
      </w:r>
      <w:r w:rsidR="00266E5A">
        <w:rPr>
          <w:rFonts w:asciiTheme="majorBidi" w:hAnsiTheme="majorBidi" w:cstheme="majorBidi"/>
          <w:sz w:val="24"/>
          <w:szCs w:val="24"/>
        </w:rPr>
        <w:t>l</w:t>
      </w:r>
      <w:r w:rsidR="00832297" w:rsidRPr="00DB1C6D">
        <w:rPr>
          <w:rFonts w:asciiTheme="majorBidi" w:hAnsiTheme="majorBidi" w:cstheme="majorBidi"/>
          <w:sz w:val="24"/>
          <w:szCs w:val="24"/>
        </w:rPr>
        <w:t>embaga k</w:t>
      </w:r>
      <w:r w:rsidR="007D6F17">
        <w:rPr>
          <w:rFonts w:asciiTheme="majorBidi" w:hAnsiTheme="majorBidi" w:cstheme="majorBidi"/>
          <w:sz w:val="24"/>
          <w:szCs w:val="24"/>
        </w:rPr>
        <w:t>e</w:t>
      </w:r>
      <w:r w:rsidR="00832297" w:rsidRPr="00DB1C6D">
        <w:rPr>
          <w:rFonts w:asciiTheme="majorBidi" w:hAnsiTheme="majorBidi" w:cstheme="majorBidi"/>
          <w:sz w:val="24"/>
          <w:szCs w:val="24"/>
        </w:rPr>
        <w:t>uangan syariah yang ditinjau dari sisi historis dan teori</w:t>
      </w:r>
      <w:r w:rsidR="00B642F3" w:rsidRPr="00DB1C6D">
        <w:rPr>
          <w:rFonts w:asciiTheme="majorBidi" w:hAnsiTheme="majorBidi" w:cstheme="majorBidi"/>
          <w:sz w:val="24"/>
          <w:szCs w:val="24"/>
        </w:rPr>
        <w:t>tis</w:t>
      </w:r>
      <w:r w:rsidR="00B24BF6" w:rsidRPr="00DB1C6D">
        <w:rPr>
          <w:rFonts w:asciiTheme="majorBidi" w:hAnsiTheme="majorBidi" w:cstheme="majorBidi"/>
          <w:sz w:val="24"/>
          <w:szCs w:val="24"/>
        </w:rPr>
        <w:t xml:space="preserve">, ternyata perkembangan </w:t>
      </w:r>
      <w:r w:rsidR="00CA6BF2" w:rsidRPr="00DB1C6D">
        <w:rPr>
          <w:rFonts w:asciiTheme="majorBidi" w:hAnsiTheme="majorBidi" w:cstheme="majorBidi"/>
          <w:sz w:val="24"/>
          <w:szCs w:val="24"/>
        </w:rPr>
        <w:t>keuangan syariah termasuk dalam hal ini perbankan syariah telah mengalami perubahan yang signifikan</w:t>
      </w:r>
      <w:r w:rsidR="005932D1">
        <w:rPr>
          <w:rFonts w:asciiTheme="majorBidi" w:hAnsiTheme="majorBidi" w:cstheme="majorBidi"/>
          <w:sz w:val="24"/>
          <w:szCs w:val="24"/>
        </w:rPr>
        <w:t>”</w:t>
      </w:r>
      <w:r w:rsidR="00CA6BF2" w:rsidRPr="00DB1C6D">
        <w:rPr>
          <w:rFonts w:asciiTheme="majorBidi" w:hAnsiTheme="majorBidi" w:cstheme="majorBidi"/>
          <w:sz w:val="24"/>
          <w:szCs w:val="24"/>
        </w:rPr>
        <w:t xml:space="preserve">. </w:t>
      </w:r>
      <w:r w:rsidR="00F606D4" w:rsidRPr="00DB1C6D">
        <w:rPr>
          <w:rFonts w:asciiTheme="majorBidi" w:hAnsiTheme="majorBidi" w:cstheme="majorBidi"/>
          <w:sz w:val="24"/>
          <w:szCs w:val="24"/>
        </w:rPr>
        <w:t xml:space="preserve">Hal ini tidak lepas dari regulasi yang menjadi pendukung dalam perkembangan produk (inovasi) di </w:t>
      </w:r>
      <w:r w:rsidR="00531F80">
        <w:rPr>
          <w:rFonts w:asciiTheme="majorBidi" w:hAnsiTheme="majorBidi" w:cstheme="majorBidi"/>
          <w:sz w:val="24"/>
          <w:szCs w:val="24"/>
        </w:rPr>
        <w:t>l</w:t>
      </w:r>
      <w:r w:rsidR="00F606D4" w:rsidRPr="00DB1C6D">
        <w:rPr>
          <w:rFonts w:asciiTheme="majorBidi" w:hAnsiTheme="majorBidi" w:cstheme="majorBidi"/>
          <w:sz w:val="24"/>
          <w:szCs w:val="24"/>
        </w:rPr>
        <w:t>embaga ke</w:t>
      </w:r>
      <w:r w:rsidR="000545A8" w:rsidRPr="00DB1C6D">
        <w:rPr>
          <w:rFonts w:asciiTheme="majorBidi" w:hAnsiTheme="majorBidi" w:cstheme="majorBidi"/>
          <w:sz w:val="24"/>
          <w:szCs w:val="24"/>
        </w:rPr>
        <w:t>u</w:t>
      </w:r>
      <w:r w:rsidR="00F606D4" w:rsidRPr="00DB1C6D">
        <w:rPr>
          <w:rFonts w:asciiTheme="majorBidi" w:hAnsiTheme="majorBidi" w:cstheme="majorBidi"/>
          <w:sz w:val="24"/>
          <w:szCs w:val="24"/>
        </w:rPr>
        <w:t>angan syariah</w:t>
      </w:r>
      <w:r w:rsidR="000545A8" w:rsidRPr="00DB1C6D">
        <w:rPr>
          <w:rFonts w:asciiTheme="majorBidi" w:hAnsiTheme="majorBidi" w:cstheme="majorBidi"/>
          <w:sz w:val="24"/>
          <w:szCs w:val="24"/>
        </w:rPr>
        <w:t>.</w:t>
      </w:r>
      <w:r w:rsidR="00D81CC8">
        <w:rPr>
          <w:rFonts w:asciiTheme="majorBidi" w:hAnsiTheme="majorBidi" w:cstheme="majorBidi"/>
          <w:sz w:val="24"/>
          <w:szCs w:val="24"/>
        </w:rPr>
        <w:t xml:space="preserve"> </w:t>
      </w:r>
      <w:r w:rsidR="00D81CC8" w:rsidRPr="00D81CC8">
        <w:rPr>
          <w:rFonts w:asciiTheme="majorBidi" w:hAnsiTheme="majorBidi" w:cstheme="majorBidi"/>
          <w:sz w:val="24"/>
          <w:szCs w:val="24"/>
        </w:rPr>
        <w:t xml:space="preserve">Ia juga menyebutkan bahwa layanan </w:t>
      </w:r>
      <w:r w:rsidR="00D81CC8" w:rsidRPr="00D81CC8">
        <w:rPr>
          <w:rFonts w:asciiTheme="majorBidi" w:hAnsiTheme="majorBidi" w:cstheme="majorBidi"/>
          <w:i/>
          <w:iCs/>
          <w:sz w:val="24"/>
          <w:szCs w:val="24"/>
        </w:rPr>
        <w:t xml:space="preserve">green banking </w:t>
      </w:r>
      <w:r w:rsidR="00D81CC8" w:rsidRPr="00D81CC8">
        <w:rPr>
          <w:rFonts w:asciiTheme="majorBidi" w:hAnsiTheme="majorBidi" w:cstheme="majorBidi"/>
          <w:sz w:val="24"/>
          <w:szCs w:val="24"/>
        </w:rPr>
        <w:t>yang dikembangkan cenderung lebih ramah terhadap lingkungan</w:t>
      </w:r>
      <w:r w:rsidR="00E16425" w:rsidRPr="00DB1C6D">
        <w:rPr>
          <w:rFonts w:asciiTheme="majorBidi" w:hAnsiTheme="majorBidi" w:cstheme="majorBidi"/>
          <w:sz w:val="24"/>
          <w:szCs w:val="24"/>
        </w:rPr>
        <w:t>.</w:t>
      </w:r>
      <w:r w:rsidR="002B5894" w:rsidRPr="00192AD4">
        <w:rPr>
          <w:rStyle w:val="FootnoteReference"/>
        </w:rPr>
        <w:footnoteReference w:id="84"/>
      </w:r>
      <w:r w:rsidR="00E16425" w:rsidRPr="00DB1C6D">
        <w:rPr>
          <w:rFonts w:asciiTheme="majorBidi" w:hAnsiTheme="majorBidi" w:cstheme="majorBidi"/>
          <w:sz w:val="24"/>
          <w:szCs w:val="24"/>
        </w:rPr>
        <w:t xml:space="preserve"> </w:t>
      </w:r>
      <w:r w:rsidR="00294052" w:rsidRPr="005573CE">
        <w:rPr>
          <w:rFonts w:asciiTheme="majorBidi" w:hAnsiTheme="majorBidi" w:cstheme="majorBidi"/>
          <w:sz w:val="24"/>
          <w:szCs w:val="24"/>
        </w:rPr>
        <w:t xml:space="preserve">Hal ini memperkuat asumsi bahwa semakin tinggi tingkat inovasi produk yang dilakukan, maka semakin besar pula potensi keberhasilan penerapan </w:t>
      </w:r>
      <w:r w:rsidR="00294052" w:rsidRPr="00294052">
        <w:rPr>
          <w:rFonts w:asciiTheme="majorBidi" w:hAnsiTheme="majorBidi" w:cstheme="majorBidi"/>
          <w:i/>
          <w:iCs/>
          <w:sz w:val="24"/>
          <w:szCs w:val="24"/>
        </w:rPr>
        <w:t>green banking</w:t>
      </w:r>
      <w:r w:rsidR="00294052" w:rsidRPr="005573CE">
        <w:rPr>
          <w:rFonts w:asciiTheme="majorBidi" w:hAnsiTheme="majorBidi" w:cstheme="majorBidi"/>
          <w:sz w:val="24"/>
          <w:szCs w:val="24"/>
        </w:rPr>
        <w:t xml:space="preserve"> dalam suatu institusi keuangan</w:t>
      </w:r>
      <w:r w:rsidR="00294052">
        <w:rPr>
          <w:rFonts w:asciiTheme="majorBidi" w:hAnsiTheme="majorBidi" w:cstheme="majorBidi"/>
          <w:sz w:val="24"/>
          <w:szCs w:val="24"/>
        </w:rPr>
        <w:t>.</w:t>
      </w:r>
    </w:p>
    <w:p w14:paraId="7A71B623" w14:textId="600C37B8" w:rsidR="00764F15" w:rsidRPr="00DB1C6D" w:rsidRDefault="003579E7" w:rsidP="003579E7">
      <w:pPr>
        <w:spacing w:line="360" w:lineRule="auto"/>
        <w:ind w:left="709"/>
        <w:jc w:val="both"/>
        <w:rPr>
          <w:rFonts w:asciiTheme="majorBidi" w:hAnsiTheme="majorBidi" w:cstheme="majorBidi"/>
          <w:sz w:val="24"/>
          <w:szCs w:val="24"/>
        </w:rPr>
      </w:pPr>
      <w:r w:rsidRPr="003579E7">
        <w:rPr>
          <w:rFonts w:asciiTheme="majorBidi" w:hAnsiTheme="majorBidi" w:cstheme="majorBidi"/>
          <w:sz w:val="24"/>
          <w:szCs w:val="24"/>
        </w:rPr>
        <w:t>Berdasarkan rumusan tersebut, hipotesis yang dikembangkan adalah</w:t>
      </w:r>
      <w:r w:rsidR="00E16425" w:rsidRPr="00DB1C6D">
        <w:rPr>
          <w:rFonts w:asciiTheme="majorBidi" w:hAnsiTheme="majorBidi" w:cstheme="majorBidi"/>
          <w:sz w:val="24"/>
          <w:szCs w:val="24"/>
        </w:rPr>
        <w:t>:</w:t>
      </w:r>
    </w:p>
    <w:p w14:paraId="0B71E110" w14:textId="77D9A6A0" w:rsidR="0025025A" w:rsidRPr="00523F69" w:rsidRDefault="00927A37" w:rsidP="00523F69">
      <w:pPr>
        <w:spacing w:line="360" w:lineRule="auto"/>
        <w:ind w:left="709"/>
        <w:jc w:val="both"/>
        <w:rPr>
          <w:rFonts w:asciiTheme="majorBidi" w:hAnsiTheme="majorBidi" w:cstheme="majorBidi"/>
          <w:i/>
          <w:iCs/>
          <w:sz w:val="24"/>
          <w:szCs w:val="24"/>
        </w:rPr>
      </w:pPr>
      <w:r w:rsidRPr="00DB1C6D">
        <w:rPr>
          <w:rFonts w:asciiTheme="majorBidi" w:hAnsiTheme="majorBidi" w:cstheme="majorBidi"/>
          <w:sz w:val="24"/>
          <w:szCs w:val="24"/>
        </w:rPr>
        <w:t xml:space="preserve">H2: </w:t>
      </w:r>
      <w:r w:rsidR="007813AD">
        <w:rPr>
          <w:rFonts w:asciiTheme="majorBidi" w:hAnsiTheme="majorBidi" w:cstheme="majorBidi"/>
          <w:sz w:val="24"/>
          <w:szCs w:val="24"/>
        </w:rPr>
        <w:t>“</w:t>
      </w:r>
      <w:r w:rsidRPr="00DB1C6D">
        <w:rPr>
          <w:rFonts w:asciiTheme="majorBidi" w:hAnsiTheme="majorBidi" w:cstheme="majorBidi"/>
          <w:sz w:val="24"/>
          <w:szCs w:val="24"/>
        </w:rPr>
        <w:t xml:space="preserve">Inovasi Produk berpengaruh positif terhadap penerapan </w:t>
      </w:r>
      <w:r w:rsidRPr="00DB1C6D">
        <w:rPr>
          <w:rFonts w:asciiTheme="majorBidi" w:hAnsiTheme="majorBidi" w:cstheme="majorBidi"/>
          <w:i/>
          <w:iCs/>
          <w:sz w:val="24"/>
          <w:szCs w:val="24"/>
        </w:rPr>
        <w:t>green banking</w:t>
      </w:r>
      <w:r w:rsidR="007813AD">
        <w:rPr>
          <w:rFonts w:asciiTheme="majorBidi" w:hAnsiTheme="majorBidi" w:cstheme="majorBidi"/>
          <w:i/>
          <w:iCs/>
          <w:sz w:val="24"/>
          <w:szCs w:val="24"/>
        </w:rPr>
        <w:t>”.</w:t>
      </w:r>
    </w:p>
    <w:p w14:paraId="3F23AD91" w14:textId="3D57FF4A" w:rsidR="00927A37" w:rsidRPr="00DF6347" w:rsidRDefault="00DC1157" w:rsidP="00B56671">
      <w:pPr>
        <w:pStyle w:val="ListParagraph"/>
        <w:numPr>
          <w:ilvl w:val="0"/>
          <w:numId w:val="11"/>
        </w:numPr>
        <w:spacing w:line="360" w:lineRule="auto"/>
        <w:jc w:val="both"/>
        <w:rPr>
          <w:rFonts w:asciiTheme="majorBidi" w:hAnsiTheme="majorBidi" w:cstheme="majorBidi"/>
          <w:b/>
          <w:bCs/>
          <w:sz w:val="24"/>
          <w:szCs w:val="24"/>
        </w:rPr>
      </w:pPr>
      <w:r w:rsidRPr="00DF6347">
        <w:rPr>
          <w:rFonts w:asciiTheme="majorBidi" w:hAnsiTheme="majorBidi" w:cstheme="majorBidi"/>
          <w:b/>
          <w:bCs/>
          <w:sz w:val="24"/>
          <w:szCs w:val="24"/>
        </w:rPr>
        <w:t xml:space="preserve">Pengaruh Kebijakan terhadap Penerapan </w:t>
      </w:r>
      <w:r w:rsidRPr="00F02BAC">
        <w:rPr>
          <w:rFonts w:asciiTheme="majorBidi" w:hAnsiTheme="majorBidi" w:cstheme="majorBidi"/>
          <w:b/>
          <w:bCs/>
          <w:i/>
          <w:iCs/>
          <w:sz w:val="24"/>
          <w:szCs w:val="24"/>
        </w:rPr>
        <w:t>Green Banking</w:t>
      </w:r>
    </w:p>
    <w:p w14:paraId="6C5F56E8" w14:textId="18187010" w:rsidR="007D6F17" w:rsidRDefault="00506D5E" w:rsidP="00B4392A">
      <w:pPr>
        <w:spacing w:after="120" w:line="360" w:lineRule="auto"/>
        <w:ind w:left="709" w:firstLine="720"/>
        <w:jc w:val="both"/>
        <w:rPr>
          <w:rFonts w:asciiTheme="majorBidi" w:hAnsiTheme="majorBidi" w:cstheme="majorBidi"/>
          <w:sz w:val="24"/>
          <w:szCs w:val="24"/>
        </w:rPr>
      </w:pPr>
      <w:r w:rsidRPr="00506D5E">
        <w:rPr>
          <w:rFonts w:asciiTheme="majorBidi" w:hAnsiTheme="majorBidi" w:cstheme="majorBidi"/>
          <w:sz w:val="24"/>
          <w:szCs w:val="24"/>
        </w:rPr>
        <w:t xml:space="preserve">Kebijakan </w:t>
      </w:r>
      <w:r w:rsidR="0093284D">
        <w:rPr>
          <w:rFonts w:asciiTheme="majorBidi" w:hAnsiTheme="majorBidi" w:cstheme="majorBidi"/>
          <w:sz w:val="24"/>
          <w:szCs w:val="24"/>
        </w:rPr>
        <w:t>me</w:t>
      </w:r>
      <w:r w:rsidR="00781759">
        <w:rPr>
          <w:rFonts w:asciiTheme="majorBidi" w:hAnsiTheme="majorBidi" w:cstheme="majorBidi"/>
          <w:sz w:val="24"/>
          <w:szCs w:val="24"/>
        </w:rPr>
        <w:t>mmiliki</w:t>
      </w:r>
      <w:r w:rsidR="0093284D">
        <w:rPr>
          <w:rFonts w:asciiTheme="majorBidi" w:hAnsiTheme="majorBidi" w:cstheme="majorBidi"/>
          <w:sz w:val="24"/>
          <w:szCs w:val="24"/>
        </w:rPr>
        <w:t xml:space="preserve"> peranan yang sangat </w:t>
      </w:r>
      <w:r w:rsidR="00781759">
        <w:rPr>
          <w:rFonts w:asciiTheme="majorBidi" w:hAnsiTheme="majorBidi" w:cstheme="majorBidi"/>
          <w:sz w:val="24"/>
          <w:szCs w:val="24"/>
        </w:rPr>
        <w:t xml:space="preserve">penting </w:t>
      </w:r>
      <w:r w:rsidRPr="00506D5E">
        <w:rPr>
          <w:rFonts w:asciiTheme="majorBidi" w:hAnsiTheme="majorBidi" w:cstheme="majorBidi"/>
          <w:sz w:val="24"/>
          <w:szCs w:val="24"/>
        </w:rPr>
        <w:t xml:space="preserve">dalam </w:t>
      </w:r>
      <w:r w:rsidR="0093284D">
        <w:rPr>
          <w:rFonts w:asciiTheme="majorBidi" w:hAnsiTheme="majorBidi" w:cstheme="majorBidi"/>
          <w:sz w:val="24"/>
          <w:szCs w:val="24"/>
        </w:rPr>
        <w:t xml:space="preserve">bidang </w:t>
      </w:r>
      <w:r w:rsidRPr="00506D5E">
        <w:rPr>
          <w:rFonts w:asciiTheme="majorBidi" w:hAnsiTheme="majorBidi" w:cstheme="majorBidi"/>
          <w:sz w:val="24"/>
          <w:szCs w:val="24"/>
        </w:rPr>
        <w:t xml:space="preserve">penelitian dan pembelajaran, </w:t>
      </w:r>
      <w:r w:rsidR="00781759">
        <w:rPr>
          <w:rFonts w:asciiTheme="majorBidi" w:hAnsiTheme="majorBidi" w:cstheme="majorBidi"/>
          <w:sz w:val="24"/>
          <w:szCs w:val="24"/>
        </w:rPr>
        <w:t xml:space="preserve">karena </w:t>
      </w:r>
      <w:r w:rsidR="0093284D">
        <w:rPr>
          <w:rFonts w:asciiTheme="majorBidi" w:hAnsiTheme="majorBidi" w:cstheme="majorBidi"/>
          <w:sz w:val="24"/>
          <w:szCs w:val="24"/>
        </w:rPr>
        <w:t>berfungsi sebagai instrumen</w:t>
      </w:r>
      <w:r w:rsidRPr="00506D5E">
        <w:rPr>
          <w:rFonts w:asciiTheme="majorBidi" w:hAnsiTheme="majorBidi" w:cstheme="majorBidi"/>
          <w:sz w:val="24"/>
          <w:szCs w:val="24"/>
        </w:rPr>
        <w:t xml:space="preserve"> untuk </w:t>
      </w:r>
      <w:r w:rsidR="0093284D">
        <w:rPr>
          <w:rFonts w:asciiTheme="majorBidi" w:hAnsiTheme="majorBidi" w:cstheme="majorBidi"/>
          <w:sz w:val="24"/>
          <w:szCs w:val="24"/>
        </w:rPr>
        <w:t>membangun</w:t>
      </w:r>
      <w:r w:rsidRPr="00506D5E">
        <w:rPr>
          <w:rFonts w:asciiTheme="majorBidi" w:hAnsiTheme="majorBidi" w:cstheme="majorBidi"/>
          <w:sz w:val="24"/>
          <w:szCs w:val="24"/>
        </w:rPr>
        <w:t xml:space="preserve"> kepercayaan publik </w:t>
      </w:r>
      <w:r w:rsidR="00781759">
        <w:rPr>
          <w:rFonts w:asciiTheme="majorBidi" w:hAnsiTheme="majorBidi" w:cstheme="majorBidi"/>
          <w:sz w:val="24"/>
          <w:szCs w:val="24"/>
        </w:rPr>
        <w:t>serta memastikan bahwa kegiatan yang dilakukan selaras dengan kebutuhan dan harapan</w:t>
      </w:r>
      <w:r w:rsidRPr="00506D5E">
        <w:rPr>
          <w:rFonts w:asciiTheme="majorBidi" w:hAnsiTheme="majorBidi" w:cstheme="majorBidi"/>
          <w:sz w:val="24"/>
          <w:szCs w:val="24"/>
        </w:rPr>
        <w:t xml:space="preserve"> masyarakat. Salah satu kebijakan yang mendukung </w:t>
      </w:r>
      <w:r w:rsidR="00EA11CC">
        <w:rPr>
          <w:rFonts w:asciiTheme="majorBidi" w:hAnsiTheme="majorBidi" w:cstheme="majorBidi"/>
          <w:sz w:val="24"/>
          <w:szCs w:val="24"/>
        </w:rPr>
        <w:t xml:space="preserve">konsep </w:t>
      </w:r>
      <w:r w:rsidRPr="00506D5E">
        <w:rPr>
          <w:rFonts w:asciiTheme="majorBidi" w:hAnsiTheme="majorBidi" w:cstheme="majorBidi"/>
          <w:sz w:val="24"/>
          <w:szCs w:val="24"/>
        </w:rPr>
        <w:t>keberlanjutan adalah penerapan AMDAL</w:t>
      </w:r>
      <w:r w:rsidR="005D0057">
        <w:rPr>
          <w:rFonts w:asciiTheme="majorBidi" w:hAnsiTheme="majorBidi" w:cstheme="majorBidi"/>
          <w:sz w:val="24"/>
          <w:szCs w:val="24"/>
        </w:rPr>
        <w:t>,</w:t>
      </w:r>
      <w:r w:rsidRPr="00506D5E">
        <w:rPr>
          <w:rFonts w:asciiTheme="majorBidi" w:hAnsiTheme="majorBidi" w:cstheme="majorBidi"/>
          <w:sz w:val="24"/>
          <w:szCs w:val="24"/>
        </w:rPr>
        <w:t xml:space="preserve"> </w:t>
      </w:r>
      <w:r w:rsidR="00447D95">
        <w:rPr>
          <w:rFonts w:asciiTheme="majorBidi" w:hAnsiTheme="majorBidi" w:cstheme="majorBidi"/>
          <w:sz w:val="24"/>
          <w:szCs w:val="24"/>
        </w:rPr>
        <w:t>yang menjadi</w:t>
      </w:r>
      <w:r w:rsidR="005D0057">
        <w:rPr>
          <w:rFonts w:asciiTheme="majorBidi" w:hAnsiTheme="majorBidi" w:cstheme="majorBidi"/>
          <w:sz w:val="24"/>
          <w:szCs w:val="24"/>
        </w:rPr>
        <w:t xml:space="preserve"> prasyarat sebelum dilaksanakannya suatu kegiatan </w:t>
      </w:r>
      <w:r w:rsidR="005D0057">
        <w:rPr>
          <w:rFonts w:asciiTheme="majorBidi" w:hAnsiTheme="majorBidi" w:cstheme="majorBidi"/>
          <w:sz w:val="24"/>
          <w:szCs w:val="24"/>
        </w:rPr>
        <w:lastRenderedPageBreak/>
        <w:t>usaha</w:t>
      </w:r>
      <w:r w:rsidR="0044678C" w:rsidRPr="0069449F">
        <w:rPr>
          <w:rFonts w:asciiTheme="majorBidi" w:hAnsiTheme="majorBidi" w:cstheme="majorBidi"/>
          <w:sz w:val="24"/>
          <w:szCs w:val="24"/>
        </w:rPr>
        <w:t>.</w:t>
      </w:r>
      <w:r w:rsidR="007D666E">
        <w:rPr>
          <w:rFonts w:asciiTheme="majorBidi" w:hAnsiTheme="majorBidi" w:cstheme="majorBidi"/>
          <w:sz w:val="24"/>
          <w:szCs w:val="24"/>
        </w:rPr>
        <w:t xml:space="preserve"> Kebijakan ini bertujuan untuk memastikan bahwa dampak lingkungan dari suatu proyek dapat diidentifikasi dan dikelola secara berta</w:t>
      </w:r>
      <w:r w:rsidR="005827C7">
        <w:rPr>
          <w:rFonts w:asciiTheme="majorBidi" w:hAnsiTheme="majorBidi" w:cstheme="majorBidi"/>
          <w:sz w:val="24"/>
          <w:szCs w:val="24"/>
        </w:rPr>
        <w:t>n</w:t>
      </w:r>
      <w:r w:rsidR="007D666E">
        <w:rPr>
          <w:rFonts w:asciiTheme="majorBidi" w:hAnsiTheme="majorBidi" w:cstheme="majorBidi"/>
          <w:sz w:val="24"/>
          <w:szCs w:val="24"/>
        </w:rPr>
        <w:t>ggung</w:t>
      </w:r>
      <w:r w:rsidR="005827C7">
        <w:rPr>
          <w:rFonts w:asciiTheme="majorBidi" w:hAnsiTheme="majorBidi" w:cstheme="majorBidi"/>
          <w:sz w:val="24"/>
          <w:szCs w:val="24"/>
        </w:rPr>
        <w:t xml:space="preserve"> jawab.</w:t>
      </w:r>
      <w:r w:rsidR="006D5491" w:rsidRPr="00192AD4">
        <w:rPr>
          <w:rStyle w:val="FootnoteReference"/>
        </w:rPr>
        <w:footnoteReference w:id="85"/>
      </w:r>
      <w:r w:rsidR="0057704B" w:rsidRPr="0069449F">
        <w:rPr>
          <w:rFonts w:asciiTheme="majorBidi" w:hAnsiTheme="majorBidi" w:cstheme="majorBidi"/>
          <w:sz w:val="24"/>
          <w:szCs w:val="24"/>
        </w:rPr>
        <w:t xml:space="preserve"> </w:t>
      </w:r>
      <w:r w:rsidR="005827C7">
        <w:rPr>
          <w:rFonts w:asciiTheme="majorBidi" w:hAnsiTheme="majorBidi" w:cstheme="majorBidi"/>
          <w:sz w:val="24"/>
          <w:szCs w:val="24"/>
        </w:rPr>
        <w:t>Selain</w:t>
      </w:r>
      <w:r w:rsidR="00EA11CC">
        <w:rPr>
          <w:rFonts w:asciiTheme="majorBidi" w:hAnsiTheme="majorBidi" w:cstheme="majorBidi"/>
          <w:sz w:val="24"/>
          <w:szCs w:val="24"/>
        </w:rPr>
        <w:t xml:space="preserve"> itu, k</w:t>
      </w:r>
      <w:r w:rsidR="006C07C7" w:rsidRPr="0069449F">
        <w:rPr>
          <w:rFonts w:asciiTheme="majorBidi" w:hAnsiTheme="majorBidi" w:cstheme="majorBidi"/>
          <w:sz w:val="24"/>
          <w:szCs w:val="24"/>
        </w:rPr>
        <w:t xml:space="preserve">ebijakan </w:t>
      </w:r>
      <w:r w:rsidR="005827C7">
        <w:rPr>
          <w:rFonts w:asciiTheme="majorBidi" w:hAnsiTheme="majorBidi" w:cstheme="majorBidi"/>
          <w:sz w:val="24"/>
          <w:szCs w:val="24"/>
        </w:rPr>
        <w:t xml:space="preserve">di sektor </w:t>
      </w:r>
      <w:r w:rsidR="006C07C7" w:rsidRPr="0069449F">
        <w:rPr>
          <w:rFonts w:asciiTheme="majorBidi" w:hAnsiTheme="majorBidi" w:cstheme="majorBidi"/>
          <w:sz w:val="24"/>
          <w:szCs w:val="24"/>
        </w:rPr>
        <w:t xml:space="preserve">perbankan </w:t>
      </w:r>
      <w:r w:rsidR="00BC4F3D">
        <w:rPr>
          <w:rFonts w:asciiTheme="majorBidi" w:hAnsiTheme="majorBidi" w:cstheme="majorBidi"/>
          <w:sz w:val="24"/>
          <w:szCs w:val="24"/>
        </w:rPr>
        <w:t xml:space="preserve">juga </w:t>
      </w:r>
      <w:r w:rsidR="005827C7">
        <w:rPr>
          <w:rFonts w:asciiTheme="majorBidi" w:hAnsiTheme="majorBidi" w:cstheme="majorBidi"/>
          <w:sz w:val="24"/>
          <w:szCs w:val="24"/>
        </w:rPr>
        <w:t>berkontribusi secara</w:t>
      </w:r>
      <w:r w:rsidR="00BC4F3D">
        <w:rPr>
          <w:rFonts w:asciiTheme="majorBidi" w:hAnsiTheme="majorBidi" w:cstheme="majorBidi"/>
          <w:sz w:val="24"/>
          <w:szCs w:val="24"/>
        </w:rPr>
        <w:t xml:space="preserve"> signifikan terhadap</w:t>
      </w:r>
      <w:r w:rsidR="006C07C7" w:rsidRPr="0069449F">
        <w:rPr>
          <w:rFonts w:asciiTheme="majorBidi" w:hAnsiTheme="majorBidi" w:cstheme="majorBidi"/>
          <w:sz w:val="24"/>
          <w:szCs w:val="24"/>
        </w:rPr>
        <w:t xml:space="preserve"> </w:t>
      </w:r>
      <w:r w:rsidR="005827C7">
        <w:rPr>
          <w:rFonts w:asciiTheme="majorBidi" w:hAnsiTheme="majorBidi" w:cstheme="majorBidi"/>
          <w:sz w:val="24"/>
          <w:szCs w:val="24"/>
        </w:rPr>
        <w:t>implementasi</w:t>
      </w:r>
      <w:r w:rsidR="00BC4F3D">
        <w:rPr>
          <w:rFonts w:asciiTheme="majorBidi" w:hAnsiTheme="majorBidi" w:cstheme="majorBidi"/>
          <w:sz w:val="24"/>
          <w:szCs w:val="24"/>
        </w:rPr>
        <w:t xml:space="preserve"> prinsip</w:t>
      </w:r>
      <w:r w:rsidR="006C07C7" w:rsidRPr="0069449F">
        <w:rPr>
          <w:rFonts w:asciiTheme="majorBidi" w:hAnsiTheme="majorBidi" w:cstheme="majorBidi"/>
          <w:sz w:val="24"/>
          <w:szCs w:val="24"/>
        </w:rPr>
        <w:t xml:space="preserve"> </w:t>
      </w:r>
      <w:r w:rsidR="006C07C7" w:rsidRPr="0069449F">
        <w:rPr>
          <w:rFonts w:asciiTheme="majorBidi" w:hAnsiTheme="majorBidi" w:cstheme="majorBidi"/>
          <w:i/>
          <w:iCs/>
          <w:sz w:val="24"/>
          <w:szCs w:val="24"/>
        </w:rPr>
        <w:t>green banking</w:t>
      </w:r>
      <w:r w:rsidR="006C07C7" w:rsidRPr="0069449F">
        <w:rPr>
          <w:rFonts w:asciiTheme="majorBidi" w:hAnsiTheme="majorBidi" w:cstheme="majorBidi"/>
          <w:sz w:val="24"/>
          <w:szCs w:val="24"/>
        </w:rPr>
        <w:t xml:space="preserve">. Ketika kebijakan tersebut </w:t>
      </w:r>
      <w:r w:rsidR="005827C7">
        <w:rPr>
          <w:rFonts w:asciiTheme="majorBidi" w:hAnsiTheme="majorBidi" w:cstheme="majorBidi"/>
          <w:sz w:val="24"/>
          <w:szCs w:val="24"/>
        </w:rPr>
        <w:t>diterpka</w:t>
      </w:r>
      <w:r w:rsidR="00BF39A9">
        <w:rPr>
          <w:rFonts w:asciiTheme="majorBidi" w:hAnsiTheme="majorBidi" w:cstheme="majorBidi"/>
          <w:sz w:val="24"/>
          <w:szCs w:val="24"/>
        </w:rPr>
        <w:t>n</w:t>
      </w:r>
      <w:r w:rsidR="00305A8E">
        <w:rPr>
          <w:rFonts w:asciiTheme="majorBidi" w:hAnsiTheme="majorBidi" w:cstheme="majorBidi"/>
          <w:sz w:val="24"/>
          <w:szCs w:val="24"/>
        </w:rPr>
        <w:t xml:space="preserve"> secara konsisten</w:t>
      </w:r>
      <w:r w:rsidR="006C07C7" w:rsidRPr="0069449F">
        <w:rPr>
          <w:rFonts w:asciiTheme="majorBidi" w:hAnsiTheme="majorBidi" w:cstheme="majorBidi"/>
          <w:sz w:val="24"/>
          <w:szCs w:val="24"/>
        </w:rPr>
        <w:t xml:space="preserve">, </w:t>
      </w:r>
      <w:r w:rsidR="00BF39A9">
        <w:rPr>
          <w:rFonts w:asciiTheme="majorBidi" w:hAnsiTheme="majorBidi" w:cstheme="majorBidi"/>
          <w:sz w:val="24"/>
          <w:szCs w:val="24"/>
        </w:rPr>
        <w:t xml:space="preserve">hal ini dapat </w:t>
      </w:r>
      <w:r w:rsidR="00305A8E">
        <w:rPr>
          <w:rFonts w:asciiTheme="majorBidi" w:hAnsiTheme="majorBidi" w:cstheme="majorBidi"/>
          <w:sz w:val="24"/>
          <w:szCs w:val="24"/>
        </w:rPr>
        <w:t>mempengaruhi</w:t>
      </w:r>
      <w:r w:rsidR="00BF39A9">
        <w:rPr>
          <w:rFonts w:asciiTheme="majorBidi" w:hAnsiTheme="majorBidi" w:cstheme="majorBidi"/>
          <w:sz w:val="24"/>
          <w:szCs w:val="24"/>
        </w:rPr>
        <w:t xml:space="preserve"> </w:t>
      </w:r>
      <w:r w:rsidR="006C07C7" w:rsidRPr="0069449F">
        <w:rPr>
          <w:rFonts w:asciiTheme="majorBidi" w:hAnsiTheme="majorBidi" w:cstheme="majorBidi"/>
          <w:sz w:val="24"/>
          <w:szCs w:val="24"/>
        </w:rPr>
        <w:t xml:space="preserve">kinerja </w:t>
      </w:r>
      <w:r w:rsidR="00305A8E">
        <w:rPr>
          <w:rFonts w:asciiTheme="majorBidi" w:hAnsiTheme="majorBidi" w:cstheme="majorBidi"/>
          <w:sz w:val="24"/>
          <w:szCs w:val="24"/>
        </w:rPr>
        <w:t>per</w:t>
      </w:r>
      <w:r w:rsidR="006C07C7" w:rsidRPr="0069449F">
        <w:rPr>
          <w:rFonts w:asciiTheme="majorBidi" w:hAnsiTheme="majorBidi" w:cstheme="majorBidi"/>
          <w:sz w:val="24"/>
          <w:szCs w:val="24"/>
        </w:rPr>
        <w:t>bank</w:t>
      </w:r>
      <w:r w:rsidR="00305A8E">
        <w:rPr>
          <w:rFonts w:asciiTheme="majorBidi" w:hAnsiTheme="majorBidi" w:cstheme="majorBidi"/>
          <w:sz w:val="24"/>
          <w:szCs w:val="24"/>
        </w:rPr>
        <w:t>an</w:t>
      </w:r>
      <w:r w:rsidR="006C07C7" w:rsidRPr="0069449F">
        <w:rPr>
          <w:rFonts w:asciiTheme="majorBidi" w:hAnsiTheme="majorBidi" w:cstheme="majorBidi"/>
          <w:sz w:val="24"/>
          <w:szCs w:val="24"/>
        </w:rPr>
        <w:t xml:space="preserve">, </w:t>
      </w:r>
      <w:r w:rsidR="00305A8E">
        <w:rPr>
          <w:rFonts w:asciiTheme="majorBidi" w:hAnsiTheme="majorBidi" w:cstheme="majorBidi"/>
          <w:sz w:val="24"/>
          <w:szCs w:val="24"/>
        </w:rPr>
        <w:t>khususnya dalam aspek penyaluran</w:t>
      </w:r>
      <w:r w:rsidR="00752E6D">
        <w:rPr>
          <w:rFonts w:asciiTheme="majorBidi" w:hAnsiTheme="majorBidi" w:cstheme="majorBidi"/>
          <w:sz w:val="24"/>
          <w:szCs w:val="24"/>
        </w:rPr>
        <w:t xml:space="preserve"> pembiayaan kepada nasabah</w:t>
      </w:r>
      <w:r w:rsidR="00E403FB" w:rsidRPr="00DB1C6D">
        <w:rPr>
          <w:rFonts w:asciiTheme="majorBidi" w:hAnsiTheme="majorBidi" w:cstheme="majorBidi"/>
          <w:sz w:val="24"/>
          <w:szCs w:val="24"/>
        </w:rPr>
        <w:t>.</w:t>
      </w:r>
      <w:r w:rsidR="00E403FB" w:rsidRPr="00192AD4">
        <w:rPr>
          <w:rStyle w:val="FootnoteReference"/>
        </w:rPr>
        <w:footnoteReference w:id="86"/>
      </w:r>
      <w:r w:rsidR="00752E6D">
        <w:rPr>
          <w:rFonts w:asciiTheme="majorBidi" w:hAnsiTheme="majorBidi" w:cstheme="majorBidi"/>
          <w:sz w:val="24"/>
          <w:szCs w:val="24"/>
        </w:rPr>
        <w:t xml:space="preserve"> Dengan mengintegrasikan prinsip keberlanjutan ke dalam kebijakan pembiayaan, bank dapat berperan aktif dalam mendorong kegiatan usaha yang ramah lingkungan dan berkelanjutan.</w:t>
      </w:r>
    </w:p>
    <w:p w14:paraId="0C1F6501" w14:textId="01CC9052" w:rsidR="007D6F17" w:rsidRPr="00C17130" w:rsidRDefault="0070517A" w:rsidP="00C17130">
      <w:pPr>
        <w:spacing w:after="120" w:line="360" w:lineRule="auto"/>
        <w:ind w:left="709" w:firstLine="720"/>
        <w:jc w:val="both"/>
        <w:rPr>
          <w:rFonts w:asciiTheme="majorBidi" w:hAnsiTheme="majorBidi" w:cstheme="majorBidi"/>
          <w:sz w:val="24"/>
          <w:szCs w:val="24"/>
        </w:rPr>
      </w:pPr>
      <w:r w:rsidRPr="0070517A">
        <w:rPr>
          <w:rFonts w:asciiTheme="majorBidi" w:hAnsiTheme="majorBidi" w:cstheme="majorBidi"/>
          <w:sz w:val="24"/>
          <w:szCs w:val="24"/>
        </w:rPr>
        <w:t>Teori legitimasi dapat di</w:t>
      </w:r>
      <w:r w:rsidR="00C47328">
        <w:rPr>
          <w:rFonts w:asciiTheme="majorBidi" w:hAnsiTheme="majorBidi" w:cstheme="majorBidi"/>
          <w:sz w:val="24"/>
          <w:szCs w:val="24"/>
        </w:rPr>
        <w:t>pandang</w:t>
      </w:r>
      <w:r w:rsidRPr="0070517A">
        <w:rPr>
          <w:rFonts w:asciiTheme="majorBidi" w:hAnsiTheme="majorBidi" w:cstheme="majorBidi"/>
          <w:sz w:val="24"/>
          <w:szCs w:val="24"/>
        </w:rPr>
        <w:t xml:space="preserve"> sebagai </w:t>
      </w:r>
      <w:r w:rsidR="00C47328">
        <w:rPr>
          <w:rFonts w:asciiTheme="majorBidi" w:hAnsiTheme="majorBidi" w:cstheme="majorBidi"/>
          <w:sz w:val="24"/>
          <w:szCs w:val="24"/>
        </w:rPr>
        <w:t xml:space="preserve">suatu </w:t>
      </w:r>
      <w:r w:rsidRPr="0070517A">
        <w:rPr>
          <w:rFonts w:asciiTheme="majorBidi" w:hAnsiTheme="majorBidi" w:cstheme="majorBidi"/>
          <w:sz w:val="24"/>
          <w:szCs w:val="24"/>
        </w:rPr>
        <w:t xml:space="preserve">strategi </w:t>
      </w:r>
      <w:r w:rsidR="000E732D">
        <w:rPr>
          <w:rFonts w:asciiTheme="majorBidi" w:hAnsiTheme="majorBidi" w:cstheme="majorBidi"/>
          <w:sz w:val="24"/>
          <w:szCs w:val="24"/>
        </w:rPr>
        <w:t xml:space="preserve">mempertahankan kelangsungan operasional </w:t>
      </w:r>
      <w:r w:rsidR="004D400C">
        <w:rPr>
          <w:rFonts w:asciiTheme="majorBidi" w:hAnsiTheme="majorBidi" w:cstheme="majorBidi"/>
          <w:sz w:val="24"/>
          <w:szCs w:val="24"/>
        </w:rPr>
        <w:t>p</w:t>
      </w:r>
      <w:r w:rsidR="000E732D">
        <w:rPr>
          <w:rFonts w:asciiTheme="majorBidi" w:hAnsiTheme="majorBidi" w:cstheme="majorBidi"/>
          <w:sz w:val="24"/>
          <w:szCs w:val="24"/>
        </w:rPr>
        <w:t>erusahaan melalui</w:t>
      </w:r>
      <w:r w:rsidR="004D400C">
        <w:rPr>
          <w:rFonts w:asciiTheme="majorBidi" w:hAnsiTheme="majorBidi" w:cstheme="majorBidi"/>
          <w:sz w:val="24"/>
          <w:szCs w:val="24"/>
        </w:rPr>
        <w:t xml:space="preserve"> kepatuhan terhadap peraturan yang berlaku</w:t>
      </w:r>
      <w:r w:rsidRPr="0070517A">
        <w:rPr>
          <w:rFonts w:asciiTheme="majorBidi" w:hAnsiTheme="majorBidi" w:cstheme="majorBidi"/>
          <w:sz w:val="24"/>
          <w:szCs w:val="24"/>
        </w:rPr>
        <w:t>.</w:t>
      </w:r>
      <w:r w:rsidR="0069449F">
        <w:rPr>
          <w:rFonts w:asciiTheme="majorBidi" w:hAnsiTheme="majorBidi" w:cstheme="majorBidi"/>
          <w:sz w:val="24"/>
          <w:szCs w:val="24"/>
        </w:rPr>
        <w:t xml:space="preserve"> </w:t>
      </w:r>
      <w:r w:rsidR="0069449F" w:rsidRPr="0069449F">
        <w:rPr>
          <w:rFonts w:asciiTheme="majorBidi" w:hAnsiTheme="majorBidi" w:cstheme="majorBidi"/>
          <w:sz w:val="24"/>
          <w:szCs w:val="24"/>
        </w:rPr>
        <w:t xml:space="preserve">Banyak perusahaan yang </w:t>
      </w:r>
      <w:r w:rsidR="004D400C">
        <w:rPr>
          <w:rFonts w:asciiTheme="majorBidi" w:hAnsiTheme="majorBidi" w:cstheme="majorBidi"/>
          <w:sz w:val="24"/>
          <w:szCs w:val="24"/>
        </w:rPr>
        <w:t>mengarahkan perhatian mereka</w:t>
      </w:r>
      <w:r w:rsidR="0069449F" w:rsidRPr="0069449F">
        <w:rPr>
          <w:rFonts w:asciiTheme="majorBidi" w:hAnsiTheme="majorBidi" w:cstheme="majorBidi"/>
          <w:sz w:val="24"/>
          <w:szCs w:val="24"/>
        </w:rPr>
        <w:t xml:space="preserve"> pada pencapaian </w:t>
      </w:r>
      <w:r w:rsidR="004D400C">
        <w:rPr>
          <w:rFonts w:asciiTheme="majorBidi" w:hAnsiTheme="majorBidi" w:cstheme="majorBidi"/>
          <w:sz w:val="24"/>
          <w:szCs w:val="24"/>
        </w:rPr>
        <w:t>kinerja</w:t>
      </w:r>
      <w:r w:rsidR="0069449F" w:rsidRPr="0069449F">
        <w:rPr>
          <w:rFonts w:asciiTheme="majorBidi" w:hAnsiTheme="majorBidi" w:cstheme="majorBidi"/>
          <w:sz w:val="24"/>
          <w:szCs w:val="24"/>
        </w:rPr>
        <w:t xml:space="preserve"> lingkungan dan mengungkapkan informasi </w:t>
      </w:r>
      <w:r w:rsidR="004D400C">
        <w:rPr>
          <w:rFonts w:asciiTheme="majorBidi" w:hAnsiTheme="majorBidi" w:cstheme="majorBidi"/>
          <w:sz w:val="24"/>
          <w:szCs w:val="24"/>
        </w:rPr>
        <w:t>yang berkaitan dengan</w:t>
      </w:r>
      <w:r w:rsidR="0069449F" w:rsidRPr="0069449F">
        <w:rPr>
          <w:rFonts w:asciiTheme="majorBidi" w:hAnsiTheme="majorBidi" w:cstheme="majorBidi"/>
          <w:sz w:val="24"/>
          <w:szCs w:val="24"/>
        </w:rPr>
        <w:t xml:space="preserve"> hal tersebut </w:t>
      </w:r>
      <w:r w:rsidR="004D400C">
        <w:rPr>
          <w:rFonts w:asciiTheme="majorBidi" w:hAnsiTheme="majorBidi" w:cstheme="majorBidi"/>
          <w:sz w:val="24"/>
          <w:szCs w:val="24"/>
        </w:rPr>
        <w:t>semata-mata</w:t>
      </w:r>
      <w:r w:rsidR="0069449F" w:rsidRPr="0069449F">
        <w:rPr>
          <w:rFonts w:asciiTheme="majorBidi" w:hAnsiTheme="majorBidi" w:cstheme="majorBidi"/>
          <w:sz w:val="24"/>
          <w:szCs w:val="24"/>
        </w:rPr>
        <w:t xml:space="preserve"> untuk </w:t>
      </w:r>
      <w:r w:rsidR="00094BCC">
        <w:rPr>
          <w:rFonts w:asciiTheme="majorBidi" w:hAnsiTheme="majorBidi" w:cstheme="majorBidi"/>
          <w:sz w:val="24"/>
          <w:szCs w:val="24"/>
        </w:rPr>
        <w:t>memperoleh</w:t>
      </w:r>
      <w:r w:rsidR="0069449F" w:rsidRPr="0069449F">
        <w:rPr>
          <w:rFonts w:asciiTheme="majorBidi" w:hAnsiTheme="majorBidi" w:cstheme="majorBidi"/>
          <w:sz w:val="24"/>
          <w:szCs w:val="24"/>
        </w:rPr>
        <w:t xml:space="preserve"> legitimasi dari masyarakat atas aktivitas yang telah mereka </w:t>
      </w:r>
      <w:r w:rsidR="00094BCC">
        <w:rPr>
          <w:rFonts w:asciiTheme="majorBidi" w:hAnsiTheme="majorBidi" w:cstheme="majorBidi"/>
          <w:sz w:val="24"/>
          <w:szCs w:val="24"/>
        </w:rPr>
        <w:t>lakukan</w:t>
      </w:r>
      <w:r w:rsidR="004160F6" w:rsidRPr="00DB1C6D">
        <w:rPr>
          <w:rFonts w:asciiTheme="majorBidi" w:hAnsiTheme="majorBidi" w:cstheme="majorBidi"/>
          <w:sz w:val="24"/>
          <w:szCs w:val="24"/>
        </w:rPr>
        <w:t>.</w:t>
      </w:r>
      <w:r w:rsidR="004160F6" w:rsidRPr="00192AD4">
        <w:rPr>
          <w:rStyle w:val="FootnoteReference"/>
        </w:rPr>
        <w:footnoteReference w:id="87"/>
      </w:r>
      <w:r w:rsidR="00C17130">
        <w:rPr>
          <w:rFonts w:asciiTheme="majorBidi" w:hAnsiTheme="majorBidi" w:cstheme="majorBidi"/>
          <w:sz w:val="24"/>
          <w:szCs w:val="24"/>
        </w:rPr>
        <w:t xml:space="preserve"> </w:t>
      </w:r>
      <w:r w:rsidR="00C17130" w:rsidRPr="00C17130">
        <w:rPr>
          <w:rFonts w:asciiTheme="majorBidi" w:hAnsiTheme="majorBidi" w:cstheme="majorBidi"/>
          <w:sz w:val="24"/>
          <w:szCs w:val="24"/>
        </w:rPr>
        <w:t>Salah satu aspek penting dalam penerapan teori ini adalah mengevaluasi sejauh mana praktik green banking yang dilaksanakan sesuai dengan pedoman dan peraturan yang telah ditetapkan.</w:t>
      </w:r>
      <w:r w:rsidR="001265AA" w:rsidRPr="00192AD4">
        <w:rPr>
          <w:rStyle w:val="FootnoteReference"/>
        </w:rPr>
        <w:footnoteReference w:id="88"/>
      </w:r>
      <w:r w:rsidR="00AF031B" w:rsidRPr="00AF031B">
        <w:rPr>
          <w:rFonts w:asciiTheme="majorBidi" w:hAnsiTheme="majorBidi" w:cstheme="majorBidi"/>
          <w:sz w:val="24"/>
          <w:szCs w:val="24"/>
        </w:rPr>
        <w:t xml:space="preserve"> Kebijakan yang diterapkan oleh bank terkait </w:t>
      </w:r>
      <w:r w:rsidR="00AF031B" w:rsidRPr="00AF031B">
        <w:rPr>
          <w:rFonts w:asciiTheme="majorBidi" w:hAnsiTheme="majorBidi" w:cstheme="majorBidi"/>
          <w:i/>
          <w:iCs/>
          <w:sz w:val="24"/>
          <w:szCs w:val="24"/>
        </w:rPr>
        <w:t xml:space="preserve">green banking </w:t>
      </w:r>
      <w:r w:rsidR="00AF031B" w:rsidRPr="00AF031B">
        <w:rPr>
          <w:rFonts w:asciiTheme="majorBidi" w:hAnsiTheme="majorBidi" w:cstheme="majorBidi"/>
          <w:sz w:val="24"/>
          <w:szCs w:val="24"/>
        </w:rPr>
        <w:t xml:space="preserve">berhubungan dengan teori legitimasi karena kebijakan tersebut menunjukkan bahwa bank berkomitmen untuk memenuhi harapan sosial dan regulasi tentang keberlanjutan. Dengan menerapkan kebijakan ramah lingkungan, bank memperoleh legitimasi dari regulator dan masyarakat, yang menganggap bank tersebut sah dan bertanggung jawab dalam mendukung isu-isu </w:t>
      </w:r>
      <w:r w:rsidR="00AF031B" w:rsidRPr="00AF031B">
        <w:rPr>
          <w:rFonts w:asciiTheme="majorBidi" w:hAnsiTheme="majorBidi" w:cstheme="majorBidi"/>
          <w:sz w:val="24"/>
          <w:szCs w:val="24"/>
        </w:rPr>
        <w:lastRenderedPageBreak/>
        <w:t>lingkungan. Jadi, kebijakan yang tepat mendukung bank untuk mendapatkan dan mempertahankan legitimasi di mata pemangku kepentingan.</w:t>
      </w:r>
    </w:p>
    <w:p w14:paraId="63A43305" w14:textId="04A62228" w:rsidR="007D6F17" w:rsidRDefault="001265AA" w:rsidP="00E51E43">
      <w:pPr>
        <w:spacing w:after="120" w:line="360" w:lineRule="auto"/>
        <w:ind w:left="709" w:firstLine="720"/>
        <w:jc w:val="both"/>
        <w:rPr>
          <w:rFonts w:asciiTheme="majorBidi" w:hAnsiTheme="majorBidi" w:cstheme="majorBidi"/>
          <w:sz w:val="24"/>
          <w:szCs w:val="24"/>
        </w:rPr>
      </w:pPr>
      <w:r w:rsidRPr="00DB1C6D">
        <w:rPr>
          <w:rFonts w:asciiTheme="majorBidi" w:hAnsiTheme="majorBidi" w:cstheme="majorBidi"/>
          <w:sz w:val="24"/>
          <w:szCs w:val="24"/>
        </w:rPr>
        <w:t xml:space="preserve">Dalam </w:t>
      </w:r>
      <w:r w:rsidR="00880E17">
        <w:rPr>
          <w:rFonts w:asciiTheme="majorBidi" w:hAnsiTheme="majorBidi" w:cstheme="majorBidi"/>
          <w:sz w:val="24"/>
          <w:szCs w:val="24"/>
        </w:rPr>
        <w:t>p</w:t>
      </w:r>
      <w:r w:rsidRPr="00DB1C6D">
        <w:rPr>
          <w:rFonts w:asciiTheme="majorBidi" w:hAnsiTheme="majorBidi" w:cstheme="majorBidi"/>
          <w:sz w:val="24"/>
          <w:szCs w:val="24"/>
        </w:rPr>
        <w:t>enelitian</w:t>
      </w:r>
      <w:r w:rsidR="005C4665">
        <w:rPr>
          <w:rFonts w:asciiTheme="majorBidi" w:hAnsiTheme="majorBidi" w:cstheme="majorBidi"/>
          <w:sz w:val="24"/>
          <w:szCs w:val="24"/>
        </w:rPr>
        <w:t xml:space="preserve"> Amelia Desya dan Prisilia kebijakan </w:t>
      </w:r>
      <w:r w:rsidR="005C4665">
        <w:rPr>
          <w:rFonts w:asciiTheme="majorBidi" w:hAnsiTheme="majorBidi" w:cstheme="majorBidi"/>
          <w:i/>
          <w:iCs/>
          <w:sz w:val="24"/>
          <w:szCs w:val="24"/>
        </w:rPr>
        <w:t>green banking</w:t>
      </w:r>
      <w:r w:rsidR="005C4665">
        <w:rPr>
          <w:rFonts w:asciiTheme="majorBidi" w:hAnsiTheme="majorBidi" w:cstheme="majorBidi"/>
          <w:sz w:val="24"/>
          <w:szCs w:val="24"/>
        </w:rPr>
        <w:t xml:space="preserve"> berpengaruh positif terhadap lingkungan, kebijakan ini terlihat dari aktivitas kerja yang memanfaatkan kemajuan teknologi dan internet.</w:t>
      </w:r>
      <w:r w:rsidR="005C4665" w:rsidRPr="00192AD4">
        <w:rPr>
          <w:rStyle w:val="FootnoteReference"/>
        </w:rPr>
        <w:footnoteReference w:id="89"/>
      </w:r>
    </w:p>
    <w:p w14:paraId="31DCF1DA" w14:textId="4FC2771E" w:rsidR="003579E7" w:rsidRDefault="003579E7" w:rsidP="003579E7">
      <w:pPr>
        <w:spacing w:after="60" w:line="360" w:lineRule="auto"/>
        <w:ind w:left="709"/>
        <w:jc w:val="both"/>
        <w:rPr>
          <w:rFonts w:asciiTheme="majorBidi" w:hAnsiTheme="majorBidi" w:cstheme="majorBidi"/>
          <w:sz w:val="24"/>
          <w:szCs w:val="24"/>
        </w:rPr>
      </w:pPr>
      <w:r w:rsidRPr="003579E7">
        <w:rPr>
          <w:rFonts w:asciiTheme="majorBidi" w:hAnsiTheme="majorBidi" w:cstheme="majorBidi"/>
          <w:sz w:val="24"/>
          <w:szCs w:val="24"/>
        </w:rPr>
        <w:t>Berdasarkan rumusan tersebut, hipotesis yang dikembangkan adalah</w:t>
      </w:r>
      <w:r w:rsidRPr="00DB1C6D">
        <w:rPr>
          <w:rFonts w:asciiTheme="majorBidi" w:hAnsiTheme="majorBidi" w:cstheme="majorBidi"/>
          <w:sz w:val="24"/>
          <w:szCs w:val="24"/>
        </w:rPr>
        <w:t>:</w:t>
      </w:r>
    </w:p>
    <w:p w14:paraId="2EE94357" w14:textId="694075F1" w:rsidR="009E5ACE" w:rsidRPr="00E51E43" w:rsidRDefault="007E68EB" w:rsidP="00E51E43">
      <w:pPr>
        <w:spacing w:after="120" w:line="360" w:lineRule="auto"/>
        <w:ind w:left="709"/>
        <w:jc w:val="both"/>
        <w:rPr>
          <w:rFonts w:asciiTheme="majorBidi" w:hAnsiTheme="majorBidi" w:cstheme="majorBidi"/>
          <w:sz w:val="24"/>
          <w:szCs w:val="24"/>
        </w:rPr>
      </w:pPr>
      <w:r w:rsidRPr="00DB1C6D">
        <w:rPr>
          <w:rFonts w:asciiTheme="majorBidi" w:hAnsiTheme="majorBidi" w:cstheme="majorBidi"/>
          <w:sz w:val="24"/>
          <w:szCs w:val="24"/>
        </w:rPr>
        <w:t>H3</w:t>
      </w:r>
      <w:r w:rsidR="00A479B2" w:rsidRPr="00DB1C6D">
        <w:rPr>
          <w:rFonts w:asciiTheme="majorBidi" w:hAnsiTheme="majorBidi" w:cstheme="majorBidi"/>
          <w:sz w:val="24"/>
          <w:szCs w:val="24"/>
        </w:rPr>
        <w:t xml:space="preserve">: </w:t>
      </w:r>
      <w:r w:rsidR="007813AD">
        <w:rPr>
          <w:rFonts w:asciiTheme="majorBidi" w:hAnsiTheme="majorBidi" w:cstheme="majorBidi"/>
          <w:sz w:val="24"/>
          <w:szCs w:val="24"/>
        </w:rPr>
        <w:t>“</w:t>
      </w:r>
      <w:r w:rsidR="00A479B2" w:rsidRPr="00DB1C6D">
        <w:rPr>
          <w:rFonts w:asciiTheme="majorBidi" w:hAnsiTheme="majorBidi" w:cstheme="majorBidi"/>
          <w:sz w:val="24"/>
          <w:szCs w:val="24"/>
        </w:rPr>
        <w:t xml:space="preserve">Kebijakan </w:t>
      </w:r>
      <w:r w:rsidR="008451FB" w:rsidRPr="00DB1C6D">
        <w:rPr>
          <w:rFonts w:asciiTheme="majorBidi" w:hAnsiTheme="majorBidi" w:cstheme="majorBidi"/>
          <w:sz w:val="24"/>
          <w:szCs w:val="24"/>
        </w:rPr>
        <w:t>bank</w:t>
      </w:r>
      <w:r w:rsidR="00A479B2" w:rsidRPr="00DB1C6D">
        <w:rPr>
          <w:rFonts w:asciiTheme="majorBidi" w:hAnsiTheme="majorBidi" w:cstheme="majorBidi"/>
          <w:sz w:val="24"/>
          <w:szCs w:val="24"/>
        </w:rPr>
        <w:t xml:space="preserve"> berpengaruh positif terhadap penerapan </w:t>
      </w:r>
      <w:r w:rsidR="00A479B2" w:rsidRPr="00DB1C6D">
        <w:rPr>
          <w:rFonts w:asciiTheme="majorBidi" w:hAnsiTheme="majorBidi" w:cstheme="majorBidi"/>
          <w:i/>
          <w:iCs/>
          <w:sz w:val="24"/>
          <w:szCs w:val="24"/>
        </w:rPr>
        <w:t>green banking</w:t>
      </w:r>
      <w:r w:rsidR="007813AD">
        <w:rPr>
          <w:rFonts w:asciiTheme="majorBidi" w:hAnsiTheme="majorBidi" w:cstheme="majorBidi"/>
          <w:i/>
          <w:iCs/>
          <w:sz w:val="24"/>
          <w:szCs w:val="24"/>
        </w:rPr>
        <w:t>”.</w:t>
      </w:r>
    </w:p>
    <w:p w14:paraId="29290087" w14:textId="77777777" w:rsidR="008147EF" w:rsidRDefault="008147EF">
      <w:pPr>
        <w:rPr>
          <w:rFonts w:asciiTheme="majorBidi" w:eastAsiaTheme="majorEastAsia" w:hAnsiTheme="majorBidi" w:cstheme="majorBidi"/>
          <w:b/>
          <w:bCs/>
          <w:sz w:val="24"/>
          <w:szCs w:val="24"/>
        </w:rPr>
      </w:pPr>
      <w:bookmarkStart w:id="37" w:name="_Toc190182343"/>
      <w:bookmarkStart w:id="38" w:name="_Toc190182648"/>
      <w:r>
        <w:rPr>
          <w:rFonts w:asciiTheme="majorBidi" w:hAnsiTheme="majorBidi"/>
          <w:b/>
          <w:bCs/>
          <w:sz w:val="24"/>
          <w:szCs w:val="24"/>
        </w:rPr>
        <w:br w:type="page"/>
      </w:r>
    </w:p>
    <w:p w14:paraId="0D5E25FC" w14:textId="64A1AAF9" w:rsidR="00B806D2" w:rsidRPr="00AD36CD" w:rsidRDefault="00143C69" w:rsidP="00AD36CD">
      <w:pPr>
        <w:pStyle w:val="Heading1"/>
        <w:spacing w:before="0" w:after="160"/>
        <w:jc w:val="center"/>
        <w:rPr>
          <w:rFonts w:asciiTheme="majorBidi" w:hAnsiTheme="majorBidi"/>
          <w:b/>
          <w:bCs/>
          <w:color w:val="auto"/>
          <w:sz w:val="24"/>
          <w:szCs w:val="24"/>
        </w:rPr>
      </w:pPr>
      <w:bookmarkStart w:id="39" w:name="_Toc195899318"/>
      <w:bookmarkStart w:id="40" w:name="_Toc201148162"/>
      <w:r w:rsidRPr="00AD36CD">
        <w:rPr>
          <w:rFonts w:asciiTheme="majorBidi" w:hAnsiTheme="majorBidi"/>
          <w:b/>
          <w:bCs/>
          <w:color w:val="auto"/>
          <w:sz w:val="24"/>
          <w:szCs w:val="24"/>
        </w:rPr>
        <w:lastRenderedPageBreak/>
        <w:t>BAB III</w:t>
      </w:r>
      <w:bookmarkEnd w:id="37"/>
      <w:bookmarkEnd w:id="38"/>
      <w:bookmarkEnd w:id="39"/>
      <w:bookmarkEnd w:id="40"/>
    </w:p>
    <w:p w14:paraId="5F829C32" w14:textId="176E4F1C" w:rsidR="00143C69" w:rsidRPr="00AD36CD" w:rsidRDefault="00143C69" w:rsidP="00AD36CD">
      <w:pPr>
        <w:pStyle w:val="Heading1"/>
        <w:spacing w:before="0" w:after="160"/>
        <w:jc w:val="center"/>
        <w:rPr>
          <w:rFonts w:asciiTheme="majorBidi" w:hAnsiTheme="majorBidi"/>
          <w:b/>
          <w:bCs/>
          <w:color w:val="auto"/>
          <w:sz w:val="24"/>
          <w:szCs w:val="24"/>
        </w:rPr>
      </w:pPr>
      <w:bookmarkStart w:id="41" w:name="_Toc201148163"/>
      <w:r w:rsidRPr="00AD36CD">
        <w:rPr>
          <w:rFonts w:asciiTheme="majorBidi" w:hAnsiTheme="majorBidi"/>
          <w:b/>
          <w:bCs/>
          <w:color w:val="auto"/>
          <w:sz w:val="24"/>
          <w:szCs w:val="24"/>
        </w:rPr>
        <w:t>METODE PENELITIAN</w:t>
      </w:r>
      <w:bookmarkEnd w:id="41"/>
    </w:p>
    <w:p w14:paraId="1AED87A5" w14:textId="3E511951" w:rsidR="00DB759E" w:rsidRPr="00D761D1" w:rsidRDefault="00DC280B" w:rsidP="00313088">
      <w:pPr>
        <w:pStyle w:val="Heading1"/>
        <w:numPr>
          <w:ilvl w:val="0"/>
          <w:numId w:val="7"/>
        </w:numPr>
        <w:spacing w:before="0" w:after="120"/>
        <w:ind w:left="714" w:hanging="357"/>
        <w:rPr>
          <w:rFonts w:asciiTheme="majorBidi" w:hAnsiTheme="majorBidi"/>
          <w:b/>
          <w:bCs/>
          <w:color w:val="auto"/>
          <w:sz w:val="24"/>
          <w:szCs w:val="24"/>
        </w:rPr>
      </w:pPr>
      <w:bookmarkStart w:id="42" w:name="_Toc201148164"/>
      <w:r>
        <w:rPr>
          <w:rFonts w:asciiTheme="majorBidi" w:hAnsiTheme="majorBidi"/>
          <w:b/>
          <w:bCs/>
          <w:color w:val="auto"/>
          <w:sz w:val="24"/>
          <w:szCs w:val="24"/>
        </w:rPr>
        <w:t>Pendekatan dan Jenis Penelitian</w:t>
      </w:r>
      <w:bookmarkEnd w:id="42"/>
    </w:p>
    <w:p w14:paraId="0096A937" w14:textId="68F984FA" w:rsidR="00A03DAB" w:rsidRDefault="00A03DAB" w:rsidP="00313088">
      <w:pPr>
        <w:spacing w:after="120" w:line="360" w:lineRule="auto"/>
        <w:ind w:left="709" w:firstLine="720"/>
        <w:jc w:val="both"/>
        <w:rPr>
          <w:rFonts w:asciiTheme="majorBidi" w:hAnsiTheme="majorBidi" w:cstheme="majorBidi"/>
          <w:sz w:val="24"/>
          <w:szCs w:val="24"/>
        </w:rPr>
      </w:pPr>
      <w:r w:rsidRPr="00A03DAB">
        <w:rPr>
          <w:rFonts w:asciiTheme="majorBidi" w:hAnsiTheme="majorBidi" w:cstheme="majorBidi"/>
          <w:sz w:val="24"/>
          <w:szCs w:val="24"/>
        </w:rPr>
        <w:t xml:space="preserve">Penelitian ini merupakan penelitian kuantitatif. Menurut Creswell dalam Karimuddin, </w:t>
      </w:r>
      <w:r w:rsidRPr="00A03DAB">
        <w:rPr>
          <w:rFonts w:asciiTheme="majorBidi" w:hAnsiTheme="majorBidi" w:cstheme="majorBidi"/>
          <w:i/>
          <w:iCs/>
          <w:sz w:val="24"/>
          <w:szCs w:val="24"/>
        </w:rPr>
        <w:t>“A quantitative study, consistent with the quantitative paradigm, is an inquiry into a social or human problem, based on testing a theory composed of variables, measured with numbers, and analyzed with statistical procedures, in order to determine whether the predictive generalizations of the theory hold true.”</w:t>
      </w:r>
      <w:r w:rsidRPr="00A03DAB">
        <w:rPr>
          <w:rStyle w:val="FootnoteReference"/>
          <w:rFonts w:asciiTheme="majorBidi" w:hAnsiTheme="majorBidi" w:cstheme="majorBidi"/>
          <w:sz w:val="24"/>
          <w:szCs w:val="24"/>
        </w:rPr>
        <w:t xml:space="preserve"> </w:t>
      </w:r>
      <w:r w:rsidRPr="00192AD4">
        <w:rPr>
          <w:rStyle w:val="FootnoteReference"/>
        </w:rPr>
        <w:footnoteReference w:id="90"/>
      </w:r>
      <w:r w:rsidRPr="00A03DAB">
        <w:rPr>
          <w:rFonts w:asciiTheme="majorBidi" w:hAnsiTheme="majorBidi" w:cstheme="majorBidi"/>
          <w:sz w:val="24"/>
          <w:szCs w:val="24"/>
        </w:rPr>
        <w:t xml:space="preserve"> Artinya, studi kuantitatif yang sejalan dengan paradigma kuantitatif adalah suatu penyelidikan terhadap masalah sosial atau kemanusiaan yang didasarkan pada pengujian teori yang terdiri atas variabel, diukur dengan angka, serta dianalisis menggunakan prosedur statistik untuk menentukan apakah generalisasi teoritis tersebut terbukti benar.</w:t>
      </w:r>
    </w:p>
    <w:p w14:paraId="44DCE4EE" w14:textId="363310FD" w:rsidR="006A5A11" w:rsidRPr="00EB2483" w:rsidRDefault="006A5A11" w:rsidP="00313088">
      <w:pPr>
        <w:spacing w:after="120" w:line="360" w:lineRule="auto"/>
        <w:ind w:left="709" w:firstLine="720"/>
        <w:jc w:val="both"/>
        <w:rPr>
          <w:rFonts w:asciiTheme="majorBidi" w:hAnsiTheme="majorBidi" w:cstheme="majorBidi"/>
          <w:sz w:val="24"/>
          <w:szCs w:val="24"/>
        </w:rPr>
      </w:pPr>
      <w:r w:rsidRPr="006A5A11">
        <w:rPr>
          <w:rFonts w:asciiTheme="majorBidi" w:hAnsiTheme="majorBidi" w:cstheme="majorBidi"/>
          <w:sz w:val="24"/>
          <w:szCs w:val="24"/>
        </w:rPr>
        <w:t>Metode penelitian kuantitatif menekankan pada pengumpulan dan analisis data numerik untuk menguji hubungan antarvariabel atau untuk menguji suatu hipotesis. Pendekatan ini berfokus pada penggunaan instrumen yang terukur secara objektif, sedangkan hasilnya dianalisis dengan teknik statistik.</w:t>
      </w:r>
      <w:r w:rsidR="00CF4FFA">
        <w:rPr>
          <w:rFonts w:asciiTheme="majorBidi" w:hAnsiTheme="majorBidi" w:cstheme="majorBidi"/>
          <w:sz w:val="24"/>
          <w:szCs w:val="24"/>
        </w:rPr>
        <w:t xml:space="preserve"> </w:t>
      </w:r>
      <w:r w:rsidR="007813AD" w:rsidRPr="007813AD">
        <w:rPr>
          <w:rFonts w:asciiTheme="majorBidi" w:hAnsiTheme="majorBidi" w:cstheme="majorBidi"/>
          <w:sz w:val="24"/>
          <w:szCs w:val="24"/>
        </w:rPr>
        <w:t xml:space="preserve">Penelitian korelasional, yang berusaha untuk memastikan hubungan antara dua variabel atau lebih tanpa mengubah atau mengendalikannya, adalah jenis penelitian yang digunakan. Dampak dari </w:t>
      </w:r>
      <w:r w:rsidR="00AD072B">
        <w:rPr>
          <w:rFonts w:asciiTheme="majorBidi" w:hAnsiTheme="majorBidi" w:cstheme="majorBidi"/>
          <w:sz w:val="24"/>
          <w:szCs w:val="24"/>
        </w:rPr>
        <w:t>pengetahuan karyawan</w:t>
      </w:r>
      <w:r w:rsidR="007813AD" w:rsidRPr="007813AD">
        <w:rPr>
          <w:rFonts w:asciiTheme="majorBidi" w:hAnsiTheme="majorBidi" w:cstheme="majorBidi"/>
          <w:sz w:val="24"/>
          <w:szCs w:val="24"/>
        </w:rPr>
        <w:t xml:space="preserve">, inovasi produk, dan kebijakan terhadap </w:t>
      </w:r>
      <w:r w:rsidR="00AD072B">
        <w:rPr>
          <w:rFonts w:asciiTheme="majorBidi" w:hAnsiTheme="majorBidi" w:cstheme="majorBidi"/>
          <w:sz w:val="24"/>
          <w:szCs w:val="24"/>
        </w:rPr>
        <w:t>penerapan</w:t>
      </w:r>
      <w:r w:rsidR="007813AD" w:rsidRPr="007813AD">
        <w:rPr>
          <w:rFonts w:asciiTheme="majorBidi" w:hAnsiTheme="majorBidi" w:cstheme="majorBidi"/>
          <w:sz w:val="24"/>
          <w:szCs w:val="24"/>
        </w:rPr>
        <w:t xml:space="preserve"> </w:t>
      </w:r>
      <w:r w:rsidR="007813AD" w:rsidRPr="00AD072B">
        <w:rPr>
          <w:rFonts w:asciiTheme="majorBidi" w:hAnsiTheme="majorBidi" w:cstheme="majorBidi"/>
          <w:i/>
          <w:iCs/>
          <w:sz w:val="24"/>
          <w:szCs w:val="24"/>
        </w:rPr>
        <w:t>green banking</w:t>
      </w:r>
      <w:r w:rsidR="007813AD" w:rsidRPr="007813AD">
        <w:rPr>
          <w:rFonts w:asciiTheme="majorBidi" w:hAnsiTheme="majorBidi" w:cstheme="majorBidi"/>
          <w:sz w:val="24"/>
          <w:szCs w:val="24"/>
        </w:rPr>
        <w:t xml:space="preserve"> di Bank Muamalat Indonesia Kantor Cabang Semarang akan diselidiki dalam penelitian ini</w:t>
      </w:r>
      <w:r w:rsidR="00CF4FFA" w:rsidRPr="00CF4FFA">
        <w:rPr>
          <w:rFonts w:asciiTheme="majorBidi" w:hAnsiTheme="majorBidi" w:cstheme="majorBidi"/>
          <w:sz w:val="24"/>
          <w:szCs w:val="24"/>
        </w:rPr>
        <w:t>.</w:t>
      </w:r>
    </w:p>
    <w:p w14:paraId="2A1028AF" w14:textId="413A1744" w:rsidR="009F3E38" w:rsidRPr="0068712A" w:rsidRDefault="009F3E38" w:rsidP="00313088">
      <w:pPr>
        <w:spacing w:after="120" w:line="360" w:lineRule="auto"/>
        <w:ind w:left="709" w:firstLine="720"/>
        <w:jc w:val="both"/>
        <w:rPr>
          <w:rFonts w:asciiTheme="majorBidi" w:hAnsiTheme="majorBidi" w:cstheme="majorBidi"/>
          <w:sz w:val="24"/>
          <w:szCs w:val="24"/>
        </w:rPr>
      </w:pPr>
      <w:r w:rsidRPr="009F3E38">
        <w:rPr>
          <w:rFonts w:asciiTheme="majorBidi" w:hAnsiTheme="majorBidi" w:cstheme="majorBidi"/>
          <w:sz w:val="24"/>
          <w:szCs w:val="24"/>
        </w:rPr>
        <w:t>Data yang digunakan merupakan data primer, yaitu data yang diperoleh secara langsung dari responden.</w:t>
      </w:r>
      <w:r w:rsidRPr="009F3E38">
        <w:rPr>
          <w:rStyle w:val="FootnoteReference"/>
          <w:rFonts w:asciiTheme="majorBidi" w:hAnsiTheme="majorBidi" w:cstheme="majorBidi"/>
          <w:sz w:val="24"/>
          <w:szCs w:val="24"/>
        </w:rPr>
        <w:t xml:space="preserve"> </w:t>
      </w:r>
      <w:r w:rsidRPr="00192AD4">
        <w:rPr>
          <w:rStyle w:val="FootnoteReference"/>
        </w:rPr>
        <w:footnoteReference w:id="91"/>
      </w:r>
      <w:r w:rsidRPr="0068712A">
        <w:rPr>
          <w:rFonts w:asciiTheme="majorBidi" w:hAnsiTheme="majorBidi" w:cstheme="majorBidi"/>
          <w:sz w:val="24"/>
          <w:szCs w:val="24"/>
        </w:rPr>
        <w:t xml:space="preserve"> </w:t>
      </w:r>
      <w:r w:rsidRPr="009F3E38">
        <w:rPr>
          <w:rFonts w:asciiTheme="majorBidi" w:hAnsiTheme="majorBidi" w:cstheme="majorBidi"/>
          <w:sz w:val="24"/>
          <w:szCs w:val="24"/>
        </w:rPr>
        <w:t xml:space="preserve"> Pengumpulan data dilakukan melalui interaksi langsung di lapangan dengan cara menyebarkan kuesioner </w:t>
      </w:r>
      <w:r w:rsidRPr="009F3E38">
        <w:rPr>
          <w:rFonts w:asciiTheme="majorBidi" w:hAnsiTheme="majorBidi" w:cstheme="majorBidi"/>
          <w:sz w:val="24"/>
          <w:szCs w:val="24"/>
        </w:rPr>
        <w:lastRenderedPageBreak/>
        <w:t>kepada sampel yang terdiri atas karyawan Bank Muamalat Indonesia Kantor Cabang Semarang.</w:t>
      </w:r>
    </w:p>
    <w:p w14:paraId="6A3D8921" w14:textId="4359AB03" w:rsidR="00084EDC" w:rsidRPr="00D761D1" w:rsidRDefault="00393B62" w:rsidP="00313088">
      <w:pPr>
        <w:pStyle w:val="Heading1"/>
        <w:numPr>
          <w:ilvl w:val="0"/>
          <w:numId w:val="7"/>
        </w:numPr>
        <w:spacing w:before="0" w:after="120"/>
        <w:ind w:left="714" w:hanging="357"/>
        <w:rPr>
          <w:rFonts w:asciiTheme="majorBidi" w:hAnsiTheme="majorBidi"/>
          <w:b/>
          <w:bCs/>
          <w:color w:val="auto"/>
          <w:sz w:val="24"/>
          <w:szCs w:val="24"/>
        </w:rPr>
      </w:pPr>
      <w:bookmarkStart w:id="43" w:name="_Toc201148165"/>
      <w:r w:rsidRPr="00D761D1">
        <w:rPr>
          <w:rFonts w:asciiTheme="majorBidi" w:hAnsiTheme="majorBidi"/>
          <w:b/>
          <w:bCs/>
          <w:color w:val="auto"/>
          <w:sz w:val="24"/>
          <w:szCs w:val="24"/>
        </w:rPr>
        <w:t>Populasi dan Sampel</w:t>
      </w:r>
      <w:r w:rsidR="003E7450">
        <w:rPr>
          <w:rFonts w:asciiTheme="majorBidi" w:hAnsiTheme="majorBidi"/>
          <w:b/>
          <w:bCs/>
          <w:color w:val="auto"/>
          <w:sz w:val="24"/>
          <w:szCs w:val="24"/>
        </w:rPr>
        <w:t xml:space="preserve"> Penelitian</w:t>
      </w:r>
      <w:bookmarkEnd w:id="43"/>
    </w:p>
    <w:p w14:paraId="3D09F9EC" w14:textId="002D10C3" w:rsidR="00BC2288" w:rsidRPr="00BC2288" w:rsidRDefault="007813AD" w:rsidP="00313088">
      <w:pPr>
        <w:spacing w:after="120" w:line="360" w:lineRule="auto"/>
        <w:ind w:left="709" w:firstLine="720"/>
        <w:jc w:val="both"/>
        <w:rPr>
          <w:rFonts w:asciiTheme="majorBidi" w:hAnsiTheme="majorBidi" w:cstheme="majorBidi"/>
          <w:sz w:val="24"/>
          <w:szCs w:val="24"/>
        </w:rPr>
      </w:pPr>
      <w:r w:rsidRPr="007813AD">
        <w:rPr>
          <w:rFonts w:asciiTheme="majorBidi" w:hAnsiTheme="majorBidi" w:cstheme="majorBidi"/>
          <w:sz w:val="24"/>
          <w:szCs w:val="24"/>
        </w:rPr>
        <w:t xml:space="preserve">Keseluruhan hal atau unit yang menjadi subjek penelitian disebut populasi. Populasi </w:t>
      </w:r>
      <w:r>
        <w:rPr>
          <w:rFonts w:asciiTheme="majorBidi" w:hAnsiTheme="majorBidi" w:cstheme="majorBidi"/>
          <w:sz w:val="24"/>
          <w:szCs w:val="24"/>
        </w:rPr>
        <w:t>i</w:t>
      </w:r>
      <w:r w:rsidRPr="007813AD">
        <w:rPr>
          <w:rFonts w:asciiTheme="majorBidi" w:hAnsiTheme="majorBidi" w:cstheme="majorBidi"/>
          <w:sz w:val="24"/>
          <w:szCs w:val="24"/>
        </w:rPr>
        <w:t>alah sekelompok objek yang informasinya akan dikumpulkan dan diperiksa untuk menjawab pertanyaan penelitian</w:t>
      </w:r>
      <w:r w:rsidR="00BC2288" w:rsidRPr="00BC2288">
        <w:rPr>
          <w:rFonts w:asciiTheme="majorBidi" w:hAnsiTheme="majorBidi" w:cstheme="majorBidi"/>
          <w:sz w:val="24"/>
          <w:szCs w:val="24"/>
        </w:rPr>
        <w:t>.</w:t>
      </w:r>
      <w:r w:rsidR="001535E7" w:rsidRPr="001535E7">
        <w:rPr>
          <w:rStyle w:val="FootnoteReference"/>
          <w:rFonts w:asciiTheme="majorBidi" w:hAnsiTheme="majorBidi" w:cstheme="majorBidi"/>
          <w:sz w:val="24"/>
          <w:szCs w:val="24"/>
        </w:rPr>
        <w:t xml:space="preserve"> </w:t>
      </w:r>
      <w:r w:rsidR="001535E7" w:rsidRPr="00192AD4">
        <w:rPr>
          <w:rStyle w:val="FootnoteReference"/>
        </w:rPr>
        <w:footnoteReference w:id="92"/>
      </w:r>
      <w:r w:rsidR="001535E7" w:rsidRPr="0068712A">
        <w:rPr>
          <w:rFonts w:asciiTheme="majorBidi" w:hAnsiTheme="majorBidi" w:cstheme="majorBidi"/>
          <w:sz w:val="24"/>
          <w:szCs w:val="24"/>
        </w:rPr>
        <w:t xml:space="preserve"> </w:t>
      </w:r>
      <w:r w:rsidR="00BC2288" w:rsidRPr="00BC2288">
        <w:rPr>
          <w:rFonts w:asciiTheme="majorBidi" w:hAnsiTheme="majorBidi" w:cstheme="majorBidi"/>
          <w:sz w:val="24"/>
          <w:szCs w:val="24"/>
        </w:rPr>
        <w:t xml:space="preserve"> Dalam penelitian ini, populasi yang digunakan adalah seluruh karyawan Bank Muamalat Indonesia Kantor Cabang Semarang.</w:t>
      </w:r>
    </w:p>
    <w:p w14:paraId="42C5A6A7" w14:textId="10FF9682" w:rsidR="00BC2288" w:rsidRPr="00BC2288" w:rsidRDefault="00BC2288" w:rsidP="00313088">
      <w:pPr>
        <w:spacing w:after="120" w:line="360" w:lineRule="auto"/>
        <w:ind w:left="709" w:firstLine="720"/>
        <w:jc w:val="both"/>
        <w:rPr>
          <w:rFonts w:asciiTheme="majorBidi" w:hAnsiTheme="majorBidi" w:cstheme="majorBidi"/>
          <w:sz w:val="24"/>
          <w:szCs w:val="24"/>
        </w:rPr>
      </w:pPr>
      <w:r w:rsidRPr="00BC2288">
        <w:rPr>
          <w:rFonts w:asciiTheme="majorBidi" w:hAnsiTheme="majorBidi" w:cstheme="majorBidi"/>
          <w:sz w:val="24"/>
          <w:szCs w:val="24"/>
        </w:rPr>
        <w:t>Sampel merupakan bagian dari populasi yang diambil sebagai objek penelitian dan dianggap dapat mewakili keseluruhan populasi.</w:t>
      </w:r>
      <w:r w:rsidR="001535E7" w:rsidRPr="00192AD4">
        <w:rPr>
          <w:rStyle w:val="FootnoteReference"/>
        </w:rPr>
        <w:footnoteReference w:id="93"/>
      </w:r>
      <w:r w:rsidR="001535E7" w:rsidRPr="0068712A">
        <w:rPr>
          <w:rFonts w:asciiTheme="majorBidi" w:hAnsiTheme="majorBidi" w:cstheme="majorBidi"/>
          <w:sz w:val="24"/>
          <w:szCs w:val="24"/>
        </w:rPr>
        <w:t xml:space="preserve"> </w:t>
      </w:r>
      <w:r w:rsidRPr="00BC2288">
        <w:rPr>
          <w:rFonts w:asciiTheme="majorBidi" w:hAnsiTheme="majorBidi" w:cstheme="majorBidi"/>
          <w:sz w:val="24"/>
          <w:szCs w:val="24"/>
        </w:rPr>
        <w:t xml:space="preserve"> </w:t>
      </w:r>
      <w:r w:rsidR="007813AD" w:rsidRPr="007813AD">
        <w:rPr>
          <w:rFonts w:asciiTheme="majorBidi" w:hAnsiTheme="majorBidi" w:cstheme="majorBidi"/>
          <w:sz w:val="24"/>
          <w:szCs w:val="24"/>
        </w:rPr>
        <w:t>Metode sensus, juga dikenal sebagai sampling jenuh, adalah strategi pengambilan sampel yang digunakan di mana setiap anggota populasi digunakan sebagai sampel.  Ketika populasi cukup kecil untuk diteliti secara keseluruhan, metode ini digunakan</w:t>
      </w:r>
      <w:r w:rsidRPr="00BC2288">
        <w:rPr>
          <w:rFonts w:asciiTheme="majorBidi" w:hAnsiTheme="majorBidi" w:cstheme="majorBidi"/>
          <w:sz w:val="24"/>
          <w:szCs w:val="24"/>
        </w:rPr>
        <w:t>.</w:t>
      </w:r>
    </w:p>
    <w:p w14:paraId="5C5599E9" w14:textId="1C98B434" w:rsidR="00BC2288" w:rsidRPr="0068712A" w:rsidRDefault="00BC2288" w:rsidP="00313088">
      <w:pPr>
        <w:spacing w:after="120" w:line="360" w:lineRule="auto"/>
        <w:ind w:left="709" w:firstLine="720"/>
        <w:jc w:val="both"/>
        <w:rPr>
          <w:rFonts w:asciiTheme="majorBidi" w:hAnsiTheme="majorBidi" w:cstheme="majorBidi"/>
          <w:sz w:val="24"/>
          <w:szCs w:val="24"/>
        </w:rPr>
      </w:pPr>
      <w:r w:rsidRPr="00BC2288">
        <w:rPr>
          <w:rFonts w:asciiTheme="majorBidi" w:hAnsiTheme="majorBidi" w:cstheme="majorBidi"/>
          <w:sz w:val="24"/>
          <w:szCs w:val="24"/>
        </w:rPr>
        <w:t xml:space="preserve">Mengacu pada pendapat Sugiyono, </w:t>
      </w:r>
      <w:r w:rsidR="007813AD">
        <w:rPr>
          <w:rFonts w:asciiTheme="majorBidi" w:hAnsiTheme="majorBidi" w:cstheme="majorBidi"/>
          <w:sz w:val="24"/>
          <w:szCs w:val="24"/>
        </w:rPr>
        <w:t>“</w:t>
      </w:r>
      <w:r w:rsidR="00E83F1D">
        <w:rPr>
          <w:rFonts w:asciiTheme="majorBidi" w:hAnsiTheme="majorBidi" w:cstheme="majorBidi"/>
          <w:sz w:val="24"/>
          <w:szCs w:val="24"/>
        </w:rPr>
        <w:t>S</w:t>
      </w:r>
      <w:r w:rsidRPr="00BC2288">
        <w:rPr>
          <w:rFonts w:asciiTheme="majorBidi" w:hAnsiTheme="majorBidi" w:cstheme="majorBidi"/>
          <w:sz w:val="24"/>
          <w:szCs w:val="24"/>
        </w:rPr>
        <w:t>ampling jenuh adalah teknik pengambilan sampel apabila semua anggota populasi digunakan sebagai sampel penelitian</w:t>
      </w:r>
      <w:r w:rsidR="007813AD">
        <w:rPr>
          <w:rFonts w:asciiTheme="majorBidi" w:hAnsiTheme="majorBidi" w:cstheme="majorBidi"/>
          <w:sz w:val="24"/>
          <w:szCs w:val="24"/>
        </w:rPr>
        <w:t>”</w:t>
      </w:r>
      <w:r w:rsidRPr="00BC2288">
        <w:rPr>
          <w:rFonts w:asciiTheme="majorBidi" w:hAnsiTheme="majorBidi" w:cstheme="majorBidi"/>
          <w:sz w:val="24"/>
          <w:szCs w:val="24"/>
        </w:rPr>
        <w:t>.</w:t>
      </w:r>
      <w:r w:rsidR="009324B6" w:rsidRPr="009324B6">
        <w:rPr>
          <w:rStyle w:val="FootnoteReference"/>
          <w:rFonts w:asciiTheme="majorBidi" w:hAnsiTheme="majorBidi" w:cstheme="majorBidi"/>
          <w:sz w:val="24"/>
          <w:szCs w:val="24"/>
        </w:rPr>
        <w:t xml:space="preserve"> </w:t>
      </w:r>
      <w:r w:rsidR="009324B6" w:rsidRPr="00192AD4">
        <w:rPr>
          <w:rStyle w:val="FootnoteReference"/>
        </w:rPr>
        <w:footnoteReference w:id="94"/>
      </w:r>
      <w:r w:rsidRPr="00BC2288">
        <w:rPr>
          <w:rFonts w:asciiTheme="majorBidi" w:hAnsiTheme="majorBidi" w:cstheme="majorBidi"/>
          <w:sz w:val="24"/>
          <w:szCs w:val="24"/>
        </w:rPr>
        <w:t xml:space="preserve"> </w:t>
      </w:r>
      <w:r w:rsidR="007813AD">
        <w:rPr>
          <w:rFonts w:asciiTheme="majorBidi" w:hAnsiTheme="majorBidi" w:cstheme="majorBidi"/>
          <w:sz w:val="24"/>
          <w:szCs w:val="24"/>
        </w:rPr>
        <w:t>Karenanya</w:t>
      </w:r>
      <w:r w:rsidRPr="00BC2288">
        <w:rPr>
          <w:rFonts w:asciiTheme="majorBidi" w:hAnsiTheme="majorBidi" w:cstheme="majorBidi"/>
          <w:sz w:val="24"/>
          <w:szCs w:val="24"/>
        </w:rPr>
        <w:t>, jumlah sampel dalam penelitian ini adalah sebanyak 32 orang, yang merupakan seluruh karyawan Bank Muamalat Indonesia Kantor Cabang Semarang.</w:t>
      </w:r>
    </w:p>
    <w:p w14:paraId="67E0D533" w14:textId="6F49E621" w:rsidR="009C18EB" w:rsidRPr="00D761D1" w:rsidRDefault="00437C30" w:rsidP="00313088">
      <w:pPr>
        <w:pStyle w:val="Heading1"/>
        <w:numPr>
          <w:ilvl w:val="0"/>
          <w:numId w:val="7"/>
        </w:numPr>
        <w:spacing w:before="0" w:after="120"/>
        <w:ind w:left="714" w:hanging="357"/>
        <w:rPr>
          <w:rFonts w:asciiTheme="majorBidi" w:hAnsiTheme="majorBidi"/>
          <w:b/>
          <w:bCs/>
          <w:color w:val="auto"/>
          <w:sz w:val="24"/>
          <w:szCs w:val="24"/>
        </w:rPr>
      </w:pPr>
      <w:bookmarkStart w:id="44" w:name="_Toc201148166"/>
      <w:r w:rsidRPr="00D761D1">
        <w:rPr>
          <w:rFonts w:asciiTheme="majorBidi" w:hAnsiTheme="majorBidi"/>
          <w:b/>
          <w:bCs/>
          <w:color w:val="auto"/>
          <w:sz w:val="24"/>
          <w:szCs w:val="24"/>
        </w:rPr>
        <w:t>Metode</w:t>
      </w:r>
      <w:r w:rsidR="00393B62" w:rsidRPr="00D761D1">
        <w:rPr>
          <w:rFonts w:asciiTheme="majorBidi" w:hAnsiTheme="majorBidi"/>
          <w:b/>
          <w:bCs/>
          <w:color w:val="auto"/>
          <w:sz w:val="24"/>
          <w:szCs w:val="24"/>
        </w:rPr>
        <w:t xml:space="preserve"> Pengumpulan Data</w:t>
      </w:r>
      <w:bookmarkEnd w:id="44"/>
    </w:p>
    <w:p w14:paraId="469635C0" w14:textId="383DB240" w:rsidR="008564A0" w:rsidRDefault="007813AD" w:rsidP="00313088">
      <w:pPr>
        <w:spacing w:after="120" w:line="360" w:lineRule="auto"/>
        <w:ind w:left="714" w:firstLine="720"/>
        <w:jc w:val="both"/>
        <w:rPr>
          <w:rFonts w:asciiTheme="majorBidi" w:hAnsiTheme="majorBidi" w:cstheme="majorBidi"/>
          <w:sz w:val="24"/>
          <w:szCs w:val="24"/>
        </w:rPr>
      </w:pPr>
      <w:r w:rsidRPr="007813AD">
        <w:rPr>
          <w:rFonts w:asciiTheme="majorBidi" w:hAnsiTheme="majorBidi" w:cstheme="majorBidi"/>
          <w:sz w:val="24"/>
          <w:szCs w:val="24"/>
        </w:rPr>
        <w:t>Peneliti menggunakan pendekatan pengumpulan data untuk mengumpulkan informasi yang dapat diterapkan pada tantangan penelitian. Kuesioner, observasi, dan tinjauan literatur merupakan beberapa metode yang digunakan untuk mengumpulkan data penelitian ini</w:t>
      </w:r>
      <w:r w:rsidR="008564A0">
        <w:rPr>
          <w:rFonts w:asciiTheme="majorBidi" w:hAnsiTheme="majorBidi" w:cstheme="majorBidi"/>
          <w:sz w:val="24"/>
          <w:szCs w:val="24"/>
        </w:rPr>
        <w:t>.</w:t>
      </w:r>
    </w:p>
    <w:p w14:paraId="2F746939" w14:textId="0AD74AD9" w:rsidR="00E81311" w:rsidRDefault="00E81311" w:rsidP="00313088">
      <w:pPr>
        <w:spacing w:after="120"/>
        <w:rPr>
          <w:rFonts w:asciiTheme="majorBidi" w:hAnsiTheme="majorBidi" w:cstheme="majorBidi"/>
          <w:b/>
          <w:bCs/>
        </w:rPr>
      </w:pPr>
    </w:p>
    <w:p w14:paraId="3ACD5E5C" w14:textId="77777777" w:rsidR="00313088" w:rsidRDefault="00313088">
      <w:pPr>
        <w:rPr>
          <w:rFonts w:asciiTheme="majorBidi" w:hAnsiTheme="majorBidi" w:cstheme="majorBidi"/>
          <w:b/>
          <w:bCs/>
          <w:sz w:val="24"/>
          <w:szCs w:val="24"/>
        </w:rPr>
      </w:pPr>
      <w:r>
        <w:rPr>
          <w:rFonts w:asciiTheme="majorBidi" w:hAnsiTheme="majorBidi" w:cstheme="majorBidi"/>
          <w:b/>
          <w:bCs/>
          <w:sz w:val="24"/>
          <w:szCs w:val="24"/>
        </w:rPr>
        <w:br w:type="page"/>
      </w:r>
    </w:p>
    <w:p w14:paraId="33C436ED" w14:textId="7F7D87C7" w:rsidR="00943856" w:rsidRPr="00E81311" w:rsidRDefault="00943856" w:rsidP="00A6318D">
      <w:pPr>
        <w:pStyle w:val="ListParagraph"/>
        <w:numPr>
          <w:ilvl w:val="1"/>
          <w:numId w:val="60"/>
        </w:numPr>
        <w:spacing w:after="0" w:line="360" w:lineRule="auto"/>
        <w:ind w:left="1134"/>
        <w:contextualSpacing w:val="0"/>
        <w:jc w:val="both"/>
        <w:rPr>
          <w:rFonts w:asciiTheme="majorBidi" w:hAnsiTheme="majorBidi" w:cstheme="majorBidi"/>
          <w:sz w:val="24"/>
          <w:szCs w:val="24"/>
        </w:rPr>
      </w:pPr>
      <w:r w:rsidRPr="00E81311">
        <w:rPr>
          <w:rFonts w:asciiTheme="majorBidi" w:hAnsiTheme="majorBidi" w:cstheme="majorBidi"/>
          <w:b/>
          <w:bCs/>
          <w:sz w:val="24"/>
          <w:szCs w:val="24"/>
        </w:rPr>
        <w:lastRenderedPageBreak/>
        <w:t>Kuesioner</w:t>
      </w:r>
    </w:p>
    <w:p w14:paraId="57F5CC64" w14:textId="0DF11159" w:rsidR="00943856" w:rsidRPr="00E81311" w:rsidRDefault="007813AD" w:rsidP="007F4E06">
      <w:pPr>
        <w:pStyle w:val="ListParagraph"/>
        <w:spacing w:after="0" w:line="360" w:lineRule="auto"/>
        <w:ind w:left="1134" w:firstLine="720"/>
        <w:contextualSpacing w:val="0"/>
        <w:jc w:val="both"/>
        <w:rPr>
          <w:rFonts w:asciiTheme="majorBidi" w:hAnsiTheme="majorBidi" w:cstheme="majorBidi"/>
          <w:sz w:val="24"/>
          <w:szCs w:val="24"/>
        </w:rPr>
      </w:pPr>
      <w:r w:rsidRPr="007813AD">
        <w:rPr>
          <w:rFonts w:asciiTheme="majorBidi" w:hAnsiTheme="majorBidi" w:cstheme="majorBidi"/>
          <w:sz w:val="24"/>
          <w:szCs w:val="24"/>
        </w:rPr>
        <w:t>Kuesioner adalah alat bantu yang berisi daftar pernyataan atau pertanyaan yang telah disiapkan oleh peneliti dan diminta untuk dijawab oleh partisipan</w:t>
      </w:r>
      <w:r w:rsidR="00943856" w:rsidRPr="00E81311">
        <w:rPr>
          <w:rFonts w:asciiTheme="majorBidi" w:hAnsiTheme="majorBidi" w:cstheme="majorBidi"/>
          <w:sz w:val="24"/>
          <w:szCs w:val="24"/>
        </w:rPr>
        <w:t>.</w:t>
      </w:r>
      <w:r w:rsidR="00943856" w:rsidRPr="00E81311">
        <w:rPr>
          <w:rStyle w:val="FootnoteReference"/>
          <w:rFonts w:asciiTheme="majorBidi" w:hAnsiTheme="majorBidi" w:cstheme="majorBidi"/>
          <w:sz w:val="24"/>
          <w:szCs w:val="24"/>
        </w:rPr>
        <w:t xml:space="preserve"> </w:t>
      </w:r>
      <w:r w:rsidR="00943856" w:rsidRPr="00192AD4">
        <w:rPr>
          <w:rStyle w:val="FootnoteReference"/>
        </w:rPr>
        <w:footnoteReference w:id="95"/>
      </w:r>
      <w:r w:rsidR="00943856" w:rsidRPr="00E81311">
        <w:rPr>
          <w:rFonts w:asciiTheme="majorBidi" w:hAnsiTheme="majorBidi" w:cstheme="majorBidi"/>
          <w:sz w:val="24"/>
          <w:szCs w:val="24"/>
        </w:rPr>
        <w:t xml:space="preserve"> </w:t>
      </w:r>
      <w:r w:rsidRPr="007813AD">
        <w:rPr>
          <w:rFonts w:asciiTheme="majorBidi" w:hAnsiTheme="majorBidi" w:cstheme="majorBidi"/>
          <w:sz w:val="24"/>
          <w:szCs w:val="24"/>
        </w:rPr>
        <w:t>Kuesioner penelitian ini bersifat tertutup, yang berarti bahwa responden hanya perlu memilih jawaban terbaik yang relevan dari daftar pilihan yang tersedia. Skala Likert, yang digunakan untuk mengukur sikap, pendapat, dan persepsi seseorang atau kelompok terhadap suatu fenomena tertentu, digunakan untuk mengukur data. Berikut bentuk skala Likert yang digunakan dalam penelitian ini</w:t>
      </w:r>
      <w:r w:rsidR="00943856" w:rsidRPr="00E81311">
        <w:rPr>
          <w:rFonts w:asciiTheme="majorBidi" w:hAnsiTheme="majorBidi" w:cstheme="majorBidi"/>
          <w:sz w:val="24"/>
          <w:szCs w:val="24"/>
        </w:rPr>
        <w:t>:</w:t>
      </w:r>
    </w:p>
    <w:p w14:paraId="4542302E" w14:textId="0899C5BF" w:rsidR="00EA01DB" w:rsidRPr="00623C68" w:rsidRDefault="00623C68" w:rsidP="00313088">
      <w:pPr>
        <w:pStyle w:val="Caption"/>
        <w:spacing w:after="120"/>
        <w:ind w:left="1134"/>
        <w:jc w:val="center"/>
        <w:rPr>
          <w:rFonts w:asciiTheme="majorBidi" w:hAnsiTheme="majorBidi" w:cstheme="majorBidi"/>
          <w:b/>
          <w:bCs/>
          <w:i w:val="0"/>
          <w:iCs w:val="0"/>
          <w:color w:val="auto"/>
          <w:sz w:val="24"/>
          <w:szCs w:val="24"/>
        </w:rPr>
      </w:pPr>
      <w:bookmarkStart w:id="45" w:name="_Toc202190065"/>
      <w:r w:rsidRPr="00623C68">
        <w:rPr>
          <w:rFonts w:asciiTheme="majorBidi" w:hAnsiTheme="majorBidi" w:cstheme="majorBidi"/>
          <w:i w:val="0"/>
          <w:iCs w:val="0"/>
          <w:color w:val="auto"/>
          <w:sz w:val="24"/>
          <w:szCs w:val="24"/>
        </w:rPr>
        <w:t xml:space="preserve">Table </w:t>
      </w:r>
      <w:r w:rsidR="008734EB">
        <w:rPr>
          <w:rFonts w:asciiTheme="majorBidi" w:hAnsiTheme="majorBidi" w:cstheme="majorBidi"/>
          <w:i w:val="0"/>
          <w:iCs w:val="0"/>
          <w:color w:val="auto"/>
          <w:sz w:val="24"/>
          <w:szCs w:val="24"/>
        </w:rPr>
        <w:t>4</w:t>
      </w:r>
      <w:r w:rsidRPr="00623C68">
        <w:rPr>
          <w:rFonts w:asciiTheme="majorBidi" w:hAnsiTheme="majorBidi" w:cstheme="majorBidi"/>
          <w:i w:val="0"/>
          <w:iCs w:val="0"/>
          <w:color w:val="auto"/>
          <w:sz w:val="24"/>
          <w:szCs w:val="24"/>
          <w:lang w:val="en-US"/>
        </w:rPr>
        <w:t xml:space="preserve"> Skor Penilaian</w:t>
      </w:r>
      <w:bookmarkEnd w:id="45"/>
    </w:p>
    <w:tbl>
      <w:tblPr>
        <w:tblStyle w:val="TableGrid"/>
        <w:tblW w:w="0" w:type="auto"/>
        <w:tblInd w:w="2263" w:type="dxa"/>
        <w:tblLook w:val="04A0" w:firstRow="1" w:lastRow="0" w:firstColumn="1" w:lastColumn="0" w:noHBand="0" w:noVBand="1"/>
      </w:tblPr>
      <w:tblGrid>
        <w:gridCol w:w="2835"/>
        <w:gridCol w:w="1559"/>
      </w:tblGrid>
      <w:tr w:rsidR="00EA01DB" w:rsidRPr="00DB1C6D" w14:paraId="52FDEA9E" w14:textId="77777777" w:rsidTr="00F16204">
        <w:trPr>
          <w:trHeight w:val="283"/>
        </w:trPr>
        <w:tc>
          <w:tcPr>
            <w:tcW w:w="2835" w:type="dxa"/>
            <w:vAlign w:val="center"/>
          </w:tcPr>
          <w:p w14:paraId="64A7B225" w14:textId="1F3111B1" w:rsidR="00EA01DB" w:rsidRPr="00DB1C6D" w:rsidRDefault="00EA01DB" w:rsidP="007F4E06">
            <w:pPr>
              <w:spacing w:after="120"/>
              <w:jc w:val="center"/>
              <w:rPr>
                <w:rFonts w:asciiTheme="majorBidi" w:hAnsiTheme="majorBidi" w:cstheme="majorBidi"/>
                <w:sz w:val="24"/>
                <w:szCs w:val="24"/>
              </w:rPr>
            </w:pPr>
            <w:r w:rsidRPr="00DB1C6D">
              <w:rPr>
                <w:rFonts w:asciiTheme="majorBidi" w:hAnsiTheme="majorBidi" w:cstheme="majorBidi"/>
                <w:sz w:val="24"/>
                <w:szCs w:val="24"/>
              </w:rPr>
              <w:t>Alternatif Jawaban</w:t>
            </w:r>
          </w:p>
        </w:tc>
        <w:tc>
          <w:tcPr>
            <w:tcW w:w="1559" w:type="dxa"/>
            <w:vAlign w:val="center"/>
          </w:tcPr>
          <w:p w14:paraId="106A2443" w14:textId="1D5945C2" w:rsidR="00EA01DB" w:rsidRPr="00DB1C6D" w:rsidRDefault="003E2A29" w:rsidP="007F4E06">
            <w:pPr>
              <w:spacing w:after="120"/>
              <w:jc w:val="center"/>
              <w:rPr>
                <w:rFonts w:asciiTheme="majorBidi" w:hAnsiTheme="majorBidi" w:cstheme="majorBidi"/>
                <w:sz w:val="24"/>
                <w:szCs w:val="24"/>
              </w:rPr>
            </w:pPr>
            <w:r>
              <w:rPr>
                <w:rFonts w:asciiTheme="majorBidi" w:hAnsiTheme="majorBidi" w:cstheme="majorBidi"/>
                <w:sz w:val="24"/>
                <w:szCs w:val="24"/>
              </w:rPr>
              <w:t>S</w:t>
            </w:r>
            <w:r w:rsidR="00C52A49">
              <w:rPr>
                <w:rFonts w:asciiTheme="majorBidi" w:hAnsiTheme="majorBidi" w:cstheme="majorBidi"/>
                <w:sz w:val="24"/>
                <w:szCs w:val="24"/>
              </w:rPr>
              <w:t>kor</w:t>
            </w:r>
          </w:p>
        </w:tc>
      </w:tr>
      <w:tr w:rsidR="00EA01DB" w:rsidRPr="00DB1C6D" w14:paraId="3FFC4FCC" w14:textId="77777777" w:rsidTr="00F16204">
        <w:trPr>
          <w:trHeight w:val="283"/>
        </w:trPr>
        <w:tc>
          <w:tcPr>
            <w:tcW w:w="2835" w:type="dxa"/>
            <w:vAlign w:val="center"/>
          </w:tcPr>
          <w:p w14:paraId="721E85CA" w14:textId="44DD3A7B" w:rsidR="00EA01DB" w:rsidRPr="00DB1C6D" w:rsidRDefault="00EA01DB" w:rsidP="007F4E06">
            <w:pPr>
              <w:spacing w:after="120"/>
              <w:rPr>
                <w:rFonts w:asciiTheme="majorBidi" w:hAnsiTheme="majorBidi" w:cstheme="majorBidi"/>
                <w:sz w:val="24"/>
                <w:szCs w:val="24"/>
              </w:rPr>
            </w:pPr>
            <w:r w:rsidRPr="00DB1C6D">
              <w:rPr>
                <w:rFonts w:asciiTheme="majorBidi" w:hAnsiTheme="majorBidi" w:cstheme="majorBidi"/>
                <w:sz w:val="24"/>
                <w:szCs w:val="24"/>
              </w:rPr>
              <w:t>Sangat Setuju (SS)</w:t>
            </w:r>
          </w:p>
        </w:tc>
        <w:tc>
          <w:tcPr>
            <w:tcW w:w="1559" w:type="dxa"/>
          </w:tcPr>
          <w:p w14:paraId="17FF80C9" w14:textId="7B78326F" w:rsidR="00EA01DB" w:rsidRPr="00DB1C6D" w:rsidRDefault="00EA01DB" w:rsidP="007F4E06">
            <w:pPr>
              <w:spacing w:after="120"/>
              <w:jc w:val="center"/>
              <w:rPr>
                <w:rFonts w:asciiTheme="majorBidi" w:hAnsiTheme="majorBidi" w:cstheme="majorBidi"/>
                <w:sz w:val="24"/>
                <w:szCs w:val="24"/>
              </w:rPr>
            </w:pPr>
            <w:r w:rsidRPr="00DB1C6D">
              <w:rPr>
                <w:rFonts w:asciiTheme="majorBidi" w:hAnsiTheme="majorBidi" w:cstheme="majorBidi"/>
                <w:sz w:val="24"/>
                <w:szCs w:val="24"/>
              </w:rPr>
              <w:t>5</w:t>
            </w:r>
          </w:p>
        </w:tc>
      </w:tr>
      <w:tr w:rsidR="00EA01DB" w:rsidRPr="00DB1C6D" w14:paraId="327FC8C8" w14:textId="77777777" w:rsidTr="00F16204">
        <w:trPr>
          <w:trHeight w:val="283"/>
        </w:trPr>
        <w:tc>
          <w:tcPr>
            <w:tcW w:w="2835" w:type="dxa"/>
            <w:vAlign w:val="center"/>
          </w:tcPr>
          <w:p w14:paraId="4D8E2877" w14:textId="2C3ACC54" w:rsidR="00EA01DB" w:rsidRPr="00DB1C6D" w:rsidRDefault="00EA01DB" w:rsidP="007F4E06">
            <w:pPr>
              <w:spacing w:after="120"/>
              <w:rPr>
                <w:rFonts w:asciiTheme="majorBidi" w:hAnsiTheme="majorBidi" w:cstheme="majorBidi"/>
                <w:sz w:val="24"/>
                <w:szCs w:val="24"/>
              </w:rPr>
            </w:pPr>
            <w:r w:rsidRPr="00DB1C6D">
              <w:rPr>
                <w:rFonts w:asciiTheme="majorBidi" w:hAnsiTheme="majorBidi" w:cstheme="majorBidi"/>
                <w:sz w:val="24"/>
                <w:szCs w:val="24"/>
              </w:rPr>
              <w:t>Setuju (S)</w:t>
            </w:r>
          </w:p>
        </w:tc>
        <w:tc>
          <w:tcPr>
            <w:tcW w:w="1559" w:type="dxa"/>
          </w:tcPr>
          <w:p w14:paraId="61B33186" w14:textId="4D33CC73" w:rsidR="00EA01DB" w:rsidRPr="00DB1C6D" w:rsidRDefault="00EA01DB" w:rsidP="007F4E06">
            <w:pPr>
              <w:spacing w:after="120"/>
              <w:jc w:val="center"/>
              <w:rPr>
                <w:rFonts w:asciiTheme="majorBidi" w:hAnsiTheme="majorBidi" w:cstheme="majorBidi"/>
                <w:sz w:val="24"/>
                <w:szCs w:val="24"/>
              </w:rPr>
            </w:pPr>
            <w:r w:rsidRPr="00DB1C6D">
              <w:rPr>
                <w:rFonts w:asciiTheme="majorBidi" w:hAnsiTheme="majorBidi" w:cstheme="majorBidi"/>
                <w:sz w:val="24"/>
                <w:szCs w:val="24"/>
              </w:rPr>
              <w:t>4</w:t>
            </w:r>
          </w:p>
        </w:tc>
      </w:tr>
      <w:tr w:rsidR="00EA01DB" w:rsidRPr="00DB1C6D" w14:paraId="2F8E413D" w14:textId="77777777" w:rsidTr="00F16204">
        <w:trPr>
          <w:trHeight w:val="283"/>
        </w:trPr>
        <w:tc>
          <w:tcPr>
            <w:tcW w:w="2835" w:type="dxa"/>
            <w:vAlign w:val="center"/>
          </w:tcPr>
          <w:p w14:paraId="6B467818" w14:textId="16C76BC6" w:rsidR="00EA01DB" w:rsidRPr="00DB1C6D" w:rsidRDefault="00EA01DB" w:rsidP="007F4E06">
            <w:pPr>
              <w:spacing w:after="120"/>
              <w:rPr>
                <w:rFonts w:asciiTheme="majorBidi" w:hAnsiTheme="majorBidi" w:cstheme="majorBidi"/>
                <w:sz w:val="24"/>
                <w:szCs w:val="24"/>
              </w:rPr>
            </w:pPr>
            <w:r w:rsidRPr="00DB1C6D">
              <w:rPr>
                <w:rFonts w:asciiTheme="majorBidi" w:hAnsiTheme="majorBidi" w:cstheme="majorBidi"/>
                <w:sz w:val="24"/>
                <w:szCs w:val="24"/>
              </w:rPr>
              <w:t>Netral (N)</w:t>
            </w:r>
          </w:p>
        </w:tc>
        <w:tc>
          <w:tcPr>
            <w:tcW w:w="1559" w:type="dxa"/>
          </w:tcPr>
          <w:p w14:paraId="097A2FF3" w14:textId="573748FE" w:rsidR="00EA01DB" w:rsidRPr="00DB1C6D" w:rsidRDefault="00EA01DB" w:rsidP="007F4E06">
            <w:pPr>
              <w:spacing w:after="120"/>
              <w:jc w:val="center"/>
              <w:rPr>
                <w:rFonts w:asciiTheme="majorBidi" w:hAnsiTheme="majorBidi" w:cstheme="majorBidi"/>
                <w:sz w:val="24"/>
                <w:szCs w:val="24"/>
              </w:rPr>
            </w:pPr>
            <w:r w:rsidRPr="00DB1C6D">
              <w:rPr>
                <w:rFonts w:asciiTheme="majorBidi" w:hAnsiTheme="majorBidi" w:cstheme="majorBidi"/>
                <w:sz w:val="24"/>
                <w:szCs w:val="24"/>
              </w:rPr>
              <w:t>3</w:t>
            </w:r>
          </w:p>
        </w:tc>
      </w:tr>
      <w:tr w:rsidR="00EA01DB" w:rsidRPr="00DB1C6D" w14:paraId="6AB2E40D" w14:textId="77777777" w:rsidTr="00F16204">
        <w:trPr>
          <w:trHeight w:val="283"/>
        </w:trPr>
        <w:tc>
          <w:tcPr>
            <w:tcW w:w="2835" w:type="dxa"/>
            <w:vAlign w:val="center"/>
          </w:tcPr>
          <w:p w14:paraId="7F699154" w14:textId="5F5B1A6B" w:rsidR="00EA01DB" w:rsidRPr="00DB1C6D" w:rsidRDefault="00EA01DB" w:rsidP="007F4E06">
            <w:pPr>
              <w:spacing w:after="120"/>
              <w:rPr>
                <w:rFonts w:asciiTheme="majorBidi" w:hAnsiTheme="majorBidi" w:cstheme="majorBidi"/>
                <w:sz w:val="24"/>
                <w:szCs w:val="24"/>
              </w:rPr>
            </w:pPr>
            <w:r w:rsidRPr="00DB1C6D">
              <w:rPr>
                <w:rFonts w:asciiTheme="majorBidi" w:hAnsiTheme="majorBidi" w:cstheme="majorBidi"/>
                <w:sz w:val="24"/>
                <w:szCs w:val="24"/>
              </w:rPr>
              <w:t>Tidak Setuju (TS)</w:t>
            </w:r>
          </w:p>
        </w:tc>
        <w:tc>
          <w:tcPr>
            <w:tcW w:w="1559" w:type="dxa"/>
          </w:tcPr>
          <w:p w14:paraId="0FF9515C" w14:textId="7EF823B8" w:rsidR="00EA01DB" w:rsidRPr="00DB1C6D" w:rsidRDefault="00EA01DB" w:rsidP="007F4E06">
            <w:pPr>
              <w:spacing w:after="120"/>
              <w:jc w:val="center"/>
              <w:rPr>
                <w:rFonts w:asciiTheme="majorBidi" w:hAnsiTheme="majorBidi" w:cstheme="majorBidi"/>
                <w:sz w:val="24"/>
                <w:szCs w:val="24"/>
              </w:rPr>
            </w:pPr>
            <w:r w:rsidRPr="00DB1C6D">
              <w:rPr>
                <w:rFonts w:asciiTheme="majorBidi" w:hAnsiTheme="majorBidi" w:cstheme="majorBidi"/>
                <w:sz w:val="24"/>
                <w:szCs w:val="24"/>
              </w:rPr>
              <w:t>2</w:t>
            </w:r>
          </w:p>
        </w:tc>
      </w:tr>
      <w:tr w:rsidR="00EA01DB" w:rsidRPr="00DB1C6D" w14:paraId="41B90D5A" w14:textId="77777777" w:rsidTr="00F16204">
        <w:trPr>
          <w:trHeight w:val="283"/>
        </w:trPr>
        <w:tc>
          <w:tcPr>
            <w:tcW w:w="2835" w:type="dxa"/>
            <w:vAlign w:val="center"/>
          </w:tcPr>
          <w:p w14:paraId="6BE3B850" w14:textId="5E8A0D88" w:rsidR="00EA01DB" w:rsidRPr="00DB1C6D" w:rsidRDefault="00EA01DB" w:rsidP="007F4E06">
            <w:pPr>
              <w:spacing w:after="120"/>
              <w:rPr>
                <w:rFonts w:asciiTheme="majorBidi" w:hAnsiTheme="majorBidi" w:cstheme="majorBidi"/>
                <w:sz w:val="24"/>
                <w:szCs w:val="24"/>
              </w:rPr>
            </w:pPr>
            <w:r w:rsidRPr="00DB1C6D">
              <w:rPr>
                <w:rFonts w:asciiTheme="majorBidi" w:hAnsiTheme="majorBidi" w:cstheme="majorBidi"/>
                <w:sz w:val="24"/>
                <w:szCs w:val="24"/>
              </w:rPr>
              <w:t>Sangat Tidak Setuju (STS)</w:t>
            </w:r>
          </w:p>
        </w:tc>
        <w:tc>
          <w:tcPr>
            <w:tcW w:w="1559" w:type="dxa"/>
          </w:tcPr>
          <w:p w14:paraId="1A22BCFE" w14:textId="107F35D2" w:rsidR="00EA01DB" w:rsidRPr="00DB1C6D" w:rsidRDefault="00EA01DB" w:rsidP="007F4E06">
            <w:pPr>
              <w:spacing w:after="120"/>
              <w:jc w:val="center"/>
              <w:rPr>
                <w:rFonts w:asciiTheme="majorBidi" w:hAnsiTheme="majorBidi" w:cstheme="majorBidi"/>
                <w:sz w:val="24"/>
                <w:szCs w:val="24"/>
              </w:rPr>
            </w:pPr>
            <w:r w:rsidRPr="00DB1C6D">
              <w:rPr>
                <w:rFonts w:asciiTheme="majorBidi" w:hAnsiTheme="majorBidi" w:cstheme="majorBidi"/>
                <w:sz w:val="24"/>
                <w:szCs w:val="24"/>
              </w:rPr>
              <w:t>1</w:t>
            </w:r>
          </w:p>
        </w:tc>
      </w:tr>
    </w:tbl>
    <w:p w14:paraId="34429763" w14:textId="77777777" w:rsidR="007011CF" w:rsidRPr="00364651" w:rsidRDefault="007011CF" w:rsidP="00313088">
      <w:pPr>
        <w:spacing w:after="120" w:line="360" w:lineRule="auto"/>
        <w:jc w:val="both"/>
        <w:rPr>
          <w:rFonts w:asciiTheme="majorBidi" w:hAnsiTheme="majorBidi" w:cstheme="majorBidi"/>
          <w:sz w:val="16"/>
          <w:szCs w:val="16"/>
        </w:rPr>
      </w:pPr>
    </w:p>
    <w:p w14:paraId="3C9F5A63" w14:textId="7B751A8B" w:rsidR="00A87FB1" w:rsidRPr="00A87FB1" w:rsidRDefault="00021BD7" w:rsidP="00A6318D">
      <w:pPr>
        <w:pStyle w:val="ListParagraph"/>
        <w:numPr>
          <w:ilvl w:val="1"/>
          <w:numId w:val="60"/>
        </w:numPr>
        <w:spacing w:after="0" w:line="360" w:lineRule="auto"/>
        <w:ind w:left="1134"/>
        <w:contextualSpacing w:val="0"/>
        <w:jc w:val="both"/>
        <w:rPr>
          <w:rFonts w:asciiTheme="majorBidi" w:hAnsiTheme="majorBidi" w:cstheme="majorBidi"/>
          <w:sz w:val="24"/>
          <w:szCs w:val="24"/>
        </w:rPr>
      </w:pPr>
      <w:r w:rsidRPr="00021BD7">
        <w:rPr>
          <w:rFonts w:asciiTheme="majorBidi" w:hAnsiTheme="majorBidi" w:cstheme="majorBidi"/>
          <w:b/>
          <w:bCs/>
          <w:sz w:val="24"/>
          <w:szCs w:val="24"/>
        </w:rPr>
        <w:t>Observasi</w:t>
      </w:r>
    </w:p>
    <w:p w14:paraId="5C072FE2" w14:textId="31EC08FF" w:rsidR="00A87FB1" w:rsidRPr="00A87FB1" w:rsidRDefault="00A87FB1" w:rsidP="007F4E06">
      <w:pPr>
        <w:pStyle w:val="ListParagraph"/>
        <w:spacing w:after="0" w:line="360" w:lineRule="auto"/>
        <w:ind w:left="1134" w:firstLine="720"/>
        <w:contextualSpacing w:val="0"/>
        <w:jc w:val="both"/>
        <w:rPr>
          <w:rFonts w:asciiTheme="majorBidi" w:hAnsiTheme="majorBidi" w:cstheme="majorBidi"/>
          <w:sz w:val="24"/>
          <w:szCs w:val="24"/>
        </w:rPr>
      </w:pPr>
      <w:r w:rsidRPr="00A87FB1">
        <w:rPr>
          <w:rFonts w:asciiTheme="majorBidi" w:hAnsiTheme="majorBidi" w:cstheme="majorBidi"/>
          <w:sz w:val="24"/>
          <w:szCs w:val="24"/>
        </w:rPr>
        <w:t xml:space="preserve">Observasi adalah teknik pengumpulan data melalui pengamatan langsung dan pencatatan secara sistematis terhadap objek penelitian. Observasi dilakukan oleh peneliti dengan mengamati secara langsung praktik penerapan </w:t>
      </w:r>
      <w:r w:rsidRPr="00A87FB1">
        <w:rPr>
          <w:rFonts w:asciiTheme="majorBidi" w:hAnsiTheme="majorBidi" w:cstheme="majorBidi"/>
          <w:i/>
          <w:iCs/>
          <w:sz w:val="24"/>
          <w:szCs w:val="24"/>
        </w:rPr>
        <w:t>green banking</w:t>
      </w:r>
      <w:r w:rsidRPr="00A87FB1">
        <w:rPr>
          <w:rFonts w:asciiTheme="majorBidi" w:hAnsiTheme="majorBidi" w:cstheme="majorBidi"/>
          <w:sz w:val="24"/>
          <w:szCs w:val="24"/>
        </w:rPr>
        <w:t xml:space="preserve"> di Bank Muamalat Indonesia Kantor Cabang Semarang.</w:t>
      </w:r>
    </w:p>
    <w:p w14:paraId="3AAB45B3" w14:textId="4EC1EF50" w:rsidR="00A87FB1" w:rsidRPr="00021BD7" w:rsidRDefault="00A87FB1" w:rsidP="00A6318D">
      <w:pPr>
        <w:pStyle w:val="ListParagraph"/>
        <w:numPr>
          <w:ilvl w:val="1"/>
          <w:numId w:val="60"/>
        </w:numPr>
        <w:spacing w:after="0" w:line="360" w:lineRule="auto"/>
        <w:ind w:left="1134" w:hanging="357"/>
        <w:contextualSpacing w:val="0"/>
        <w:jc w:val="both"/>
        <w:rPr>
          <w:rFonts w:asciiTheme="majorBidi" w:hAnsiTheme="majorBidi" w:cstheme="majorBidi"/>
          <w:sz w:val="24"/>
          <w:szCs w:val="24"/>
        </w:rPr>
      </w:pPr>
      <w:r>
        <w:rPr>
          <w:rFonts w:asciiTheme="majorBidi" w:hAnsiTheme="majorBidi" w:cstheme="majorBidi"/>
          <w:b/>
          <w:bCs/>
          <w:sz w:val="24"/>
          <w:szCs w:val="24"/>
        </w:rPr>
        <w:t>Studi Pustaka</w:t>
      </w:r>
    </w:p>
    <w:p w14:paraId="451EAB1C" w14:textId="20F49FCD" w:rsidR="00A87FB1" w:rsidRDefault="00A87FB1" w:rsidP="007F4E06">
      <w:pPr>
        <w:pStyle w:val="ListParagraph"/>
        <w:spacing w:after="120" w:line="360" w:lineRule="auto"/>
        <w:ind w:left="1134" w:firstLine="720"/>
        <w:contextualSpacing w:val="0"/>
        <w:jc w:val="both"/>
        <w:rPr>
          <w:rFonts w:asciiTheme="majorBidi" w:hAnsiTheme="majorBidi" w:cstheme="majorBidi"/>
          <w:sz w:val="24"/>
          <w:szCs w:val="24"/>
        </w:rPr>
      </w:pPr>
      <w:r w:rsidRPr="00A87FB1">
        <w:rPr>
          <w:rFonts w:asciiTheme="majorBidi" w:hAnsiTheme="majorBidi" w:cstheme="majorBidi"/>
          <w:sz w:val="24"/>
          <w:szCs w:val="24"/>
        </w:rPr>
        <w:t xml:space="preserve">Studi pustaka </w:t>
      </w:r>
      <w:r w:rsidR="00E33E7E">
        <w:rPr>
          <w:rFonts w:asciiTheme="majorBidi" w:hAnsiTheme="majorBidi" w:cstheme="majorBidi"/>
          <w:sz w:val="24"/>
          <w:szCs w:val="24"/>
        </w:rPr>
        <w:t>i</w:t>
      </w:r>
      <w:r w:rsidRPr="00A87FB1">
        <w:rPr>
          <w:rFonts w:asciiTheme="majorBidi" w:hAnsiTheme="majorBidi" w:cstheme="majorBidi"/>
          <w:sz w:val="24"/>
          <w:szCs w:val="24"/>
        </w:rPr>
        <w:t xml:space="preserve">alah teknik </w:t>
      </w:r>
      <w:r w:rsidR="00C13224">
        <w:rPr>
          <w:rFonts w:asciiTheme="majorBidi" w:hAnsiTheme="majorBidi" w:cstheme="majorBidi"/>
          <w:sz w:val="24"/>
          <w:szCs w:val="24"/>
        </w:rPr>
        <w:t>mengumpulkan</w:t>
      </w:r>
      <w:r w:rsidRPr="00A87FB1">
        <w:rPr>
          <w:rFonts w:asciiTheme="majorBidi" w:hAnsiTheme="majorBidi" w:cstheme="majorBidi"/>
          <w:sz w:val="24"/>
          <w:szCs w:val="24"/>
        </w:rPr>
        <w:t xml:space="preserve"> data dengan cara menelaah, mengkaji, dan mengutip berbagai sumber tertulis yang relevan dengan topik penelitian. Metode ini berfungsi sebagai pendukung dalam menyusun landasan teori dan memperoleh informasi </w:t>
      </w:r>
      <w:r w:rsidRPr="00A87FB1">
        <w:rPr>
          <w:rFonts w:asciiTheme="majorBidi" w:hAnsiTheme="majorBidi" w:cstheme="majorBidi"/>
          <w:sz w:val="24"/>
          <w:szCs w:val="24"/>
        </w:rPr>
        <w:lastRenderedPageBreak/>
        <w:t>tambahan yang diperlukan. Sumber-sumber yang digunakan dalam studi pustaka ini meliputi laporan dari Bank Indonesia, OJK, artikel ilmiah, jurnal, buku, serta informasi yang diperoleh dari situs web resmi dan dapat dipertanggungjawabkan kebenaranny</w:t>
      </w:r>
      <w:r w:rsidR="00DA2AA2">
        <w:rPr>
          <w:rFonts w:asciiTheme="majorBidi" w:hAnsiTheme="majorBidi" w:cstheme="majorBidi"/>
          <w:sz w:val="24"/>
          <w:szCs w:val="24"/>
        </w:rPr>
        <w:t>a.</w:t>
      </w:r>
    </w:p>
    <w:p w14:paraId="1D66BBA3" w14:textId="1B816261" w:rsidR="00E71A49" w:rsidRPr="00F87FEB" w:rsidRDefault="00783611" w:rsidP="00F87FEB">
      <w:pPr>
        <w:pStyle w:val="Heading1"/>
        <w:numPr>
          <w:ilvl w:val="0"/>
          <w:numId w:val="7"/>
        </w:numPr>
        <w:spacing w:before="0" w:after="160"/>
        <w:ind w:left="714" w:hanging="357"/>
        <w:rPr>
          <w:rFonts w:asciiTheme="majorBidi" w:hAnsiTheme="majorBidi"/>
          <w:b/>
          <w:bCs/>
          <w:color w:val="auto"/>
          <w:sz w:val="24"/>
          <w:szCs w:val="24"/>
        </w:rPr>
      </w:pPr>
      <w:bookmarkStart w:id="46" w:name="_Toc201148167"/>
      <w:r w:rsidRPr="00E460CC">
        <w:rPr>
          <w:rFonts w:asciiTheme="majorBidi" w:hAnsiTheme="majorBidi"/>
          <w:b/>
          <w:bCs/>
          <w:color w:val="auto"/>
          <w:sz w:val="24"/>
          <w:szCs w:val="24"/>
        </w:rPr>
        <w:t>Variabel Penelitian</w:t>
      </w:r>
      <w:bookmarkEnd w:id="46"/>
    </w:p>
    <w:p w14:paraId="59A597E4" w14:textId="47C69956" w:rsidR="00F87FEB" w:rsidRPr="00E00318" w:rsidRDefault="007813AD" w:rsidP="00313088">
      <w:pPr>
        <w:spacing w:after="120" w:line="360" w:lineRule="auto"/>
        <w:ind w:left="709" w:firstLine="720"/>
        <w:jc w:val="both"/>
        <w:rPr>
          <w:rFonts w:asciiTheme="majorBidi" w:hAnsiTheme="majorBidi" w:cstheme="majorBidi"/>
          <w:sz w:val="24"/>
          <w:szCs w:val="24"/>
        </w:rPr>
      </w:pPr>
      <w:r w:rsidRPr="007813AD">
        <w:rPr>
          <w:rFonts w:asciiTheme="majorBidi" w:hAnsiTheme="majorBidi" w:cstheme="majorBidi"/>
          <w:sz w:val="24"/>
          <w:szCs w:val="24"/>
        </w:rPr>
        <w:t>Elemen atau unsur yang memiliki nilai yang digunakan peneliti sebagai objek penelitian dikenal sebagai variabel penelitian. Variabel independen (bebas) dan variabel dependen (terikat) adalah dua kategori variabel yang digunakan. Berikut penjelasan dari masing-masing variabel</w:t>
      </w:r>
      <w:r w:rsidR="00F87FEB" w:rsidRPr="00F87FEB">
        <w:rPr>
          <w:rFonts w:asciiTheme="majorBidi" w:hAnsiTheme="majorBidi" w:cstheme="majorBidi"/>
          <w:sz w:val="24"/>
          <w:szCs w:val="24"/>
        </w:rPr>
        <w:t>:</w:t>
      </w:r>
    </w:p>
    <w:p w14:paraId="49249EFF" w14:textId="77777777" w:rsidR="007011CF" w:rsidRPr="00A32A5B" w:rsidRDefault="00D8625D" w:rsidP="00B56671">
      <w:pPr>
        <w:pStyle w:val="ListParagraph"/>
        <w:numPr>
          <w:ilvl w:val="0"/>
          <w:numId w:val="8"/>
        </w:numPr>
        <w:spacing w:line="360" w:lineRule="auto"/>
        <w:jc w:val="both"/>
        <w:rPr>
          <w:rFonts w:asciiTheme="majorBidi" w:hAnsiTheme="majorBidi" w:cstheme="majorBidi"/>
          <w:sz w:val="24"/>
          <w:szCs w:val="24"/>
        </w:rPr>
      </w:pPr>
      <w:r w:rsidRPr="00A32A5B">
        <w:rPr>
          <w:rFonts w:asciiTheme="majorBidi" w:hAnsiTheme="majorBidi" w:cstheme="majorBidi"/>
          <w:sz w:val="24"/>
          <w:szCs w:val="24"/>
        </w:rPr>
        <w:t>Variabel Independen (Variabel Bebas)</w:t>
      </w:r>
    </w:p>
    <w:p w14:paraId="64B73C8A" w14:textId="15D066A6" w:rsidR="00A32A5B" w:rsidRPr="00A32A5B" w:rsidRDefault="007813AD" w:rsidP="00A32A5B">
      <w:pPr>
        <w:pStyle w:val="ListParagraph"/>
        <w:spacing w:line="360" w:lineRule="auto"/>
        <w:ind w:left="1072" w:firstLine="720"/>
        <w:jc w:val="both"/>
        <w:rPr>
          <w:rStyle w:val="FootnoteReference"/>
          <w:rFonts w:asciiTheme="majorBidi" w:hAnsiTheme="majorBidi" w:cstheme="majorBidi"/>
          <w:sz w:val="24"/>
          <w:szCs w:val="24"/>
        </w:rPr>
      </w:pPr>
      <w:r w:rsidRPr="007813AD">
        <w:rPr>
          <w:rFonts w:asciiTheme="majorBidi" w:hAnsiTheme="majorBidi" w:cstheme="majorBidi"/>
          <w:sz w:val="24"/>
          <w:szCs w:val="24"/>
        </w:rPr>
        <w:t>Variabel independen yang memengaruhi atau menghasilkan perubahan pada variabel dependen terkadang disebut sebagai variabel stimulus, prediktor, atau anteseden. Simbol X biasanya digunakan untuk mewakili variabel ini</w:t>
      </w:r>
      <w:r w:rsidR="00674AC4" w:rsidRPr="00674AC4">
        <w:rPr>
          <w:rFonts w:asciiTheme="majorBidi" w:hAnsiTheme="majorBidi" w:cstheme="majorBidi"/>
          <w:sz w:val="24"/>
          <w:szCs w:val="24"/>
        </w:rPr>
        <w:t>.</w:t>
      </w:r>
      <w:r w:rsidR="00A32A5B" w:rsidRPr="00A32A5B">
        <w:rPr>
          <w:rStyle w:val="FootnoteReference"/>
          <w:rFonts w:asciiTheme="majorBidi" w:hAnsiTheme="majorBidi" w:cstheme="majorBidi"/>
          <w:sz w:val="24"/>
          <w:szCs w:val="24"/>
        </w:rPr>
        <w:t xml:space="preserve"> </w:t>
      </w:r>
      <w:r w:rsidR="00A32A5B" w:rsidRPr="00192AD4">
        <w:rPr>
          <w:rStyle w:val="FootnoteReference"/>
        </w:rPr>
        <w:footnoteReference w:id="96"/>
      </w:r>
    </w:p>
    <w:p w14:paraId="74168AC3" w14:textId="1E98BDD4" w:rsidR="00674AC4" w:rsidRPr="00A32A5B" w:rsidRDefault="00674AC4" w:rsidP="00A32A5B">
      <w:pPr>
        <w:pStyle w:val="ListParagraph"/>
        <w:spacing w:line="360" w:lineRule="auto"/>
        <w:ind w:left="1072"/>
        <w:jc w:val="both"/>
        <w:rPr>
          <w:rFonts w:asciiTheme="majorBidi" w:hAnsiTheme="majorBidi" w:cstheme="majorBidi"/>
          <w:sz w:val="24"/>
          <w:szCs w:val="24"/>
        </w:rPr>
      </w:pPr>
      <w:r w:rsidRPr="00A32A5B">
        <w:rPr>
          <w:rFonts w:asciiTheme="majorBidi" w:hAnsiTheme="majorBidi" w:cstheme="majorBidi"/>
          <w:sz w:val="24"/>
          <w:szCs w:val="24"/>
        </w:rPr>
        <w:t>Dalam penelitian ini, terdapat tiga variabel independen, yaitu:</w:t>
      </w:r>
    </w:p>
    <w:p w14:paraId="1FD64EC2" w14:textId="4BE4D477" w:rsidR="00674AC4" w:rsidRPr="00674AC4" w:rsidRDefault="00674AC4" w:rsidP="00A6318D">
      <w:pPr>
        <w:pStyle w:val="ListParagraph"/>
        <w:numPr>
          <w:ilvl w:val="0"/>
          <w:numId w:val="66"/>
        </w:numPr>
        <w:tabs>
          <w:tab w:val="clear" w:pos="720"/>
          <w:tab w:val="num" w:pos="1418"/>
        </w:tabs>
        <w:spacing w:line="360" w:lineRule="auto"/>
        <w:ind w:left="1701"/>
        <w:jc w:val="both"/>
        <w:rPr>
          <w:rFonts w:asciiTheme="majorBidi" w:hAnsiTheme="majorBidi" w:cstheme="majorBidi"/>
          <w:sz w:val="24"/>
          <w:szCs w:val="24"/>
        </w:rPr>
      </w:pPr>
      <w:r w:rsidRPr="00674AC4">
        <w:rPr>
          <w:rFonts w:asciiTheme="majorBidi" w:hAnsiTheme="majorBidi" w:cstheme="majorBidi"/>
          <w:sz w:val="24"/>
          <w:szCs w:val="24"/>
        </w:rPr>
        <w:t>Pengetahuan karyawan (X₁)</w:t>
      </w:r>
    </w:p>
    <w:p w14:paraId="7B981BF3" w14:textId="77777777" w:rsidR="00674AC4" w:rsidRPr="00674AC4" w:rsidRDefault="00674AC4" w:rsidP="00A6318D">
      <w:pPr>
        <w:pStyle w:val="ListParagraph"/>
        <w:numPr>
          <w:ilvl w:val="0"/>
          <w:numId w:val="66"/>
        </w:numPr>
        <w:tabs>
          <w:tab w:val="clear" w:pos="720"/>
          <w:tab w:val="num" w:pos="1418"/>
        </w:tabs>
        <w:spacing w:line="360" w:lineRule="auto"/>
        <w:ind w:left="1701"/>
        <w:jc w:val="both"/>
        <w:rPr>
          <w:rFonts w:asciiTheme="majorBidi" w:hAnsiTheme="majorBidi" w:cstheme="majorBidi"/>
          <w:sz w:val="24"/>
          <w:szCs w:val="24"/>
        </w:rPr>
      </w:pPr>
      <w:r w:rsidRPr="00674AC4">
        <w:rPr>
          <w:rFonts w:asciiTheme="majorBidi" w:hAnsiTheme="majorBidi" w:cstheme="majorBidi"/>
          <w:sz w:val="24"/>
          <w:szCs w:val="24"/>
        </w:rPr>
        <w:t>Inovasi produk (X₂)</w:t>
      </w:r>
    </w:p>
    <w:p w14:paraId="137169A2" w14:textId="3F12F67D" w:rsidR="008D56F3" w:rsidRPr="00A32A5B" w:rsidRDefault="00674AC4" w:rsidP="00A6318D">
      <w:pPr>
        <w:pStyle w:val="ListParagraph"/>
        <w:numPr>
          <w:ilvl w:val="0"/>
          <w:numId w:val="66"/>
        </w:numPr>
        <w:tabs>
          <w:tab w:val="clear" w:pos="720"/>
          <w:tab w:val="num" w:pos="1418"/>
        </w:tabs>
        <w:spacing w:line="360" w:lineRule="auto"/>
        <w:ind w:left="1701"/>
        <w:jc w:val="both"/>
        <w:rPr>
          <w:rFonts w:asciiTheme="majorBidi" w:hAnsiTheme="majorBidi" w:cstheme="majorBidi"/>
          <w:sz w:val="24"/>
          <w:szCs w:val="24"/>
        </w:rPr>
      </w:pPr>
      <w:r w:rsidRPr="00674AC4">
        <w:rPr>
          <w:rFonts w:asciiTheme="majorBidi" w:hAnsiTheme="majorBidi" w:cstheme="majorBidi"/>
          <w:sz w:val="24"/>
          <w:szCs w:val="24"/>
        </w:rPr>
        <w:t>Kebijakan (X₃)</w:t>
      </w:r>
    </w:p>
    <w:p w14:paraId="155C3241" w14:textId="77777777" w:rsidR="00A16172" w:rsidRDefault="00D8625D" w:rsidP="00A16172">
      <w:pPr>
        <w:pStyle w:val="ListParagraph"/>
        <w:numPr>
          <w:ilvl w:val="0"/>
          <w:numId w:val="8"/>
        </w:numPr>
        <w:spacing w:line="360" w:lineRule="auto"/>
        <w:jc w:val="both"/>
        <w:rPr>
          <w:rFonts w:asciiTheme="majorBidi" w:hAnsiTheme="majorBidi" w:cstheme="majorBidi"/>
          <w:sz w:val="24"/>
          <w:szCs w:val="24"/>
        </w:rPr>
      </w:pPr>
      <w:r w:rsidRPr="007011CF">
        <w:rPr>
          <w:rFonts w:asciiTheme="majorBidi" w:hAnsiTheme="majorBidi" w:cstheme="majorBidi"/>
          <w:sz w:val="24"/>
          <w:szCs w:val="24"/>
        </w:rPr>
        <w:t>Variabel Dependen (Variabel Terikat)</w:t>
      </w:r>
    </w:p>
    <w:p w14:paraId="358C9AA4" w14:textId="63005864" w:rsidR="000276E2" w:rsidRPr="000276E2" w:rsidRDefault="007813AD" w:rsidP="000276E2">
      <w:pPr>
        <w:pStyle w:val="ListParagraph"/>
        <w:spacing w:line="360" w:lineRule="auto"/>
        <w:ind w:left="1072" w:firstLine="720"/>
        <w:jc w:val="both"/>
        <w:rPr>
          <w:rFonts w:asciiTheme="majorBidi" w:hAnsiTheme="majorBidi" w:cstheme="majorBidi"/>
          <w:sz w:val="24"/>
          <w:szCs w:val="24"/>
        </w:rPr>
      </w:pPr>
      <w:r w:rsidRPr="007813AD">
        <w:rPr>
          <w:rFonts w:asciiTheme="majorBidi" w:hAnsiTheme="majorBidi" w:cstheme="majorBidi"/>
          <w:sz w:val="24"/>
          <w:szCs w:val="24"/>
        </w:rPr>
        <w:t>Variabel yang dipengaruhi oleh perubahan dalam variabel independen dikenal sebagai variabel dependen, kadang-kadang disebut output, kriteria, atau variabel akibat. Y biasanya digunakan untuk mewakili variabel ini</w:t>
      </w:r>
      <w:r w:rsidR="000276E2" w:rsidRPr="000276E2">
        <w:rPr>
          <w:rFonts w:asciiTheme="majorBidi" w:hAnsiTheme="majorBidi" w:cstheme="majorBidi"/>
          <w:sz w:val="24"/>
          <w:szCs w:val="24"/>
        </w:rPr>
        <w:t>.</w:t>
      </w:r>
      <w:r w:rsidR="000276E2" w:rsidRPr="000276E2">
        <w:rPr>
          <w:rStyle w:val="FootnoteReference"/>
          <w:rFonts w:asciiTheme="majorBidi" w:hAnsiTheme="majorBidi" w:cstheme="majorBidi"/>
          <w:sz w:val="24"/>
          <w:szCs w:val="24"/>
        </w:rPr>
        <w:t xml:space="preserve"> </w:t>
      </w:r>
      <w:r w:rsidR="000276E2" w:rsidRPr="00192AD4">
        <w:rPr>
          <w:rStyle w:val="FootnoteReference"/>
        </w:rPr>
        <w:footnoteReference w:id="97"/>
      </w:r>
    </w:p>
    <w:p w14:paraId="4FE63551" w14:textId="78ECF554" w:rsidR="000276E2" w:rsidRPr="000276E2" w:rsidRDefault="000276E2" w:rsidP="000276E2">
      <w:pPr>
        <w:pStyle w:val="ListParagraph"/>
        <w:spacing w:line="360" w:lineRule="auto"/>
        <w:ind w:left="1072"/>
        <w:jc w:val="both"/>
        <w:rPr>
          <w:rFonts w:asciiTheme="majorBidi" w:hAnsiTheme="majorBidi" w:cstheme="majorBidi"/>
          <w:sz w:val="24"/>
          <w:szCs w:val="24"/>
        </w:rPr>
      </w:pPr>
      <w:r w:rsidRPr="000276E2">
        <w:rPr>
          <w:rFonts w:asciiTheme="majorBidi" w:hAnsiTheme="majorBidi" w:cstheme="majorBidi"/>
          <w:sz w:val="24"/>
          <w:szCs w:val="24"/>
        </w:rPr>
        <w:t xml:space="preserve">Adapun variabel dependen dalam penelitian ini adalah penerapan </w:t>
      </w:r>
      <w:r w:rsidRPr="000276E2">
        <w:rPr>
          <w:rFonts w:asciiTheme="majorBidi" w:hAnsiTheme="majorBidi" w:cstheme="majorBidi"/>
          <w:i/>
          <w:iCs/>
          <w:sz w:val="24"/>
          <w:szCs w:val="24"/>
        </w:rPr>
        <w:t>green banking</w:t>
      </w:r>
      <w:r w:rsidRPr="000276E2">
        <w:rPr>
          <w:rFonts w:asciiTheme="majorBidi" w:hAnsiTheme="majorBidi" w:cstheme="majorBidi"/>
          <w:sz w:val="24"/>
          <w:szCs w:val="24"/>
        </w:rPr>
        <w:t xml:space="preserve"> (Y).</w:t>
      </w:r>
    </w:p>
    <w:p w14:paraId="5FF97C87" w14:textId="19DEB3D5" w:rsidR="00621AB4" w:rsidRPr="008E7ED3" w:rsidRDefault="00DD4C47" w:rsidP="00B56671">
      <w:pPr>
        <w:pStyle w:val="Heading1"/>
        <w:numPr>
          <w:ilvl w:val="0"/>
          <w:numId w:val="7"/>
        </w:numPr>
        <w:spacing w:before="0" w:after="160"/>
        <w:rPr>
          <w:rFonts w:asciiTheme="majorBidi" w:hAnsiTheme="majorBidi"/>
          <w:b/>
          <w:bCs/>
          <w:color w:val="auto"/>
          <w:sz w:val="24"/>
          <w:szCs w:val="24"/>
        </w:rPr>
      </w:pPr>
      <w:bookmarkStart w:id="47" w:name="_Toc201148168"/>
      <w:r w:rsidRPr="008E7ED3">
        <w:rPr>
          <w:rFonts w:asciiTheme="majorBidi" w:hAnsiTheme="majorBidi"/>
          <w:b/>
          <w:bCs/>
          <w:color w:val="auto"/>
          <w:sz w:val="24"/>
          <w:szCs w:val="24"/>
        </w:rPr>
        <w:lastRenderedPageBreak/>
        <w:t>Teknik Analisis Data</w:t>
      </w:r>
      <w:bookmarkEnd w:id="47"/>
    </w:p>
    <w:p w14:paraId="5CDBC989" w14:textId="559FD184" w:rsidR="00664A47" w:rsidRPr="00F855E9" w:rsidRDefault="00664A47" w:rsidP="00313088">
      <w:pPr>
        <w:spacing w:after="120" w:line="360" w:lineRule="auto"/>
        <w:ind w:left="709" w:firstLine="720"/>
        <w:jc w:val="both"/>
        <w:rPr>
          <w:rFonts w:asciiTheme="majorBidi" w:hAnsiTheme="majorBidi" w:cstheme="majorBidi"/>
          <w:sz w:val="24"/>
          <w:szCs w:val="24"/>
        </w:rPr>
      </w:pPr>
      <w:r w:rsidRPr="00664A47">
        <w:rPr>
          <w:rFonts w:asciiTheme="majorBidi" w:hAnsiTheme="majorBidi" w:cstheme="majorBidi"/>
          <w:sz w:val="24"/>
          <w:szCs w:val="24"/>
        </w:rPr>
        <w:t xml:space="preserve">Teknik analisis data </w:t>
      </w:r>
      <w:r w:rsidR="000A2658">
        <w:rPr>
          <w:rFonts w:asciiTheme="majorBidi" w:hAnsiTheme="majorBidi" w:cstheme="majorBidi"/>
          <w:sz w:val="24"/>
          <w:szCs w:val="24"/>
        </w:rPr>
        <w:t>i</w:t>
      </w:r>
      <w:r w:rsidRPr="00664A47">
        <w:rPr>
          <w:rFonts w:asciiTheme="majorBidi" w:hAnsiTheme="majorBidi" w:cstheme="majorBidi"/>
          <w:sz w:val="24"/>
          <w:szCs w:val="24"/>
        </w:rPr>
        <w:t>alah langkah yang digunakan untuk mengolah dan menganalisis data yang telah dikumpulkan dalam penelitian.</w:t>
      </w:r>
      <w:r w:rsidRPr="00664A47">
        <w:rPr>
          <w:rStyle w:val="FootnoteReference"/>
          <w:rFonts w:asciiTheme="majorBidi" w:hAnsiTheme="majorBidi" w:cstheme="majorBidi"/>
          <w:sz w:val="24"/>
          <w:szCs w:val="24"/>
        </w:rPr>
        <w:t xml:space="preserve"> </w:t>
      </w:r>
      <w:r w:rsidRPr="00192AD4">
        <w:rPr>
          <w:rStyle w:val="FootnoteReference"/>
        </w:rPr>
        <w:footnoteReference w:id="98"/>
      </w:r>
      <w:r w:rsidRPr="00664A47">
        <w:rPr>
          <w:rFonts w:asciiTheme="majorBidi" w:hAnsiTheme="majorBidi" w:cstheme="majorBidi"/>
          <w:sz w:val="24"/>
          <w:szCs w:val="24"/>
        </w:rPr>
        <w:t xml:space="preserve"> Proses ini bertujuan untuk mengidentifikasi pola, hubungan, dan pengaruh antar variabel dalam penelitian. Pada penelitian ini, peneliti mengidentifikasi hubungan antara variabel independen (pengetahuan karyawan, inovasi produk, kebijakan) dengan variabel dependen (penerapan </w:t>
      </w:r>
      <w:r w:rsidRPr="00664A47">
        <w:rPr>
          <w:rFonts w:asciiTheme="majorBidi" w:hAnsiTheme="majorBidi" w:cstheme="majorBidi"/>
          <w:i/>
          <w:iCs/>
          <w:sz w:val="24"/>
          <w:szCs w:val="24"/>
        </w:rPr>
        <w:t>green banking</w:t>
      </w:r>
      <w:r w:rsidRPr="00664A47">
        <w:rPr>
          <w:rFonts w:asciiTheme="majorBidi" w:hAnsiTheme="majorBidi" w:cstheme="majorBidi"/>
          <w:sz w:val="24"/>
          <w:szCs w:val="24"/>
        </w:rPr>
        <w:t>). Untuk mencapai tujuan ini, peneliti menggunakan metode analisis regresi linier berganda sebagai alat utama untuk menguji pengaruh antara variabel tersebut. Selain itu, teknik analisis ini juga mencakup beberapa tahapan lain</w:t>
      </w:r>
      <w:r>
        <w:rPr>
          <w:rFonts w:asciiTheme="majorBidi" w:hAnsiTheme="majorBidi" w:cstheme="majorBidi"/>
          <w:sz w:val="24"/>
          <w:szCs w:val="24"/>
        </w:rPr>
        <w:t>,</w:t>
      </w:r>
      <w:r w:rsidRPr="00664A47">
        <w:rPr>
          <w:rFonts w:asciiTheme="majorBidi" w:hAnsiTheme="majorBidi" w:cstheme="majorBidi"/>
          <w:sz w:val="24"/>
          <w:szCs w:val="24"/>
        </w:rPr>
        <w:t xml:space="preserve"> yang dimulai dari analisis deskriptif untuk menggambarkan data secara umum, hingga uji regresi yang lebih kompleks untuk menguji hubungan antara variabel secara statistik.</w:t>
      </w:r>
    </w:p>
    <w:p w14:paraId="48355469" w14:textId="5212C840" w:rsidR="00770BC4" w:rsidRPr="00277553" w:rsidRDefault="0054687A" w:rsidP="001163FF">
      <w:pPr>
        <w:pStyle w:val="Heading2"/>
        <w:numPr>
          <w:ilvl w:val="0"/>
          <w:numId w:val="13"/>
        </w:numPr>
        <w:spacing w:before="160" w:after="160"/>
        <w:ind w:left="1134" w:hanging="357"/>
        <w:rPr>
          <w:rFonts w:asciiTheme="majorBidi" w:hAnsiTheme="majorBidi"/>
          <w:b/>
          <w:bCs/>
          <w:color w:val="auto"/>
          <w:sz w:val="24"/>
          <w:szCs w:val="24"/>
        </w:rPr>
      </w:pPr>
      <w:bookmarkStart w:id="48" w:name="_Toc195899325"/>
      <w:bookmarkStart w:id="49" w:name="_Toc201148169"/>
      <w:r>
        <w:rPr>
          <w:rFonts w:asciiTheme="majorBidi" w:hAnsiTheme="majorBidi"/>
          <w:b/>
          <w:bCs/>
          <w:color w:val="auto"/>
          <w:sz w:val="24"/>
          <w:szCs w:val="24"/>
        </w:rPr>
        <w:t>Analisis Statistik Deskriptif</w:t>
      </w:r>
      <w:bookmarkEnd w:id="48"/>
      <w:bookmarkEnd w:id="49"/>
    </w:p>
    <w:p w14:paraId="792D5A52" w14:textId="134C22C3" w:rsidR="00A91437" w:rsidRPr="00A91437" w:rsidRDefault="000A2658" w:rsidP="00A91437">
      <w:pPr>
        <w:spacing w:after="0" w:line="360" w:lineRule="auto"/>
        <w:ind w:left="1418" w:firstLine="720"/>
        <w:jc w:val="both"/>
        <w:rPr>
          <w:rFonts w:asciiTheme="majorBidi" w:hAnsiTheme="majorBidi" w:cstheme="majorBidi"/>
          <w:sz w:val="24"/>
          <w:szCs w:val="24"/>
        </w:rPr>
      </w:pPr>
      <w:r w:rsidRPr="000A2658">
        <w:rPr>
          <w:rFonts w:asciiTheme="majorBidi" w:hAnsiTheme="majorBidi" w:cstheme="majorBidi"/>
          <w:sz w:val="24"/>
          <w:szCs w:val="24"/>
        </w:rPr>
        <w:t>Tanpa menarik kesimpulan yang lebih umum, analisis statistik deskriptif dilakukan untuk memberikan ringkasan atau gambaran dasar dari data yang telah dikumpulkan</w:t>
      </w:r>
      <w:r w:rsidR="001E6E6D" w:rsidRPr="001E6E6D">
        <w:rPr>
          <w:rFonts w:asciiTheme="majorBidi" w:hAnsiTheme="majorBidi" w:cstheme="majorBidi"/>
          <w:sz w:val="24"/>
          <w:szCs w:val="24"/>
        </w:rPr>
        <w:t>.</w:t>
      </w:r>
      <w:r w:rsidR="00455A24" w:rsidRPr="00455A24">
        <w:rPr>
          <w:rStyle w:val="FootnoteReference"/>
          <w:rFonts w:asciiTheme="majorBidi" w:hAnsiTheme="majorBidi" w:cstheme="majorBidi"/>
          <w:sz w:val="24"/>
          <w:szCs w:val="24"/>
        </w:rPr>
        <w:t xml:space="preserve"> </w:t>
      </w:r>
      <w:r w:rsidR="00455A24" w:rsidRPr="00192AD4">
        <w:rPr>
          <w:rStyle w:val="FootnoteReference"/>
        </w:rPr>
        <w:footnoteReference w:id="99"/>
      </w:r>
      <w:r w:rsidR="00455A24" w:rsidRPr="00455A24">
        <w:rPr>
          <w:rFonts w:asciiTheme="majorBidi" w:hAnsiTheme="majorBidi" w:cstheme="majorBidi"/>
          <w:sz w:val="24"/>
          <w:szCs w:val="24"/>
        </w:rPr>
        <w:t xml:space="preserve"> </w:t>
      </w:r>
      <w:r w:rsidR="00A91437" w:rsidRPr="00A91437">
        <w:rPr>
          <w:rFonts w:asciiTheme="majorBidi" w:hAnsiTheme="majorBidi" w:cstheme="majorBidi"/>
          <w:sz w:val="24"/>
          <w:szCs w:val="24"/>
        </w:rPr>
        <w:t>Dengan menggunakan statistik deskriptif, peneliti dapat menyajikan data secara ringkas dan terstruktur sehingga lebih mudah dipahami oleh pembaca. Pada penelitian ini, analisis deskriptif mencakup penghitungan beberapa ukuran statistik, seperti:</w:t>
      </w:r>
    </w:p>
    <w:p w14:paraId="5BEEF552" w14:textId="77777777" w:rsidR="00A91437" w:rsidRPr="00A91437" w:rsidRDefault="00A91437" w:rsidP="00571A3C">
      <w:pPr>
        <w:numPr>
          <w:ilvl w:val="0"/>
          <w:numId w:val="89"/>
        </w:numPr>
        <w:tabs>
          <w:tab w:val="clear" w:pos="720"/>
          <w:tab w:val="num" w:pos="1843"/>
        </w:tabs>
        <w:spacing w:after="0" w:line="360" w:lineRule="auto"/>
        <w:ind w:left="1843"/>
        <w:jc w:val="both"/>
        <w:rPr>
          <w:rFonts w:asciiTheme="majorBidi" w:hAnsiTheme="majorBidi" w:cstheme="majorBidi"/>
          <w:sz w:val="24"/>
          <w:szCs w:val="24"/>
        </w:rPr>
      </w:pPr>
      <w:r w:rsidRPr="00A91437">
        <w:rPr>
          <w:rFonts w:asciiTheme="majorBidi" w:hAnsiTheme="majorBidi" w:cstheme="majorBidi"/>
          <w:sz w:val="24"/>
          <w:szCs w:val="24"/>
        </w:rPr>
        <w:t>Rata-rata (Mean): Menyajikan nilai tengah dari data untuk setiap variabel yang dianalisis.</w:t>
      </w:r>
    </w:p>
    <w:p w14:paraId="79463C9A" w14:textId="77777777" w:rsidR="00A91437" w:rsidRPr="00A91437" w:rsidRDefault="00A91437" w:rsidP="00571A3C">
      <w:pPr>
        <w:numPr>
          <w:ilvl w:val="0"/>
          <w:numId w:val="89"/>
        </w:numPr>
        <w:tabs>
          <w:tab w:val="clear" w:pos="720"/>
          <w:tab w:val="num" w:pos="1843"/>
        </w:tabs>
        <w:spacing w:after="0" w:line="360" w:lineRule="auto"/>
        <w:ind w:left="1843"/>
        <w:jc w:val="both"/>
        <w:rPr>
          <w:rFonts w:asciiTheme="majorBidi" w:hAnsiTheme="majorBidi" w:cstheme="majorBidi"/>
          <w:sz w:val="24"/>
          <w:szCs w:val="24"/>
        </w:rPr>
      </w:pPr>
      <w:r w:rsidRPr="00A91437">
        <w:rPr>
          <w:rFonts w:asciiTheme="majorBidi" w:hAnsiTheme="majorBidi" w:cstheme="majorBidi"/>
          <w:sz w:val="24"/>
          <w:szCs w:val="24"/>
        </w:rPr>
        <w:t>Nilai Maksimum dan Minimum: Menunjukkan nilai tertinggi dan terendah yang ada pada data.</w:t>
      </w:r>
    </w:p>
    <w:p w14:paraId="38C87720" w14:textId="77777777" w:rsidR="00A91437" w:rsidRPr="00A91437" w:rsidRDefault="00A91437" w:rsidP="00571A3C">
      <w:pPr>
        <w:numPr>
          <w:ilvl w:val="0"/>
          <w:numId w:val="89"/>
        </w:numPr>
        <w:tabs>
          <w:tab w:val="clear" w:pos="720"/>
          <w:tab w:val="num" w:pos="1843"/>
        </w:tabs>
        <w:spacing w:after="0" w:line="360" w:lineRule="auto"/>
        <w:ind w:left="1843"/>
        <w:jc w:val="both"/>
        <w:rPr>
          <w:rFonts w:asciiTheme="majorBidi" w:hAnsiTheme="majorBidi" w:cstheme="majorBidi"/>
          <w:sz w:val="24"/>
          <w:szCs w:val="24"/>
        </w:rPr>
      </w:pPr>
      <w:r w:rsidRPr="00A91437">
        <w:rPr>
          <w:rFonts w:asciiTheme="majorBidi" w:hAnsiTheme="majorBidi" w:cstheme="majorBidi"/>
          <w:sz w:val="24"/>
          <w:szCs w:val="24"/>
        </w:rPr>
        <w:t>Standar Deviasi: Mengukur sejauh mana penyebaran atau variasi data dari rata-rata.</w:t>
      </w:r>
      <w:r w:rsidR="00277553" w:rsidRPr="00192AD4">
        <w:rPr>
          <w:rStyle w:val="FootnoteReference"/>
        </w:rPr>
        <w:footnoteReference w:id="100"/>
      </w:r>
    </w:p>
    <w:p w14:paraId="142DD902" w14:textId="6ADE40EB" w:rsidR="00DC6E74" w:rsidRPr="00A91437" w:rsidRDefault="000A2658" w:rsidP="00313088">
      <w:pPr>
        <w:spacing w:before="160" w:after="120" w:line="360" w:lineRule="auto"/>
        <w:ind w:left="1418" w:firstLine="720"/>
        <w:jc w:val="both"/>
        <w:rPr>
          <w:rFonts w:asciiTheme="majorBidi" w:hAnsiTheme="majorBidi" w:cstheme="majorBidi"/>
          <w:sz w:val="24"/>
          <w:szCs w:val="24"/>
        </w:rPr>
      </w:pPr>
      <w:r>
        <w:rPr>
          <w:rFonts w:asciiTheme="majorBidi" w:hAnsiTheme="majorBidi" w:cstheme="majorBidi"/>
          <w:sz w:val="24"/>
          <w:szCs w:val="24"/>
        </w:rPr>
        <w:lastRenderedPageBreak/>
        <w:t>M</w:t>
      </w:r>
      <w:r w:rsidR="00DC6E74" w:rsidRPr="00DC6E74">
        <w:rPr>
          <w:rFonts w:asciiTheme="majorBidi" w:hAnsiTheme="majorBidi" w:cstheme="majorBidi"/>
          <w:sz w:val="24"/>
          <w:szCs w:val="24"/>
        </w:rPr>
        <w:t>elalui langkah ini, peneliti dapat memperoleh pemahaman yang lebih baik mengenai karakteristik sampel yang digunakan dalam penelitian, serta memperoleh gambaran tentang distribusi dan variasi dari masing-masing variabel yang ada. Data yang disajikan dalam bentuk statistik deskriptif ini juga akan memudahkan peneliti dalam menginterpretasi hasil penelitian secara lebih komprehensif dan objektif.</w:t>
      </w:r>
    </w:p>
    <w:p w14:paraId="59EAF43C" w14:textId="196B6604" w:rsidR="00436D79" w:rsidRDefault="00B64120" w:rsidP="001163FF">
      <w:pPr>
        <w:pStyle w:val="Heading2"/>
        <w:numPr>
          <w:ilvl w:val="0"/>
          <w:numId w:val="13"/>
        </w:numPr>
        <w:spacing w:before="160" w:after="160"/>
        <w:ind w:left="1134"/>
        <w:rPr>
          <w:rFonts w:asciiTheme="majorBidi" w:hAnsiTheme="majorBidi"/>
          <w:b/>
          <w:bCs/>
          <w:color w:val="auto"/>
          <w:sz w:val="24"/>
          <w:szCs w:val="24"/>
        </w:rPr>
      </w:pPr>
      <w:bookmarkStart w:id="50" w:name="_Toc195899326"/>
      <w:bookmarkStart w:id="51" w:name="_Toc201148170"/>
      <w:r w:rsidRPr="00D0464B">
        <w:rPr>
          <w:rFonts w:asciiTheme="majorBidi" w:hAnsiTheme="majorBidi"/>
          <w:b/>
          <w:bCs/>
          <w:color w:val="auto"/>
          <w:sz w:val="24"/>
          <w:szCs w:val="24"/>
        </w:rPr>
        <w:t>Uji Kualitas Data</w:t>
      </w:r>
      <w:bookmarkEnd w:id="50"/>
      <w:bookmarkEnd w:id="51"/>
    </w:p>
    <w:p w14:paraId="203231E3" w14:textId="041166B7" w:rsidR="006A2459" w:rsidRPr="00DC6E74" w:rsidRDefault="00C13224" w:rsidP="00313088">
      <w:pPr>
        <w:spacing w:after="120" w:line="360" w:lineRule="auto"/>
        <w:ind w:left="709" w:firstLine="720"/>
        <w:jc w:val="both"/>
        <w:rPr>
          <w:rFonts w:asciiTheme="majorBidi" w:hAnsiTheme="majorBidi" w:cstheme="majorBidi"/>
          <w:sz w:val="24"/>
          <w:szCs w:val="24"/>
        </w:rPr>
      </w:pPr>
      <w:r w:rsidRPr="00C13224">
        <w:rPr>
          <w:rFonts w:asciiTheme="majorBidi" w:hAnsiTheme="majorBidi" w:cstheme="majorBidi"/>
          <w:sz w:val="24"/>
          <w:szCs w:val="24"/>
        </w:rPr>
        <w:t>Sebelum melakukan analisis, sangat penting untuk memastikan kualitas dan keandalan data yang digunakan dalam penelitian ini. Karenanya, peneliti akan melakukan pemeriksaan kualitas data yang meliputi uji validitas dan reliabilitas</w:t>
      </w:r>
      <w:r w:rsidR="000A2658" w:rsidRPr="000A2658">
        <w:rPr>
          <w:rFonts w:asciiTheme="majorBidi" w:hAnsiTheme="majorBidi" w:cstheme="majorBidi"/>
          <w:sz w:val="24"/>
          <w:szCs w:val="24"/>
        </w:rPr>
        <w:t>. Tujuan dari uji kualitas ini adalah memastikan informasi yang dikumpulkan dapat menghasilkan temuan yang dapat diandalkan dan konsisten.</w:t>
      </w:r>
    </w:p>
    <w:p w14:paraId="720BCB6D" w14:textId="369F815A" w:rsidR="009A052E" w:rsidRPr="00436D79" w:rsidRDefault="009A052E" w:rsidP="001163FF">
      <w:pPr>
        <w:pStyle w:val="ListParagraph"/>
        <w:numPr>
          <w:ilvl w:val="0"/>
          <w:numId w:val="14"/>
        </w:numPr>
        <w:ind w:left="1418"/>
        <w:rPr>
          <w:rFonts w:asciiTheme="majorBidi" w:hAnsiTheme="majorBidi" w:cstheme="majorBidi"/>
          <w:b/>
          <w:bCs/>
          <w:sz w:val="24"/>
          <w:szCs w:val="24"/>
        </w:rPr>
      </w:pPr>
      <w:r w:rsidRPr="00436D79">
        <w:rPr>
          <w:rFonts w:asciiTheme="majorBidi" w:hAnsiTheme="majorBidi" w:cstheme="majorBidi"/>
          <w:b/>
          <w:bCs/>
          <w:sz w:val="24"/>
          <w:szCs w:val="24"/>
        </w:rPr>
        <w:t>Uji Validitas</w:t>
      </w:r>
    </w:p>
    <w:p w14:paraId="3EA0B826" w14:textId="4B6DF22D" w:rsidR="00A82317" w:rsidRPr="0075226A" w:rsidRDefault="000A2658" w:rsidP="00A82317">
      <w:pPr>
        <w:spacing w:line="360" w:lineRule="auto"/>
        <w:ind w:left="1418" w:firstLine="720"/>
        <w:jc w:val="both"/>
        <w:rPr>
          <w:rFonts w:asciiTheme="majorBidi" w:hAnsiTheme="majorBidi" w:cstheme="majorBidi"/>
          <w:sz w:val="24"/>
          <w:szCs w:val="24"/>
        </w:rPr>
      </w:pPr>
      <w:r w:rsidRPr="000A2658">
        <w:rPr>
          <w:rFonts w:asciiTheme="majorBidi" w:hAnsiTheme="majorBidi" w:cstheme="majorBidi"/>
          <w:sz w:val="24"/>
          <w:szCs w:val="24"/>
        </w:rPr>
        <w:t>Tujuan dari uji validitas ialah menilai seberapa baik alat penelitian, seperti kuesioner, mampu mengukur variabel yang diinginkan. Dengan kata lain, uji ini menjamin bahwa data yang dikumpulkan secara akurat mewakili pengukuran yang diinginkan dalam penelitian</w:t>
      </w:r>
      <w:r w:rsidR="00A82317" w:rsidRPr="0075226A">
        <w:rPr>
          <w:rFonts w:asciiTheme="majorBidi" w:hAnsiTheme="majorBidi" w:cstheme="majorBidi"/>
          <w:sz w:val="24"/>
          <w:szCs w:val="24"/>
        </w:rPr>
        <w:t>.</w:t>
      </w:r>
      <w:r w:rsidR="00160FE2" w:rsidRPr="0075226A">
        <w:rPr>
          <w:rStyle w:val="FootnoteReference"/>
          <w:rFonts w:asciiTheme="majorBidi" w:hAnsiTheme="majorBidi" w:cstheme="majorBidi"/>
          <w:sz w:val="24"/>
          <w:szCs w:val="24"/>
        </w:rPr>
        <w:t xml:space="preserve"> </w:t>
      </w:r>
      <w:r w:rsidR="00160FE2" w:rsidRPr="00192AD4">
        <w:rPr>
          <w:rStyle w:val="FootnoteReference"/>
        </w:rPr>
        <w:footnoteReference w:id="101"/>
      </w:r>
      <w:r w:rsidR="00A82317" w:rsidRPr="0075226A">
        <w:rPr>
          <w:rFonts w:asciiTheme="majorBidi" w:hAnsiTheme="majorBidi" w:cstheme="majorBidi"/>
          <w:sz w:val="24"/>
          <w:szCs w:val="24"/>
        </w:rPr>
        <w:t xml:space="preserve"> Untuk menguji validitas, peneliti akan menggunakan analisis korelasi Pearson,</w:t>
      </w:r>
      <w:r w:rsidR="00160FE2" w:rsidRPr="0075226A">
        <w:rPr>
          <w:rStyle w:val="FootnoteReference"/>
          <w:rFonts w:asciiTheme="majorBidi" w:hAnsiTheme="majorBidi" w:cstheme="majorBidi"/>
          <w:sz w:val="24"/>
          <w:szCs w:val="24"/>
        </w:rPr>
        <w:t xml:space="preserve"> </w:t>
      </w:r>
      <w:r w:rsidR="00160FE2" w:rsidRPr="00192AD4">
        <w:rPr>
          <w:rStyle w:val="FootnoteReference"/>
        </w:rPr>
        <w:footnoteReference w:id="102"/>
      </w:r>
      <w:r w:rsidR="00160FE2" w:rsidRPr="0075226A">
        <w:rPr>
          <w:rFonts w:asciiTheme="majorBidi" w:hAnsiTheme="majorBidi" w:cstheme="majorBidi"/>
          <w:sz w:val="24"/>
          <w:szCs w:val="24"/>
        </w:rPr>
        <w:t xml:space="preserve"> </w:t>
      </w:r>
      <w:r w:rsidR="00A82317" w:rsidRPr="0075226A">
        <w:rPr>
          <w:rFonts w:asciiTheme="majorBidi" w:hAnsiTheme="majorBidi" w:cstheme="majorBidi"/>
          <w:sz w:val="24"/>
          <w:szCs w:val="24"/>
        </w:rPr>
        <w:t>yang mengukur hubungan antara setiap item pertanyaan dalam kuesioner dengan variabel yang akan diukur.</w:t>
      </w:r>
    </w:p>
    <w:p w14:paraId="7D056E2D" w14:textId="04A3D86D" w:rsidR="004310C0" w:rsidRPr="0075226A" w:rsidRDefault="000A2658" w:rsidP="00313088">
      <w:pPr>
        <w:spacing w:after="120" w:line="360" w:lineRule="auto"/>
        <w:ind w:left="1418" w:firstLine="720"/>
        <w:jc w:val="both"/>
        <w:rPr>
          <w:rFonts w:asciiTheme="majorBidi" w:hAnsiTheme="majorBidi" w:cstheme="majorBidi"/>
          <w:sz w:val="24"/>
          <w:szCs w:val="24"/>
        </w:rPr>
      </w:pPr>
      <w:r w:rsidRPr="000A2658">
        <w:rPr>
          <w:rFonts w:asciiTheme="majorBidi" w:hAnsiTheme="majorBidi" w:cstheme="majorBidi"/>
          <w:sz w:val="24"/>
          <w:szCs w:val="24"/>
        </w:rPr>
        <w:t xml:space="preserve">Nilai r-hitung dan r-tabel dibandingkan pada tingkat signifikansi 0,05 untuk melakukan uji validitas. Item pertanyaan kuesioner dianggap valid jika nilai r-hitung melebihi r-tabel.  </w:t>
      </w:r>
      <w:r w:rsidRPr="000A2658">
        <w:rPr>
          <w:rFonts w:asciiTheme="majorBidi" w:hAnsiTheme="majorBidi" w:cstheme="majorBidi"/>
          <w:sz w:val="24"/>
          <w:szCs w:val="24"/>
        </w:rPr>
        <w:lastRenderedPageBreak/>
        <w:t>Sebaliknya, item dianggap tidak valid dan tidak digunakan dalam analisis tambahan jika nilai r-hitung &lt; r-tabel</w:t>
      </w:r>
      <w:r w:rsidR="006F2FC3" w:rsidRPr="0075226A">
        <w:rPr>
          <w:rFonts w:asciiTheme="majorBidi" w:hAnsiTheme="majorBidi" w:cstheme="majorBidi"/>
          <w:sz w:val="24"/>
          <w:szCs w:val="24"/>
        </w:rPr>
        <w:t>.</w:t>
      </w:r>
      <w:r w:rsidR="00746A71" w:rsidRPr="00192AD4">
        <w:rPr>
          <w:rStyle w:val="FootnoteReference"/>
        </w:rPr>
        <w:footnoteReference w:id="103"/>
      </w:r>
    </w:p>
    <w:p w14:paraId="2E79DBF8" w14:textId="77777777" w:rsidR="00E5633F" w:rsidRPr="00E5633F" w:rsidRDefault="009A052E" w:rsidP="00313088">
      <w:pPr>
        <w:pStyle w:val="ListParagraph"/>
        <w:numPr>
          <w:ilvl w:val="0"/>
          <w:numId w:val="14"/>
        </w:numPr>
        <w:spacing w:after="120" w:line="360" w:lineRule="auto"/>
        <w:ind w:left="1418"/>
        <w:contextualSpacing w:val="0"/>
        <w:jc w:val="both"/>
        <w:rPr>
          <w:rFonts w:asciiTheme="majorBidi" w:hAnsiTheme="majorBidi" w:cstheme="majorBidi"/>
          <w:b/>
          <w:bCs/>
          <w:i/>
          <w:iCs/>
          <w:sz w:val="24"/>
          <w:szCs w:val="24"/>
        </w:rPr>
      </w:pPr>
      <w:r w:rsidRPr="00E5633F">
        <w:rPr>
          <w:rFonts w:asciiTheme="majorBidi" w:hAnsiTheme="majorBidi" w:cstheme="majorBidi"/>
          <w:b/>
          <w:bCs/>
          <w:sz w:val="24"/>
          <w:szCs w:val="24"/>
        </w:rPr>
        <w:t>Uji Reliabilitas</w:t>
      </w:r>
    </w:p>
    <w:p w14:paraId="15521445" w14:textId="6BAD8C9D" w:rsidR="00115810" w:rsidRDefault="000A2658" w:rsidP="00115810">
      <w:pPr>
        <w:pStyle w:val="ListParagraph"/>
        <w:spacing w:line="360" w:lineRule="auto"/>
        <w:ind w:left="1418" w:firstLine="720"/>
        <w:jc w:val="both"/>
        <w:rPr>
          <w:rFonts w:asciiTheme="majorBidi" w:hAnsiTheme="majorBidi" w:cstheme="majorBidi"/>
          <w:sz w:val="24"/>
          <w:szCs w:val="24"/>
        </w:rPr>
      </w:pPr>
      <w:r w:rsidRPr="000A2658">
        <w:rPr>
          <w:rFonts w:asciiTheme="majorBidi" w:hAnsiTheme="majorBidi" w:cstheme="majorBidi"/>
          <w:sz w:val="24"/>
          <w:szCs w:val="24"/>
        </w:rPr>
        <w:t>Tujuan dari uji reliabilitas adalah menilai stabilitas atau konsistensi hasil pengukuran yang dihasilkan oleh alat penelitian. Tujuan uji reliabilitas dalam konteks ini adalah untuk memastikan apakah alat penelitian seperti kuesioner dapat memberikan hasil yang konsisten setiap kali digunakan untuk pengukuran</w:t>
      </w:r>
      <w:r w:rsidR="00115810" w:rsidRPr="00115810">
        <w:rPr>
          <w:rFonts w:asciiTheme="majorBidi" w:hAnsiTheme="majorBidi" w:cstheme="majorBidi"/>
          <w:sz w:val="24"/>
          <w:szCs w:val="24"/>
        </w:rPr>
        <w:t>.</w:t>
      </w:r>
    </w:p>
    <w:p w14:paraId="04F8B50B" w14:textId="2819325D" w:rsidR="004D04DA" w:rsidRPr="00115810" w:rsidRDefault="000A2658" w:rsidP="00313088">
      <w:pPr>
        <w:pStyle w:val="ListParagraph"/>
        <w:spacing w:after="120" w:line="360" w:lineRule="auto"/>
        <w:ind w:left="1418" w:firstLine="720"/>
        <w:jc w:val="both"/>
        <w:rPr>
          <w:rFonts w:asciiTheme="majorBidi" w:hAnsiTheme="majorBidi" w:cstheme="majorBidi"/>
          <w:sz w:val="24"/>
          <w:szCs w:val="24"/>
        </w:rPr>
      </w:pPr>
      <w:r w:rsidRPr="000A2658">
        <w:rPr>
          <w:rFonts w:asciiTheme="majorBidi" w:hAnsiTheme="majorBidi" w:cstheme="majorBidi"/>
          <w:sz w:val="24"/>
          <w:szCs w:val="24"/>
        </w:rPr>
        <w:t>Cronbach's Alpha adalah metode untuk menilai keandalan instrumen dalam studi ini. Sebuah instrumen dianggap dapat diandalkan jika nilai Cronbach's Alpha &gt; 0,60; jika &lt; 0,60, instrumen tersebut dianggap tidak dapat diandalkan.  Tingkat reliabilitas yang tinggi menjamin informasi yang dikumpulkan dapat dipercaya untuk pemeriksaan tambahan</w:t>
      </w:r>
      <w:r w:rsidR="004D04DA" w:rsidRPr="00115810">
        <w:rPr>
          <w:rFonts w:asciiTheme="majorBidi" w:hAnsiTheme="majorBidi" w:cstheme="majorBidi"/>
          <w:sz w:val="24"/>
          <w:szCs w:val="24"/>
        </w:rPr>
        <w:t>.</w:t>
      </w:r>
      <w:r w:rsidR="004D04DA" w:rsidRPr="00192AD4">
        <w:rPr>
          <w:rStyle w:val="FootnoteReference"/>
        </w:rPr>
        <w:footnoteReference w:id="104"/>
      </w:r>
    </w:p>
    <w:p w14:paraId="68CDDD78" w14:textId="4476F86E" w:rsidR="00C30EF6" w:rsidRPr="00732786" w:rsidRDefault="00F91F8D" w:rsidP="00313088">
      <w:pPr>
        <w:pStyle w:val="Heading2"/>
        <w:numPr>
          <w:ilvl w:val="0"/>
          <w:numId w:val="13"/>
        </w:numPr>
        <w:spacing w:before="0" w:after="120"/>
        <w:ind w:left="1134" w:hanging="357"/>
        <w:rPr>
          <w:rFonts w:asciiTheme="majorBidi" w:hAnsiTheme="majorBidi"/>
          <w:b/>
          <w:bCs/>
          <w:color w:val="auto"/>
          <w:sz w:val="24"/>
          <w:szCs w:val="24"/>
        </w:rPr>
      </w:pPr>
      <w:bookmarkStart w:id="52" w:name="_Toc195899327"/>
      <w:bookmarkStart w:id="53" w:name="_Toc201148171"/>
      <w:r w:rsidRPr="00732786">
        <w:rPr>
          <w:rFonts w:asciiTheme="majorBidi" w:hAnsiTheme="majorBidi"/>
          <w:b/>
          <w:bCs/>
          <w:color w:val="auto"/>
          <w:sz w:val="24"/>
          <w:szCs w:val="24"/>
        </w:rPr>
        <w:t>Uji Asumsi Klasik</w:t>
      </w:r>
      <w:bookmarkEnd w:id="52"/>
      <w:bookmarkEnd w:id="53"/>
    </w:p>
    <w:p w14:paraId="0ADB14E2" w14:textId="016CE9AA" w:rsidR="00B549B2" w:rsidRPr="00DB1C6D" w:rsidRDefault="000A2658" w:rsidP="00313088">
      <w:pPr>
        <w:spacing w:after="120" w:line="360" w:lineRule="auto"/>
        <w:ind w:left="1440" w:firstLine="720"/>
        <w:jc w:val="both"/>
        <w:rPr>
          <w:rFonts w:asciiTheme="majorBidi" w:hAnsiTheme="majorBidi" w:cstheme="majorBidi"/>
          <w:sz w:val="24"/>
          <w:szCs w:val="24"/>
        </w:rPr>
      </w:pPr>
      <w:r w:rsidRPr="000A2658">
        <w:rPr>
          <w:rFonts w:asciiTheme="majorBidi" w:hAnsiTheme="majorBidi" w:cstheme="majorBidi"/>
          <w:sz w:val="24"/>
          <w:szCs w:val="24"/>
        </w:rPr>
        <w:t>Tahap penting dalam analisis regresi linier berganda adalah uji asumsi klasik, yang memverifikasi model yang digunakan dapat menghasilkan estimasi yang objektif, efektif, dan konsisten. Banyak anggapan mendasar, yang dikenal sebagai “asumsi klasik”, yang harus dipenuhi oleh model regresi yang layak. Temuan analisis regresi dapat menjadi tidak akurat atau menipu jika asumsi tertentu tidak terpenuhi.  Tiga uji asumsi tradisional: uji normalitas, multikolinearitas, dan heteroskedastisitas digunakan dalam penelitian ini</w:t>
      </w:r>
      <w:r w:rsidR="00B549B2" w:rsidRPr="00B549B2">
        <w:rPr>
          <w:rFonts w:asciiTheme="majorBidi" w:hAnsiTheme="majorBidi" w:cstheme="majorBidi"/>
          <w:sz w:val="24"/>
          <w:szCs w:val="24"/>
        </w:rPr>
        <w:t>.</w:t>
      </w:r>
    </w:p>
    <w:p w14:paraId="70E82D79" w14:textId="23054962" w:rsidR="00011304" w:rsidRPr="004D74E4" w:rsidRDefault="00D33839" w:rsidP="00313088">
      <w:pPr>
        <w:pStyle w:val="ListParagraph"/>
        <w:numPr>
          <w:ilvl w:val="0"/>
          <w:numId w:val="15"/>
        </w:numPr>
        <w:spacing w:after="120" w:line="360" w:lineRule="auto"/>
        <w:ind w:left="1417" w:hanging="357"/>
        <w:contextualSpacing w:val="0"/>
        <w:jc w:val="both"/>
        <w:rPr>
          <w:rFonts w:asciiTheme="majorBidi" w:hAnsiTheme="majorBidi" w:cstheme="majorBidi"/>
          <w:b/>
          <w:bCs/>
          <w:i/>
          <w:iCs/>
          <w:sz w:val="24"/>
          <w:szCs w:val="24"/>
        </w:rPr>
      </w:pPr>
      <w:r w:rsidRPr="004D74E4">
        <w:rPr>
          <w:rFonts w:asciiTheme="majorBidi" w:hAnsiTheme="majorBidi" w:cstheme="majorBidi"/>
          <w:b/>
          <w:bCs/>
          <w:sz w:val="24"/>
          <w:szCs w:val="24"/>
        </w:rPr>
        <w:t>Uji Normalitas</w:t>
      </w:r>
    </w:p>
    <w:p w14:paraId="636AF34D" w14:textId="4A4CCFB0" w:rsidR="00C03A6F" w:rsidRDefault="00D74A89" w:rsidP="00E636ED">
      <w:pPr>
        <w:spacing w:after="0" w:line="360" w:lineRule="auto"/>
        <w:ind w:left="1418" w:firstLine="720"/>
        <w:jc w:val="both"/>
        <w:rPr>
          <w:rFonts w:asciiTheme="majorBidi" w:hAnsiTheme="majorBidi" w:cstheme="majorBidi"/>
          <w:sz w:val="24"/>
          <w:szCs w:val="24"/>
        </w:rPr>
      </w:pPr>
      <w:r w:rsidRPr="00D74A89">
        <w:rPr>
          <w:rFonts w:asciiTheme="majorBidi" w:hAnsiTheme="majorBidi" w:cstheme="majorBidi"/>
          <w:sz w:val="24"/>
          <w:szCs w:val="24"/>
        </w:rPr>
        <w:t xml:space="preserve">Uji normalitas dilakukan untuk menguji apakah data residual dari model regresi memiliki distribusi normal. Residual adalah </w:t>
      </w:r>
      <w:r w:rsidRPr="00D74A89">
        <w:rPr>
          <w:rFonts w:asciiTheme="majorBidi" w:hAnsiTheme="majorBidi" w:cstheme="majorBidi"/>
          <w:sz w:val="24"/>
          <w:szCs w:val="24"/>
        </w:rPr>
        <w:lastRenderedPageBreak/>
        <w:t>selisih antara nilai yang diprediksi oleh model dan nilai aktual. Asumsi normalitas residual penting karena beberapa uji statistik dalam analisis regresi (seperti uji t dan uji F) mengasumsikan residual berdistribusi normal. Jika asumsi ini terpenuhi, maka model regresi yang dibangun akan memiliki validitas statistik yang lebih kuat.</w:t>
      </w:r>
      <w:r w:rsidR="00C03A6F" w:rsidRPr="00C03A6F">
        <w:rPr>
          <w:rStyle w:val="FootnoteReference"/>
          <w:rFonts w:asciiTheme="majorBidi" w:hAnsiTheme="majorBidi" w:cstheme="majorBidi"/>
          <w:i/>
          <w:iCs/>
          <w:sz w:val="24"/>
          <w:szCs w:val="24"/>
        </w:rPr>
        <w:t xml:space="preserve"> </w:t>
      </w:r>
      <w:r w:rsidR="00C03A6F" w:rsidRPr="00192AD4">
        <w:rPr>
          <w:rStyle w:val="FootnoteReference"/>
        </w:rPr>
        <w:footnoteReference w:id="105"/>
      </w:r>
    </w:p>
    <w:p w14:paraId="6EC841EE" w14:textId="76F55C17" w:rsidR="00D74A89" w:rsidRDefault="000A2658" w:rsidP="00E636ED">
      <w:pPr>
        <w:spacing w:after="0" w:line="360" w:lineRule="auto"/>
        <w:ind w:left="1418"/>
        <w:jc w:val="both"/>
        <w:rPr>
          <w:rFonts w:asciiTheme="majorBidi" w:hAnsiTheme="majorBidi" w:cstheme="majorBidi"/>
          <w:sz w:val="24"/>
          <w:szCs w:val="24"/>
        </w:rPr>
      </w:pPr>
      <w:r>
        <w:rPr>
          <w:rFonts w:asciiTheme="majorBidi" w:hAnsiTheme="majorBidi" w:cstheme="majorBidi"/>
          <w:sz w:val="24"/>
          <w:szCs w:val="24"/>
        </w:rPr>
        <w:t>U</w:t>
      </w:r>
      <w:r w:rsidR="00E636ED" w:rsidRPr="00E636ED">
        <w:rPr>
          <w:rFonts w:asciiTheme="majorBidi" w:hAnsiTheme="majorBidi" w:cstheme="majorBidi"/>
          <w:sz w:val="24"/>
          <w:szCs w:val="24"/>
        </w:rPr>
        <w:t>ji normalitas dilakukan menggunakan dua pendekatan, yaitu:</w:t>
      </w:r>
    </w:p>
    <w:p w14:paraId="37DFB4B2" w14:textId="77777777" w:rsidR="00C57D24" w:rsidRDefault="00D33839" w:rsidP="001163FF">
      <w:pPr>
        <w:pStyle w:val="ListParagraph"/>
        <w:numPr>
          <w:ilvl w:val="0"/>
          <w:numId w:val="16"/>
        </w:numPr>
        <w:spacing w:after="0" w:line="360" w:lineRule="auto"/>
        <w:ind w:left="1775" w:hanging="357"/>
        <w:contextualSpacing w:val="0"/>
        <w:jc w:val="both"/>
        <w:rPr>
          <w:rFonts w:asciiTheme="majorBidi" w:hAnsiTheme="majorBidi" w:cstheme="majorBidi"/>
          <w:sz w:val="24"/>
          <w:szCs w:val="24"/>
        </w:rPr>
      </w:pPr>
      <w:r w:rsidRPr="00B852BB">
        <w:rPr>
          <w:rFonts w:asciiTheme="majorBidi" w:hAnsiTheme="majorBidi" w:cstheme="majorBidi"/>
          <w:sz w:val="24"/>
          <w:szCs w:val="24"/>
        </w:rPr>
        <w:t xml:space="preserve">Metode Grafik Normal </w:t>
      </w:r>
      <w:r w:rsidR="00184E41">
        <w:rPr>
          <w:rFonts w:asciiTheme="majorBidi" w:hAnsiTheme="majorBidi" w:cstheme="majorBidi"/>
          <w:sz w:val="24"/>
          <w:szCs w:val="24"/>
        </w:rPr>
        <w:t>Probability Plot (</w:t>
      </w:r>
      <w:r w:rsidRPr="00B852BB">
        <w:rPr>
          <w:rFonts w:asciiTheme="majorBidi" w:hAnsiTheme="majorBidi" w:cstheme="majorBidi"/>
          <w:sz w:val="24"/>
          <w:szCs w:val="24"/>
        </w:rPr>
        <w:t>P-Plot</w:t>
      </w:r>
      <w:r w:rsidR="00184E41">
        <w:rPr>
          <w:rFonts w:asciiTheme="majorBidi" w:hAnsiTheme="majorBidi" w:cstheme="majorBidi"/>
          <w:sz w:val="24"/>
          <w:szCs w:val="24"/>
        </w:rPr>
        <w:t>)</w:t>
      </w:r>
      <w:r w:rsidR="000D259E">
        <w:rPr>
          <w:rFonts w:asciiTheme="majorBidi" w:hAnsiTheme="majorBidi" w:cstheme="majorBidi"/>
          <w:sz w:val="24"/>
          <w:szCs w:val="24"/>
        </w:rPr>
        <w:t xml:space="preserve"> </w:t>
      </w:r>
    </w:p>
    <w:p w14:paraId="275E5A41" w14:textId="531AEE02" w:rsidR="00C57D24" w:rsidRPr="00C57D24" w:rsidRDefault="00C57D24" w:rsidP="00C57D24">
      <w:pPr>
        <w:pStyle w:val="ListParagraph"/>
        <w:spacing w:after="0" w:line="360" w:lineRule="auto"/>
        <w:ind w:left="1775"/>
        <w:contextualSpacing w:val="0"/>
        <w:jc w:val="both"/>
        <w:rPr>
          <w:rFonts w:asciiTheme="majorBidi" w:hAnsiTheme="majorBidi" w:cstheme="majorBidi"/>
          <w:sz w:val="24"/>
          <w:szCs w:val="24"/>
        </w:rPr>
      </w:pPr>
      <w:r w:rsidRPr="00C57D24">
        <w:rPr>
          <w:rFonts w:asciiTheme="majorBidi" w:hAnsiTheme="majorBidi" w:cstheme="majorBidi"/>
          <w:sz w:val="24"/>
          <w:szCs w:val="24"/>
        </w:rPr>
        <w:t xml:space="preserve">Metode ini digunakan untuk melihat pola visual distribusi residual. </w:t>
      </w:r>
      <w:r w:rsidR="000A2658" w:rsidRPr="000A2658">
        <w:rPr>
          <w:rFonts w:asciiTheme="majorBidi" w:hAnsiTheme="majorBidi" w:cstheme="majorBidi"/>
          <w:sz w:val="24"/>
          <w:szCs w:val="24"/>
        </w:rPr>
        <w:t>Hal ini memungkinkan menentukan residual terdistribusi secara normal jika titik-titik pada grafik P-P plot mengikuti garis diagonal, yang menggambarkan distribusi normal secara teoritis</w:t>
      </w:r>
      <w:r w:rsidRPr="00C57D24">
        <w:rPr>
          <w:rFonts w:asciiTheme="majorBidi" w:hAnsiTheme="majorBidi" w:cstheme="majorBidi"/>
          <w:sz w:val="24"/>
          <w:szCs w:val="24"/>
        </w:rPr>
        <w:t>. Pola yang menyebar atau melengkung jauh dari garis diagonal menunjukkan adanya penyimpangan dari distribusi normal</w:t>
      </w:r>
      <w:r w:rsidRPr="000D259E">
        <w:rPr>
          <w:rFonts w:asciiTheme="majorBidi" w:hAnsiTheme="majorBidi" w:cstheme="majorBidi"/>
          <w:sz w:val="24"/>
          <w:szCs w:val="24"/>
        </w:rPr>
        <w:t>.</w:t>
      </w:r>
      <w:r w:rsidRPr="00192AD4">
        <w:rPr>
          <w:rStyle w:val="FootnoteReference"/>
        </w:rPr>
        <w:footnoteReference w:id="106"/>
      </w:r>
    </w:p>
    <w:p w14:paraId="6A3A4BB1" w14:textId="4FF0B3E0" w:rsidR="00C57D24" w:rsidRPr="00C57D24" w:rsidRDefault="00C57D24" w:rsidP="001163FF">
      <w:pPr>
        <w:pStyle w:val="ListParagraph"/>
        <w:numPr>
          <w:ilvl w:val="0"/>
          <w:numId w:val="16"/>
        </w:numPr>
        <w:spacing w:before="120" w:after="0" w:line="360" w:lineRule="auto"/>
        <w:ind w:left="1775" w:hanging="357"/>
        <w:contextualSpacing w:val="0"/>
        <w:jc w:val="both"/>
        <w:rPr>
          <w:rFonts w:asciiTheme="majorBidi" w:hAnsiTheme="majorBidi" w:cstheme="majorBidi"/>
          <w:sz w:val="24"/>
          <w:szCs w:val="24"/>
        </w:rPr>
      </w:pPr>
      <w:r>
        <w:rPr>
          <w:rFonts w:asciiTheme="majorBidi" w:hAnsiTheme="majorBidi" w:cstheme="majorBidi"/>
          <w:sz w:val="24"/>
          <w:szCs w:val="24"/>
        </w:rPr>
        <w:t>Uji Statistik</w:t>
      </w:r>
      <w:r w:rsidR="00D33839" w:rsidRPr="00B852BB">
        <w:rPr>
          <w:rFonts w:asciiTheme="majorBidi" w:hAnsiTheme="majorBidi" w:cstheme="majorBidi"/>
          <w:sz w:val="24"/>
          <w:szCs w:val="24"/>
        </w:rPr>
        <w:t xml:space="preserve"> </w:t>
      </w:r>
      <w:r w:rsidR="00D33839" w:rsidRPr="00B852BB">
        <w:rPr>
          <w:rFonts w:asciiTheme="majorBidi" w:hAnsiTheme="majorBidi" w:cstheme="majorBidi"/>
          <w:i/>
          <w:iCs/>
          <w:sz w:val="24"/>
          <w:szCs w:val="24"/>
        </w:rPr>
        <w:t>One Sample Kolmogorov</w:t>
      </w:r>
      <w:r w:rsidR="001B4968">
        <w:rPr>
          <w:rFonts w:asciiTheme="majorBidi" w:hAnsiTheme="majorBidi" w:cstheme="majorBidi"/>
          <w:i/>
          <w:iCs/>
          <w:sz w:val="24"/>
          <w:szCs w:val="24"/>
        </w:rPr>
        <w:t>-</w:t>
      </w:r>
      <w:r w:rsidR="00D33839" w:rsidRPr="00B852BB">
        <w:rPr>
          <w:rFonts w:asciiTheme="majorBidi" w:hAnsiTheme="majorBidi" w:cstheme="majorBidi"/>
          <w:i/>
          <w:iCs/>
          <w:sz w:val="24"/>
          <w:szCs w:val="24"/>
        </w:rPr>
        <w:t>Smirnov</w:t>
      </w:r>
      <w:r>
        <w:rPr>
          <w:rFonts w:asciiTheme="majorBidi" w:hAnsiTheme="majorBidi" w:cstheme="majorBidi"/>
          <w:i/>
          <w:iCs/>
          <w:sz w:val="24"/>
          <w:szCs w:val="24"/>
        </w:rPr>
        <w:t xml:space="preserve"> </w:t>
      </w:r>
      <w:r>
        <w:rPr>
          <w:rFonts w:asciiTheme="majorBidi" w:hAnsiTheme="majorBidi" w:cstheme="majorBidi"/>
          <w:sz w:val="24"/>
          <w:szCs w:val="24"/>
        </w:rPr>
        <w:t>(K-S Test)</w:t>
      </w:r>
    </w:p>
    <w:p w14:paraId="697AF811" w14:textId="193B6C5D" w:rsidR="009E070E" w:rsidRPr="00313088" w:rsidRDefault="008D3929" w:rsidP="00A92E74">
      <w:pPr>
        <w:pStyle w:val="ListParagraph"/>
        <w:spacing w:after="120" w:line="360" w:lineRule="auto"/>
        <w:ind w:left="1775"/>
        <w:contextualSpacing w:val="0"/>
        <w:jc w:val="both"/>
        <w:rPr>
          <w:rFonts w:asciiTheme="majorBidi" w:hAnsiTheme="majorBidi" w:cstheme="majorBidi"/>
          <w:sz w:val="24"/>
          <w:szCs w:val="24"/>
        </w:rPr>
      </w:pPr>
      <w:r w:rsidRPr="00E53402">
        <w:rPr>
          <w:rFonts w:asciiTheme="majorBidi" w:hAnsiTheme="majorBidi" w:cstheme="majorBidi"/>
          <w:sz w:val="24"/>
          <w:szCs w:val="24"/>
        </w:rPr>
        <w:t xml:space="preserve">Uji ini memberikan ukuran statistik secara lebih formal untuk menguji normalitas distribusi. Data dianggap memenuhi asumsi normalitas jika nilai p-value dari uji Kolmogorov-Smirnov </w:t>
      </w:r>
      <w:r w:rsidR="000A2658">
        <w:rPr>
          <w:rFonts w:asciiTheme="majorBidi" w:hAnsiTheme="majorBidi" w:cstheme="majorBidi"/>
          <w:sz w:val="24"/>
          <w:szCs w:val="24"/>
        </w:rPr>
        <w:t>&gt;</w:t>
      </w:r>
      <w:r w:rsidRPr="00E53402">
        <w:rPr>
          <w:rFonts w:asciiTheme="majorBidi" w:hAnsiTheme="majorBidi" w:cstheme="majorBidi"/>
          <w:sz w:val="24"/>
          <w:szCs w:val="24"/>
        </w:rPr>
        <w:t xml:space="preserve"> 0,05. Jika p-value </w:t>
      </w:r>
      <m:oMath>
        <m:r>
          <w:rPr>
            <w:rFonts w:ascii="Cambria Math" w:hAnsi="Cambria Math" w:cstheme="majorBidi"/>
            <w:sz w:val="24"/>
            <w:szCs w:val="24"/>
          </w:rPr>
          <m:t>≤</m:t>
        </m:r>
      </m:oMath>
      <w:r w:rsidR="000A2658">
        <w:rPr>
          <w:rFonts w:asciiTheme="majorBidi" w:hAnsiTheme="majorBidi" w:cstheme="majorBidi"/>
          <w:sz w:val="24"/>
          <w:szCs w:val="24"/>
        </w:rPr>
        <w:t xml:space="preserve"> </w:t>
      </w:r>
      <w:r w:rsidRPr="00E53402">
        <w:rPr>
          <w:rFonts w:asciiTheme="majorBidi" w:hAnsiTheme="majorBidi" w:cstheme="majorBidi"/>
          <w:sz w:val="24"/>
          <w:szCs w:val="24"/>
        </w:rPr>
        <w:t>0,05, maka terdapat indikasi bahwa</w:t>
      </w:r>
      <w:r w:rsidR="000A2658">
        <w:rPr>
          <w:rFonts w:asciiTheme="majorBidi" w:hAnsiTheme="majorBidi" w:cstheme="majorBidi"/>
          <w:sz w:val="24"/>
          <w:szCs w:val="24"/>
        </w:rPr>
        <w:t>sannya</w:t>
      </w:r>
      <w:r w:rsidRPr="00E53402">
        <w:rPr>
          <w:rFonts w:asciiTheme="majorBidi" w:hAnsiTheme="majorBidi" w:cstheme="majorBidi"/>
          <w:sz w:val="24"/>
          <w:szCs w:val="24"/>
        </w:rPr>
        <w:t xml:space="preserve"> data tidak berdistribusi normal</w:t>
      </w:r>
      <w:r w:rsidR="00D33839" w:rsidRPr="003078DD">
        <w:rPr>
          <w:rFonts w:asciiTheme="majorBidi" w:hAnsiTheme="majorBidi" w:cstheme="majorBidi"/>
          <w:sz w:val="24"/>
          <w:szCs w:val="24"/>
        </w:rPr>
        <w:t>.</w:t>
      </w:r>
      <w:r w:rsidR="00D33839" w:rsidRPr="00192AD4">
        <w:rPr>
          <w:rStyle w:val="FootnoteReference"/>
        </w:rPr>
        <w:footnoteReference w:id="107"/>
      </w:r>
    </w:p>
    <w:p w14:paraId="662E78C9" w14:textId="6795661B" w:rsidR="00066117" w:rsidRPr="00066117" w:rsidRDefault="00D33839" w:rsidP="00A92E74">
      <w:pPr>
        <w:pStyle w:val="ListParagraph"/>
        <w:numPr>
          <w:ilvl w:val="0"/>
          <w:numId w:val="15"/>
        </w:numPr>
        <w:spacing w:after="120" w:line="360" w:lineRule="auto"/>
        <w:ind w:left="1417" w:hanging="357"/>
        <w:contextualSpacing w:val="0"/>
        <w:jc w:val="both"/>
        <w:rPr>
          <w:rFonts w:asciiTheme="majorBidi" w:hAnsiTheme="majorBidi" w:cstheme="majorBidi"/>
          <w:b/>
          <w:bCs/>
          <w:i/>
          <w:iCs/>
          <w:sz w:val="24"/>
          <w:szCs w:val="24"/>
        </w:rPr>
      </w:pPr>
      <w:r w:rsidRPr="00812019">
        <w:rPr>
          <w:rFonts w:asciiTheme="majorBidi" w:hAnsiTheme="majorBidi" w:cstheme="majorBidi"/>
          <w:b/>
          <w:bCs/>
          <w:sz w:val="24"/>
          <w:szCs w:val="24"/>
        </w:rPr>
        <w:t>Uji</w:t>
      </w:r>
      <w:r w:rsidR="00EE66E0" w:rsidRPr="00812019">
        <w:rPr>
          <w:rFonts w:asciiTheme="majorBidi" w:hAnsiTheme="majorBidi" w:cstheme="majorBidi"/>
          <w:b/>
          <w:bCs/>
          <w:sz w:val="24"/>
          <w:szCs w:val="24"/>
        </w:rPr>
        <w:t xml:space="preserve"> Multikolinieritas</w:t>
      </w:r>
    </w:p>
    <w:p w14:paraId="244F0FB4" w14:textId="123EC989" w:rsidR="000B1800" w:rsidRPr="000A2658" w:rsidRDefault="000A2658" w:rsidP="000A2658">
      <w:pPr>
        <w:pStyle w:val="ListParagraph"/>
        <w:spacing w:line="360" w:lineRule="auto"/>
        <w:ind w:left="1440" w:firstLine="720"/>
        <w:jc w:val="both"/>
        <w:rPr>
          <w:rFonts w:asciiTheme="majorBidi" w:hAnsiTheme="majorBidi" w:cstheme="majorBidi"/>
          <w:sz w:val="24"/>
          <w:szCs w:val="24"/>
        </w:rPr>
      </w:pPr>
      <w:r w:rsidRPr="000A2658">
        <w:rPr>
          <w:rFonts w:asciiTheme="majorBidi" w:hAnsiTheme="majorBidi" w:cstheme="majorBidi"/>
          <w:sz w:val="24"/>
          <w:szCs w:val="24"/>
        </w:rPr>
        <w:t xml:space="preserve">Mengetahui apakah ada hubungan yang kuat antara variabel independen dalam model regresi adalah tujuan dari uji multikolinieritas.  Ketidakstabilan koefisien regresi, kesalahan standar yang tinggi, dan kesimpulan yang keliru dari uji regresi </w:t>
      </w:r>
      <w:r w:rsidRPr="000A2658">
        <w:rPr>
          <w:rFonts w:asciiTheme="majorBidi" w:hAnsiTheme="majorBidi" w:cstheme="majorBidi"/>
          <w:sz w:val="24"/>
          <w:szCs w:val="24"/>
        </w:rPr>
        <w:lastRenderedPageBreak/>
        <w:t>dapat diakibatkan oleh multikolinearitas</w:t>
      </w:r>
      <w:r w:rsidR="000B1800" w:rsidRPr="000B1800">
        <w:rPr>
          <w:rFonts w:asciiTheme="majorBidi" w:hAnsiTheme="majorBidi" w:cstheme="majorBidi"/>
          <w:sz w:val="24"/>
          <w:szCs w:val="24"/>
        </w:rPr>
        <w:t>.</w:t>
      </w:r>
      <w:r>
        <w:rPr>
          <w:rFonts w:asciiTheme="majorBidi" w:hAnsiTheme="majorBidi" w:cstheme="majorBidi"/>
          <w:sz w:val="24"/>
          <w:szCs w:val="24"/>
        </w:rPr>
        <w:t xml:space="preserve"> </w:t>
      </w:r>
      <w:r w:rsidR="000B1800" w:rsidRPr="000A2658">
        <w:rPr>
          <w:rFonts w:asciiTheme="majorBidi" w:hAnsiTheme="majorBidi" w:cstheme="majorBidi"/>
          <w:sz w:val="24"/>
          <w:szCs w:val="24"/>
        </w:rPr>
        <w:t xml:space="preserve">Untuk mendeteksi adanya multikolinieritas, digunakan indikator </w:t>
      </w:r>
      <w:r w:rsidR="000B1800" w:rsidRPr="000A2658">
        <w:rPr>
          <w:rFonts w:asciiTheme="majorBidi" w:hAnsiTheme="majorBidi" w:cstheme="majorBidi"/>
          <w:i/>
          <w:iCs/>
          <w:sz w:val="24"/>
          <w:szCs w:val="24"/>
        </w:rPr>
        <w:t>Variance Inflation Factor</w:t>
      </w:r>
      <w:r w:rsidR="000B1800" w:rsidRPr="000A2658">
        <w:rPr>
          <w:rFonts w:asciiTheme="majorBidi" w:hAnsiTheme="majorBidi" w:cstheme="majorBidi"/>
          <w:sz w:val="24"/>
          <w:szCs w:val="24"/>
        </w:rPr>
        <w:t xml:space="preserve"> (VIF</w:t>
      </w:r>
      <w:r w:rsidR="000B1800" w:rsidRPr="000A2658">
        <w:rPr>
          <w:rFonts w:asciiTheme="majorBidi" w:hAnsiTheme="majorBidi" w:cstheme="majorBidi"/>
          <w:b/>
          <w:bCs/>
          <w:sz w:val="24"/>
          <w:szCs w:val="24"/>
        </w:rPr>
        <w:t>)</w:t>
      </w:r>
      <w:r w:rsidR="000B1800" w:rsidRPr="000A2658">
        <w:rPr>
          <w:rFonts w:asciiTheme="majorBidi" w:hAnsiTheme="majorBidi" w:cstheme="majorBidi"/>
          <w:sz w:val="24"/>
          <w:szCs w:val="24"/>
        </w:rPr>
        <w:t>. Interpretasinya adalah:</w:t>
      </w:r>
    </w:p>
    <w:p w14:paraId="081A3F91" w14:textId="77777777" w:rsidR="000B1800" w:rsidRPr="000B1800" w:rsidRDefault="000B1800" w:rsidP="00A6318D">
      <w:pPr>
        <w:pStyle w:val="ListParagraph"/>
        <w:numPr>
          <w:ilvl w:val="0"/>
          <w:numId w:val="79"/>
        </w:numPr>
        <w:tabs>
          <w:tab w:val="clear" w:pos="720"/>
          <w:tab w:val="num" w:pos="1985"/>
        </w:tabs>
        <w:spacing w:line="360" w:lineRule="auto"/>
        <w:ind w:left="1843"/>
        <w:jc w:val="both"/>
        <w:rPr>
          <w:rFonts w:asciiTheme="majorBidi" w:hAnsiTheme="majorBidi" w:cstheme="majorBidi"/>
          <w:sz w:val="24"/>
          <w:szCs w:val="24"/>
        </w:rPr>
      </w:pPr>
      <w:r w:rsidRPr="000B1800">
        <w:rPr>
          <w:rFonts w:asciiTheme="majorBidi" w:hAnsiTheme="majorBidi" w:cstheme="majorBidi"/>
          <w:sz w:val="24"/>
          <w:szCs w:val="24"/>
        </w:rPr>
        <w:t>Jika nilai VIF &lt; 10, maka tidak terdapat masalah multikolinieritas dalam model.</w:t>
      </w:r>
    </w:p>
    <w:p w14:paraId="7205429D" w14:textId="3AE41585" w:rsidR="000B1800" w:rsidRPr="000B1800" w:rsidRDefault="000B1800" w:rsidP="00A6318D">
      <w:pPr>
        <w:pStyle w:val="ListParagraph"/>
        <w:numPr>
          <w:ilvl w:val="0"/>
          <w:numId w:val="79"/>
        </w:numPr>
        <w:tabs>
          <w:tab w:val="clear" w:pos="720"/>
          <w:tab w:val="num" w:pos="1985"/>
        </w:tabs>
        <w:spacing w:line="360" w:lineRule="auto"/>
        <w:ind w:left="1843"/>
        <w:jc w:val="both"/>
        <w:rPr>
          <w:rFonts w:asciiTheme="majorBidi" w:hAnsiTheme="majorBidi" w:cstheme="majorBidi"/>
          <w:sz w:val="24"/>
          <w:szCs w:val="24"/>
        </w:rPr>
      </w:pPr>
      <w:r w:rsidRPr="000B1800">
        <w:rPr>
          <w:rFonts w:asciiTheme="majorBidi" w:hAnsiTheme="majorBidi" w:cstheme="majorBidi"/>
          <w:sz w:val="24"/>
          <w:szCs w:val="24"/>
        </w:rPr>
        <w:t>Jika nilai VIF ≥ 10, maka terdapat indikasi kuat bahwa terjadi multikolinieritas, dan sebaiknya dilakukan peninjauan ulang terhadap variabel-variabel tersebut, misalnya dengan menghilangkan atau menggabungkan variabel yang berkorelasi tinggi.</w:t>
      </w:r>
      <w:r w:rsidR="00396FD5" w:rsidRPr="00396FD5">
        <w:rPr>
          <w:rStyle w:val="FootnoteReference"/>
          <w:rFonts w:asciiTheme="majorBidi" w:hAnsiTheme="majorBidi" w:cstheme="majorBidi"/>
          <w:sz w:val="24"/>
          <w:szCs w:val="24"/>
        </w:rPr>
        <w:t xml:space="preserve"> </w:t>
      </w:r>
      <w:r w:rsidR="00396FD5" w:rsidRPr="00192AD4">
        <w:rPr>
          <w:rStyle w:val="FootnoteReference"/>
        </w:rPr>
        <w:footnoteReference w:id="108"/>
      </w:r>
    </w:p>
    <w:p w14:paraId="24EAFEBD" w14:textId="37EBA23C" w:rsidR="000B1800" w:rsidRPr="006F0B12" w:rsidRDefault="000A2658" w:rsidP="00A92E74">
      <w:pPr>
        <w:pStyle w:val="ListParagraph"/>
        <w:spacing w:after="120" w:line="360" w:lineRule="auto"/>
        <w:ind w:left="1440" w:firstLine="720"/>
        <w:contextualSpacing w:val="0"/>
        <w:jc w:val="both"/>
        <w:rPr>
          <w:rFonts w:asciiTheme="majorBidi" w:hAnsiTheme="majorBidi" w:cstheme="majorBidi"/>
          <w:sz w:val="24"/>
          <w:szCs w:val="24"/>
        </w:rPr>
      </w:pPr>
      <w:r w:rsidRPr="000A2658">
        <w:rPr>
          <w:rFonts w:asciiTheme="majorBidi" w:hAnsiTheme="majorBidi" w:cstheme="majorBidi"/>
          <w:sz w:val="24"/>
          <w:szCs w:val="24"/>
        </w:rPr>
        <w:t>Model regresi yang digunakan dapat menghasilkan estimasi yang lebih andal dan tepat dengan menjamin tidak adanya multikolinearitas</w:t>
      </w:r>
      <w:r w:rsidR="000B1800" w:rsidRPr="000B1800">
        <w:rPr>
          <w:rFonts w:asciiTheme="majorBidi" w:hAnsiTheme="majorBidi" w:cstheme="majorBidi"/>
          <w:sz w:val="24"/>
          <w:szCs w:val="24"/>
        </w:rPr>
        <w:t>.</w:t>
      </w:r>
      <w:r w:rsidR="00396FD5" w:rsidRPr="00396FD5">
        <w:rPr>
          <w:rStyle w:val="FootnoteReference"/>
          <w:rFonts w:asciiTheme="majorBidi" w:hAnsiTheme="majorBidi" w:cstheme="majorBidi"/>
          <w:sz w:val="24"/>
          <w:szCs w:val="24"/>
        </w:rPr>
        <w:t xml:space="preserve"> </w:t>
      </w:r>
      <w:r w:rsidR="00396FD5" w:rsidRPr="00192AD4">
        <w:rPr>
          <w:rStyle w:val="FootnoteReference"/>
        </w:rPr>
        <w:footnoteReference w:id="109"/>
      </w:r>
    </w:p>
    <w:p w14:paraId="1F3899D2" w14:textId="118D7C65" w:rsidR="00260AE6" w:rsidRPr="00066117" w:rsidRDefault="004D66EA" w:rsidP="00A92E74">
      <w:pPr>
        <w:pStyle w:val="ListParagraph"/>
        <w:numPr>
          <w:ilvl w:val="0"/>
          <w:numId w:val="15"/>
        </w:numPr>
        <w:spacing w:after="120" w:line="360" w:lineRule="auto"/>
        <w:ind w:left="1417" w:hanging="357"/>
        <w:contextualSpacing w:val="0"/>
        <w:jc w:val="both"/>
        <w:rPr>
          <w:rFonts w:asciiTheme="majorBidi" w:hAnsiTheme="majorBidi" w:cstheme="majorBidi"/>
          <w:b/>
          <w:bCs/>
          <w:i/>
          <w:iCs/>
          <w:sz w:val="24"/>
          <w:szCs w:val="24"/>
        </w:rPr>
      </w:pPr>
      <w:r w:rsidRPr="00066117">
        <w:rPr>
          <w:rFonts w:asciiTheme="majorBidi" w:hAnsiTheme="majorBidi" w:cstheme="majorBidi"/>
          <w:b/>
          <w:bCs/>
          <w:sz w:val="24"/>
          <w:szCs w:val="24"/>
        </w:rPr>
        <w:t>Uji Heteroskeda</w:t>
      </w:r>
      <w:r w:rsidR="00260AE6" w:rsidRPr="00066117">
        <w:rPr>
          <w:rFonts w:asciiTheme="majorBidi" w:hAnsiTheme="majorBidi" w:cstheme="majorBidi"/>
          <w:b/>
          <w:bCs/>
          <w:sz w:val="24"/>
          <w:szCs w:val="24"/>
        </w:rPr>
        <w:t>stisitas</w:t>
      </w:r>
    </w:p>
    <w:p w14:paraId="586798EC" w14:textId="6564200B" w:rsidR="008B14BB" w:rsidRPr="008B14BB" w:rsidRDefault="000A2658" w:rsidP="00A92E74">
      <w:pPr>
        <w:spacing w:after="120" w:line="360" w:lineRule="auto"/>
        <w:ind w:left="1440" w:firstLine="720"/>
        <w:jc w:val="both"/>
        <w:rPr>
          <w:rFonts w:asciiTheme="majorBidi" w:hAnsiTheme="majorBidi" w:cstheme="majorBidi"/>
          <w:sz w:val="24"/>
          <w:szCs w:val="24"/>
        </w:rPr>
      </w:pPr>
      <w:r w:rsidRPr="000A2658">
        <w:rPr>
          <w:rFonts w:asciiTheme="majorBidi" w:hAnsiTheme="majorBidi" w:cstheme="majorBidi"/>
          <w:sz w:val="24"/>
          <w:szCs w:val="24"/>
        </w:rPr>
        <w:t>Untuk menentukan apakah ada ketidaksamaan varians dalam residual di seluruh data, uji heteroskedastisitas digunakan. Residual seharusnya menunjukkan homoskedastisitas, atau varians yang konstan, sesuai prinsip tradisional regresi linier</w:t>
      </w:r>
      <w:r w:rsidR="008B14BB" w:rsidRPr="008B14BB">
        <w:rPr>
          <w:rFonts w:asciiTheme="majorBidi" w:hAnsiTheme="majorBidi" w:cstheme="majorBidi"/>
          <w:sz w:val="24"/>
          <w:szCs w:val="24"/>
        </w:rPr>
        <w:t>. Jika terdapat perbedaan varian residual antar pengamatan, maka terjadi heteroskedastisitas, yang dapat menyebabkan koefisien regresi menjadi tidak efisien dan kesimpulan menjadi bias.</w:t>
      </w:r>
    </w:p>
    <w:p w14:paraId="19626BD4" w14:textId="77777777" w:rsidR="008B14BB" w:rsidRPr="008B14BB" w:rsidRDefault="008B14BB" w:rsidP="00E7728E">
      <w:pPr>
        <w:spacing w:after="0" w:line="360" w:lineRule="auto"/>
        <w:ind w:left="1440"/>
        <w:jc w:val="both"/>
        <w:rPr>
          <w:rFonts w:asciiTheme="majorBidi" w:hAnsiTheme="majorBidi" w:cstheme="majorBidi"/>
          <w:sz w:val="24"/>
          <w:szCs w:val="24"/>
        </w:rPr>
      </w:pPr>
      <w:r w:rsidRPr="008B14BB">
        <w:rPr>
          <w:rFonts w:asciiTheme="majorBidi" w:hAnsiTheme="majorBidi" w:cstheme="majorBidi"/>
          <w:sz w:val="24"/>
          <w:szCs w:val="24"/>
        </w:rPr>
        <w:t>Dalam penelitian ini, uji heteroskedastisitas dilakukan menggunakan dua pendekatan, yaitu:</w:t>
      </w:r>
    </w:p>
    <w:p w14:paraId="0C542DD2" w14:textId="77777777" w:rsidR="008B14BB" w:rsidRPr="008B14BB" w:rsidRDefault="008B14BB" w:rsidP="00A6318D">
      <w:pPr>
        <w:numPr>
          <w:ilvl w:val="0"/>
          <w:numId w:val="68"/>
        </w:numPr>
        <w:tabs>
          <w:tab w:val="clear" w:pos="720"/>
        </w:tabs>
        <w:spacing w:after="0" w:line="360" w:lineRule="auto"/>
        <w:ind w:left="1843"/>
        <w:jc w:val="both"/>
        <w:rPr>
          <w:rFonts w:asciiTheme="majorBidi" w:hAnsiTheme="majorBidi" w:cstheme="majorBidi"/>
          <w:sz w:val="24"/>
          <w:szCs w:val="24"/>
        </w:rPr>
      </w:pPr>
      <w:r w:rsidRPr="008B14BB">
        <w:rPr>
          <w:rFonts w:asciiTheme="majorBidi" w:hAnsiTheme="majorBidi" w:cstheme="majorBidi"/>
          <w:sz w:val="24"/>
          <w:szCs w:val="24"/>
        </w:rPr>
        <w:t xml:space="preserve">Metode Grafik </w:t>
      </w:r>
      <w:r w:rsidRPr="008B14BB">
        <w:rPr>
          <w:rFonts w:asciiTheme="majorBidi" w:hAnsiTheme="majorBidi" w:cstheme="majorBidi"/>
          <w:i/>
          <w:iCs/>
          <w:sz w:val="24"/>
          <w:szCs w:val="24"/>
        </w:rPr>
        <w:t>Scatterplot</w:t>
      </w:r>
    </w:p>
    <w:p w14:paraId="6FCF728A" w14:textId="7F737B75" w:rsidR="008B14BB" w:rsidRPr="008B14BB" w:rsidRDefault="008B14BB" w:rsidP="008B14BB">
      <w:pPr>
        <w:spacing w:after="0" w:line="360" w:lineRule="auto"/>
        <w:ind w:left="1843"/>
        <w:jc w:val="both"/>
        <w:rPr>
          <w:rFonts w:asciiTheme="majorBidi" w:hAnsiTheme="majorBidi" w:cstheme="majorBidi"/>
          <w:sz w:val="24"/>
          <w:szCs w:val="24"/>
        </w:rPr>
      </w:pPr>
      <w:r w:rsidRPr="008B14BB">
        <w:rPr>
          <w:rFonts w:asciiTheme="majorBidi" w:hAnsiTheme="majorBidi" w:cstheme="majorBidi"/>
          <w:sz w:val="24"/>
          <w:szCs w:val="24"/>
        </w:rPr>
        <w:t xml:space="preserve">Dalam metode ini, residual diregresikan terhadap nilai prediksi (Y-hat). Jika titik-titik residual tersebar secara acak di sekitar garis horizontal dan tidak membentuk pola tertentu, maka tidak </w:t>
      </w:r>
      <w:r w:rsidRPr="008B14BB">
        <w:rPr>
          <w:rFonts w:asciiTheme="majorBidi" w:hAnsiTheme="majorBidi" w:cstheme="majorBidi"/>
          <w:sz w:val="24"/>
          <w:szCs w:val="24"/>
        </w:rPr>
        <w:lastRenderedPageBreak/>
        <w:t>ada indikasi heteroskedastisitas. Sebaliknya, jika terdapat pola (misalnya menyerupai kipas atau corong), maka hal tersebut mengindikasikan adanya heteroskedastisitas.</w:t>
      </w:r>
    </w:p>
    <w:p w14:paraId="0073C944" w14:textId="77777777" w:rsidR="008B14BB" w:rsidRPr="008B14BB" w:rsidRDefault="008B14BB" w:rsidP="00A6318D">
      <w:pPr>
        <w:numPr>
          <w:ilvl w:val="0"/>
          <w:numId w:val="68"/>
        </w:numPr>
        <w:tabs>
          <w:tab w:val="clear" w:pos="720"/>
        </w:tabs>
        <w:spacing w:after="0" w:line="360" w:lineRule="auto"/>
        <w:ind w:left="1843"/>
        <w:jc w:val="both"/>
        <w:rPr>
          <w:rFonts w:asciiTheme="majorBidi" w:hAnsiTheme="majorBidi" w:cstheme="majorBidi"/>
          <w:sz w:val="24"/>
          <w:szCs w:val="24"/>
        </w:rPr>
      </w:pPr>
      <w:r w:rsidRPr="008B14BB">
        <w:rPr>
          <w:rFonts w:asciiTheme="majorBidi" w:hAnsiTheme="majorBidi" w:cstheme="majorBidi"/>
          <w:sz w:val="24"/>
          <w:szCs w:val="24"/>
        </w:rPr>
        <w:t>Uji Glejser</w:t>
      </w:r>
    </w:p>
    <w:p w14:paraId="3CF12E97" w14:textId="47D8C5CB" w:rsidR="006F0B12" w:rsidRPr="009B6DBF" w:rsidRDefault="000A2658" w:rsidP="00A92E74">
      <w:pPr>
        <w:spacing w:after="120" w:line="360" w:lineRule="auto"/>
        <w:ind w:left="1843"/>
        <w:jc w:val="both"/>
        <w:rPr>
          <w:rFonts w:asciiTheme="majorBidi" w:hAnsiTheme="majorBidi" w:cstheme="majorBidi"/>
          <w:sz w:val="24"/>
          <w:szCs w:val="24"/>
        </w:rPr>
      </w:pPr>
      <w:r w:rsidRPr="000A2658">
        <w:rPr>
          <w:rFonts w:asciiTheme="majorBidi" w:hAnsiTheme="majorBidi" w:cstheme="majorBidi"/>
          <w:sz w:val="24"/>
          <w:szCs w:val="24"/>
        </w:rPr>
        <w:t>Meregresikan nilai absolut residual terhadap variabel independen adalah cara pengujian ini dilakukan. Heteroskedastisitas tidak terjadi jika hasil pengujian menunjukkan nilai signifikansi (Sig.)&gt;0,05. Heteroskedastisitas menjadi masalah jika nilai signifikansi &lt; 0,05</w:t>
      </w:r>
      <w:r w:rsidR="008B14BB" w:rsidRPr="008B14BB">
        <w:rPr>
          <w:rFonts w:asciiTheme="majorBidi" w:hAnsiTheme="majorBidi" w:cstheme="majorBidi"/>
          <w:sz w:val="24"/>
          <w:szCs w:val="24"/>
        </w:rPr>
        <w:t>.</w:t>
      </w:r>
      <w:r w:rsidR="008B14BB" w:rsidRPr="008B14BB">
        <w:rPr>
          <w:rStyle w:val="FootnoteReference"/>
          <w:rFonts w:asciiTheme="majorBidi" w:hAnsiTheme="majorBidi" w:cstheme="majorBidi"/>
          <w:sz w:val="24"/>
          <w:szCs w:val="24"/>
        </w:rPr>
        <w:t xml:space="preserve"> </w:t>
      </w:r>
      <w:r w:rsidR="008B14BB" w:rsidRPr="00192AD4">
        <w:rPr>
          <w:rStyle w:val="FootnoteReference"/>
        </w:rPr>
        <w:footnoteReference w:id="110"/>
      </w:r>
    </w:p>
    <w:p w14:paraId="4C9C4090" w14:textId="7A2F540E" w:rsidR="00AA0509" w:rsidRPr="00AA0509" w:rsidRDefault="00C30EF6" w:rsidP="00A92E74">
      <w:pPr>
        <w:pStyle w:val="Heading2"/>
        <w:numPr>
          <w:ilvl w:val="0"/>
          <w:numId w:val="13"/>
        </w:numPr>
        <w:spacing w:before="0" w:after="120"/>
        <w:ind w:left="1134" w:hanging="357"/>
        <w:rPr>
          <w:rFonts w:asciiTheme="majorBidi" w:hAnsiTheme="majorBidi"/>
          <w:b/>
          <w:bCs/>
          <w:color w:val="auto"/>
          <w:sz w:val="24"/>
          <w:szCs w:val="24"/>
        </w:rPr>
      </w:pPr>
      <w:bookmarkStart w:id="54" w:name="_Toc195899328"/>
      <w:bookmarkStart w:id="55" w:name="_Toc201148172"/>
      <w:r w:rsidRPr="00514796">
        <w:rPr>
          <w:rFonts w:asciiTheme="majorBidi" w:hAnsiTheme="majorBidi"/>
          <w:b/>
          <w:bCs/>
          <w:color w:val="auto"/>
          <w:sz w:val="24"/>
          <w:szCs w:val="24"/>
        </w:rPr>
        <w:t>Uji Regresi Linier Berganda</w:t>
      </w:r>
      <w:bookmarkEnd w:id="54"/>
      <w:bookmarkEnd w:id="55"/>
    </w:p>
    <w:p w14:paraId="4F0CB43B" w14:textId="30FBC3D2" w:rsidR="002461B9" w:rsidRDefault="00724674" w:rsidP="00313088">
      <w:pPr>
        <w:spacing w:after="120" w:line="360" w:lineRule="auto"/>
        <w:ind w:left="1440" w:firstLine="720"/>
        <w:jc w:val="both"/>
        <w:rPr>
          <w:rFonts w:asciiTheme="majorBidi" w:hAnsiTheme="majorBidi" w:cstheme="majorBidi"/>
          <w:sz w:val="24"/>
          <w:szCs w:val="24"/>
        </w:rPr>
      </w:pPr>
      <w:r w:rsidRPr="00724674">
        <w:rPr>
          <w:rFonts w:asciiTheme="majorBidi" w:hAnsiTheme="majorBidi" w:cstheme="majorBidi"/>
          <w:sz w:val="24"/>
          <w:szCs w:val="24"/>
        </w:rPr>
        <w:t>Teknik statistik untuk memeriksa dan menguji hubungan antara satu variabel dependen dan dua atau lebih variabel independen adalah analisis regresi linier berganda</w:t>
      </w:r>
      <w:r w:rsidR="002461B9" w:rsidRPr="002461B9">
        <w:rPr>
          <w:rFonts w:asciiTheme="majorBidi" w:hAnsiTheme="majorBidi" w:cstheme="majorBidi"/>
          <w:sz w:val="24"/>
          <w:szCs w:val="24"/>
        </w:rPr>
        <w:t>. Teknik ini berguna untuk mengidentifikasi seberapa besar pengaruh variabel bebas (X₁, X₂, X₃, dst.) terhadap variabel terikat (Y), serta untuk memprediksi nilai variabel terikat berdasarkan nilai variabel bebas.</w:t>
      </w:r>
      <w:r w:rsidR="002461B9" w:rsidRPr="002461B9">
        <w:rPr>
          <w:rStyle w:val="FootnoteReference"/>
          <w:rFonts w:asciiTheme="majorBidi" w:hAnsiTheme="majorBidi" w:cstheme="majorBidi"/>
          <w:sz w:val="24"/>
          <w:szCs w:val="24"/>
        </w:rPr>
        <w:t xml:space="preserve"> </w:t>
      </w:r>
      <w:r w:rsidR="002461B9" w:rsidRPr="00192AD4">
        <w:rPr>
          <w:rStyle w:val="FootnoteReference"/>
        </w:rPr>
        <w:footnoteReference w:id="111"/>
      </w:r>
    </w:p>
    <w:p w14:paraId="3C74ECA2" w14:textId="45941AAB" w:rsidR="002175A5" w:rsidRPr="00DB1C6D" w:rsidRDefault="006466E8" w:rsidP="00A92E74">
      <w:pPr>
        <w:spacing w:after="0" w:line="360" w:lineRule="auto"/>
        <w:ind w:left="1440" w:firstLine="720"/>
        <w:jc w:val="both"/>
        <w:rPr>
          <w:rFonts w:asciiTheme="majorBidi" w:hAnsiTheme="majorBidi" w:cstheme="majorBidi"/>
          <w:sz w:val="24"/>
          <w:szCs w:val="24"/>
        </w:rPr>
      </w:pPr>
      <w:r w:rsidRPr="006466E8">
        <w:rPr>
          <w:rFonts w:asciiTheme="majorBidi" w:hAnsiTheme="majorBidi" w:cstheme="majorBidi"/>
          <w:sz w:val="24"/>
          <w:szCs w:val="24"/>
        </w:rPr>
        <w:t xml:space="preserve">Dalam konteks penelitian ini, analisis regresi linier berganda digunakan untuk mengetahui pengaruh pengetahuan karyawan (X₁), inovasi produk (X₂), dan kebijakan (X₃) terhadap penerapan </w:t>
      </w:r>
      <w:r w:rsidRPr="006466E8">
        <w:rPr>
          <w:rFonts w:asciiTheme="majorBidi" w:hAnsiTheme="majorBidi" w:cstheme="majorBidi"/>
          <w:i/>
          <w:iCs/>
          <w:sz w:val="24"/>
          <w:szCs w:val="24"/>
        </w:rPr>
        <w:t>green banking</w:t>
      </w:r>
      <w:r w:rsidRPr="006466E8">
        <w:rPr>
          <w:rFonts w:asciiTheme="majorBidi" w:hAnsiTheme="majorBidi" w:cstheme="majorBidi"/>
          <w:sz w:val="24"/>
          <w:szCs w:val="24"/>
        </w:rPr>
        <w:t xml:space="preserve"> (Y). Model regresi linier berganda dalam penelitian ini dapat dirumuskan dalam bentuk persamaan</w:t>
      </w:r>
      <w:r w:rsidR="002175A5" w:rsidRPr="00DB1C6D">
        <w:rPr>
          <w:rFonts w:asciiTheme="majorBidi" w:hAnsiTheme="majorBidi" w:cstheme="majorBidi"/>
          <w:sz w:val="24"/>
          <w:szCs w:val="24"/>
        </w:rPr>
        <w:t>:</w:t>
      </w:r>
      <w:r w:rsidR="00FA3411" w:rsidRPr="00192AD4">
        <w:rPr>
          <w:rStyle w:val="FootnoteReference"/>
        </w:rPr>
        <w:footnoteReference w:id="112"/>
      </w:r>
    </w:p>
    <w:p w14:paraId="7B3323D5" w14:textId="1A0A4CBE" w:rsidR="000D48EA" w:rsidRPr="00DB1C6D" w:rsidRDefault="000D48EA" w:rsidP="00A92E74">
      <w:pPr>
        <w:spacing w:after="120" w:line="360" w:lineRule="auto"/>
        <w:ind w:left="1418"/>
        <w:jc w:val="both"/>
        <w:rPr>
          <w:rFonts w:asciiTheme="majorBidi" w:hAnsiTheme="majorBidi" w:cstheme="majorBidi"/>
          <w:i/>
          <w:iCs/>
          <w:sz w:val="24"/>
          <w:szCs w:val="24"/>
        </w:rPr>
      </w:pPr>
      <w:r w:rsidRPr="00DB1C6D">
        <w:rPr>
          <w:rFonts w:asciiTheme="majorBidi" w:hAnsiTheme="majorBidi" w:cstheme="majorBidi"/>
          <w:i/>
          <w:iCs/>
          <w:sz w:val="24"/>
          <w:szCs w:val="24"/>
        </w:rPr>
        <w:t>Y = a + b₁ X₁ + b₂ X₂ + b</w:t>
      </w:r>
      <w:r w:rsidRPr="00DB1C6D">
        <w:rPr>
          <w:rFonts w:asciiTheme="majorBidi" w:hAnsiTheme="majorBidi" w:cstheme="majorBidi"/>
          <w:i/>
          <w:iCs/>
          <w:sz w:val="24"/>
          <w:szCs w:val="24"/>
          <w:vertAlign w:val="subscript"/>
        </w:rPr>
        <w:t>3</w:t>
      </w:r>
      <w:r w:rsidRPr="00DB1C6D">
        <w:rPr>
          <w:rFonts w:asciiTheme="majorBidi" w:hAnsiTheme="majorBidi" w:cstheme="majorBidi"/>
          <w:i/>
          <w:iCs/>
          <w:sz w:val="24"/>
          <w:szCs w:val="24"/>
        </w:rPr>
        <w:t xml:space="preserve"> X</w:t>
      </w:r>
      <w:r w:rsidRPr="00DB1C6D">
        <w:rPr>
          <w:rFonts w:asciiTheme="majorBidi" w:hAnsiTheme="majorBidi" w:cstheme="majorBidi"/>
          <w:i/>
          <w:iCs/>
          <w:sz w:val="24"/>
          <w:szCs w:val="24"/>
          <w:vertAlign w:val="subscript"/>
        </w:rPr>
        <w:t>3</w:t>
      </w:r>
      <w:r w:rsidRPr="00DB1C6D">
        <w:rPr>
          <w:rFonts w:asciiTheme="majorBidi" w:hAnsiTheme="majorBidi" w:cstheme="majorBidi"/>
          <w:i/>
          <w:iCs/>
          <w:sz w:val="24"/>
          <w:szCs w:val="24"/>
        </w:rPr>
        <w:t xml:space="preserve"> + e</w:t>
      </w:r>
    </w:p>
    <w:p w14:paraId="237549B9" w14:textId="1FA97152" w:rsidR="000D48EA" w:rsidRPr="00DB1C6D" w:rsidRDefault="000D48EA" w:rsidP="00A92E74">
      <w:pPr>
        <w:spacing w:after="0" w:line="360" w:lineRule="auto"/>
        <w:ind w:left="1418"/>
        <w:jc w:val="both"/>
        <w:rPr>
          <w:rFonts w:asciiTheme="majorBidi" w:hAnsiTheme="majorBidi" w:cstheme="majorBidi"/>
          <w:sz w:val="24"/>
          <w:szCs w:val="24"/>
        </w:rPr>
      </w:pPr>
      <w:r w:rsidRPr="00DB1C6D">
        <w:rPr>
          <w:rFonts w:asciiTheme="majorBidi" w:hAnsiTheme="majorBidi" w:cstheme="majorBidi"/>
          <w:sz w:val="24"/>
          <w:szCs w:val="24"/>
        </w:rPr>
        <w:t>Ket</w:t>
      </w:r>
      <w:r w:rsidR="005F5CEE">
        <w:rPr>
          <w:rFonts w:asciiTheme="majorBidi" w:hAnsiTheme="majorBidi" w:cstheme="majorBidi"/>
          <w:sz w:val="24"/>
          <w:szCs w:val="24"/>
        </w:rPr>
        <w:t>erangan</w:t>
      </w:r>
      <w:r w:rsidRPr="00DB1C6D">
        <w:rPr>
          <w:rFonts w:asciiTheme="majorBidi" w:hAnsiTheme="majorBidi" w:cstheme="majorBidi"/>
          <w:sz w:val="24"/>
          <w:szCs w:val="24"/>
        </w:rPr>
        <w:t xml:space="preserve">: </w:t>
      </w:r>
    </w:p>
    <w:p w14:paraId="4C86E3DA" w14:textId="09679858" w:rsidR="001E13C9" w:rsidRDefault="000D48EA" w:rsidP="00A6318D">
      <w:pPr>
        <w:pStyle w:val="ListParagraph"/>
        <w:numPr>
          <w:ilvl w:val="0"/>
          <w:numId w:val="87"/>
        </w:numPr>
        <w:spacing w:after="0" w:line="360" w:lineRule="auto"/>
        <w:ind w:left="1843"/>
        <w:jc w:val="both"/>
        <w:rPr>
          <w:rFonts w:asciiTheme="majorBidi" w:hAnsiTheme="majorBidi" w:cstheme="majorBidi"/>
          <w:sz w:val="24"/>
          <w:szCs w:val="24"/>
        </w:rPr>
      </w:pPr>
      <w:r w:rsidRPr="001E13C9">
        <w:rPr>
          <w:rFonts w:asciiTheme="majorBidi" w:hAnsiTheme="majorBidi" w:cstheme="majorBidi"/>
          <w:sz w:val="24"/>
          <w:szCs w:val="24"/>
        </w:rPr>
        <w:t xml:space="preserve">Y </w:t>
      </w:r>
      <w:r w:rsidR="00F72680" w:rsidRPr="001E13C9">
        <w:rPr>
          <w:rFonts w:asciiTheme="majorBidi" w:hAnsiTheme="majorBidi" w:cstheme="majorBidi"/>
          <w:sz w:val="24"/>
          <w:szCs w:val="24"/>
        </w:rPr>
        <w:tab/>
      </w:r>
      <w:r w:rsidR="001E13C9">
        <w:rPr>
          <w:rFonts w:asciiTheme="majorBidi" w:hAnsiTheme="majorBidi" w:cstheme="majorBidi"/>
          <w:sz w:val="24"/>
          <w:szCs w:val="24"/>
        </w:rPr>
        <w:tab/>
      </w:r>
      <w:r w:rsidRPr="001E13C9">
        <w:rPr>
          <w:rFonts w:asciiTheme="majorBidi" w:hAnsiTheme="majorBidi" w:cstheme="majorBidi"/>
          <w:sz w:val="24"/>
          <w:szCs w:val="24"/>
        </w:rPr>
        <w:t xml:space="preserve">= Variabel </w:t>
      </w:r>
      <w:r w:rsidR="006466E8" w:rsidRPr="001E13C9">
        <w:rPr>
          <w:rFonts w:asciiTheme="majorBidi" w:hAnsiTheme="majorBidi" w:cstheme="majorBidi"/>
          <w:sz w:val="24"/>
          <w:szCs w:val="24"/>
        </w:rPr>
        <w:t>dependen</w:t>
      </w:r>
      <w:r w:rsidRPr="001E13C9">
        <w:rPr>
          <w:rFonts w:asciiTheme="majorBidi" w:hAnsiTheme="majorBidi" w:cstheme="majorBidi"/>
          <w:sz w:val="24"/>
          <w:szCs w:val="24"/>
        </w:rPr>
        <w:t xml:space="preserve"> </w:t>
      </w:r>
      <w:r w:rsidR="00712A05" w:rsidRPr="001E13C9">
        <w:rPr>
          <w:rFonts w:asciiTheme="majorBidi" w:hAnsiTheme="majorBidi" w:cstheme="majorBidi"/>
          <w:sz w:val="24"/>
          <w:szCs w:val="24"/>
        </w:rPr>
        <w:t>(</w:t>
      </w:r>
      <w:r w:rsidRPr="001E13C9">
        <w:rPr>
          <w:rFonts w:asciiTheme="majorBidi" w:hAnsiTheme="majorBidi" w:cstheme="majorBidi"/>
          <w:sz w:val="24"/>
          <w:szCs w:val="24"/>
        </w:rPr>
        <w:t xml:space="preserve">penerapan </w:t>
      </w:r>
      <w:r w:rsidRPr="001E13C9">
        <w:rPr>
          <w:rFonts w:asciiTheme="majorBidi" w:hAnsiTheme="majorBidi" w:cstheme="majorBidi"/>
          <w:i/>
          <w:iCs/>
          <w:sz w:val="24"/>
          <w:szCs w:val="24"/>
        </w:rPr>
        <w:t>green banking</w:t>
      </w:r>
      <w:r w:rsidR="00712A05" w:rsidRPr="001E13C9">
        <w:rPr>
          <w:rFonts w:asciiTheme="majorBidi" w:hAnsiTheme="majorBidi" w:cstheme="majorBidi"/>
          <w:sz w:val="24"/>
          <w:szCs w:val="24"/>
        </w:rPr>
        <w:t>)</w:t>
      </w:r>
    </w:p>
    <w:p w14:paraId="417BBFF6" w14:textId="77777777" w:rsidR="002745AC" w:rsidRDefault="000D48EA" w:rsidP="00A6318D">
      <w:pPr>
        <w:pStyle w:val="ListParagraph"/>
        <w:numPr>
          <w:ilvl w:val="0"/>
          <w:numId w:val="87"/>
        </w:numPr>
        <w:spacing w:after="0" w:line="360" w:lineRule="auto"/>
        <w:ind w:left="1843"/>
        <w:jc w:val="both"/>
        <w:rPr>
          <w:rFonts w:asciiTheme="majorBidi" w:hAnsiTheme="majorBidi" w:cstheme="majorBidi"/>
          <w:sz w:val="24"/>
          <w:szCs w:val="24"/>
        </w:rPr>
      </w:pPr>
      <w:r w:rsidRPr="001E13C9">
        <w:rPr>
          <w:rFonts w:asciiTheme="majorBidi" w:hAnsiTheme="majorBidi" w:cstheme="majorBidi"/>
          <w:sz w:val="24"/>
          <w:szCs w:val="24"/>
        </w:rPr>
        <w:t xml:space="preserve">a </w:t>
      </w:r>
      <w:r w:rsidR="00F72680" w:rsidRPr="001E13C9">
        <w:rPr>
          <w:rFonts w:asciiTheme="majorBidi" w:hAnsiTheme="majorBidi" w:cstheme="majorBidi"/>
          <w:sz w:val="24"/>
          <w:szCs w:val="24"/>
        </w:rPr>
        <w:tab/>
      </w:r>
      <w:r w:rsidR="001E13C9">
        <w:rPr>
          <w:rFonts w:asciiTheme="majorBidi" w:hAnsiTheme="majorBidi" w:cstheme="majorBidi"/>
          <w:sz w:val="24"/>
          <w:szCs w:val="24"/>
        </w:rPr>
        <w:tab/>
      </w:r>
      <w:r w:rsidRPr="001E13C9">
        <w:rPr>
          <w:rFonts w:asciiTheme="majorBidi" w:hAnsiTheme="majorBidi" w:cstheme="majorBidi"/>
          <w:sz w:val="24"/>
          <w:szCs w:val="24"/>
        </w:rPr>
        <w:t xml:space="preserve">= Konstanta </w:t>
      </w:r>
      <w:r w:rsidR="00712A05" w:rsidRPr="001E13C9">
        <w:rPr>
          <w:rFonts w:asciiTheme="majorBidi" w:hAnsiTheme="majorBidi" w:cstheme="majorBidi"/>
          <w:sz w:val="24"/>
          <w:szCs w:val="24"/>
        </w:rPr>
        <w:t xml:space="preserve">(intersep) yaitu nilai Y ketika </w:t>
      </w:r>
      <w:r w:rsidR="001E13C9" w:rsidRPr="001E13C9">
        <w:rPr>
          <w:rFonts w:asciiTheme="majorBidi" w:hAnsiTheme="majorBidi" w:cstheme="majorBidi"/>
          <w:sz w:val="24"/>
          <w:szCs w:val="24"/>
        </w:rPr>
        <w:t>X</w:t>
      </w:r>
      <w:r w:rsidR="001E13C9" w:rsidRPr="001E13C9">
        <w:rPr>
          <w:rFonts w:asciiTheme="majorBidi" w:hAnsiTheme="majorBidi" w:cstheme="majorBidi"/>
          <w:sz w:val="24"/>
          <w:szCs w:val="24"/>
          <w:vertAlign w:val="subscript"/>
        </w:rPr>
        <w:t>1</w:t>
      </w:r>
      <w:r w:rsidR="001E13C9" w:rsidRPr="001E13C9">
        <w:rPr>
          <w:rFonts w:asciiTheme="majorBidi" w:hAnsiTheme="majorBidi" w:cstheme="majorBidi"/>
          <w:sz w:val="24"/>
          <w:szCs w:val="24"/>
        </w:rPr>
        <w:t>, X</w:t>
      </w:r>
      <w:r w:rsidR="001E13C9" w:rsidRPr="001E13C9">
        <w:rPr>
          <w:rFonts w:asciiTheme="majorBidi" w:hAnsiTheme="majorBidi" w:cstheme="majorBidi"/>
          <w:sz w:val="24"/>
          <w:szCs w:val="24"/>
          <w:vertAlign w:val="subscript"/>
        </w:rPr>
        <w:t>2</w:t>
      </w:r>
      <w:r w:rsidR="001E13C9" w:rsidRPr="001E13C9">
        <w:rPr>
          <w:rFonts w:asciiTheme="majorBidi" w:hAnsiTheme="majorBidi" w:cstheme="majorBidi"/>
          <w:sz w:val="24"/>
          <w:szCs w:val="24"/>
        </w:rPr>
        <w:t>, dan</w:t>
      </w:r>
    </w:p>
    <w:p w14:paraId="4492620E" w14:textId="3B32AA23" w:rsidR="001E13C9" w:rsidRDefault="007D0A16" w:rsidP="007D0A16">
      <w:pPr>
        <w:pStyle w:val="ListParagraph"/>
        <w:spacing w:after="0" w:line="360" w:lineRule="auto"/>
        <w:ind w:left="2880"/>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1E13C9" w:rsidRPr="001E13C9">
        <w:rPr>
          <w:rFonts w:asciiTheme="majorBidi" w:hAnsiTheme="majorBidi" w:cstheme="majorBidi"/>
          <w:sz w:val="24"/>
          <w:szCs w:val="24"/>
        </w:rPr>
        <w:t>X</w:t>
      </w:r>
      <w:r w:rsidR="001E13C9" w:rsidRPr="001E13C9">
        <w:rPr>
          <w:rFonts w:asciiTheme="majorBidi" w:hAnsiTheme="majorBidi" w:cstheme="majorBidi"/>
          <w:sz w:val="24"/>
          <w:szCs w:val="24"/>
          <w:vertAlign w:val="subscript"/>
        </w:rPr>
        <w:t>3</w:t>
      </w:r>
      <w:r w:rsidR="001E13C9" w:rsidRPr="001E13C9">
        <w:rPr>
          <w:rFonts w:asciiTheme="majorBidi" w:hAnsiTheme="majorBidi" w:cstheme="majorBidi"/>
          <w:sz w:val="24"/>
          <w:szCs w:val="24"/>
        </w:rPr>
        <w:t xml:space="preserve"> bernilai nol</w:t>
      </w:r>
    </w:p>
    <w:p w14:paraId="28C3305D" w14:textId="77777777" w:rsidR="001E13C9" w:rsidRDefault="000D48EA" w:rsidP="00A6318D">
      <w:pPr>
        <w:pStyle w:val="ListParagraph"/>
        <w:numPr>
          <w:ilvl w:val="0"/>
          <w:numId w:val="87"/>
        </w:numPr>
        <w:spacing w:after="0" w:line="360" w:lineRule="auto"/>
        <w:ind w:left="1843"/>
        <w:jc w:val="both"/>
        <w:rPr>
          <w:rFonts w:asciiTheme="majorBidi" w:hAnsiTheme="majorBidi" w:cstheme="majorBidi"/>
          <w:sz w:val="24"/>
          <w:szCs w:val="24"/>
        </w:rPr>
      </w:pPr>
      <w:r w:rsidRPr="001E13C9">
        <w:rPr>
          <w:rFonts w:asciiTheme="majorBidi" w:hAnsiTheme="majorBidi" w:cstheme="majorBidi"/>
          <w:sz w:val="24"/>
          <w:szCs w:val="24"/>
        </w:rPr>
        <w:t>b₁</w:t>
      </w:r>
      <w:r w:rsidR="001E13C9" w:rsidRPr="001E13C9">
        <w:rPr>
          <w:rFonts w:asciiTheme="majorBidi" w:hAnsiTheme="majorBidi" w:cstheme="majorBidi"/>
          <w:sz w:val="24"/>
          <w:szCs w:val="24"/>
        </w:rPr>
        <w:t xml:space="preserve">, </w:t>
      </w:r>
      <w:r w:rsidRPr="001E13C9">
        <w:rPr>
          <w:rFonts w:asciiTheme="majorBidi" w:hAnsiTheme="majorBidi" w:cstheme="majorBidi"/>
          <w:sz w:val="24"/>
          <w:szCs w:val="24"/>
        </w:rPr>
        <w:t>b₂</w:t>
      </w:r>
      <w:r w:rsidR="001E13C9" w:rsidRPr="001E13C9">
        <w:rPr>
          <w:rFonts w:asciiTheme="majorBidi" w:hAnsiTheme="majorBidi" w:cstheme="majorBidi"/>
          <w:sz w:val="24"/>
          <w:szCs w:val="24"/>
        </w:rPr>
        <w:t xml:space="preserve">, </w:t>
      </w:r>
      <w:r w:rsidR="004867D8" w:rsidRPr="001E13C9">
        <w:rPr>
          <w:rFonts w:asciiTheme="majorBidi" w:hAnsiTheme="majorBidi" w:cstheme="majorBidi"/>
          <w:sz w:val="24"/>
          <w:szCs w:val="24"/>
        </w:rPr>
        <w:t>b</w:t>
      </w:r>
      <w:r w:rsidR="004867D8" w:rsidRPr="001E13C9">
        <w:rPr>
          <w:rFonts w:asciiTheme="majorBidi" w:hAnsiTheme="majorBidi" w:cstheme="majorBidi"/>
          <w:sz w:val="24"/>
          <w:szCs w:val="24"/>
          <w:vertAlign w:val="subscript"/>
        </w:rPr>
        <w:t>3</w:t>
      </w:r>
      <w:r w:rsidR="00F72680" w:rsidRPr="001E13C9">
        <w:rPr>
          <w:rFonts w:asciiTheme="majorBidi" w:hAnsiTheme="majorBidi" w:cstheme="majorBidi"/>
          <w:sz w:val="24"/>
          <w:szCs w:val="24"/>
        </w:rPr>
        <w:tab/>
      </w:r>
      <w:r w:rsidRPr="001E13C9">
        <w:rPr>
          <w:rFonts w:asciiTheme="majorBidi" w:hAnsiTheme="majorBidi" w:cstheme="majorBidi"/>
          <w:sz w:val="24"/>
          <w:szCs w:val="24"/>
        </w:rPr>
        <w:t xml:space="preserve">= Koefisien regresi </w:t>
      </w:r>
    </w:p>
    <w:p w14:paraId="3AB4D49E" w14:textId="15BE3C69" w:rsidR="001E13C9" w:rsidRDefault="000D48EA" w:rsidP="00A6318D">
      <w:pPr>
        <w:pStyle w:val="ListParagraph"/>
        <w:numPr>
          <w:ilvl w:val="0"/>
          <w:numId w:val="87"/>
        </w:numPr>
        <w:spacing w:after="0" w:line="360" w:lineRule="auto"/>
        <w:ind w:left="1843"/>
        <w:jc w:val="both"/>
        <w:rPr>
          <w:rFonts w:asciiTheme="majorBidi" w:hAnsiTheme="majorBidi" w:cstheme="majorBidi"/>
          <w:sz w:val="24"/>
          <w:szCs w:val="24"/>
        </w:rPr>
      </w:pPr>
      <w:r w:rsidRPr="001E13C9">
        <w:rPr>
          <w:rFonts w:asciiTheme="majorBidi" w:hAnsiTheme="majorBidi" w:cstheme="majorBidi"/>
          <w:sz w:val="24"/>
          <w:szCs w:val="24"/>
        </w:rPr>
        <w:t xml:space="preserve">X₁ </w:t>
      </w:r>
      <w:r w:rsidR="00F72680" w:rsidRPr="001E13C9">
        <w:rPr>
          <w:rFonts w:asciiTheme="majorBidi" w:hAnsiTheme="majorBidi" w:cstheme="majorBidi"/>
          <w:sz w:val="24"/>
          <w:szCs w:val="24"/>
        </w:rPr>
        <w:tab/>
      </w:r>
      <w:r w:rsidR="001E13C9">
        <w:rPr>
          <w:rFonts w:asciiTheme="majorBidi" w:hAnsiTheme="majorBidi" w:cstheme="majorBidi"/>
          <w:sz w:val="24"/>
          <w:szCs w:val="24"/>
        </w:rPr>
        <w:tab/>
      </w:r>
      <w:r w:rsidRPr="001E13C9">
        <w:rPr>
          <w:rFonts w:asciiTheme="majorBidi" w:hAnsiTheme="majorBidi" w:cstheme="majorBidi"/>
          <w:sz w:val="24"/>
          <w:szCs w:val="24"/>
        </w:rPr>
        <w:t>= Pengetahuan Kary</w:t>
      </w:r>
      <w:r w:rsidR="004867D8" w:rsidRPr="001E13C9">
        <w:rPr>
          <w:rFonts w:asciiTheme="majorBidi" w:hAnsiTheme="majorBidi" w:cstheme="majorBidi"/>
          <w:sz w:val="24"/>
          <w:szCs w:val="24"/>
        </w:rPr>
        <w:t>a</w:t>
      </w:r>
      <w:r w:rsidRPr="001E13C9">
        <w:rPr>
          <w:rFonts w:asciiTheme="majorBidi" w:hAnsiTheme="majorBidi" w:cstheme="majorBidi"/>
          <w:sz w:val="24"/>
          <w:szCs w:val="24"/>
        </w:rPr>
        <w:t xml:space="preserve">wan </w:t>
      </w:r>
    </w:p>
    <w:p w14:paraId="021E68BA" w14:textId="3E2052EC" w:rsidR="001E13C9" w:rsidRDefault="000D48EA" w:rsidP="00A6318D">
      <w:pPr>
        <w:pStyle w:val="ListParagraph"/>
        <w:numPr>
          <w:ilvl w:val="0"/>
          <w:numId w:val="87"/>
        </w:numPr>
        <w:spacing w:after="0" w:line="360" w:lineRule="auto"/>
        <w:ind w:left="1843"/>
        <w:jc w:val="both"/>
        <w:rPr>
          <w:rFonts w:asciiTheme="majorBidi" w:hAnsiTheme="majorBidi" w:cstheme="majorBidi"/>
          <w:sz w:val="24"/>
          <w:szCs w:val="24"/>
        </w:rPr>
      </w:pPr>
      <w:r w:rsidRPr="001E13C9">
        <w:rPr>
          <w:rFonts w:asciiTheme="majorBidi" w:hAnsiTheme="majorBidi" w:cstheme="majorBidi"/>
          <w:sz w:val="24"/>
          <w:szCs w:val="24"/>
        </w:rPr>
        <w:t xml:space="preserve">X₂ </w:t>
      </w:r>
      <w:r w:rsidR="00F72680" w:rsidRPr="001E13C9">
        <w:rPr>
          <w:rFonts w:asciiTheme="majorBidi" w:hAnsiTheme="majorBidi" w:cstheme="majorBidi"/>
          <w:sz w:val="24"/>
          <w:szCs w:val="24"/>
        </w:rPr>
        <w:tab/>
      </w:r>
      <w:r w:rsidR="001E13C9">
        <w:rPr>
          <w:rFonts w:asciiTheme="majorBidi" w:hAnsiTheme="majorBidi" w:cstheme="majorBidi"/>
          <w:sz w:val="24"/>
          <w:szCs w:val="24"/>
        </w:rPr>
        <w:tab/>
      </w:r>
      <w:r w:rsidRPr="001E13C9">
        <w:rPr>
          <w:rFonts w:asciiTheme="majorBidi" w:hAnsiTheme="majorBidi" w:cstheme="majorBidi"/>
          <w:sz w:val="24"/>
          <w:szCs w:val="24"/>
        </w:rPr>
        <w:t xml:space="preserve">= </w:t>
      </w:r>
      <w:r w:rsidR="00F72680" w:rsidRPr="001E13C9">
        <w:rPr>
          <w:rFonts w:asciiTheme="majorBidi" w:hAnsiTheme="majorBidi" w:cstheme="majorBidi"/>
          <w:sz w:val="24"/>
          <w:szCs w:val="24"/>
        </w:rPr>
        <w:t>Inovasi Produk</w:t>
      </w:r>
    </w:p>
    <w:p w14:paraId="492D8F23" w14:textId="791A0C36" w:rsidR="001E13C9" w:rsidRDefault="00F72680" w:rsidP="00A6318D">
      <w:pPr>
        <w:pStyle w:val="ListParagraph"/>
        <w:numPr>
          <w:ilvl w:val="0"/>
          <w:numId w:val="87"/>
        </w:numPr>
        <w:spacing w:after="0" w:line="360" w:lineRule="auto"/>
        <w:ind w:left="1843"/>
        <w:jc w:val="both"/>
        <w:rPr>
          <w:rFonts w:asciiTheme="majorBidi" w:hAnsiTheme="majorBidi" w:cstheme="majorBidi"/>
          <w:sz w:val="24"/>
          <w:szCs w:val="24"/>
        </w:rPr>
      </w:pPr>
      <w:r w:rsidRPr="001E13C9">
        <w:rPr>
          <w:rFonts w:asciiTheme="majorBidi" w:hAnsiTheme="majorBidi" w:cstheme="majorBidi"/>
          <w:sz w:val="24"/>
          <w:szCs w:val="24"/>
        </w:rPr>
        <w:t>X</w:t>
      </w:r>
      <w:r w:rsidRPr="001E13C9">
        <w:rPr>
          <w:rFonts w:asciiTheme="majorBidi" w:hAnsiTheme="majorBidi" w:cstheme="majorBidi"/>
          <w:sz w:val="24"/>
          <w:szCs w:val="24"/>
          <w:vertAlign w:val="subscript"/>
        </w:rPr>
        <w:t xml:space="preserve">3 </w:t>
      </w:r>
      <w:r w:rsidRPr="001E13C9">
        <w:rPr>
          <w:rFonts w:asciiTheme="majorBidi" w:hAnsiTheme="majorBidi" w:cstheme="majorBidi"/>
          <w:sz w:val="24"/>
          <w:szCs w:val="24"/>
        </w:rPr>
        <w:tab/>
      </w:r>
      <w:r w:rsidR="001E13C9">
        <w:rPr>
          <w:rFonts w:asciiTheme="majorBidi" w:hAnsiTheme="majorBidi" w:cstheme="majorBidi"/>
          <w:sz w:val="24"/>
          <w:szCs w:val="24"/>
        </w:rPr>
        <w:tab/>
      </w:r>
      <w:r w:rsidRPr="001E13C9">
        <w:rPr>
          <w:rFonts w:asciiTheme="majorBidi" w:hAnsiTheme="majorBidi" w:cstheme="majorBidi"/>
          <w:sz w:val="24"/>
          <w:szCs w:val="24"/>
        </w:rPr>
        <w:t xml:space="preserve">= Kebijakan </w:t>
      </w:r>
    </w:p>
    <w:p w14:paraId="5BEE632E" w14:textId="77777777" w:rsidR="002745AC" w:rsidRDefault="000D48EA" w:rsidP="00A6318D">
      <w:pPr>
        <w:pStyle w:val="ListParagraph"/>
        <w:numPr>
          <w:ilvl w:val="0"/>
          <w:numId w:val="87"/>
        </w:numPr>
        <w:spacing w:after="0" w:line="360" w:lineRule="auto"/>
        <w:ind w:left="1843"/>
        <w:rPr>
          <w:rFonts w:asciiTheme="majorBidi" w:hAnsiTheme="majorBidi" w:cstheme="majorBidi"/>
          <w:sz w:val="24"/>
          <w:szCs w:val="24"/>
        </w:rPr>
      </w:pPr>
      <w:r w:rsidRPr="001E13C9">
        <w:rPr>
          <w:rFonts w:asciiTheme="majorBidi" w:hAnsiTheme="majorBidi" w:cstheme="majorBidi"/>
          <w:sz w:val="24"/>
          <w:szCs w:val="24"/>
        </w:rPr>
        <w:t xml:space="preserve">e </w:t>
      </w:r>
      <w:r w:rsidR="00F72680" w:rsidRPr="001E13C9">
        <w:rPr>
          <w:rFonts w:asciiTheme="majorBidi" w:hAnsiTheme="majorBidi" w:cstheme="majorBidi"/>
          <w:sz w:val="24"/>
          <w:szCs w:val="24"/>
        </w:rPr>
        <w:tab/>
      </w:r>
      <w:r w:rsidR="001E13C9">
        <w:rPr>
          <w:rFonts w:asciiTheme="majorBidi" w:hAnsiTheme="majorBidi" w:cstheme="majorBidi"/>
          <w:sz w:val="24"/>
          <w:szCs w:val="24"/>
        </w:rPr>
        <w:tab/>
      </w:r>
      <w:r w:rsidRPr="001E13C9">
        <w:rPr>
          <w:rFonts w:asciiTheme="majorBidi" w:hAnsiTheme="majorBidi" w:cstheme="majorBidi"/>
          <w:sz w:val="24"/>
          <w:szCs w:val="24"/>
        </w:rPr>
        <w:t xml:space="preserve">= </w:t>
      </w:r>
      <w:r w:rsidR="001E13C9">
        <w:rPr>
          <w:rFonts w:asciiTheme="majorBidi" w:hAnsiTheme="majorBidi" w:cstheme="majorBidi"/>
          <w:sz w:val="24"/>
          <w:szCs w:val="24"/>
        </w:rPr>
        <w:t>Eror term atau residual (kesalahan prediksi dalam</w:t>
      </w:r>
    </w:p>
    <w:p w14:paraId="0AC15C95" w14:textId="6818358A" w:rsidR="002175A5" w:rsidRDefault="0076612E" w:rsidP="0076612E">
      <w:pPr>
        <w:pStyle w:val="ListParagraph"/>
        <w:spacing w:after="0" w:line="360" w:lineRule="auto"/>
        <w:ind w:left="2563" w:firstLine="317"/>
        <w:rPr>
          <w:rFonts w:asciiTheme="majorBidi" w:hAnsiTheme="majorBidi" w:cstheme="majorBidi"/>
          <w:sz w:val="24"/>
          <w:szCs w:val="24"/>
        </w:rPr>
      </w:pPr>
      <w:r>
        <w:rPr>
          <w:rFonts w:asciiTheme="majorBidi" w:hAnsiTheme="majorBidi" w:cstheme="majorBidi"/>
          <w:sz w:val="24"/>
          <w:szCs w:val="24"/>
        </w:rPr>
        <w:t xml:space="preserve">   </w:t>
      </w:r>
      <w:r w:rsidR="001E13C9">
        <w:rPr>
          <w:rFonts w:asciiTheme="majorBidi" w:hAnsiTheme="majorBidi" w:cstheme="majorBidi"/>
          <w:sz w:val="24"/>
          <w:szCs w:val="24"/>
        </w:rPr>
        <w:t>model)</w:t>
      </w:r>
    </w:p>
    <w:p w14:paraId="0A29C619" w14:textId="5334246D" w:rsidR="001E13C9" w:rsidRPr="001E13C9" w:rsidRDefault="001E13C9" w:rsidP="00A92E74">
      <w:pPr>
        <w:pStyle w:val="ListParagraph"/>
        <w:spacing w:after="120" w:line="360" w:lineRule="auto"/>
        <w:ind w:left="1418"/>
        <w:contextualSpacing w:val="0"/>
        <w:jc w:val="both"/>
        <w:rPr>
          <w:rFonts w:asciiTheme="majorBidi" w:hAnsiTheme="majorBidi" w:cstheme="majorBidi"/>
          <w:sz w:val="24"/>
          <w:szCs w:val="24"/>
        </w:rPr>
      </w:pPr>
      <w:r>
        <w:rPr>
          <w:rFonts w:asciiTheme="majorBidi" w:hAnsiTheme="majorBidi" w:cstheme="majorBidi"/>
          <w:sz w:val="24"/>
          <w:szCs w:val="24"/>
        </w:rPr>
        <w:t xml:space="preserve">Persamaan </w:t>
      </w:r>
      <w:r w:rsidR="00D115D5">
        <w:rPr>
          <w:rFonts w:asciiTheme="majorBidi" w:hAnsiTheme="majorBidi" w:cstheme="majorBidi"/>
          <w:sz w:val="24"/>
          <w:szCs w:val="24"/>
        </w:rPr>
        <w:t>ini digunakan untuk mengestiasi sejauh mana masing-masing variabel independen memengaruhi dependen secara simultan maupun parsial. Hasil dari regresi ini akan menjadi dasar dalam pengambilan kesimpulan terhadap hipotesis yang telah dirumuskan.</w:t>
      </w:r>
    </w:p>
    <w:p w14:paraId="53624F26" w14:textId="04933B49" w:rsidR="009245F8" w:rsidRPr="00AA0509" w:rsidRDefault="00CE6989" w:rsidP="00A6318D">
      <w:pPr>
        <w:pStyle w:val="ListParagraph"/>
        <w:numPr>
          <w:ilvl w:val="2"/>
          <w:numId w:val="64"/>
        </w:numPr>
        <w:spacing w:after="120" w:line="360" w:lineRule="auto"/>
        <w:contextualSpacing w:val="0"/>
        <w:jc w:val="both"/>
        <w:rPr>
          <w:rFonts w:asciiTheme="majorBidi" w:hAnsiTheme="majorBidi" w:cstheme="majorBidi"/>
          <w:b/>
          <w:bCs/>
          <w:sz w:val="24"/>
          <w:szCs w:val="24"/>
        </w:rPr>
      </w:pPr>
      <w:bookmarkStart w:id="56" w:name="_Toc195899329"/>
      <w:bookmarkStart w:id="57" w:name="_Toc201148173"/>
      <w:r w:rsidRPr="00AA0509">
        <w:rPr>
          <w:rStyle w:val="Heading2Char"/>
          <w:rFonts w:asciiTheme="majorBidi" w:hAnsiTheme="majorBidi"/>
          <w:b/>
          <w:bCs/>
          <w:color w:val="auto"/>
          <w:sz w:val="24"/>
          <w:szCs w:val="24"/>
        </w:rPr>
        <w:t>Uji Hipotesis</w:t>
      </w:r>
      <w:bookmarkEnd w:id="56"/>
      <w:bookmarkEnd w:id="57"/>
    </w:p>
    <w:p w14:paraId="2DB133B7" w14:textId="77777777" w:rsidR="00D21F19" w:rsidRDefault="00AF4FD7" w:rsidP="00A92E74">
      <w:pPr>
        <w:tabs>
          <w:tab w:val="left" w:pos="1418"/>
        </w:tabs>
        <w:spacing w:after="120" w:line="360" w:lineRule="auto"/>
        <w:ind w:left="1418"/>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00864623" w:rsidRPr="00864623">
        <w:rPr>
          <w:rFonts w:asciiTheme="majorBidi" w:hAnsiTheme="majorBidi" w:cstheme="majorBidi"/>
          <w:sz w:val="24"/>
          <w:szCs w:val="24"/>
        </w:rPr>
        <w:t xml:space="preserve">Uji hipotesis merupakan tahap penting dalam penelitian kuantitatif yang bertujuan untuk menguji dugaan atau asumsi awal mengenai hubungan antar variabel yang telah dirumuskan dalam hipotesis penelitian. </w:t>
      </w:r>
      <w:r w:rsidR="00D21F19" w:rsidRPr="00D21F19">
        <w:rPr>
          <w:rFonts w:asciiTheme="majorBidi" w:hAnsiTheme="majorBidi" w:cstheme="majorBidi"/>
          <w:sz w:val="24"/>
          <w:szCs w:val="24"/>
        </w:rPr>
        <w:t>Mengetahui apakah faktor independen, baik secara parsial maupun bersamaan, secara signifikan mempengaruhi variabel dependen adalah tujuan dari pengujian ini</w:t>
      </w:r>
      <w:r w:rsidR="00864623" w:rsidRPr="00864623">
        <w:rPr>
          <w:rFonts w:asciiTheme="majorBidi" w:hAnsiTheme="majorBidi" w:cstheme="majorBidi"/>
          <w:sz w:val="24"/>
          <w:szCs w:val="24"/>
        </w:rPr>
        <w:t>.</w:t>
      </w:r>
    </w:p>
    <w:p w14:paraId="206E2C3C" w14:textId="3AA381A4" w:rsidR="00864623" w:rsidRDefault="00864623" w:rsidP="00A92E74">
      <w:pPr>
        <w:tabs>
          <w:tab w:val="left" w:pos="1418"/>
        </w:tabs>
        <w:spacing w:after="60" w:line="360" w:lineRule="auto"/>
        <w:ind w:left="1418"/>
        <w:jc w:val="both"/>
        <w:rPr>
          <w:rFonts w:asciiTheme="majorBidi" w:hAnsiTheme="majorBidi" w:cstheme="majorBidi"/>
          <w:sz w:val="24"/>
          <w:szCs w:val="24"/>
        </w:rPr>
      </w:pPr>
      <w:r w:rsidRPr="00864623">
        <w:rPr>
          <w:rFonts w:asciiTheme="majorBidi" w:hAnsiTheme="majorBidi" w:cstheme="majorBidi"/>
          <w:sz w:val="24"/>
          <w:szCs w:val="24"/>
        </w:rPr>
        <w:t>Dalam penelitian ini, uji hipotesis dilakukan melalui tiga tahapan utama, yaitu Uji Koefisien Determinasi (R²), Uji Signifikansi Simultan (Uji F), dan Uji Signifikansi Parsial (Uji t). Tingkat signifikansi (α) yang digunakan dalam pengujian ini adalah 5% atau 0,05. Hasil dari masing-masing uji akan menjadi dasar dalam pengambilan keputusan untuk menerima atau menolak hipotesis nol (H₀) dan hipotesis alternatif (Hₐ).</w:t>
      </w:r>
    </w:p>
    <w:p w14:paraId="33B95D32" w14:textId="709862C0" w:rsidR="009245F8" w:rsidRPr="00E2099E" w:rsidRDefault="009245F8" w:rsidP="00A92E74">
      <w:pPr>
        <w:pStyle w:val="ListParagraph"/>
        <w:numPr>
          <w:ilvl w:val="0"/>
          <w:numId w:val="17"/>
        </w:numPr>
        <w:tabs>
          <w:tab w:val="left" w:pos="1418"/>
        </w:tabs>
        <w:spacing w:after="60" w:line="360" w:lineRule="auto"/>
        <w:ind w:left="1417" w:hanging="357"/>
        <w:contextualSpacing w:val="0"/>
        <w:jc w:val="both"/>
        <w:rPr>
          <w:rFonts w:asciiTheme="majorBidi" w:hAnsiTheme="majorBidi" w:cstheme="majorBidi"/>
          <w:b/>
          <w:bCs/>
          <w:sz w:val="24"/>
          <w:szCs w:val="24"/>
        </w:rPr>
      </w:pPr>
      <w:r w:rsidRPr="00E0495F">
        <w:rPr>
          <w:rFonts w:asciiTheme="majorBidi" w:hAnsiTheme="majorBidi" w:cstheme="majorBidi"/>
          <w:b/>
          <w:bCs/>
          <w:sz w:val="24"/>
          <w:szCs w:val="24"/>
        </w:rPr>
        <w:t xml:space="preserve">Uji Koefisien </w:t>
      </w:r>
      <w:r w:rsidRPr="00E2099E">
        <w:rPr>
          <w:rFonts w:asciiTheme="majorBidi" w:hAnsiTheme="majorBidi" w:cstheme="majorBidi"/>
          <w:b/>
          <w:bCs/>
          <w:sz w:val="24"/>
          <w:szCs w:val="24"/>
        </w:rPr>
        <w:t>Determinasi (R</w:t>
      </w:r>
      <w:r w:rsidR="00A77A90">
        <w:rPr>
          <w:rFonts w:asciiTheme="majorBidi" w:hAnsiTheme="majorBidi" w:cstheme="majorBidi"/>
          <w:b/>
          <w:bCs/>
          <w:sz w:val="24"/>
          <w:szCs w:val="24"/>
          <w:vertAlign w:val="superscript"/>
        </w:rPr>
        <w:t>2</w:t>
      </w:r>
      <w:r w:rsidRPr="00E2099E">
        <w:rPr>
          <w:rFonts w:asciiTheme="majorBidi" w:hAnsiTheme="majorBidi" w:cstheme="majorBidi"/>
          <w:b/>
          <w:bCs/>
          <w:sz w:val="24"/>
          <w:szCs w:val="24"/>
        </w:rPr>
        <w:t>)</w:t>
      </w:r>
    </w:p>
    <w:p w14:paraId="60BC56AD" w14:textId="0219C3BC" w:rsidR="00B8201F" w:rsidRPr="00B8201F" w:rsidRDefault="00724674" w:rsidP="00B8201F">
      <w:pPr>
        <w:spacing w:after="0" w:line="360" w:lineRule="auto"/>
        <w:ind w:left="1440" w:firstLine="720"/>
        <w:jc w:val="both"/>
        <w:rPr>
          <w:rFonts w:asciiTheme="majorBidi" w:hAnsiTheme="majorBidi" w:cstheme="majorBidi"/>
          <w:sz w:val="24"/>
          <w:szCs w:val="24"/>
        </w:rPr>
      </w:pPr>
      <w:r w:rsidRPr="00724674">
        <w:rPr>
          <w:rFonts w:asciiTheme="majorBidi" w:hAnsiTheme="majorBidi" w:cstheme="majorBidi"/>
          <w:sz w:val="24"/>
          <w:szCs w:val="24"/>
        </w:rPr>
        <w:t>Sejauh mana variabel independen dalam model regresi dapat menjelaskan variabilitas dependen ditunjukkan oleh koefisien determinasi (R²), yang berada di antara 0 dan 1</w:t>
      </w:r>
      <w:r w:rsidR="00B8201F" w:rsidRPr="00B8201F">
        <w:rPr>
          <w:rFonts w:asciiTheme="majorBidi" w:hAnsiTheme="majorBidi" w:cstheme="majorBidi"/>
          <w:sz w:val="24"/>
          <w:szCs w:val="24"/>
        </w:rPr>
        <w:t>.</w:t>
      </w:r>
    </w:p>
    <w:p w14:paraId="34561F4A" w14:textId="533896E4" w:rsidR="00B8201F" w:rsidRPr="00B8201F" w:rsidRDefault="00724674" w:rsidP="00A6318D">
      <w:pPr>
        <w:numPr>
          <w:ilvl w:val="0"/>
          <w:numId w:val="80"/>
        </w:numPr>
        <w:tabs>
          <w:tab w:val="clear" w:pos="720"/>
        </w:tabs>
        <w:spacing w:after="0" w:line="360" w:lineRule="auto"/>
        <w:ind w:left="1985"/>
        <w:jc w:val="both"/>
        <w:rPr>
          <w:rFonts w:asciiTheme="majorBidi" w:hAnsiTheme="majorBidi" w:cstheme="majorBidi"/>
          <w:sz w:val="24"/>
          <w:szCs w:val="24"/>
        </w:rPr>
      </w:pPr>
      <w:r w:rsidRPr="00724674">
        <w:rPr>
          <w:rFonts w:asciiTheme="majorBidi" w:hAnsiTheme="majorBidi" w:cstheme="majorBidi"/>
          <w:sz w:val="24"/>
          <w:szCs w:val="24"/>
        </w:rPr>
        <w:lastRenderedPageBreak/>
        <w:t>Faktor independen berkontribusi secara signifikan terhadap penjelasan variabel dependen ketika nilai R2 mendekati 1. Hal ini mengindikasikan tingkat kecocokan yang memuaskan (</w:t>
      </w:r>
      <w:r w:rsidRPr="00724674">
        <w:rPr>
          <w:rFonts w:asciiTheme="majorBidi" w:hAnsiTheme="majorBidi" w:cstheme="majorBidi"/>
          <w:i/>
          <w:iCs/>
          <w:sz w:val="24"/>
          <w:szCs w:val="24"/>
        </w:rPr>
        <w:t>goodness of fit</w:t>
      </w:r>
      <w:r w:rsidRPr="00724674">
        <w:rPr>
          <w:rFonts w:asciiTheme="majorBidi" w:hAnsiTheme="majorBidi" w:cstheme="majorBidi"/>
          <w:sz w:val="24"/>
          <w:szCs w:val="24"/>
        </w:rPr>
        <w:t>) untuk model regresi yang digunakan</w:t>
      </w:r>
      <w:r w:rsidR="00B8201F" w:rsidRPr="00B8201F">
        <w:rPr>
          <w:rFonts w:asciiTheme="majorBidi" w:hAnsiTheme="majorBidi" w:cstheme="majorBidi"/>
          <w:sz w:val="24"/>
          <w:szCs w:val="24"/>
        </w:rPr>
        <w:t>.</w:t>
      </w:r>
    </w:p>
    <w:p w14:paraId="66FB17B2" w14:textId="36E599AB" w:rsidR="00B8201F" w:rsidRPr="00B8201F" w:rsidRDefault="00724674" w:rsidP="00A6318D">
      <w:pPr>
        <w:numPr>
          <w:ilvl w:val="0"/>
          <w:numId w:val="80"/>
        </w:numPr>
        <w:tabs>
          <w:tab w:val="clear" w:pos="720"/>
        </w:tabs>
        <w:spacing w:after="120" w:line="360" w:lineRule="auto"/>
        <w:ind w:left="1985"/>
        <w:jc w:val="both"/>
        <w:rPr>
          <w:rFonts w:asciiTheme="majorBidi" w:hAnsiTheme="majorBidi" w:cstheme="majorBidi"/>
          <w:sz w:val="24"/>
          <w:szCs w:val="24"/>
        </w:rPr>
      </w:pPr>
      <w:r w:rsidRPr="00724674">
        <w:rPr>
          <w:rFonts w:asciiTheme="majorBidi" w:hAnsiTheme="majorBidi" w:cstheme="majorBidi"/>
          <w:sz w:val="24"/>
          <w:szCs w:val="24"/>
        </w:rPr>
        <w:t>Sebaliknya, nilai R2 di sekitar nol menunjukkan variabel independen tidak dapat menjelaskan variabel dependen secara memadai, sehingga model regresi kurang cocok untuk menjelaskan fenomena yang sedang diteliti</w:t>
      </w:r>
      <w:r w:rsidR="00B8201F" w:rsidRPr="00B8201F">
        <w:rPr>
          <w:rFonts w:asciiTheme="majorBidi" w:hAnsiTheme="majorBidi" w:cstheme="majorBidi"/>
          <w:sz w:val="24"/>
          <w:szCs w:val="24"/>
        </w:rPr>
        <w:t>.</w:t>
      </w:r>
      <w:r w:rsidR="00401689" w:rsidRPr="00401689">
        <w:rPr>
          <w:rStyle w:val="FootnoteReference"/>
          <w:rFonts w:asciiTheme="majorBidi" w:hAnsiTheme="majorBidi" w:cstheme="majorBidi"/>
          <w:sz w:val="24"/>
          <w:szCs w:val="24"/>
        </w:rPr>
        <w:t xml:space="preserve"> </w:t>
      </w:r>
      <w:r w:rsidR="00401689" w:rsidRPr="00192AD4">
        <w:rPr>
          <w:rStyle w:val="FootnoteReference"/>
        </w:rPr>
        <w:footnoteReference w:id="113"/>
      </w:r>
    </w:p>
    <w:p w14:paraId="725D8A5E" w14:textId="77777777" w:rsidR="005B074F" w:rsidRPr="005B074F" w:rsidRDefault="00225B1F" w:rsidP="00A92E74">
      <w:pPr>
        <w:pStyle w:val="ListParagraph"/>
        <w:numPr>
          <w:ilvl w:val="0"/>
          <w:numId w:val="17"/>
        </w:numPr>
        <w:spacing w:after="120" w:line="360" w:lineRule="auto"/>
        <w:ind w:left="1417" w:hanging="357"/>
        <w:contextualSpacing w:val="0"/>
        <w:jc w:val="both"/>
        <w:rPr>
          <w:rFonts w:asciiTheme="majorBidi" w:hAnsiTheme="majorBidi" w:cstheme="majorBidi"/>
          <w:b/>
          <w:bCs/>
          <w:i/>
          <w:iCs/>
          <w:sz w:val="24"/>
          <w:szCs w:val="24"/>
        </w:rPr>
      </w:pPr>
      <w:r w:rsidRPr="00E0495F">
        <w:rPr>
          <w:rFonts w:asciiTheme="majorBidi" w:hAnsiTheme="majorBidi" w:cstheme="majorBidi"/>
          <w:b/>
          <w:bCs/>
          <w:sz w:val="24"/>
          <w:szCs w:val="24"/>
        </w:rPr>
        <w:t>Uji Signifikasi Parsial (Uji T)</w:t>
      </w:r>
    </w:p>
    <w:p w14:paraId="43F7CA89" w14:textId="6E127572" w:rsidR="001163FF" w:rsidRPr="001163FF" w:rsidRDefault="00D21F19" w:rsidP="001163FF">
      <w:pPr>
        <w:pStyle w:val="ListParagraph"/>
        <w:spacing w:line="360" w:lineRule="auto"/>
        <w:ind w:left="1440" w:firstLine="720"/>
        <w:jc w:val="both"/>
        <w:rPr>
          <w:rFonts w:asciiTheme="majorBidi" w:hAnsiTheme="majorBidi" w:cstheme="majorBidi"/>
          <w:sz w:val="24"/>
          <w:szCs w:val="24"/>
        </w:rPr>
      </w:pPr>
      <w:r w:rsidRPr="00D21F19">
        <w:rPr>
          <w:rFonts w:asciiTheme="majorBidi" w:hAnsiTheme="majorBidi" w:cstheme="majorBidi"/>
          <w:sz w:val="24"/>
          <w:szCs w:val="24"/>
        </w:rPr>
        <w:t>Uji-t atau uji parsial, digunakan dalam model regresi untuk mengukur pengaruh relatif setiap variabel independen terhadap dependen</w:t>
      </w:r>
      <w:r w:rsidR="00724674" w:rsidRPr="00724674">
        <w:rPr>
          <w:rFonts w:asciiTheme="majorBidi" w:hAnsiTheme="majorBidi" w:cstheme="majorBidi"/>
          <w:sz w:val="24"/>
          <w:szCs w:val="24"/>
        </w:rPr>
        <w:t>. Untuk menentukan apakah suatu variabel memiliki pengaruh yang dominan atau substansial, uji ini sangat penting</w:t>
      </w:r>
      <w:r w:rsidR="001163FF" w:rsidRPr="001163FF">
        <w:rPr>
          <w:rFonts w:asciiTheme="majorBidi" w:hAnsiTheme="majorBidi" w:cstheme="majorBidi"/>
          <w:sz w:val="24"/>
          <w:szCs w:val="24"/>
        </w:rPr>
        <w:t>.</w:t>
      </w:r>
    </w:p>
    <w:p w14:paraId="1421C543" w14:textId="06A79632" w:rsidR="001163FF" w:rsidRPr="001163FF" w:rsidRDefault="001163FF" w:rsidP="001163FF">
      <w:pPr>
        <w:pStyle w:val="ListParagraph"/>
        <w:spacing w:line="360" w:lineRule="auto"/>
        <w:ind w:left="1440"/>
        <w:jc w:val="both"/>
        <w:rPr>
          <w:rFonts w:asciiTheme="majorBidi" w:hAnsiTheme="majorBidi" w:cstheme="majorBidi"/>
          <w:sz w:val="24"/>
          <w:szCs w:val="24"/>
        </w:rPr>
      </w:pPr>
      <w:r w:rsidRPr="001163FF">
        <w:rPr>
          <w:rFonts w:asciiTheme="majorBidi" w:hAnsiTheme="majorBidi" w:cstheme="majorBidi"/>
          <w:sz w:val="24"/>
          <w:szCs w:val="24"/>
        </w:rPr>
        <w:t>Kriteria pengambilan keputusan dalam uji t:</w:t>
      </w:r>
    </w:p>
    <w:p w14:paraId="6E99467F" w14:textId="32BE7E40" w:rsidR="001163FF" w:rsidRPr="001163FF" w:rsidRDefault="001163FF" w:rsidP="00A6318D">
      <w:pPr>
        <w:pStyle w:val="ListParagraph"/>
        <w:numPr>
          <w:ilvl w:val="0"/>
          <w:numId w:val="81"/>
        </w:numPr>
        <w:tabs>
          <w:tab w:val="clear" w:pos="720"/>
        </w:tabs>
        <w:spacing w:line="360" w:lineRule="auto"/>
        <w:ind w:left="1985"/>
        <w:jc w:val="both"/>
        <w:rPr>
          <w:rFonts w:asciiTheme="majorBidi" w:hAnsiTheme="majorBidi" w:cstheme="majorBidi"/>
          <w:sz w:val="24"/>
          <w:szCs w:val="24"/>
        </w:rPr>
      </w:pPr>
      <w:r w:rsidRPr="001163FF">
        <w:rPr>
          <w:rFonts w:asciiTheme="majorBidi" w:hAnsiTheme="majorBidi" w:cstheme="majorBidi"/>
          <w:sz w:val="24"/>
          <w:szCs w:val="24"/>
        </w:rPr>
        <w:t>Jika nilai signifikansi (p-value) ≤ 0,05, maka H₀ ditolak, dan Hₐ diterima, yang berarti variabel independen secara parsial berpengaruh signifikan terhadap dependen.</w:t>
      </w:r>
    </w:p>
    <w:p w14:paraId="3CD6A2C2" w14:textId="27616284" w:rsidR="001163FF" w:rsidRPr="001163FF" w:rsidRDefault="001163FF" w:rsidP="00A6318D">
      <w:pPr>
        <w:pStyle w:val="ListParagraph"/>
        <w:numPr>
          <w:ilvl w:val="0"/>
          <w:numId w:val="81"/>
        </w:numPr>
        <w:tabs>
          <w:tab w:val="clear" w:pos="720"/>
        </w:tabs>
        <w:spacing w:after="120" w:line="360" w:lineRule="auto"/>
        <w:ind w:left="1985"/>
        <w:contextualSpacing w:val="0"/>
        <w:jc w:val="both"/>
        <w:rPr>
          <w:rFonts w:asciiTheme="majorBidi" w:hAnsiTheme="majorBidi" w:cstheme="majorBidi"/>
          <w:sz w:val="24"/>
          <w:szCs w:val="24"/>
        </w:rPr>
      </w:pPr>
      <w:r w:rsidRPr="001163FF">
        <w:rPr>
          <w:rFonts w:asciiTheme="majorBidi" w:hAnsiTheme="majorBidi" w:cstheme="majorBidi"/>
          <w:sz w:val="24"/>
          <w:szCs w:val="24"/>
        </w:rPr>
        <w:t>Jika nilai p-value &gt; 0,05, maka H₀ diterima, yang berarti tidak terdapat pengaruh signifikan secara parsial dari variabel independen terhadap dependen.</w:t>
      </w:r>
      <w:r w:rsidRPr="001163FF">
        <w:rPr>
          <w:rStyle w:val="FootnoteReference"/>
          <w:rFonts w:asciiTheme="majorBidi" w:hAnsiTheme="majorBidi" w:cstheme="majorBidi"/>
          <w:sz w:val="24"/>
          <w:szCs w:val="24"/>
        </w:rPr>
        <w:t xml:space="preserve"> </w:t>
      </w:r>
      <w:r w:rsidRPr="00192AD4">
        <w:rPr>
          <w:rStyle w:val="FootnoteReference"/>
        </w:rPr>
        <w:footnoteReference w:id="114"/>
      </w:r>
    </w:p>
    <w:p w14:paraId="403BFD18" w14:textId="2F1FB7B5" w:rsidR="0074574E" w:rsidRPr="007B321E" w:rsidRDefault="001A32D2" w:rsidP="00313088">
      <w:pPr>
        <w:pStyle w:val="ListParagraph"/>
        <w:numPr>
          <w:ilvl w:val="0"/>
          <w:numId w:val="7"/>
        </w:numPr>
        <w:spacing w:after="120" w:line="360" w:lineRule="auto"/>
        <w:ind w:left="714" w:hanging="357"/>
        <w:contextualSpacing w:val="0"/>
        <w:jc w:val="both"/>
        <w:rPr>
          <w:rFonts w:asciiTheme="majorBidi" w:hAnsiTheme="majorBidi" w:cstheme="majorBidi"/>
          <w:b/>
          <w:bCs/>
          <w:sz w:val="24"/>
          <w:szCs w:val="24"/>
        </w:rPr>
      </w:pPr>
      <w:r w:rsidRPr="007B321E">
        <w:rPr>
          <w:rFonts w:asciiTheme="majorBidi" w:hAnsiTheme="majorBidi" w:cstheme="majorBidi"/>
          <w:b/>
          <w:bCs/>
          <w:sz w:val="24"/>
          <w:szCs w:val="24"/>
        </w:rPr>
        <w:t>Definisi Operasional</w:t>
      </w:r>
      <w:r w:rsidR="00E01FE2">
        <w:rPr>
          <w:rFonts w:asciiTheme="majorBidi" w:hAnsiTheme="majorBidi" w:cstheme="majorBidi"/>
          <w:b/>
          <w:bCs/>
          <w:sz w:val="24"/>
          <w:szCs w:val="24"/>
        </w:rPr>
        <w:t xml:space="preserve"> </w:t>
      </w:r>
      <w:r w:rsidR="00E34665">
        <w:rPr>
          <w:rFonts w:asciiTheme="majorBidi" w:hAnsiTheme="majorBidi" w:cstheme="majorBidi"/>
          <w:b/>
          <w:bCs/>
          <w:sz w:val="24"/>
          <w:szCs w:val="24"/>
        </w:rPr>
        <w:t>Variabel</w:t>
      </w:r>
    </w:p>
    <w:p w14:paraId="419DFE43" w14:textId="69CB0129" w:rsidR="00724674" w:rsidRDefault="002727E3" w:rsidP="00313088">
      <w:pPr>
        <w:spacing w:after="0" w:line="360" w:lineRule="auto"/>
        <w:ind w:left="720" w:firstLine="720"/>
        <w:jc w:val="both"/>
        <w:rPr>
          <w:rFonts w:asciiTheme="majorBidi" w:hAnsiTheme="majorBidi" w:cstheme="majorBidi"/>
          <w:sz w:val="24"/>
          <w:szCs w:val="24"/>
        </w:rPr>
      </w:pPr>
      <w:r w:rsidRPr="002727E3">
        <w:rPr>
          <w:rFonts w:asciiTheme="majorBidi" w:hAnsiTheme="majorBidi" w:cstheme="majorBidi"/>
          <w:sz w:val="24"/>
          <w:szCs w:val="24"/>
        </w:rPr>
        <w:t>Definisi operasional berfungsi untuk menjelaskan</w:t>
      </w:r>
      <w:r w:rsidR="00724674">
        <w:rPr>
          <w:rFonts w:asciiTheme="majorBidi" w:hAnsiTheme="majorBidi" w:cstheme="majorBidi"/>
          <w:sz w:val="24"/>
          <w:szCs w:val="24"/>
        </w:rPr>
        <w:t xml:space="preserve"> </w:t>
      </w:r>
      <w:r w:rsidRPr="002727E3">
        <w:rPr>
          <w:rFonts w:asciiTheme="majorBidi" w:hAnsiTheme="majorBidi" w:cstheme="majorBidi"/>
          <w:sz w:val="24"/>
          <w:szCs w:val="24"/>
        </w:rPr>
        <w:t xml:space="preserve">variabel penelitian secara rinci dengan mencantumkan indikator-indikator yang digunakan untuk mengukurnya. Tujuan dari definisi operasional adalah agar setiap variabel yang diteliti dapat diukur secara tepat dan konsisten </w:t>
      </w:r>
      <w:r w:rsidRPr="002727E3">
        <w:rPr>
          <w:rFonts w:asciiTheme="majorBidi" w:hAnsiTheme="majorBidi" w:cstheme="majorBidi"/>
          <w:sz w:val="24"/>
          <w:szCs w:val="24"/>
        </w:rPr>
        <w:lastRenderedPageBreak/>
        <w:t>berdasarkan indikator yang jelas dan terukur.</w:t>
      </w:r>
      <w:r w:rsidR="00724674">
        <w:rPr>
          <w:rFonts w:asciiTheme="majorBidi" w:hAnsiTheme="majorBidi" w:cstheme="majorBidi"/>
          <w:sz w:val="24"/>
          <w:szCs w:val="24"/>
        </w:rPr>
        <w:t xml:space="preserve"> </w:t>
      </w:r>
      <w:r w:rsidRPr="002727E3">
        <w:rPr>
          <w:rFonts w:asciiTheme="majorBidi" w:hAnsiTheme="majorBidi" w:cstheme="majorBidi"/>
          <w:sz w:val="24"/>
          <w:szCs w:val="24"/>
        </w:rPr>
        <w:t>Adapun definisi operasional variabel dalam penelitian ini disajikan pada tabel berikut:</w:t>
      </w:r>
    </w:p>
    <w:p w14:paraId="00B35323" w14:textId="5BB4DC09" w:rsidR="001A32D2" w:rsidRPr="00796C7E" w:rsidRDefault="00796C7E" w:rsidP="00796C7E">
      <w:pPr>
        <w:pStyle w:val="Caption"/>
        <w:ind w:left="709"/>
        <w:jc w:val="center"/>
        <w:rPr>
          <w:rFonts w:asciiTheme="majorBidi" w:hAnsiTheme="majorBidi" w:cstheme="majorBidi"/>
          <w:b/>
          <w:bCs/>
          <w:i w:val="0"/>
          <w:iCs w:val="0"/>
          <w:color w:val="auto"/>
          <w:sz w:val="24"/>
          <w:szCs w:val="24"/>
        </w:rPr>
      </w:pPr>
      <w:bookmarkStart w:id="58" w:name="_Toc202190066"/>
      <w:r w:rsidRPr="00796C7E">
        <w:rPr>
          <w:rFonts w:asciiTheme="majorBidi" w:hAnsiTheme="majorBidi" w:cstheme="majorBidi"/>
          <w:i w:val="0"/>
          <w:iCs w:val="0"/>
          <w:color w:val="auto"/>
          <w:sz w:val="24"/>
          <w:szCs w:val="24"/>
        </w:rPr>
        <w:t xml:space="preserve">Table </w:t>
      </w:r>
      <w:r w:rsidR="008734EB">
        <w:rPr>
          <w:rFonts w:asciiTheme="majorBidi" w:hAnsiTheme="majorBidi" w:cstheme="majorBidi"/>
          <w:i w:val="0"/>
          <w:iCs w:val="0"/>
          <w:color w:val="auto"/>
          <w:sz w:val="24"/>
          <w:szCs w:val="24"/>
        </w:rPr>
        <w:t>5</w:t>
      </w:r>
      <w:r w:rsidRPr="00796C7E">
        <w:rPr>
          <w:rFonts w:asciiTheme="majorBidi" w:hAnsiTheme="majorBidi" w:cstheme="majorBidi"/>
          <w:i w:val="0"/>
          <w:iCs w:val="0"/>
          <w:color w:val="auto"/>
          <w:sz w:val="24"/>
          <w:szCs w:val="24"/>
          <w:lang w:val="en-US"/>
        </w:rPr>
        <w:t xml:space="preserve"> Definisi Operasional Variabel</w:t>
      </w:r>
      <w:bookmarkEnd w:id="58"/>
    </w:p>
    <w:tbl>
      <w:tblPr>
        <w:tblStyle w:val="TableGrid"/>
        <w:tblW w:w="7226" w:type="dxa"/>
        <w:tblInd w:w="720" w:type="dxa"/>
        <w:tblLook w:val="04A0" w:firstRow="1" w:lastRow="0" w:firstColumn="1" w:lastColumn="0" w:noHBand="0" w:noVBand="1"/>
      </w:tblPr>
      <w:tblGrid>
        <w:gridCol w:w="1443"/>
        <w:gridCol w:w="2510"/>
        <w:gridCol w:w="1910"/>
        <w:gridCol w:w="1363"/>
      </w:tblGrid>
      <w:tr w:rsidR="001A32D2" w:rsidRPr="00DB1C6D" w14:paraId="5554A355" w14:textId="77777777" w:rsidTr="0026093C">
        <w:tc>
          <w:tcPr>
            <w:tcW w:w="1443" w:type="dxa"/>
            <w:vAlign w:val="center"/>
          </w:tcPr>
          <w:p w14:paraId="7A890EC6" w14:textId="77777777" w:rsidR="001A32D2" w:rsidRPr="00DB1C6D" w:rsidRDefault="001A32D2" w:rsidP="00074A44">
            <w:pPr>
              <w:spacing w:line="360" w:lineRule="auto"/>
              <w:contextualSpacing/>
              <w:jc w:val="center"/>
              <w:rPr>
                <w:rFonts w:asciiTheme="majorBidi" w:hAnsiTheme="majorBidi" w:cstheme="majorBidi"/>
                <w:sz w:val="24"/>
                <w:szCs w:val="24"/>
              </w:rPr>
            </w:pPr>
            <w:r w:rsidRPr="00DB1C6D">
              <w:rPr>
                <w:rFonts w:asciiTheme="majorBidi" w:hAnsiTheme="majorBidi" w:cstheme="majorBidi"/>
                <w:sz w:val="24"/>
                <w:szCs w:val="24"/>
              </w:rPr>
              <w:t>Variabel Penelitian</w:t>
            </w:r>
          </w:p>
        </w:tc>
        <w:tc>
          <w:tcPr>
            <w:tcW w:w="2510" w:type="dxa"/>
            <w:vAlign w:val="center"/>
          </w:tcPr>
          <w:p w14:paraId="7708B072" w14:textId="55D7F27A" w:rsidR="001A32D2" w:rsidRPr="00DB1C6D" w:rsidRDefault="001A32D2" w:rsidP="00074A44">
            <w:pPr>
              <w:spacing w:line="360" w:lineRule="auto"/>
              <w:contextualSpacing/>
              <w:jc w:val="center"/>
              <w:rPr>
                <w:rFonts w:asciiTheme="majorBidi" w:hAnsiTheme="majorBidi" w:cstheme="majorBidi"/>
                <w:sz w:val="24"/>
                <w:szCs w:val="24"/>
              </w:rPr>
            </w:pPr>
            <w:r w:rsidRPr="00DB1C6D">
              <w:rPr>
                <w:rFonts w:asciiTheme="majorBidi" w:hAnsiTheme="majorBidi" w:cstheme="majorBidi"/>
                <w:sz w:val="24"/>
                <w:szCs w:val="24"/>
              </w:rPr>
              <w:t>Definisi</w:t>
            </w:r>
            <w:r w:rsidR="004738BA">
              <w:rPr>
                <w:rFonts w:asciiTheme="majorBidi" w:hAnsiTheme="majorBidi" w:cstheme="majorBidi"/>
                <w:sz w:val="24"/>
                <w:szCs w:val="24"/>
              </w:rPr>
              <w:t xml:space="preserve"> Operasional</w:t>
            </w:r>
          </w:p>
        </w:tc>
        <w:tc>
          <w:tcPr>
            <w:tcW w:w="1910" w:type="dxa"/>
            <w:vAlign w:val="center"/>
          </w:tcPr>
          <w:p w14:paraId="23660E29" w14:textId="77777777" w:rsidR="001A32D2" w:rsidRPr="00DB1C6D" w:rsidRDefault="001A32D2" w:rsidP="00074A44">
            <w:pPr>
              <w:spacing w:line="360" w:lineRule="auto"/>
              <w:contextualSpacing/>
              <w:jc w:val="center"/>
              <w:rPr>
                <w:rFonts w:asciiTheme="majorBidi" w:hAnsiTheme="majorBidi" w:cstheme="majorBidi"/>
                <w:sz w:val="24"/>
                <w:szCs w:val="24"/>
              </w:rPr>
            </w:pPr>
            <w:r w:rsidRPr="00DB1C6D">
              <w:rPr>
                <w:rFonts w:asciiTheme="majorBidi" w:hAnsiTheme="majorBidi" w:cstheme="majorBidi"/>
                <w:sz w:val="24"/>
                <w:szCs w:val="24"/>
              </w:rPr>
              <w:t>Indikator</w:t>
            </w:r>
          </w:p>
        </w:tc>
        <w:tc>
          <w:tcPr>
            <w:tcW w:w="1363" w:type="dxa"/>
            <w:vAlign w:val="center"/>
          </w:tcPr>
          <w:p w14:paraId="1D3A0168" w14:textId="77777777" w:rsidR="001A32D2" w:rsidRPr="00DB1C6D" w:rsidRDefault="001A32D2" w:rsidP="00074A44">
            <w:pPr>
              <w:spacing w:line="360" w:lineRule="auto"/>
              <w:contextualSpacing/>
              <w:jc w:val="center"/>
              <w:rPr>
                <w:rFonts w:asciiTheme="majorBidi" w:hAnsiTheme="majorBidi" w:cstheme="majorBidi"/>
                <w:sz w:val="24"/>
                <w:szCs w:val="24"/>
              </w:rPr>
            </w:pPr>
            <w:r w:rsidRPr="00DB1C6D">
              <w:rPr>
                <w:rFonts w:asciiTheme="majorBidi" w:hAnsiTheme="majorBidi" w:cstheme="majorBidi"/>
                <w:sz w:val="24"/>
                <w:szCs w:val="24"/>
              </w:rPr>
              <w:t>Skala Pengukuran</w:t>
            </w:r>
          </w:p>
        </w:tc>
      </w:tr>
      <w:tr w:rsidR="001A32D2" w:rsidRPr="00DB1C6D" w14:paraId="07A06BB6" w14:textId="77777777" w:rsidTr="0026093C">
        <w:tc>
          <w:tcPr>
            <w:tcW w:w="1443" w:type="dxa"/>
          </w:tcPr>
          <w:p w14:paraId="2B0AE8B2" w14:textId="4EE32445" w:rsidR="001A32D2" w:rsidRPr="00DB1C6D" w:rsidRDefault="001A32D2" w:rsidP="00074A44">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Pengetahuan</w:t>
            </w:r>
            <w:r w:rsidR="005A3465">
              <w:rPr>
                <w:rFonts w:asciiTheme="majorBidi" w:hAnsiTheme="majorBidi" w:cstheme="majorBidi"/>
                <w:sz w:val="24"/>
                <w:szCs w:val="24"/>
              </w:rPr>
              <w:t xml:space="preserve"> Karyawan</w:t>
            </w:r>
            <w:r w:rsidR="007C62F8">
              <w:rPr>
                <w:rFonts w:asciiTheme="majorBidi" w:hAnsiTheme="majorBidi" w:cstheme="majorBidi"/>
                <w:sz w:val="24"/>
                <w:szCs w:val="24"/>
              </w:rPr>
              <w:t xml:space="preserve"> (X</w:t>
            </w:r>
            <w:r w:rsidR="00313088">
              <w:rPr>
                <w:rFonts w:asciiTheme="majorBidi" w:hAnsiTheme="majorBidi" w:cstheme="majorBidi"/>
                <w:sz w:val="24"/>
                <w:szCs w:val="24"/>
              </w:rPr>
              <w:t>1</w:t>
            </w:r>
            <w:r w:rsidR="007C62F8">
              <w:rPr>
                <w:rFonts w:asciiTheme="majorBidi" w:hAnsiTheme="majorBidi" w:cstheme="majorBidi"/>
                <w:sz w:val="24"/>
                <w:szCs w:val="24"/>
              </w:rPr>
              <w:t>)</w:t>
            </w:r>
          </w:p>
        </w:tc>
        <w:tc>
          <w:tcPr>
            <w:tcW w:w="2510" w:type="dxa"/>
          </w:tcPr>
          <w:p w14:paraId="5C8DAEF5" w14:textId="2131B17D" w:rsidR="001A32D2" w:rsidRPr="00DB1C6D" w:rsidRDefault="004738BA" w:rsidP="004738BA">
            <w:pPr>
              <w:spacing w:line="360" w:lineRule="auto"/>
              <w:jc w:val="both"/>
              <w:rPr>
                <w:rFonts w:asciiTheme="majorBidi" w:hAnsiTheme="majorBidi" w:cstheme="majorBidi"/>
                <w:sz w:val="24"/>
                <w:szCs w:val="24"/>
              </w:rPr>
            </w:pPr>
            <w:r w:rsidRPr="004738BA">
              <w:rPr>
                <w:rFonts w:asciiTheme="majorBidi" w:hAnsiTheme="majorBidi" w:cstheme="majorBidi"/>
                <w:sz w:val="24"/>
                <w:szCs w:val="24"/>
              </w:rPr>
              <w:t>Pengetahuan merupakan informasi yang dimiliki oleh karyawan dalam melaksanakan tugas dan tanggung jawab sesuai bidang kerjanya.</w:t>
            </w:r>
          </w:p>
        </w:tc>
        <w:tc>
          <w:tcPr>
            <w:tcW w:w="1910" w:type="dxa"/>
          </w:tcPr>
          <w:p w14:paraId="427DD2FB" w14:textId="77777777" w:rsidR="001A32D2" w:rsidRPr="00394618" w:rsidRDefault="001A32D2" w:rsidP="001163FF">
            <w:pPr>
              <w:pStyle w:val="ListParagraph"/>
              <w:numPr>
                <w:ilvl w:val="0"/>
                <w:numId w:val="28"/>
              </w:numPr>
              <w:spacing w:line="360" w:lineRule="auto"/>
              <w:ind w:left="324"/>
              <w:jc w:val="both"/>
              <w:rPr>
                <w:rFonts w:asciiTheme="majorBidi" w:hAnsiTheme="majorBidi" w:cstheme="majorBidi"/>
                <w:sz w:val="24"/>
                <w:szCs w:val="24"/>
              </w:rPr>
            </w:pPr>
            <w:r w:rsidRPr="00394618">
              <w:rPr>
                <w:rFonts w:asciiTheme="majorBidi" w:hAnsiTheme="majorBidi" w:cstheme="majorBidi"/>
                <w:sz w:val="24"/>
                <w:szCs w:val="24"/>
              </w:rPr>
              <w:t>Pengetahuan tentang karakteristik</w:t>
            </w:r>
          </w:p>
          <w:p w14:paraId="7013C930" w14:textId="77777777" w:rsidR="001A32D2" w:rsidRPr="00394618" w:rsidRDefault="001A32D2" w:rsidP="001163FF">
            <w:pPr>
              <w:pStyle w:val="ListParagraph"/>
              <w:numPr>
                <w:ilvl w:val="0"/>
                <w:numId w:val="28"/>
              </w:numPr>
              <w:spacing w:line="360" w:lineRule="auto"/>
              <w:ind w:left="324"/>
              <w:jc w:val="both"/>
              <w:rPr>
                <w:rFonts w:asciiTheme="majorBidi" w:hAnsiTheme="majorBidi" w:cstheme="majorBidi"/>
                <w:sz w:val="24"/>
                <w:szCs w:val="24"/>
              </w:rPr>
            </w:pPr>
            <w:r w:rsidRPr="00394618">
              <w:rPr>
                <w:rFonts w:asciiTheme="majorBidi" w:hAnsiTheme="majorBidi" w:cstheme="majorBidi"/>
                <w:sz w:val="24"/>
                <w:szCs w:val="24"/>
              </w:rPr>
              <w:t>Pengetahuan tentang manfaat</w:t>
            </w:r>
          </w:p>
          <w:p w14:paraId="421A26C1" w14:textId="77777777" w:rsidR="001A32D2" w:rsidRPr="00394618" w:rsidRDefault="001A32D2" w:rsidP="001163FF">
            <w:pPr>
              <w:pStyle w:val="ListParagraph"/>
              <w:numPr>
                <w:ilvl w:val="0"/>
                <w:numId w:val="28"/>
              </w:numPr>
              <w:spacing w:line="360" w:lineRule="auto"/>
              <w:ind w:left="324"/>
              <w:jc w:val="both"/>
              <w:rPr>
                <w:rFonts w:asciiTheme="majorBidi" w:hAnsiTheme="majorBidi" w:cstheme="majorBidi"/>
                <w:sz w:val="24"/>
                <w:szCs w:val="24"/>
              </w:rPr>
            </w:pPr>
            <w:r w:rsidRPr="00394618">
              <w:rPr>
                <w:rFonts w:asciiTheme="majorBidi" w:hAnsiTheme="majorBidi" w:cstheme="majorBidi"/>
                <w:sz w:val="24"/>
                <w:szCs w:val="24"/>
              </w:rPr>
              <w:t>Pengetahuan tentang kepuasan</w:t>
            </w:r>
          </w:p>
          <w:p w14:paraId="004D9EBF" w14:textId="77777777" w:rsidR="001A32D2" w:rsidRPr="00394618" w:rsidRDefault="001A32D2" w:rsidP="001163FF">
            <w:pPr>
              <w:pStyle w:val="ListParagraph"/>
              <w:numPr>
                <w:ilvl w:val="0"/>
                <w:numId w:val="28"/>
              </w:numPr>
              <w:spacing w:line="360" w:lineRule="auto"/>
              <w:ind w:left="324"/>
              <w:jc w:val="both"/>
              <w:rPr>
                <w:rFonts w:asciiTheme="majorBidi" w:hAnsiTheme="majorBidi" w:cstheme="majorBidi"/>
                <w:sz w:val="24"/>
                <w:szCs w:val="24"/>
              </w:rPr>
            </w:pPr>
            <w:r w:rsidRPr="00394618">
              <w:rPr>
                <w:rFonts w:asciiTheme="majorBidi" w:hAnsiTheme="majorBidi" w:cstheme="majorBidi"/>
                <w:sz w:val="24"/>
                <w:szCs w:val="24"/>
              </w:rPr>
              <w:t>Pengetahuan tentang konsep dasar.</w:t>
            </w:r>
            <w:r w:rsidRPr="00192AD4">
              <w:rPr>
                <w:rStyle w:val="FootnoteReference"/>
              </w:rPr>
              <w:footnoteReference w:id="115"/>
            </w:r>
          </w:p>
        </w:tc>
        <w:tc>
          <w:tcPr>
            <w:tcW w:w="1363" w:type="dxa"/>
          </w:tcPr>
          <w:p w14:paraId="3CCFB6B1" w14:textId="77777777" w:rsidR="001A32D2" w:rsidRPr="00DB1C6D" w:rsidRDefault="001A32D2" w:rsidP="00074A44">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Skala Likert.</w:t>
            </w:r>
          </w:p>
        </w:tc>
      </w:tr>
      <w:tr w:rsidR="001A32D2" w:rsidRPr="00DB1C6D" w14:paraId="058794EF" w14:textId="77777777" w:rsidTr="0026093C">
        <w:tc>
          <w:tcPr>
            <w:tcW w:w="1443" w:type="dxa"/>
          </w:tcPr>
          <w:p w14:paraId="3050EAF4" w14:textId="522A4BD4" w:rsidR="001A32D2" w:rsidRPr="00DB1C6D" w:rsidRDefault="001A32D2" w:rsidP="00074A44">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Inovasi</w:t>
            </w:r>
            <w:r w:rsidR="005A3465">
              <w:rPr>
                <w:rFonts w:asciiTheme="majorBidi" w:hAnsiTheme="majorBidi" w:cstheme="majorBidi"/>
                <w:sz w:val="24"/>
                <w:szCs w:val="24"/>
              </w:rPr>
              <w:t xml:space="preserve"> produk</w:t>
            </w:r>
            <w:r w:rsidR="00242F16">
              <w:rPr>
                <w:rFonts w:asciiTheme="majorBidi" w:hAnsiTheme="majorBidi" w:cstheme="majorBidi"/>
                <w:sz w:val="24"/>
                <w:szCs w:val="24"/>
              </w:rPr>
              <w:t xml:space="preserve"> (X</w:t>
            </w:r>
            <w:r w:rsidR="00313088">
              <w:rPr>
                <w:rFonts w:asciiTheme="majorBidi" w:hAnsiTheme="majorBidi" w:cstheme="majorBidi"/>
                <w:sz w:val="24"/>
                <w:szCs w:val="24"/>
              </w:rPr>
              <w:t>2</w:t>
            </w:r>
            <w:r w:rsidR="00242F16">
              <w:rPr>
                <w:rFonts w:asciiTheme="majorBidi" w:hAnsiTheme="majorBidi" w:cstheme="majorBidi"/>
                <w:sz w:val="24"/>
                <w:szCs w:val="24"/>
              </w:rPr>
              <w:t>)</w:t>
            </w:r>
          </w:p>
        </w:tc>
        <w:tc>
          <w:tcPr>
            <w:tcW w:w="2510" w:type="dxa"/>
          </w:tcPr>
          <w:p w14:paraId="2B525135" w14:textId="6D4BFEC2" w:rsidR="001A32D2" w:rsidRPr="00242F16" w:rsidRDefault="00072EBA" w:rsidP="00072EBA">
            <w:pPr>
              <w:spacing w:line="360" w:lineRule="auto"/>
              <w:jc w:val="both"/>
              <w:rPr>
                <w:rFonts w:asciiTheme="majorBidi" w:hAnsiTheme="majorBidi" w:cstheme="majorBidi"/>
                <w:sz w:val="24"/>
                <w:szCs w:val="24"/>
              </w:rPr>
            </w:pPr>
            <w:r w:rsidRPr="00242F16">
              <w:rPr>
                <w:rFonts w:asciiTheme="majorBidi" w:hAnsiTheme="majorBidi" w:cstheme="majorBidi"/>
                <w:sz w:val="24"/>
                <w:szCs w:val="24"/>
              </w:rPr>
              <w:t>Inovasi produk merupakan pendekatan yang diambil perusahaan melalui pengembangan atau penciptaan ide-ide baru dengan gagasan kreatif untuk memperoleh keunggulan kompetitif.</w:t>
            </w:r>
          </w:p>
        </w:tc>
        <w:tc>
          <w:tcPr>
            <w:tcW w:w="1910" w:type="dxa"/>
          </w:tcPr>
          <w:p w14:paraId="10022B6F" w14:textId="77777777" w:rsidR="001A32D2" w:rsidRPr="00394618" w:rsidRDefault="001A32D2" w:rsidP="001163FF">
            <w:pPr>
              <w:pStyle w:val="ListParagraph"/>
              <w:numPr>
                <w:ilvl w:val="0"/>
                <w:numId w:val="29"/>
              </w:numPr>
              <w:spacing w:line="360" w:lineRule="auto"/>
              <w:ind w:left="324"/>
              <w:jc w:val="both"/>
              <w:rPr>
                <w:rFonts w:asciiTheme="majorBidi" w:hAnsiTheme="majorBidi" w:cstheme="majorBidi"/>
                <w:sz w:val="24"/>
                <w:szCs w:val="24"/>
              </w:rPr>
            </w:pPr>
            <w:r w:rsidRPr="00394618">
              <w:rPr>
                <w:rFonts w:asciiTheme="majorBidi" w:hAnsiTheme="majorBidi" w:cstheme="majorBidi"/>
                <w:sz w:val="24"/>
                <w:szCs w:val="24"/>
              </w:rPr>
              <w:t>Kualitas produk</w:t>
            </w:r>
          </w:p>
          <w:p w14:paraId="3E48F83F" w14:textId="77777777" w:rsidR="001A32D2" w:rsidRPr="00394618" w:rsidRDefault="001A32D2" w:rsidP="001163FF">
            <w:pPr>
              <w:pStyle w:val="ListParagraph"/>
              <w:numPr>
                <w:ilvl w:val="0"/>
                <w:numId w:val="29"/>
              </w:numPr>
              <w:spacing w:line="360" w:lineRule="auto"/>
              <w:ind w:left="324"/>
              <w:jc w:val="both"/>
              <w:rPr>
                <w:rFonts w:asciiTheme="majorBidi" w:hAnsiTheme="majorBidi" w:cstheme="majorBidi"/>
                <w:sz w:val="24"/>
                <w:szCs w:val="24"/>
              </w:rPr>
            </w:pPr>
            <w:r w:rsidRPr="00394618">
              <w:rPr>
                <w:rFonts w:asciiTheme="majorBidi" w:hAnsiTheme="majorBidi" w:cstheme="majorBidi"/>
                <w:sz w:val="24"/>
                <w:szCs w:val="24"/>
              </w:rPr>
              <w:t>Varian produk</w:t>
            </w:r>
          </w:p>
          <w:p w14:paraId="10686833" w14:textId="77777777" w:rsidR="001A32D2" w:rsidRPr="00394618" w:rsidRDefault="001A32D2" w:rsidP="001163FF">
            <w:pPr>
              <w:pStyle w:val="ListParagraph"/>
              <w:numPr>
                <w:ilvl w:val="0"/>
                <w:numId w:val="29"/>
              </w:numPr>
              <w:spacing w:line="360" w:lineRule="auto"/>
              <w:ind w:left="324"/>
              <w:jc w:val="both"/>
              <w:rPr>
                <w:rFonts w:asciiTheme="majorBidi" w:hAnsiTheme="majorBidi" w:cstheme="majorBidi"/>
                <w:sz w:val="24"/>
                <w:szCs w:val="24"/>
              </w:rPr>
            </w:pPr>
            <w:r w:rsidRPr="00394618">
              <w:rPr>
                <w:rFonts w:asciiTheme="majorBidi" w:hAnsiTheme="majorBidi" w:cstheme="majorBidi"/>
                <w:sz w:val="24"/>
                <w:szCs w:val="24"/>
              </w:rPr>
              <w:t>Gaya dan desain produk.</w:t>
            </w:r>
            <w:r w:rsidRPr="00192AD4">
              <w:rPr>
                <w:rStyle w:val="FootnoteReference"/>
              </w:rPr>
              <w:footnoteReference w:id="116"/>
            </w:r>
          </w:p>
        </w:tc>
        <w:tc>
          <w:tcPr>
            <w:tcW w:w="1363" w:type="dxa"/>
          </w:tcPr>
          <w:p w14:paraId="107221CE" w14:textId="77777777" w:rsidR="001A32D2" w:rsidRPr="00DB1C6D" w:rsidRDefault="001A32D2" w:rsidP="00074A44">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Skala Likert.</w:t>
            </w:r>
          </w:p>
        </w:tc>
      </w:tr>
      <w:tr w:rsidR="001A32D2" w:rsidRPr="00DB1C6D" w14:paraId="6F3EB892" w14:textId="77777777" w:rsidTr="0026093C">
        <w:tc>
          <w:tcPr>
            <w:tcW w:w="1443" w:type="dxa"/>
          </w:tcPr>
          <w:p w14:paraId="3D695809" w14:textId="1BB0CEB7" w:rsidR="001A32D2" w:rsidRPr="00DB1C6D" w:rsidRDefault="001A32D2" w:rsidP="00074A44">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lastRenderedPageBreak/>
              <w:t>Kebijakan</w:t>
            </w:r>
            <w:r w:rsidR="00242F16">
              <w:rPr>
                <w:rFonts w:asciiTheme="majorBidi" w:hAnsiTheme="majorBidi" w:cstheme="majorBidi"/>
                <w:sz w:val="24"/>
                <w:szCs w:val="24"/>
              </w:rPr>
              <w:t xml:space="preserve"> (X</w:t>
            </w:r>
            <w:r w:rsidR="00313088">
              <w:rPr>
                <w:rFonts w:asciiTheme="majorBidi" w:hAnsiTheme="majorBidi" w:cstheme="majorBidi"/>
                <w:sz w:val="24"/>
                <w:szCs w:val="24"/>
              </w:rPr>
              <w:t>3</w:t>
            </w:r>
            <w:r w:rsidR="00242F16">
              <w:rPr>
                <w:rFonts w:asciiTheme="majorBidi" w:hAnsiTheme="majorBidi" w:cstheme="majorBidi"/>
                <w:sz w:val="24"/>
                <w:szCs w:val="24"/>
              </w:rPr>
              <w:t>)</w:t>
            </w:r>
          </w:p>
        </w:tc>
        <w:tc>
          <w:tcPr>
            <w:tcW w:w="2510" w:type="dxa"/>
          </w:tcPr>
          <w:p w14:paraId="0D63287D" w14:textId="049B6C86" w:rsidR="001A32D2" w:rsidRPr="00242F16" w:rsidRDefault="00242F16" w:rsidP="00242F16">
            <w:pPr>
              <w:spacing w:line="360" w:lineRule="auto"/>
              <w:jc w:val="both"/>
              <w:rPr>
                <w:rFonts w:asciiTheme="majorBidi" w:hAnsiTheme="majorBidi" w:cstheme="majorBidi"/>
                <w:sz w:val="24"/>
                <w:szCs w:val="24"/>
              </w:rPr>
            </w:pPr>
            <w:r w:rsidRPr="00242F16">
              <w:rPr>
                <w:rFonts w:asciiTheme="majorBidi" w:hAnsiTheme="majorBidi" w:cstheme="majorBidi"/>
                <w:sz w:val="24"/>
                <w:szCs w:val="24"/>
              </w:rPr>
              <w:t>Kebijakan merupakan upaya dalam mencapai tujuan melalui tindakan yang terarah pada sasaran tertentu dalam konteks efisiensi operasional.</w:t>
            </w:r>
          </w:p>
        </w:tc>
        <w:tc>
          <w:tcPr>
            <w:tcW w:w="1910" w:type="dxa"/>
          </w:tcPr>
          <w:p w14:paraId="3015075F" w14:textId="3F7E229F" w:rsidR="001A32D2" w:rsidRPr="00E8042D" w:rsidRDefault="001A32D2" w:rsidP="001163FF">
            <w:pPr>
              <w:pStyle w:val="ListParagraph"/>
              <w:numPr>
                <w:ilvl w:val="0"/>
                <w:numId w:val="27"/>
              </w:numPr>
              <w:spacing w:line="360" w:lineRule="auto"/>
              <w:ind w:left="324"/>
              <w:jc w:val="both"/>
              <w:rPr>
                <w:rFonts w:asciiTheme="majorBidi" w:hAnsiTheme="majorBidi" w:cstheme="majorBidi"/>
                <w:sz w:val="24"/>
                <w:szCs w:val="24"/>
              </w:rPr>
            </w:pPr>
            <w:r w:rsidRPr="00E8042D">
              <w:rPr>
                <w:rFonts w:asciiTheme="majorBidi" w:hAnsiTheme="majorBidi" w:cstheme="majorBidi"/>
                <w:sz w:val="24"/>
                <w:szCs w:val="24"/>
              </w:rPr>
              <w:t xml:space="preserve">Efisiensi pemakaian </w:t>
            </w:r>
            <w:r w:rsidR="00242F16">
              <w:rPr>
                <w:rFonts w:asciiTheme="majorBidi" w:hAnsiTheme="majorBidi" w:cstheme="majorBidi"/>
                <w:sz w:val="24"/>
                <w:szCs w:val="24"/>
              </w:rPr>
              <w:t>q</w:t>
            </w:r>
            <w:r w:rsidRPr="00E8042D">
              <w:rPr>
                <w:rFonts w:asciiTheme="majorBidi" w:hAnsiTheme="majorBidi" w:cstheme="majorBidi"/>
                <w:sz w:val="24"/>
                <w:szCs w:val="24"/>
              </w:rPr>
              <w:t>ir</w:t>
            </w:r>
          </w:p>
          <w:p w14:paraId="31C897B0" w14:textId="77777777" w:rsidR="001A32D2" w:rsidRPr="00394618" w:rsidRDefault="001A32D2" w:rsidP="001163FF">
            <w:pPr>
              <w:pStyle w:val="ListParagraph"/>
              <w:numPr>
                <w:ilvl w:val="0"/>
                <w:numId w:val="27"/>
              </w:numPr>
              <w:spacing w:line="360" w:lineRule="auto"/>
              <w:ind w:left="324"/>
              <w:jc w:val="both"/>
              <w:rPr>
                <w:rFonts w:asciiTheme="majorBidi" w:hAnsiTheme="majorBidi" w:cstheme="majorBidi"/>
                <w:sz w:val="24"/>
                <w:szCs w:val="24"/>
              </w:rPr>
            </w:pPr>
            <w:r w:rsidRPr="00394618">
              <w:rPr>
                <w:rFonts w:asciiTheme="majorBidi" w:hAnsiTheme="majorBidi" w:cstheme="majorBidi"/>
                <w:sz w:val="24"/>
                <w:szCs w:val="24"/>
              </w:rPr>
              <w:t>Efisisensi pemakaian listrik</w:t>
            </w:r>
          </w:p>
          <w:p w14:paraId="776FFC0C" w14:textId="77777777" w:rsidR="001A32D2" w:rsidRPr="00394618" w:rsidRDefault="001A32D2" w:rsidP="001163FF">
            <w:pPr>
              <w:pStyle w:val="ListParagraph"/>
              <w:numPr>
                <w:ilvl w:val="0"/>
                <w:numId w:val="27"/>
              </w:numPr>
              <w:spacing w:line="360" w:lineRule="auto"/>
              <w:ind w:left="324"/>
              <w:jc w:val="both"/>
              <w:rPr>
                <w:rFonts w:asciiTheme="majorBidi" w:hAnsiTheme="majorBidi" w:cstheme="majorBidi"/>
                <w:sz w:val="24"/>
                <w:szCs w:val="24"/>
              </w:rPr>
            </w:pPr>
            <w:r w:rsidRPr="00394618">
              <w:rPr>
                <w:rFonts w:asciiTheme="majorBidi" w:hAnsiTheme="majorBidi" w:cstheme="majorBidi"/>
                <w:sz w:val="24"/>
                <w:szCs w:val="24"/>
              </w:rPr>
              <w:t>Efisiensi pemakaian BBM</w:t>
            </w:r>
          </w:p>
          <w:p w14:paraId="1E2552A5" w14:textId="77777777" w:rsidR="001A32D2" w:rsidRPr="00394618" w:rsidRDefault="001A32D2" w:rsidP="001163FF">
            <w:pPr>
              <w:pStyle w:val="ListParagraph"/>
              <w:numPr>
                <w:ilvl w:val="0"/>
                <w:numId w:val="27"/>
              </w:numPr>
              <w:spacing w:line="360" w:lineRule="auto"/>
              <w:ind w:left="324"/>
              <w:jc w:val="both"/>
              <w:rPr>
                <w:rFonts w:asciiTheme="majorBidi" w:hAnsiTheme="majorBidi" w:cstheme="majorBidi"/>
                <w:sz w:val="24"/>
                <w:szCs w:val="24"/>
              </w:rPr>
            </w:pPr>
            <w:r w:rsidRPr="00394618">
              <w:rPr>
                <w:rFonts w:asciiTheme="majorBidi" w:hAnsiTheme="majorBidi" w:cstheme="majorBidi"/>
                <w:sz w:val="24"/>
                <w:szCs w:val="24"/>
              </w:rPr>
              <w:t>Efisiensi pemakaian kertas.</w:t>
            </w:r>
            <w:r w:rsidRPr="00192AD4">
              <w:rPr>
                <w:rStyle w:val="FootnoteReference"/>
              </w:rPr>
              <w:footnoteReference w:id="117"/>
            </w:r>
          </w:p>
        </w:tc>
        <w:tc>
          <w:tcPr>
            <w:tcW w:w="1363" w:type="dxa"/>
          </w:tcPr>
          <w:p w14:paraId="18E04834" w14:textId="77777777" w:rsidR="001A32D2" w:rsidRPr="00DB1C6D" w:rsidRDefault="001A32D2" w:rsidP="00074A44">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Skala Likert.</w:t>
            </w:r>
          </w:p>
        </w:tc>
      </w:tr>
      <w:tr w:rsidR="001A32D2" w:rsidRPr="00DB1C6D" w14:paraId="3D2B23AF" w14:textId="77777777" w:rsidTr="0026093C">
        <w:tc>
          <w:tcPr>
            <w:tcW w:w="1443" w:type="dxa"/>
          </w:tcPr>
          <w:p w14:paraId="543BB665" w14:textId="6F6B4A0C" w:rsidR="001A32D2" w:rsidRPr="009F68CE" w:rsidRDefault="001A32D2" w:rsidP="00074A44">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 xml:space="preserve">Penerapan </w:t>
            </w:r>
            <w:r w:rsidRPr="00DB1C6D">
              <w:rPr>
                <w:rFonts w:asciiTheme="majorBidi" w:hAnsiTheme="majorBidi" w:cstheme="majorBidi"/>
                <w:i/>
                <w:iCs/>
                <w:sz w:val="24"/>
                <w:szCs w:val="24"/>
              </w:rPr>
              <w:t>Green Banking</w:t>
            </w:r>
            <w:r w:rsidR="009F68CE">
              <w:rPr>
                <w:rFonts w:asciiTheme="majorBidi" w:hAnsiTheme="majorBidi" w:cstheme="majorBidi"/>
                <w:i/>
                <w:iCs/>
                <w:sz w:val="24"/>
                <w:szCs w:val="24"/>
              </w:rPr>
              <w:t xml:space="preserve"> </w:t>
            </w:r>
            <w:r w:rsidR="009F68CE">
              <w:rPr>
                <w:rFonts w:asciiTheme="majorBidi" w:hAnsiTheme="majorBidi" w:cstheme="majorBidi"/>
                <w:sz w:val="24"/>
                <w:szCs w:val="24"/>
              </w:rPr>
              <w:t>(Y)</w:t>
            </w:r>
          </w:p>
        </w:tc>
        <w:tc>
          <w:tcPr>
            <w:tcW w:w="2510" w:type="dxa"/>
          </w:tcPr>
          <w:p w14:paraId="11D11630" w14:textId="18846059" w:rsidR="001A32D2" w:rsidRPr="009F68CE" w:rsidRDefault="009F68CE" w:rsidP="009F68CE">
            <w:pPr>
              <w:spacing w:line="360" w:lineRule="auto"/>
              <w:jc w:val="both"/>
              <w:rPr>
                <w:rFonts w:asciiTheme="majorBidi" w:hAnsiTheme="majorBidi" w:cstheme="majorBidi"/>
                <w:sz w:val="24"/>
                <w:szCs w:val="24"/>
              </w:rPr>
            </w:pPr>
            <w:r w:rsidRPr="009F68CE">
              <w:rPr>
                <w:rFonts w:asciiTheme="majorBidi" w:hAnsiTheme="majorBidi" w:cstheme="majorBidi"/>
                <w:sz w:val="24"/>
                <w:szCs w:val="24"/>
              </w:rPr>
              <w:t xml:space="preserve">Penerapan </w:t>
            </w:r>
            <w:r w:rsidRPr="009F68CE">
              <w:rPr>
                <w:rFonts w:asciiTheme="majorBidi" w:hAnsiTheme="majorBidi" w:cstheme="majorBidi"/>
                <w:i/>
                <w:iCs/>
                <w:sz w:val="24"/>
                <w:szCs w:val="24"/>
              </w:rPr>
              <w:t xml:space="preserve">green banking </w:t>
            </w:r>
            <w:r w:rsidRPr="009F68CE">
              <w:rPr>
                <w:rFonts w:asciiTheme="majorBidi" w:hAnsiTheme="majorBidi" w:cstheme="majorBidi"/>
                <w:sz w:val="24"/>
                <w:szCs w:val="24"/>
              </w:rPr>
              <w:t>merujuk pada kebijakan dan layanan perbankan yang mendukung keberlanjutan lingkungan.</w:t>
            </w:r>
          </w:p>
        </w:tc>
        <w:tc>
          <w:tcPr>
            <w:tcW w:w="1910" w:type="dxa"/>
          </w:tcPr>
          <w:p w14:paraId="1D4CEC95" w14:textId="3ABA2C76" w:rsidR="001A32D2" w:rsidRPr="00955F32" w:rsidRDefault="001A32D2" w:rsidP="001163FF">
            <w:pPr>
              <w:pStyle w:val="ListParagraph"/>
              <w:numPr>
                <w:ilvl w:val="0"/>
                <w:numId w:val="30"/>
              </w:numPr>
              <w:spacing w:line="360" w:lineRule="auto"/>
              <w:ind w:left="324"/>
              <w:jc w:val="both"/>
              <w:rPr>
                <w:rFonts w:asciiTheme="majorBidi" w:hAnsiTheme="majorBidi" w:cstheme="majorBidi"/>
                <w:i/>
                <w:iCs/>
                <w:sz w:val="24"/>
                <w:szCs w:val="24"/>
              </w:rPr>
            </w:pPr>
            <w:r w:rsidRPr="00955F32">
              <w:rPr>
                <w:rFonts w:asciiTheme="majorBidi" w:hAnsiTheme="majorBidi" w:cstheme="majorBidi"/>
                <w:i/>
                <w:iCs/>
                <w:sz w:val="24"/>
                <w:szCs w:val="24"/>
              </w:rPr>
              <w:t xml:space="preserve">Carbon </w:t>
            </w:r>
            <w:r w:rsidR="009F68CE">
              <w:rPr>
                <w:rFonts w:asciiTheme="majorBidi" w:hAnsiTheme="majorBidi" w:cstheme="majorBidi"/>
                <w:i/>
                <w:iCs/>
                <w:sz w:val="24"/>
                <w:szCs w:val="24"/>
              </w:rPr>
              <w:t>e</w:t>
            </w:r>
            <w:r w:rsidRPr="00955F32">
              <w:rPr>
                <w:rFonts w:asciiTheme="majorBidi" w:hAnsiTheme="majorBidi" w:cstheme="majorBidi"/>
                <w:i/>
                <w:iCs/>
                <w:sz w:val="24"/>
                <w:szCs w:val="24"/>
              </w:rPr>
              <w:t>mission</w:t>
            </w:r>
          </w:p>
          <w:p w14:paraId="2B1CCC00" w14:textId="602EE464" w:rsidR="001A32D2" w:rsidRPr="00955F32" w:rsidRDefault="001A32D2" w:rsidP="001163FF">
            <w:pPr>
              <w:pStyle w:val="ListParagraph"/>
              <w:numPr>
                <w:ilvl w:val="0"/>
                <w:numId w:val="30"/>
              </w:numPr>
              <w:spacing w:line="360" w:lineRule="auto"/>
              <w:ind w:left="324"/>
              <w:jc w:val="both"/>
              <w:rPr>
                <w:rFonts w:asciiTheme="majorBidi" w:hAnsiTheme="majorBidi" w:cstheme="majorBidi"/>
                <w:i/>
                <w:iCs/>
                <w:sz w:val="24"/>
                <w:szCs w:val="24"/>
              </w:rPr>
            </w:pPr>
            <w:r w:rsidRPr="00955F32">
              <w:rPr>
                <w:rFonts w:asciiTheme="majorBidi" w:hAnsiTheme="majorBidi" w:cstheme="majorBidi"/>
                <w:i/>
                <w:iCs/>
                <w:sz w:val="24"/>
                <w:szCs w:val="24"/>
              </w:rPr>
              <w:t xml:space="preserve">Green </w:t>
            </w:r>
            <w:r w:rsidR="009F68CE">
              <w:rPr>
                <w:rFonts w:asciiTheme="majorBidi" w:hAnsiTheme="majorBidi" w:cstheme="majorBidi"/>
                <w:i/>
                <w:iCs/>
                <w:sz w:val="24"/>
                <w:szCs w:val="24"/>
              </w:rPr>
              <w:t>i</w:t>
            </w:r>
            <w:r w:rsidRPr="00955F32">
              <w:rPr>
                <w:rFonts w:asciiTheme="majorBidi" w:hAnsiTheme="majorBidi" w:cstheme="majorBidi"/>
                <w:i/>
                <w:iCs/>
                <w:sz w:val="24"/>
                <w:szCs w:val="24"/>
              </w:rPr>
              <w:t>nvestment</w:t>
            </w:r>
          </w:p>
          <w:p w14:paraId="0ACAD480" w14:textId="642BEAD3" w:rsidR="001A32D2" w:rsidRPr="00955F32" w:rsidRDefault="001A32D2" w:rsidP="001163FF">
            <w:pPr>
              <w:pStyle w:val="ListParagraph"/>
              <w:numPr>
                <w:ilvl w:val="0"/>
                <w:numId w:val="30"/>
              </w:numPr>
              <w:spacing w:line="360" w:lineRule="auto"/>
              <w:ind w:left="324"/>
              <w:jc w:val="both"/>
              <w:rPr>
                <w:rFonts w:asciiTheme="majorBidi" w:hAnsiTheme="majorBidi" w:cstheme="majorBidi"/>
                <w:i/>
                <w:iCs/>
                <w:sz w:val="24"/>
                <w:szCs w:val="24"/>
              </w:rPr>
            </w:pPr>
            <w:r w:rsidRPr="00955F32">
              <w:rPr>
                <w:rFonts w:asciiTheme="majorBidi" w:hAnsiTheme="majorBidi" w:cstheme="majorBidi"/>
                <w:i/>
                <w:iCs/>
                <w:sz w:val="24"/>
                <w:szCs w:val="24"/>
              </w:rPr>
              <w:t xml:space="preserve">Reuse, </w:t>
            </w:r>
            <w:r w:rsidR="009F68CE">
              <w:rPr>
                <w:rFonts w:asciiTheme="majorBidi" w:hAnsiTheme="majorBidi" w:cstheme="majorBidi"/>
                <w:i/>
                <w:iCs/>
                <w:sz w:val="24"/>
                <w:szCs w:val="24"/>
              </w:rPr>
              <w:t>r</w:t>
            </w:r>
            <w:r w:rsidRPr="00955F32">
              <w:rPr>
                <w:rFonts w:asciiTheme="majorBidi" w:hAnsiTheme="majorBidi" w:cstheme="majorBidi"/>
                <w:i/>
                <w:iCs/>
                <w:sz w:val="24"/>
                <w:szCs w:val="24"/>
              </w:rPr>
              <w:t xml:space="preserve">ecycle, </w:t>
            </w:r>
            <w:r w:rsidR="009F68CE">
              <w:rPr>
                <w:rFonts w:asciiTheme="majorBidi" w:hAnsiTheme="majorBidi" w:cstheme="majorBidi"/>
                <w:i/>
                <w:iCs/>
                <w:sz w:val="24"/>
                <w:szCs w:val="24"/>
              </w:rPr>
              <w:t>r</w:t>
            </w:r>
            <w:r w:rsidRPr="00955F32">
              <w:rPr>
                <w:rFonts w:asciiTheme="majorBidi" w:hAnsiTheme="majorBidi" w:cstheme="majorBidi"/>
                <w:i/>
                <w:iCs/>
                <w:sz w:val="24"/>
                <w:szCs w:val="24"/>
              </w:rPr>
              <w:t>efurbish</w:t>
            </w:r>
          </w:p>
          <w:p w14:paraId="2246E454" w14:textId="3E454F13" w:rsidR="001A32D2" w:rsidRPr="00955F32" w:rsidRDefault="001A32D2" w:rsidP="001163FF">
            <w:pPr>
              <w:pStyle w:val="ListParagraph"/>
              <w:numPr>
                <w:ilvl w:val="0"/>
                <w:numId w:val="30"/>
              </w:numPr>
              <w:spacing w:line="360" w:lineRule="auto"/>
              <w:ind w:left="324"/>
              <w:jc w:val="both"/>
              <w:rPr>
                <w:rFonts w:asciiTheme="majorBidi" w:hAnsiTheme="majorBidi" w:cstheme="majorBidi"/>
                <w:i/>
                <w:iCs/>
                <w:sz w:val="24"/>
                <w:szCs w:val="24"/>
              </w:rPr>
            </w:pPr>
            <w:r w:rsidRPr="00955F32">
              <w:rPr>
                <w:rFonts w:asciiTheme="majorBidi" w:hAnsiTheme="majorBidi" w:cstheme="majorBidi"/>
                <w:i/>
                <w:iCs/>
                <w:sz w:val="24"/>
                <w:szCs w:val="24"/>
              </w:rPr>
              <w:t xml:space="preserve">Green </w:t>
            </w:r>
            <w:r w:rsidR="009F68CE">
              <w:rPr>
                <w:rFonts w:asciiTheme="majorBidi" w:hAnsiTheme="majorBidi" w:cstheme="majorBidi"/>
                <w:i/>
                <w:iCs/>
                <w:sz w:val="24"/>
                <w:szCs w:val="24"/>
              </w:rPr>
              <w:t>r</w:t>
            </w:r>
            <w:r w:rsidRPr="00955F32">
              <w:rPr>
                <w:rFonts w:asciiTheme="majorBidi" w:hAnsiTheme="majorBidi" w:cstheme="majorBidi"/>
                <w:i/>
                <w:iCs/>
                <w:sz w:val="24"/>
                <w:szCs w:val="24"/>
              </w:rPr>
              <w:t>ewards</w:t>
            </w:r>
          </w:p>
          <w:p w14:paraId="14B23C57" w14:textId="419A4324" w:rsidR="001A32D2" w:rsidRPr="00955F32" w:rsidRDefault="001A32D2" w:rsidP="001163FF">
            <w:pPr>
              <w:pStyle w:val="ListParagraph"/>
              <w:numPr>
                <w:ilvl w:val="0"/>
                <w:numId w:val="30"/>
              </w:numPr>
              <w:spacing w:line="360" w:lineRule="auto"/>
              <w:ind w:left="324"/>
              <w:jc w:val="both"/>
              <w:rPr>
                <w:rFonts w:asciiTheme="majorBidi" w:hAnsiTheme="majorBidi" w:cstheme="majorBidi"/>
                <w:i/>
                <w:iCs/>
                <w:sz w:val="24"/>
                <w:szCs w:val="24"/>
              </w:rPr>
            </w:pPr>
            <w:r w:rsidRPr="00955F32">
              <w:rPr>
                <w:rFonts w:asciiTheme="majorBidi" w:hAnsiTheme="majorBidi" w:cstheme="majorBidi"/>
                <w:i/>
                <w:iCs/>
                <w:sz w:val="24"/>
                <w:szCs w:val="24"/>
              </w:rPr>
              <w:t xml:space="preserve">Green </w:t>
            </w:r>
            <w:r w:rsidR="009F68CE">
              <w:rPr>
                <w:rFonts w:asciiTheme="majorBidi" w:hAnsiTheme="majorBidi" w:cstheme="majorBidi"/>
                <w:i/>
                <w:iCs/>
                <w:sz w:val="24"/>
                <w:szCs w:val="24"/>
              </w:rPr>
              <w:t>b</w:t>
            </w:r>
            <w:r w:rsidRPr="00955F32">
              <w:rPr>
                <w:rFonts w:asciiTheme="majorBidi" w:hAnsiTheme="majorBidi" w:cstheme="majorBidi"/>
                <w:i/>
                <w:iCs/>
                <w:sz w:val="24"/>
                <w:szCs w:val="24"/>
              </w:rPr>
              <w:t>uilding</w:t>
            </w:r>
          </w:p>
          <w:p w14:paraId="14C19692" w14:textId="77777777" w:rsidR="001A32D2" w:rsidRPr="00C01869" w:rsidRDefault="001A32D2" w:rsidP="001163FF">
            <w:pPr>
              <w:pStyle w:val="ListParagraph"/>
              <w:numPr>
                <w:ilvl w:val="0"/>
                <w:numId w:val="30"/>
              </w:numPr>
              <w:spacing w:line="360" w:lineRule="auto"/>
              <w:ind w:left="324"/>
              <w:jc w:val="both"/>
              <w:rPr>
                <w:rFonts w:asciiTheme="majorBidi" w:hAnsiTheme="majorBidi" w:cstheme="majorBidi"/>
                <w:sz w:val="24"/>
                <w:szCs w:val="24"/>
              </w:rPr>
            </w:pPr>
            <w:r w:rsidRPr="00955F32">
              <w:rPr>
                <w:rFonts w:asciiTheme="majorBidi" w:hAnsiTheme="majorBidi" w:cstheme="majorBidi"/>
                <w:i/>
                <w:iCs/>
                <w:sz w:val="24"/>
                <w:szCs w:val="24"/>
              </w:rPr>
              <w:t>Paper Work</w:t>
            </w:r>
            <w:r w:rsidRPr="00C01869">
              <w:rPr>
                <w:rFonts w:asciiTheme="majorBidi" w:hAnsiTheme="majorBidi" w:cstheme="majorBidi"/>
                <w:sz w:val="24"/>
                <w:szCs w:val="24"/>
              </w:rPr>
              <w:t>.</w:t>
            </w:r>
            <w:r w:rsidRPr="00192AD4">
              <w:rPr>
                <w:rStyle w:val="FootnoteReference"/>
              </w:rPr>
              <w:footnoteReference w:id="118"/>
            </w:r>
          </w:p>
        </w:tc>
        <w:tc>
          <w:tcPr>
            <w:tcW w:w="1363" w:type="dxa"/>
          </w:tcPr>
          <w:p w14:paraId="61BA2505" w14:textId="77777777" w:rsidR="001A32D2" w:rsidRPr="00DB1C6D" w:rsidRDefault="001A32D2" w:rsidP="00074A44">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Skala Likert.</w:t>
            </w:r>
          </w:p>
        </w:tc>
      </w:tr>
    </w:tbl>
    <w:p w14:paraId="5DB7D766" w14:textId="6FD626BC" w:rsidR="00055BC8" w:rsidRDefault="00055BC8">
      <w:pPr>
        <w:rPr>
          <w:rFonts w:asciiTheme="majorBidi" w:hAnsiTheme="majorBidi" w:cstheme="majorBidi"/>
          <w:sz w:val="24"/>
          <w:szCs w:val="24"/>
        </w:rPr>
      </w:pPr>
    </w:p>
    <w:p w14:paraId="6DFF6154" w14:textId="77777777" w:rsidR="001C229E" w:rsidRDefault="001C229E">
      <w:pPr>
        <w:rPr>
          <w:rFonts w:asciiTheme="majorBidi" w:eastAsiaTheme="majorEastAsia" w:hAnsiTheme="majorBidi" w:cstheme="majorBidi"/>
          <w:b/>
          <w:bCs/>
          <w:sz w:val="24"/>
          <w:szCs w:val="24"/>
        </w:rPr>
      </w:pPr>
      <w:bookmarkStart w:id="59" w:name="_Toc190182660"/>
      <w:r>
        <w:rPr>
          <w:rFonts w:asciiTheme="majorBidi" w:hAnsiTheme="majorBidi"/>
          <w:b/>
          <w:bCs/>
          <w:sz w:val="24"/>
          <w:szCs w:val="24"/>
        </w:rPr>
        <w:br w:type="page"/>
      </w:r>
    </w:p>
    <w:p w14:paraId="2C25F480" w14:textId="61FE25DC" w:rsidR="001F1DB0" w:rsidRPr="00C513EF" w:rsidRDefault="0039130B" w:rsidP="003B70EB">
      <w:pPr>
        <w:pStyle w:val="Heading1"/>
        <w:spacing w:before="160" w:after="160"/>
        <w:jc w:val="center"/>
        <w:rPr>
          <w:rFonts w:asciiTheme="majorBidi" w:hAnsiTheme="majorBidi"/>
          <w:b/>
          <w:bCs/>
          <w:color w:val="auto"/>
          <w:sz w:val="24"/>
          <w:szCs w:val="24"/>
        </w:rPr>
      </w:pPr>
      <w:bookmarkStart w:id="60" w:name="_Toc195899330"/>
      <w:bookmarkStart w:id="61" w:name="_Toc201148174"/>
      <w:r w:rsidRPr="00C513EF">
        <w:rPr>
          <w:rFonts w:asciiTheme="majorBidi" w:hAnsiTheme="majorBidi"/>
          <w:b/>
          <w:bCs/>
          <w:color w:val="auto"/>
          <w:sz w:val="24"/>
          <w:szCs w:val="24"/>
        </w:rPr>
        <w:lastRenderedPageBreak/>
        <w:t>BAB IV</w:t>
      </w:r>
      <w:bookmarkEnd w:id="59"/>
      <w:bookmarkEnd w:id="60"/>
      <w:bookmarkEnd w:id="61"/>
    </w:p>
    <w:p w14:paraId="6CAB06AD" w14:textId="2C3FF1A4" w:rsidR="0039130B" w:rsidRPr="00C513EF" w:rsidRDefault="0039130B" w:rsidP="003B70EB">
      <w:pPr>
        <w:pStyle w:val="Heading1"/>
        <w:spacing w:before="160" w:after="160"/>
        <w:jc w:val="center"/>
        <w:rPr>
          <w:rFonts w:asciiTheme="majorBidi" w:hAnsiTheme="majorBidi"/>
          <w:b/>
          <w:bCs/>
          <w:color w:val="auto"/>
          <w:sz w:val="24"/>
          <w:szCs w:val="24"/>
        </w:rPr>
      </w:pPr>
      <w:bookmarkStart w:id="62" w:name="_Toc201148175"/>
      <w:r w:rsidRPr="00C513EF">
        <w:rPr>
          <w:rFonts w:asciiTheme="majorBidi" w:hAnsiTheme="majorBidi"/>
          <w:b/>
          <w:bCs/>
          <w:color w:val="auto"/>
          <w:sz w:val="24"/>
          <w:szCs w:val="24"/>
        </w:rPr>
        <w:t>HASIL DAN PEMBAHASAN</w:t>
      </w:r>
      <w:bookmarkEnd w:id="62"/>
    </w:p>
    <w:p w14:paraId="6A0396AC" w14:textId="4D8B2CBB" w:rsidR="00AE752F" w:rsidRPr="00C513EF" w:rsidRDefault="00AE752F" w:rsidP="001163FF">
      <w:pPr>
        <w:pStyle w:val="Heading1"/>
        <w:numPr>
          <w:ilvl w:val="0"/>
          <w:numId w:val="18"/>
        </w:numPr>
        <w:spacing w:before="160" w:after="160"/>
        <w:ind w:left="714" w:hanging="357"/>
        <w:rPr>
          <w:rFonts w:asciiTheme="majorBidi" w:hAnsiTheme="majorBidi"/>
          <w:b/>
          <w:bCs/>
          <w:color w:val="auto"/>
          <w:sz w:val="24"/>
          <w:szCs w:val="24"/>
        </w:rPr>
      </w:pPr>
      <w:bookmarkStart w:id="63" w:name="_Toc201148176"/>
      <w:r w:rsidRPr="00C513EF">
        <w:rPr>
          <w:rFonts w:asciiTheme="majorBidi" w:hAnsiTheme="majorBidi"/>
          <w:b/>
          <w:bCs/>
          <w:color w:val="auto"/>
          <w:sz w:val="24"/>
          <w:szCs w:val="24"/>
        </w:rPr>
        <w:t>Gambaran Umum Perusahaan</w:t>
      </w:r>
      <w:bookmarkEnd w:id="63"/>
    </w:p>
    <w:p w14:paraId="5AF55546" w14:textId="010FB7BB" w:rsidR="00117C17" w:rsidRDefault="00F76EDD" w:rsidP="00A92E74">
      <w:pPr>
        <w:pStyle w:val="ListParagraph"/>
        <w:numPr>
          <w:ilvl w:val="0"/>
          <w:numId w:val="19"/>
        </w:numPr>
        <w:spacing w:before="120" w:after="120"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t>Deskripsi</w:t>
      </w:r>
      <w:r w:rsidR="00117C17" w:rsidRPr="00340E33">
        <w:rPr>
          <w:rFonts w:asciiTheme="majorBidi" w:hAnsiTheme="majorBidi" w:cstheme="majorBidi"/>
          <w:b/>
          <w:bCs/>
          <w:sz w:val="24"/>
          <w:szCs w:val="24"/>
        </w:rPr>
        <w:t xml:space="preserve"> Bank Muamalat Indonesia</w:t>
      </w:r>
      <w:r w:rsidR="00BC26AD">
        <w:rPr>
          <w:rFonts w:asciiTheme="majorBidi" w:hAnsiTheme="majorBidi" w:cstheme="majorBidi"/>
          <w:b/>
          <w:bCs/>
          <w:sz w:val="24"/>
          <w:szCs w:val="24"/>
        </w:rPr>
        <w:t xml:space="preserve"> Kantor Cabang Semarang</w:t>
      </w:r>
    </w:p>
    <w:p w14:paraId="5278CEAC" w14:textId="77777777" w:rsidR="00EF2010" w:rsidRDefault="004E73D3" w:rsidP="00A92E74">
      <w:pPr>
        <w:pStyle w:val="ListParagraph"/>
        <w:spacing w:before="120" w:after="120" w:line="360" w:lineRule="auto"/>
        <w:ind w:firstLine="720"/>
        <w:contextualSpacing w:val="0"/>
        <w:jc w:val="both"/>
        <w:rPr>
          <w:rFonts w:asciiTheme="majorBidi" w:hAnsiTheme="majorBidi" w:cstheme="majorBidi"/>
          <w:sz w:val="24"/>
          <w:szCs w:val="24"/>
        </w:rPr>
      </w:pPr>
      <w:r>
        <w:rPr>
          <w:rFonts w:asciiTheme="majorBidi" w:hAnsiTheme="majorBidi" w:cstheme="majorBidi"/>
          <w:sz w:val="24"/>
          <w:szCs w:val="24"/>
        </w:rPr>
        <w:t>Bank Muamalat Indonesia Kantor Cabang Semarang merupakan</w:t>
      </w:r>
      <w:r w:rsidR="007E1381">
        <w:rPr>
          <w:rFonts w:asciiTheme="majorBidi" w:hAnsiTheme="majorBidi" w:cstheme="majorBidi"/>
          <w:sz w:val="24"/>
          <w:szCs w:val="24"/>
        </w:rPr>
        <w:t xml:space="preserve"> suatu badan usaha yang bergerak dalam </w:t>
      </w:r>
      <w:r w:rsidR="00381167">
        <w:rPr>
          <w:rFonts w:asciiTheme="majorBidi" w:hAnsiTheme="majorBidi" w:cstheme="majorBidi"/>
          <w:sz w:val="24"/>
          <w:szCs w:val="24"/>
        </w:rPr>
        <w:t>bid</w:t>
      </w:r>
      <w:r w:rsidR="007E1381">
        <w:rPr>
          <w:rFonts w:asciiTheme="majorBidi" w:hAnsiTheme="majorBidi" w:cstheme="majorBidi"/>
          <w:sz w:val="24"/>
          <w:szCs w:val="24"/>
        </w:rPr>
        <w:t>ang penyedia ja</w:t>
      </w:r>
      <w:r w:rsidR="00A533C5">
        <w:rPr>
          <w:rFonts w:asciiTheme="majorBidi" w:hAnsiTheme="majorBidi" w:cstheme="majorBidi"/>
          <w:sz w:val="24"/>
          <w:szCs w:val="24"/>
        </w:rPr>
        <w:t xml:space="preserve">sa keuangan dan layanan </w:t>
      </w:r>
      <w:r w:rsidR="00D52111">
        <w:rPr>
          <w:rFonts w:asciiTheme="majorBidi" w:hAnsiTheme="majorBidi" w:cstheme="majorBidi"/>
          <w:sz w:val="24"/>
          <w:szCs w:val="24"/>
        </w:rPr>
        <w:t xml:space="preserve">perbankan </w:t>
      </w:r>
      <w:r w:rsidR="00A533C5">
        <w:rPr>
          <w:rFonts w:asciiTheme="majorBidi" w:hAnsiTheme="majorBidi" w:cstheme="majorBidi"/>
          <w:sz w:val="24"/>
          <w:szCs w:val="24"/>
        </w:rPr>
        <w:t>yang berbadan hukum berupa Perseroan Terbatas (PT) yang menginduk pada PT. Bank Muama</w:t>
      </w:r>
      <w:r w:rsidR="00381167">
        <w:rPr>
          <w:rFonts w:asciiTheme="majorBidi" w:hAnsiTheme="majorBidi" w:cstheme="majorBidi"/>
          <w:sz w:val="24"/>
          <w:szCs w:val="24"/>
        </w:rPr>
        <w:t>lat Indonesia, Tbk di Jakarta.</w:t>
      </w:r>
      <w:r w:rsidR="007E1381">
        <w:rPr>
          <w:rFonts w:asciiTheme="majorBidi" w:hAnsiTheme="majorBidi" w:cstheme="majorBidi"/>
          <w:sz w:val="24"/>
          <w:szCs w:val="24"/>
        </w:rPr>
        <w:t xml:space="preserve"> </w:t>
      </w:r>
      <w:r w:rsidR="00245851">
        <w:rPr>
          <w:rFonts w:asciiTheme="majorBidi" w:hAnsiTheme="majorBidi" w:cstheme="majorBidi"/>
          <w:sz w:val="24"/>
          <w:szCs w:val="24"/>
        </w:rPr>
        <w:t>Dalam operasional</w:t>
      </w:r>
      <w:r w:rsidR="005E50B4">
        <w:rPr>
          <w:rFonts w:asciiTheme="majorBidi" w:hAnsiTheme="majorBidi" w:cstheme="majorBidi"/>
          <w:sz w:val="24"/>
          <w:szCs w:val="24"/>
        </w:rPr>
        <w:t xml:space="preserve">nya Bank Muamalat Indonesia Kantor Cabang Semarang </w:t>
      </w:r>
      <w:r w:rsidR="00E73A54">
        <w:rPr>
          <w:rFonts w:asciiTheme="majorBidi" w:hAnsiTheme="majorBidi" w:cstheme="majorBidi"/>
          <w:sz w:val="24"/>
          <w:szCs w:val="24"/>
        </w:rPr>
        <w:t>menggunakan prinsip syariah</w:t>
      </w:r>
      <w:r w:rsidR="002863C3">
        <w:rPr>
          <w:rFonts w:asciiTheme="majorBidi" w:hAnsiTheme="majorBidi" w:cstheme="majorBidi"/>
          <w:sz w:val="24"/>
          <w:szCs w:val="24"/>
        </w:rPr>
        <w:t>,</w:t>
      </w:r>
      <w:r w:rsidR="00E73A54">
        <w:rPr>
          <w:rFonts w:asciiTheme="majorBidi" w:hAnsiTheme="majorBidi" w:cstheme="majorBidi"/>
          <w:sz w:val="24"/>
          <w:szCs w:val="24"/>
        </w:rPr>
        <w:t xml:space="preserve"> baik</w:t>
      </w:r>
      <w:r w:rsidR="00A6086E">
        <w:rPr>
          <w:rFonts w:asciiTheme="majorBidi" w:hAnsiTheme="majorBidi" w:cstheme="majorBidi"/>
          <w:sz w:val="24"/>
          <w:szCs w:val="24"/>
        </w:rPr>
        <w:t xml:space="preserve"> </w:t>
      </w:r>
      <w:r w:rsidR="002537A2">
        <w:rPr>
          <w:rFonts w:asciiTheme="majorBidi" w:hAnsiTheme="majorBidi" w:cstheme="majorBidi"/>
          <w:sz w:val="24"/>
          <w:szCs w:val="24"/>
        </w:rPr>
        <w:t xml:space="preserve">dalam </w:t>
      </w:r>
      <w:r w:rsidR="00447502">
        <w:rPr>
          <w:rFonts w:asciiTheme="majorBidi" w:hAnsiTheme="majorBidi" w:cstheme="majorBidi"/>
          <w:sz w:val="24"/>
          <w:szCs w:val="24"/>
        </w:rPr>
        <w:t>penghimpunan dana mau</w:t>
      </w:r>
      <w:r w:rsidR="002863C3">
        <w:rPr>
          <w:rFonts w:asciiTheme="majorBidi" w:hAnsiTheme="majorBidi" w:cstheme="majorBidi"/>
          <w:sz w:val="24"/>
          <w:szCs w:val="24"/>
        </w:rPr>
        <w:t>p</w:t>
      </w:r>
      <w:r w:rsidR="00447502">
        <w:rPr>
          <w:rFonts w:asciiTheme="majorBidi" w:hAnsiTheme="majorBidi" w:cstheme="majorBidi"/>
          <w:sz w:val="24"/>
          <w:szCs w:val="24"/>
        </w:rPr>
        <w:t xml:space="preserve">un </w:t>
      </w:r>
      <w:r w:rsidR="002537A2">
        <w:rPr>
          <w:rFonts w:asciiTheme="majorBidi" w:hAnsiTheme="majorBidi" w:cstheme="majorBidi"/>
          <w:sz w:val="24"/>
          <w:szCs w:val="24"/>
        </w:rPr>
        <w:t xml:space="preserve">dalam </w:t>
      </w:r>
      <w:r w:rsidR="00447502">
        <w:rPr>
          <w:rFonts w:asciiTheme="majorBidi" w:hAnsiTheme="majorBidi" w:cstheme="majorBidi"/>
          <w:sz w:val="24"/>
          <w:szCs w:val="24"/>
        </w:rPr>
        <w:t>penyaluran dana</w:t>
      </w:r>
      <w:r w:rsidR="00A6086E">
        <w:rPr>
          <w:rFonts w:asciiTheme="majorBidi" w:hAnsiTheme="majorBidi" w:cstheme="majorBidi"/>
          <w:sz w:val="24"/>
          <w:szCs w:val="24"/>
        </w:rPr>
        <w:t>.</w:t>
      </w:r>
      <w:r w:rsidR="00F61403">
        <w:rPr>
          <w:rFonts w:asciiTheme="majorBidi" w:hAnsiTheme="majorBidi" w:cstheme="majorBidi"/>
          <w:sz w:val="24"/>
          <w:szCs w:val="24"/>
        </w:rPr>
        <w:t xml:space="preserve"> </w:t>
      </w:r>
    </w:p>
    <w:p w14:paraId="0A92C8EC" w14:textId="482BC6DC" w:rsidR="006A3319" w:rsidRPr="00F61403" w:rsidRDefault="00F61403" w:rsidP="00A92E74">
      <w:pPr>
        <w:pStyle w:val="ListParagraph"/>
        <w:spacing w:before="120" w:after="120" w:line="360" w:lineRule="auto"/>
        <w:ind w:firstLine="720"/>
        <w:contextualSpacing w:val="0"/>
        <w:jc w:val="both"/>
        <w:rPr>
          <w:rFonts w:asciiTheme="majorBidi" w:hAnsiTheme="majorBidi" w:cstheme="majorBidi"/>
          <w:sz w:val="24"/>
          <w:szCs w:val="24"/>
        </w:rPr>
      </w:pPr>
      <w:r>
        <w:rPr>
          <w:rFonts w:asciiTheme="majorBidi" w:hAnsiTheme="majorBidi" w:cstheme="majorBidi"/>
          <w:sz w:val="24"/>
          <w:szCs w:val="24"/>
        </w:rPr>
        <w:t xml:space="preserve">Bank Muamalat Indonesia Kantor Cabang Semarang </w:t>
      </w:r>
      <w:r w:rsidR="003930C9">
        <w:rPr>
          <w:rFonts w:asciiTheme="majorBidi" w:hAnsiTheme="majorBidi" w:cstheme="majorBidi"/>
          <w:sz w:val="24"/>
          <w:szCs w:val="24"/>
        </w:rPr>
        <w:t>berdiri</w:t>
      </w:r>
      <w:r w:rsidR="00357AC4" w:rsidRPr="00F61403">
        <w:rPr>
          <w:rFonts w:asciiTheme="majorBidi" w:hAnsiTheme="majorBidi" w:cstheme="majorBidi"/>
          <w:sz w:val="24"/>
          <w:szCs w:val="24"/>
        </w:rPr>
        <w:t xml:space="preserve"> </w:t>
      </w:r>
      <w:r w:rsidR="009E22B0">
        <w:rPr>
          <w:rFonts w:asciiTheme="majorBidi" w:hAnsiTheme="majorBidi" w:cstheme="majorBidi"/>
          <w:sz w:val="24"/>
          <w:szCs w:val="24"/>
        </w:rPr>
        <w:t>sejak</w:t>
      </w:r>
      <w:r w:rsidR="00357AC4" w:rsidRPr="00F61403">
        <w:rPr>
          <w:rFonts w:asciiTheme="majorBidi" w:hAnsiTheme="majorBidi" w:cstheme="majorBidi"/>
          <w:sz w:val="24"/>
          <w:szCs w:val="24"/>
        </w:rPr>
        <w:t xml:space="preserve"> tahun </w:t>
      </w:r>
      <w:r w:rsidR="00E3076F" w:rsidRPr="00F61403">
        <w:rPr>
          <w:rFonts w:asciiTheme="majorBidi" w:hAnsiTheme="majorBidi" w:cstheme="majorBidi"/>
          <w:sz w:val="24"/>
          <w:szCs w:val="24"/>
        </w:rPr>
        <w:t>199</w:t>
      </w:r>
      <w:r w:rsidR="00611433">
        <w:rPr>
          <w:rFonts w:asciiTheme="majorBidi" w:hAnsiTheme="majorBidi" w:cstheme="majorBidi"/>
          <w:sz w:val="24"/>
          <w:szCs w:val="24"/>
        </w:rPr>
        <w:t>5</w:t>
      </w:r>
      <w:r w:rsidR="002937C0" w:rsidRPr="00192AD4">
        <w:rPr>
          <w:rStyle w:val="FootnoteReference"/>
        </w:rPr>
        <w:footnoteReference w:id="119"/>
      </w:r>
      <w:r w:rsidR="00E3076F" w:rsidRPr="00F61403">
        <w:rPr>
          <w:rFonts w:asciiTheme="majorBidi" w:hAnsiTheme="majorBidi" w:cstheme="majorBidi"/>
          <w:sz w:val="24"/>
          <w:szCs w:val="24"/>
        </w:rPr>
        <w:t xml:space="preserve"> yang beralamat di Jl. </w:t>
      </w:r>
      <w:r w:rsidR="00C718B9" w:rsidRPr="00F61403">
        <w:rPr>
          <w:rFonts w:asciiTheme="majorBidi" w:hAnsiTheme="majorBidi" w:cstheme="majorBidi"/>
          <w:sz w:val="24"/>
          <w:szCs w:val="24"/>
        </w:rPr>
        <w:t>Mgr Sugiyopranoto No</w:t>
      </w:r>
      <w:r w:rsidR="002F7F9D" w:rsidRPr="00F61403">
        <w:rPr>
          <w:rFonts w:asciiTheme="majorBidi" w:hAnsiTheme="majorBidi" w:cstheme="majorBidi"/>
          <w:sz w:val="24"/>
          <w:szCs w:val="24"/>
        </w:rPr>
        <w:t>.</w:t>
      </w:r>
      <w:r w:rsidR="00C718B9" w:rsidRPr="00F61403">
        <w:rPr>
          <w:rFonts w:asciiTheme="majorBidi" w:hAnsiTheme="majorBidi" w:cstheme="majorBidi"/>
          <w:sz w:val="24"/>
          <w:szCs w:val="24"/>
        </w:rPr>
        <w:t xml:space="preserve"> 102 Kelurahan Bulustalan Kecamatan Semarang Selatan Kota Semarang Jawa Tengah</w:t>
      </w:r>
      <w:r w:rsidR="002F7F9D" w:rsidRPr="00F61403">
        <w:rPr>
          <w:rFonts w:asciiTheme="majorBidi" w:hAnsiTheme="majorBidi" w:cstheme="majorBidi"/>
          <w:sz w:val="24"/>
          <w:szCs w:val="24"/>
        </w:rPr>
        <w:t>.</w:t>
      </w:r>
      <w:r w:rsidR="00362261" w:rsidRPr="00F61403">
        <w:rPr>
          <w:rFonts w:asciiTheme="majorBidi" w:hAnsiTheme="majorBidi" w:cstheme="majorBidi"/>
          <w:sz w:val="24"/>
          <w:szCs w:val="24"/>
        </w:rPr>
        <w:t xml:space="preserve"> D</w:t>
      </w:r>
      <w:r w:rsidR="006A3319" w:rsidRPr="00F61403">
        <w:rPr>
          <w:rFonts w:asciiTheme="majorBidi" w:hAnsiTheme="majorBidi" w:cstheme="majorBidi"/>
          <w:sz w:val="24"/>
          <w:szCs w:val="24"/>
        </w:rPr>
        <w:t xml:space="preserve">alam kegiatan operasionalnya Bank Muamalat </w:t>
      </w:r>
      <w:r w:rsidR="00FD7D3D" w:rsidRPr="00F61403">
        <w:rPr>
          <w:rFonts w:asciiTheme="majorBidi" w:hAnsiTheme="majorBidi" w:cstheme="majorBidi"/>
          <w:sz w:val="24"/>
          <w:szCs w:val="24"/>
        </w:rPr>
        <w:t>K</w:t>
      </w:r>
      <w:r w:rsidR="00362261" w:rsidRPr="00F61403">
        <w:rPr>
          <w:rFonts w:asciiTheme="majorBidi" w:hAnsiTheme="majorBidi" w:cstheme="majorBidi"/>
          <w:sz w:val="24"/>
          <w:szCs w:val="24"/>
        </w:rPr>
        <w:t>antor Cabang Semarang</w:t>
      </w:r>
      <w:r w:rsidR="006A3319" w:rsidRPr="00F61403">
        <w:rPr>
          <w:rFonts w:asciiTheme="majorBidi" w:hAnsiTheme="majorBidi" w:cstheme="majorBidi"/>
          <w:sz w:val="24"/>
          <w:szCs w:val="24"/>
        </w:rPr>
        <w:t xml:space="preserve"> ini membawahi </w:t>
      </w:r>
      <w:r w:rsidR="006E5AF9">
        <w:rPr>
          <w:rFonts w:asciiTheme="majorBidi" w:hAnsiTheme="majorBidi" w:cstheme="majorBidi"/>
          <w:sz w:val="24"/>
          <w:szCs w:val="24"/>
        </w:rPr>
        <w:t>5</w:t>
      </w:r>
      <w:r w:rsidR="004223C6">
        <w:rPr>
          <w:rFonts w:asciiTheme="majorBidi" w:hAnsiTheme="majorBidi" w:cstheme="majorBidi"/>
          <w:sz w:val="24"/>
          <w:szCs w:val="24"/>
        </w:rPr>
        <w:t xml:space="preserve"> (</w:t>
      </w:r>
      <w:r w:rsidR="006E5AF9">
        <w:rPr>
          <w:rFonts w:asciiTheme="majorBidi" w:hAnsiTheme="majorBidi" w:cstheme="majorBidi"/>
          <w:sz w:val="24"/>
          <w:szCs w:val="24"/>
        </w:rPr>
        <w:t>lima</w:t>
      </w:r>
      <w:r w:rsidR="004223C6">
        <w:rPr>
          <w:rFonts w:asciiTheme="majorBidi" w:hAnsiTheme="majorBidi" w:cstheme="majorBidi"/>
          <w:sz w:val="24"/>
          <w:szCs w:val="24"/>
        </w:rPr>
        <w:t xml:space="preserve">) </w:t>
      </w:r>
      <w:r w:rsidR="006A3319" w:rsidRPr="00F61403">
        <w:rPr>
          <w:rFonts w:asciiTheme="majorBidi" w:hAnsiTheme="majorBidi" w:cstheme="majorBidi"/>
          <w:sz w:val="24"/>
          <w:szCs w:val="24"/>
        </w:rPr>
        <w:t>kantor cabang pembantu yaitu</w:t>
      </w:r>
      <w:r w:rsidR="006E5AF9">
        <w:rPr>
          <w:rFonts w:asciiTheme="majorBidi" w:hAnsiTheme="majorBidi" w:cstheme="majorBidi"/>
          <w:sz w:val="24"/>
          <w:szCs w:val="24"/>
        </w:rPr>
        <w:t xml:space="preserve"> Bank Muamalat KCP Masjid Baiturrahman Semarang,</w:t>
      </w:r>
      <w:r w:rsidR="006A3319" w:rsidRPr="00F61403">
        <w:rPr>
          <w:rFonts w:asciiTheme="majorBidi" w:hAnsiTheme="majorBidi" w:cstheme="majorBidi"/>
          <w:sz w:val="24"/>
          <w:szCs w:val="24"/>
        </w:rPr>
        <w:t xml:space="preserve"> Bank Muamalat KCP </w:t>
      </w:r>
      <w:r w:rsidR="00FD7D3D" w:rsidRPr="00F61403">
        <w:rPr>
          <w:rFonts w:asciiTheme="majorBidi" w:hAnsiTheme="majorBidi" w:cstheme="majorBidi"/>
          <w:sz w:val="24"/>
          <w:szCs w:val="24"/>
        </w:rPr>
        <w:t>Kendal</w:t>
      </w:r>
      <w:r w:rsidR="004561F4" w:rsidRPr="00F61403">
        <w:rPr>
          <w:rFonts w:asciiTheme="majorBidi" w:hAnsiTheme="majorBidi" w:cstheme="majorBidi"/>
          <w:sz w:val="24"/>
          <w:szCs w:val="24"/>
        </w:rPr>
        <w:t xml:space="preserve">, </w:t>
      </w:r>
      <w:r w:rsidR="00362261" w:rsidRPr="00F61403">
        <w:rPr>
          <w:rFonts w:asciiTheme="majorBidi" w:hAnsiTheme="majorBidi" w:cstheme="majorBidi"/>
          <w:sz w:val="24"/>
          <w:szCs w:val="24"/>
        </w:rPr>
        <w:t>Bank Muamalat</w:t>
      </w:r>
      <w:r w:rsidR="006A3319" w:rsidRPr="00F61403">
        <w:rPr>
          <w:rFonts w:asciiTheme="majorBidi" w:hAnsiTheme="majorBidi" w:cstheme="majorBidi"/>
          <w:sz w:val="24"/>
          <w:szCs w:val="24"/>
        </w:rPr>
        <w:t xml:space="preserve"> KCP </w:t>
      </w:r>
      <w:r w:rsidR="00FD7D3D" w:rsidRPr="00F61403">
        <w:rPr>
          <w:rFonts w:asciiTheme="majorBidi" w:hAnsiTheme="majorBidi" w:cstheme="majorBidi"/>
          <w:sz w:val="24"/>
          <w:szCs w:val="24"/>
        </w:rPr>
        <w:t>Salatiga</w:t>
      </w:r>
      <w:r w:rsidR="004561F4" w:rsidRPr="00F61403">
        <w:rPr>
          <w:rFonts w:asciiTheme="majorBidi" w:hAnsiTheme="majorBidi" w:cstheme="majorBidi"/>
          <w:sz w:val="24"/>
          <w:szCs w:val="24"/>
        </w:rPr>
        <w:t>, Bank Muamalat KCP Magelang, dan Bank Muamalat KCP Wonosobo.</w:t>
      </w:r>
      <w:r w:rsidR="00F77262" w:rsidRPr="00192AD4">
        <w:rPr>
          <w:rStyle w:val="FootnoteReference"/>
        </w:rPr>
        <w:footnoteReference w:id="120"/>
      </w:r>
    </w:p>
    <w:p w14:paraId="742074F8" w14:textId="680B4592" w:rsidR="00117C17" w:rsidRPr="00340E33" w:rsidRDefault="00117C17" w:rsidP="00A92E74">
      <w:pPr>
        <w:pStyle w:val="ListParagraph"/>
        <w:numPr>
          <w:ilvl w:val="0"/>
          <w:numId w:val="19"/>
        </w:numPr>
        <w:spacing w:after="120" w:line="360" w:lineRule="auto"/>
        <w:contextualSpacing w:val="0"/>
        <w:jc w:val="both"/>
        <w:rPr>
          <w:rFonts w:asciiTheme="majorBidi" w:hAnsiTheme="majorBidi" w:cstheme="majorBidi"/>
          <w:b/>
          <w:bCs/>
          <w:sz w:val="24"/>
          <w:szCs w:val="24"/>
        </w:rPr>
      </w:pPr>
      <w:r w:rsidRPr="00340E33">
        <w:rPr>
          <w:rFonts w:asciiTheme="majorBidi" w:hAnsiTheme="majorBidi" w:cstheme="majorBidi"/>
          <w:b/>
          <w:bCs/>
          <w:sz w:val="24"/>
          <w:szCs w:val="24"/>
        </w:rPr>
        <w:t>Visi dan Misi Bank Muam</w:t>
      </w:r>
      <w:r w:rsidR="00C35D00" w:rsidRPr="00340E33">
        <w:rPr>
          <w:rFonts w:asciiTheme="majorBidi" w:hAnsiTheme="majorBidi" w:cstheme="majorBidi"/>
          <w:b/>
          <w:bCs/>
          <w:sz w:val="24"/>
          <w:szCs w:val="24"/>
        </w:rPr>
        <w:t>a</w:t>
      </w:r>
      <w:r w:rsidRPr="00340E33">
        <w:rPr>
          <w:rFonts w:asciiTheme="majorBidi" w:hAnsiTheme="majorBidi" w:cstheme="majorBidi"/>
          <w:b/>
          <w:bCs/>
          <w:sz w:val="24"/>
          <w:szCs w:val="24"/>
        </w:rPr>
        <w:t>lat Indonesia</w:t>
      </w:r>
    </w:p>
    <w:p w14:paraId="1CB27689" w14:textId="0D5E0315" w:rsidR="00117C17" w:rsidRPr="00BC155B" w:rsidRDefault="00117C17" w:rsidP="00A92E74">
      <w:pPr>
        <w:spacing w:after="120" w:line="360" w:lineRule="auto"/>
        <w:ind w:left="709"/>
        <w:jc w:val="both"/>
        <w:rPr>
          <w:rFonts w:asciiTheme="majorBidi" w:eastAsia="Times New Roman" w:hAnsiTheme="majorBidi" w:cstheme="majorBidi"/>
          <w:color w:val="222222"/>
          <w:kern w:val="0"/>
          <w:sz w:val="24"/>
          <w:szCs w:val="24"/>
          <w14:ligatures w14:val="none"/>
        </w:rPr>
      </w:pPr>
      <w:r w:rsidRPr="00DB1C6D">
        <w:rPr>
          <w:rFonts w:asciiTheme="majorBidi" w:eastAsia="Times New Roman" w:hAnsiTheme="majorBidi" w:cstheme="majorBidi"/>
          <w:color w:val="222222"/>
          <w:kern w:val="0"/>
          <w:sz w:val="24"/>
          <w:szCs w:val="24"/>
          <w14:ligatures w14:val="none"/>
        </w:rPr>
        <w:t>Visi</w:t>
      </w:r>
      <w:r w:rsidR="00F35D2E">
        <w:rPr>
          <w:rFonts w:asciiTheme="majorBidi" w:eastAsia="Times New Roman" w:hAnsiTheme="majorBidi" w:cstheme="majorBidi"/>
          <w:color w:val="222222"/>
          <w:kern w:val="0"/>
          <w:sz w:val="24"/>
          <w:szCs w:val="24"/>
          <w14:ligatures w14:val="none"/>
        </w:rPr>
        <w:tab/>
        <w:t xml:space="preserve">: </w:t>
      </w:r>
      <w:r w:rsidRPr="00DB1C6D">
        <w:rPr>
          <w:rFonts w:asciiTheme="majorBidi" w:eastAsia="Times New Roman" w:hAnsiTheme="majorBidi" w:cstheme="majorBidi"/>
          <w:i/>
          <w:iCs/>
          <w:color w:val="222222"/>
          <w:kern w:val="0"/>
          <w:sz w:val="24"/>
          <w:szCs w:val="24"/>
          <w14:ligatures w14:val="none"/>
        </w:rPr>
        <w:t>“Menjadi bank syariah terbaik dan termasuk dalam 10 besar bank di Indonesia dengan eksistensi yang diakui di tingkat regional”</w:t>
      </w:r>
    </w:p>
    <w:p w14:paraId="015F9DA5" w14:textId="3D7824C2" w:rsidR="00117C17" w:rsidRPr="002914A4" w:rsidRDefault="00117C17" w:rsidP="00A92E74">
      <w:pPr>
        <w:spacing w:after="120" w:line="360" w:lineRule="auto"/>
        <w:ind w:left="709"/>
        <w:jc w:val="both"/>
        <w:rPr>
          <w:rFonts w:asciiTheme="majorBidi" w:eastAsia="Times New Roman" w:hAnsiTheme="majorBidi" w:cstheme="majorBidi"/>
          <w:color w:val="222222"/>
          <w:kern w:val="0"/>
          <w:sz w:val="24"/>
          <w:szCs w:val="24"/>
          <w14:ligatures w14:val="none"/>
        </w:rPr>
      </w:pPr>
      <w:r w:rsidRPr="00DB1C6D">
        <w:rPr>
          <w:rFonts w:asciiTheme="majorBidi" w:eastAsia="Times New Roman" w:hAnsiTheme="majorBidi" w:cstheme="majorBidi"/>
          <w:color w:val="222222"/>
          <w:kern w:val="0"/>
          <w:sz w:val="24"/>
          <w:szCs w:val="24"/>
          <w14:ligatures w14:val="none"/>
        </w:rPr>
        <w:t>Misi</w:t>
      </w:r>
      <w:r w:rsidR="00F35D2E">
        <w:rPr>
          <w:rFonts w:asciiTheme="majorBidi" w:eastAsia="Times New Roman" w:hAnsiTheme="majorBidi" w:cstheme="majorBidi"/>
          <w:color w:val="222222"/>
          <w:kern w:val="0"/>
          <w:sz w:val="24"/>
          <w:szCs w:val="24"/>
          <w14:ligatures w14:val="none"/>
        </w:rPr>
        <w:tab/>
        <w:t xml:space="preserve">: </w:t>
      </w:r>
      <w:r w:rsidR="00724674">
        <w:rPr>
          <w:rFonts w:asciiTheme="majorBidi" w:eastAsia="Times New Roman" w:hAnsiTheme="majorBidi" w:cstheme="majorBidi"/>
          <w:color w:val="222222"/>
          <w:kern w:val="0"/>
          <w:sz w:val="24"/>
          <w:szCs w:val="24"/>
          <w14:ligatures w14:val="none"/>
        </w:rPr>
        <w:t>“</w:t>
      </w:r>
      <w:r w:rsidRPr="00DB1C6D">
        <w:rPr>
          <w:rFonts w:asciiTheme="majorBidi" w:eastAsia="Times New Roman" w:hAnsiTheme="majorBidi" w:cstheme="majorBidi"/>
          <w:color w:val="222222"/>
          <w:kern w:val="0"/>
          <w:sz w:val="24"/>
          <w:szCs w:val="24"/>
          <w14:ligatures w14:val="none"/>
        </w:rPr>
        <w:t xml:space="preserve">Membangun lembaga keuangan syariah yang unggul dan berkesinambungan dengan penekanan pada semangat kewirausahaan berdasarkan prinsip kehati-hatian, keunggulan sumber daya manusia yang </w:t>
      </w:r>
      <w:r w:rsidRPr="00DB1C6D">
        <w:rPr>
          <w:rFonts w:asciiTheme="majorBidi" w:eastAsia="Times New Roman" w:hAnsiTheme="majorBidi" w:cstheme="majorBidi"/>
          <w:color w:val="222222"/>
          <w:kern w:val="0"/>
          <w:sz w:val="24"/>
          <w:szCs w:val="24"/>
          <w14:ligatures w14:val="none"/>
        </w:rPr>
        <w:lastRenderedPageBreak/>
        <w:t>islami dan professional serta orientasi investasi yang inovatif, untuk memaksimalkan nilai kepada seluruh pemangku kepentingan</w:t>
      </w:r>
      <w:r w:rsidR="00724674">
        <w:rPr>
          <w:rFonts w:asciiTheme="majorBidi" w:eastAsia="Times New Roman" w:hAnsiTheme="majorBidi" w:cstheme="majorBidi"/>
          <w:color w:val="222222"/>
          <w:kern w:val="0"/>
          <w:sz w:val="24"/>
          <w:szCs w:val="24"/>
          <w14:ligatures w14:val="none"/>
        </w:rPr>
        <w:t>”</w:t>
      </w:r>
      <w:r w:rsidRPr="00DB1C6D">
        <w:rPr>
          <w:rFonts w:asciiTheme="majorBidi" w:eastAsia="Times New Roman" w:hAnsiTheme="majorBidi" w:cstheme="majorBidi"/>
          <w:color w:val="222222"/>
          <w:kern w:val="0"/>
          <w:sz w:val="24"/>
          <w:szCs w:val="24"/>
          <w14:ligatures w14:val="none"/>
        </w:rPr>
        <w:t>.</w:t>
      </w:r>
      <w:r w:rsidR="00C55F2F" w:rsidRPr="00192AD4">
        <w:rPr>
          <w:rStyle w:val="FootnoteReference"/>
        </w:rPr>
        <w:footnoteReference w:id="121"/>
      </w:r>
    </w:p>
    <w:p w14:paraId="7987E066" w14:textId="7A064580" w:rsidR="00B33C6C" w:rsidRDefault="00117C17" w:rsidP="00A92E74">
      <w:pPr>
        <w:pStyle w:val="ListParagraph"/>
        <w:numPr>
          <w:ilvl w:val="0"/>
          <w:numId w:val="19"/>
        </w:numPr>
        <w:spacing w:after="120" w:line="360" w:lineRule="auto"/>
        <w:ind w:left="714" w:hanging="357"/>
        <w:contextualSpacing w:val="0"/>
        <w:jc w:val="both"/>
        <w:rPr>
          <w:rFonts w:asciiTheme="majorBidi" w:hAnsiTheme="majorBidi" w:cstheme="majorBidi"/>
          <w:b/>
          <w:bCs/>
          <w:sz w:val="24"/>
          <w:szCs w:val="24"/>
        </w:rPr>
      </w:pPr>
      <w:r w:rsidRPr="00A73BE6">
        <w:rPr>
          <w:rFonts w:asciiTheme="majorBidi" w:hAnsiTheme="majorBidi" w:cstheme="majorBidi"/>
          <w:b/>
          <w:bCs/>
          <w:sz w:val="24"/>
          <w:szCs w:val="24"/>
        </w:rPr>
        <w:t>Struktur Organisasi</w:t>
      </w:r>
      <w:r w:rsidR="00B25927">
        <w:rPr>
          <w:rFonts w:asciiTheme="majorBidi" w:hAnsiTheme="majorBidi" w:cstheme="majorBidi"/>
          <w:b/>
          <w:bCs/>
          <w:sz w:val="24"/>
          <w:szCs w:val="24"/>
        </w:rPr>
        <w:t xml:space="preserve"> dan Tugas</w:t>
      </w:r>
      <w:r w:rsidRPr="00A73BE6">
        <w:rPr>
          <w:rFonts w:asciiTheme="majorBidi" w:hAnsiTheme="majorBidi" w:cstheme="majorBidi"/>
          <w:b/>
          <w:bCs/>
          <w:sz w:val="24"/>
          <w:szCs w:val="24"/>
        </w:rPr>
        <w:t xml:space="preserve"> Bank Muam</w:t>
      </w:r>
      <w:r w:rsidR="00182183" w:rsidRPr="00A73BE6">
        <w:rPr>
          <w:rFonts w:asciiTheme="majorBidi" w:hAnsiTheme="majorBidi" w:cstheme="majorBidi"/>
          <w:b/>
          <w:bCs/>
          <w:sz w:val="24"/>
          <w:szCs w:val="24"/>
        </w:rPr>
        <w:t>a</w:t>
      </w:r>
      <w:r w:rsidRPr="00A73BE6">
        <w:rPr>
          <w:rFonts w:asciiTheme="majorBidi" w:hAnsiTheme="majorBidi" w:cstheme="majorBidi"/>
          <w:b/>
          <w:bCs/>
          <w:sz w:val="24"/>
          <w:szCs w:val="24"/>
        </w:rPr>
        <w:t xml:space="preserve">lat </w:t>
      </w:r>
      <w:r w:rsidR="00B25927">
        <w:rPr>
          <w:rFonts w:asciiTheme="majorBidi" w:hAnsiTheme="majorBidi" w:cstheme="majorBidi"/>
          <w:b/>
          <w:bCs/>
          <w:sz w:val="24"/>
          <w:szCs w:val="24"/>
        </w:rPr>
        <w:t>Indonesia K</w:t>
      </w:r>
      <w:r w:rsidR="00B404DD">
        <w:rPr>
          <w:rFonts w:asciiTheme="majorBidi" w:hAnsiTheme="majorBidi" w:cstheme="majorBidi"/>
          <w:b/>
          <w:bCs/>
          <w:sz w:val="24"/>
          <w:szCs w:val="24"/>
        </w:rPr>
        <w:t xml:space="preserve">antor </w:t>
      </w:r>
      <w:r w:rsidR="00DA3659">
        <w:rPr>
          <w:rFonts w:asciiTheme="majorBidi" w:hAnsiTheme="majorBidi" w:cstheme="majorBidi"/>
          <w:b/>
          <w:bCs/>
          <w:sz w:val="24"/>
          <w:szCs w:val="24"/>
        </w:rPr>
        <w:t>C</w:t>
      </w:r>
      <w:r w:rsidR="00B404DD">
        <w:rPr>
          <w:rFonts w:asciiTheme="majorBidi" w:hAnsiTheme="majorBidi" w:cstheme="majorBidi"/>
          <w:b/>
          <w:bCs/>
          <w:sz w:val="24"/>
          <w:szCs w:val="24"/>
        </w:rPr>
        <w:t>abang</w:t>
      </w:r>
      <w:r w:rsidR="005843D2">
        <w:rPr>
          <w:rFonts w:asciiTheme="majorBidi" w:hAnsiTheme="majorBidi" w:cstheme="majorBidi"/>
          <w:b/>
          <w:bCs/>
          <w:sz w:val="24"/>
          <w:szCs w:val="24"/>
        </w:rPr>
        <w:t xml:space="preserve"> Semarang</w:t>
      </w:r>
    </w:p>
    <w:p w14:paraId="105B6908" w14:textId="1C52F9AF" w:rsidR="004E1218" w:rsidRPr="005F2739" w:rsidRDefault="00796C7E" w:rsidP="00796C7E">
      <w:pPr>
        <w:pStyle w:val="Caption"/>
        <w:ind w:left="709"/>
        <w:jc w:val="center"/>
        <w:rPr>
          <w:rFonts w:asciiTheme="majorBidi" w:hAnsiTheme="majorBidi" w:cstheme="majorBidi"/>
          <w:b/>
          <w:bCs/>
          <w:i w:val="0"/>
          <w:iCs w:val="0"/>
          <w:color w:val="auto"/>
          <w:sz w:val="24"/>
          <w:szCs w:val="24"/>
        </w:rPr>
      </w:pPr>
      <w:bookmarkStart w:id="64" w:name="_Toc195899372"/>
      <w:r w:rsidRPr="005F2739">
        <w:rPr>
          <w:rFonts w:asciiTheme="majorBidi" w:hAnsiTheme="majorBidi" w:cstheme="majorBidi"/>
          <w:i w:val="0"/>
          <w:iCs w:val="0"/>
          <w:color w:val="auto"/>
          <w:sz w:val="24"/>
          <w:szCs w:val="24"/>
        </w:rPr>
        <w:t xml:space="preserve">Gambar </w:t>
      </w:r>
      <w:r w:rsidRPr="005F2739">
        <w:rPr>
          <w:rFonts w:asciiTheme="majorBidi" w:hAnsiTheme="majorBidi" w:cstheme="majorBidi"/>
          <w:i w:val="0"/>
          <w:iCs w:val="0"/>
          <w:color w:val="auto"/>
          <w:sz w:val="24"/>
          <w:szCs w:val="24"/>
        </w:rPr>
        <w:fldChar w:fldCharType="begin"/>
      </w:r>
      <w:r w:rsidRPr="005F2739">
        <w:rPr>
          <w:rFonts w:asciiTheme="majorBidi" w:hAnsiTheme="majorBidi" w:cstheme="majorBidi"/>
          <w:i w:val="0"/>
          <w:iCs w:val="0"/>
          <w:color w:val="auto"/>
          <w:sz w:val="24"/>
          <w:szCs w:val="24"/>
        </w:rPr>
        <w:instrText xml:space="preserve"> SEQ Gambar \* ARABIC </w:instrText>
      </w:r>
      <w:r w:rsidRPr="005F2739">
        <w:rPr>
          <w:rFonts w:asciiTheme="majorBidi" w:hAnsiTheme="majorBidi" w:cstheme="majorBidi"/>
          <w:i w:val="0"/>
          <w:iCs w:val="0"/>
          <w:color w:val="auto"/>
          <w:sz w:val="24"/>
          <w:szCs w:val="24"/>
        </w:rPr>
        <w:fldChar w:fldCharType="separate"/>
      </w:r>
      <w:r w:rsidR="00B84FEE">
        <w:rPr>
          <w:rFonts w:asciiTheme="majorBidi" w:hAnsiTheme="majorBidi" w:cstheme="majorBidi"/>
          <w:i w:val="0"/>
          <w:iCs w:val="0"/>
          <w:noProof/>
          <w:color w:val="auto"/>
          <w:sz w:val="24"/>
          <w:szCs w:val="24"/>
        </w:rPr>
        <w:t>2</w:t>
      </w:r>
      <w:r w:rsidRPr="005F2739">
        <w:rPr>
          <w:rFonts w:asciiTheme="majorBidi" w:hAnsiTheme="majorBidi" w:cstheme="majorBidi"/>
          <w:i w:val="0"/>
          <w:iCs w:val="0"/>
          <w:color w:val="auto"/>
          <w:sz w:val="24"/>
          <w:szCs w:val="24"/>
        </w:rPr>
        <w:fldChar w:fldCharType="end"/>
      </w:r>
      <w:r w:rsidRPr="005F2739">
        <w:rPr>
          <w:rFonts w:asciiTheme="majorBidi" w:hAnsiTheme="majorBidi" w:cstheme="majorBidi"/>
          <w:i w:val="0"/>
          <w:iCs w:val="0"/>
          <w:color w:val="auto"/>
          <w:sz w:val="24"/>
          <w:szCs w:val="24"/>
          <w:lang w:val="en-US"/>
        </w:rPr>
        <w:t xml:space="preserve"> Struktur Organisasi Bank Muamalat Kantor Cabang Semarang</w:t>
      </w:r>
      <w:bookmarkEnd w:id="64"/>
    </w:p>
    <w:p w14:paraId="03926BFC" w14:textId="1F9D7D7A" w:rsidR="00E2380E" w:rsidRDefault="00E2380E" w:rsidP="00E2380E">
      <w:pPr>
        <w:pStyle w:val="ListParagraph"/>
        <w:spacing w:before="60" w:line="360" w:lineRule="auto"/>
        <w:ind w:left="714"/>
        <w:contextualSpacing w:val="0"/>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14:anchorId="77E36D09" wp14:editId="1E849BB6">
            <wp:extent cx="4565706" cy="2369489"/>
            <wp:effectExtent l="57150" t="0" r="25400" b="0"/>
            <wp:docPr id="91543777"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C3E49DD" w14:textId="27BBBE9C" w:rsidR="00B91F1B" w:rsidRPr="00625E1D" w:rsidRDefault="00B91F1B" w:rsidP="00625E1D">
      <w:pPr>
        <w:pStyle w:val="ListParagraph"/>
        <w:spacing w:before="60" w:line="360" w:lineRule="auto"/>
        <w:ind w:left="714"/>
        <w:contextualSpacing w:val="0"/>
        <w:jc w:val="both"/>
        <w:rPr>
          <w:rFonts w:asciiTheme="majorBidi" w:hAnsiTheme="majorBidi" w:cstheme="majorBidi"/>
          <w:b/>
          <w:bCs/>
          <w:sz w:val="24"/>
          <w:szCs w:val="24"/>
        </w:rPr>
      </w:pPr>
      <w:r w:rsidRPr="00B91F1B">
        <w:rPr>
          <w:rFonts w:asciiTheme="majorBidi" w:hAnsiTheme="majorBidi" w:cstheme="majorBidi"/>
          <w:b/>
          <w:bCs/>
          <w:sz w:val="24"/>
          <w:szCs w:val="24"/>
        </w:rPr>
        <w:t xml:space="preserve">Kepengurusan Bank Muamalat Indonesia </w:t>
      </w:r>
      <w:r w:rsidR="00283CE2">
        <w:rPr>
          <w:rFonts w:asciiTheme="majorBidi" w:hAnsiTheme="majorBidi" w:cstheme="majorBidi"/>
          <w:b/>
          <w:bCs/>
          <w:sz w:val="24"/>
          <w:szCs w:val="24"/>
        </w:rPr>
        <w:t>K</w:t>
      </w:r>
      <w:r w:rsidRPr="00B91F1B">
        <w:rPr>
          <w:rFonts w:asciiTheme="majorBidi" w:hAnsiTheme="majorBidi" w:cstheme="majorBidi"/>
          <w:b/>
          <w:bCs/>
          <w:sz w:val="24"/>
          <w:szCs w:val="24"/>
        </w:rPr>
        <w:t xml:space="preserve">antor </w:t>
      </w:r>
      <w:r w:rsidR="00283CE2">
        <w:rPr>
          <w:rFonts w:asciiTheme="majorBidi" w:hAnsiTheme="majorBidi" w:cstheme="majorBidi"/>
          <w:b/>
          <w:bCs/>
          <w:sz w:val="24"/>
          <w:szCs w:val="24"/>
        </w:rPr>
        <w:t>C</w:t>
      </w:r>
      <w:r w:rsidRPr="00B91F1B">
        <w:rPr>
          <w:rFonts w:asciiTheme="majorBidi" w:hAnsiTheme="majorBidi" w:cstheme="majorBidi"/>
          <w:b/>
          <w:bCs/>
          <w:sz w:val="24"/>
          <w:szCs w:val="24"/>
        </w:rPr>
        <w:t>abang Semarang</w:t>
      </w:r>
    </w:p>
    <w:p w14:paraId="420710D5" w14:textId="1206472C" w:rsidR="00B91F1B" w:rsidRPr="00B91F1B" w:rsidRDefault="00283CE2" w:rsidP="00283CE2">
      <w:pPr>
        <w:spacing w:line="360" w:lineRule="auto"/>
        <w:ind w:left="709"/>
        <w:jc w:val="both"/>
        <w:rPr>
          <w:rFonts w:asciiTheme="majorBidi" w:hAnsiTheme="majorBidi" w:cstheme="majorBidi"/>
          <w:sz w:val="24"/>
          <w:szCs w:val="24"/>
        </w:rPr>
      </w:pPr>
      <w:r w:rsidRPr="00147057">
        <w:rPr>
          <w:rFonts w:asciiTheme="majorBidi" w:hAnsiTheme="majorBidi" w:cstheme="majorBidi"/>
          <w:sz w:val="24"/>
          <w:szCs w:val="24"/>
        </w:rPr>
        <w:t>BM</w:t>
      </w:r>
      <w:r w:rsidRPr="00147057">
        <w:rPr>
          <w:rFonts w:asciiTheme="majorBidi" w:hAnsiTheme="majorBidi" w:cstheme="majorBidi"/>
          <w:i/>
          <w:iCs/>
          <w:sz w:val="24"/>
          <w:szCs w:val="24"/>
        </w:rPr>
        <w:t xml:space="preserve"> (</w:t>
      </w:r>
      <w:r w:rsidR="00B91F1B" w:rsidRPr="00B91F1B">
        <w:rPr>
          <w:rFonts w:asciiTheme="majorBidi" w:hAnsiTheme="majorBidi" w:cstheme="majorBidi"/>
          <w:i/>
          <w:iCs/>
          <w:sz w:val="24"/>
          <w:szCs w:val="24"/>
        </w:rPr>
        <w:t xml:space="preserve">Branch </w:t>
      </w:r>
      <w:r w:rsidRPr="00147057">
        <w:rPr>
          <w:rFonts w:asciiTheme="majorBidi" w:hAnsiTheme="majorBidi" w:cstheme="majorBidi"/>
          <w:i/>
          <w:iCs/>
          <w:sz w:val="24"/>
          <w:szCs w:val="24"/>
        </w:rPr>
        <w:t>M</w:t>
      </w:r>
      <w:r w:rsidR="00B91F1B" w:rsidRPr="00B91F1B">
        <w:rPr>
          <w:rFonts w:asciiTheme="majorBidi" w:hAnsiTheme="majorBidi" w:cstheme="majorBidi"/>
          <w:i/>
          <w:iCs/>
          <w:sz w:val="24"/>
          <w:szCs w:val="24"/>
        </w:rPr>
        <w:t>anager</w:t>
      </w:r>
      <w:r w:rsidR="00C7546C" w:rsidRPr="00147057">
        <w:rPr>
          <w:rFonts w:asciiTheme="majorBidi" w:hAnsiTheme="majorBidi" w:cstheme="majorBidi"/>
          <w:i/>
          <w:iCs/>
          <w:sz w:val="24"/>
          <w:szCs w:val="24"/>
        </w:rPr>
        <w:t>)</w:t>
      </w:r>
      <w:r w:rsidR="00C7546C" w:rsidRPr="00147057">
        <w:rPr>
          <w:rFonts w:asciiTheme="majorBidi" w:hAnsiTheme="majorBidi" w:cstheme="majorBidi"/>
          <w:i/>
          <w:iCs/>
          <w:sz w:val="24"/>
          <w:szCs w:val="24"/>
        </w:rPr>
        <w:tab/>
      </w:r>
      <w:r w:rsidR="00C7546C" w:rsidRPr="00147057">
        <w:rPr>
          <w:rFonts w:asciiTheme="majorBidi" w:hAnsiTheme="majorBidi" w:cstheme="majorBidi"/>
          <w:i/>
          <w:iCs/>
          <w:sz w:val="24"/>
          <w:szCs w:val="24"/>
        </w:rPr>
        <w:tab/>
      </w:r>
      <w:r w:rsidR="00C7546C" w:rsidRPr="00147057">
        <w:rPr>
          <w:rFonts w:asciiTheme="majorBidi" w:hAnsiTheme="majorBidi" w:cstheme="majorBidi"/>
          <w:i/>
          <w:iCs/>
          <w:sz w:val="24"/>
          <w:szCs w:val="24"/>
        </w:rPr>
        <w:tab/>
      </w:r>
      <w:r w:rsidR="00C7546C" w:rsidRPr="00147057">
        <w:rPr>
          <w:rFonts w:asciiTheme="majorBidi" w:hAnsiTheme="majorBidi" w:cstheme="majorBidi"/>
          <w:sz w:val="24"/>
          <w:szCs w:val="24"/>
        </w:rPr>
        <w:t xml:space="preserve">: </w:t>
      </w:r>
      <w:r w:rsidR="00F0038B">
        <w:rPr>
          <w:rFonts w:asciiTheme="majorBidi" w:hAnsiTheme="majorBidi" w:cstheme="majorBidi"/>
          <w:sz w:val="24"/>
          <w:szCs w:val="24"/>
        </w:rPr>
        <w:t>D</w:t>
      </w:r>
      <w:r w:rsidR="00CC7C46">
        <w:rPr>
          <w:rFonts w:asciiTheme="majorBidi" w:hAnsiTheme="majorBidi" w:cstheme="majorBidi"/>
          <w:sz w:val="24"/>
          <w:szCs w:val="24"/>
        </w:rPr>
        <w:t>ian Anggraini</w:t>
      </w:r>
      <w:r w:rsidR="00B91F1B" w:rsidRPr="00B91F1B">
        <w:rPr>
          <w:rFonts w:asciiTheme="majorBidi" w:hAnsiTheme="majorBidi" w:cstheme="majorBidi"/>
          <w:sz w:val="24"/>
          <w:szCs w:val="24"/>
        </w:rPr>
        <w:t xml:space="preserve"> </w:t>
      </w:r>
    </w:p>
    <w:p w14:paraId="1C34CB10" w14:textId="42A0F510" w:rsidR="00B91F1B" w:rsidRPr="00B91F1B" w:rsidRDefault="00B91F1B" w:rsidP="00C7546C">
      <w:pPr>
        <w:spacing w:line="360" w:lineRule="auto"/>
        <w:ind w:left="709"/>
        <w:jc w:val="both"/>
        <w:rPr>
          <w:rFonts w:asciiTheme="majorBidi" w:hAnsiTheme="majorBidi" w:cstheme="majorBidi"/>
          <w:sz w:val="24"/>
          <w:szCs w:val="24"/>
        </w:rPr>
      </w:pPr>
      <w:r w:rsidRPr="00B91F1B">
        <w:rPr>
          <w:rFonts w:asciiTheme="majorBidi" w:hAnsiTheme="majorBidi" w:cstheme="majorBidi"/>
          <w:sz w:val="24"/>
          <w:szCs w:val="24"/>
        </w:rPr>
        <w:t xml:space="preserve">BDM </w:t>
      </w:r>
      <w:r w:rsidRPr="00B91F1B">
        <w:rPr>
          <w:rFonts w:asciiTheme="majorBidi" w:hAnsiTheme="majorBidi" w:cstheme="majorBidi"/>
          <w:i/>
          <w:iCs/>
          <w:sz w:val="24"/>
          <w:szCs w:val="24"/>
        </w:rPr>
        <w:t>(Brand Development Manager)</w:t>
      </w:r>
      <w:r w:rsidR="00C7546C" w:rsidRPr="00147057">
        <w:rPr>
          <w:rFonts w:asciiTheme="majorBidi" w:hAnsiTheme="majorBidi" w:cstheme="majorBidi"/>
          <w:sz w:val="24"/>
          <w:szCs w:val="24"/>
        </w:rPr>
        <w:tab/>
        <w:t xml:space="preserve">: </w:t>
      </w:r>
      <w:r w:rsidRPr="00B91F1B">
        <w:rPr>
          <w:rFonts w:asciiTheme="majorBidi" w:hAnsiTheme="majorBidi" w:cstheme="majorBidi"/>
          <w:sz w:val="24"/>
          <w:szCs w:val="24"/>
        </w:rPr>
        <w:t>Lenny Anggriani</w:t>
      </w:r>
    </w:p>
    <w:p w14:paraId="305EF0CB" w14:textId="7CD7C228" w:rsidR="00B91F1B" w:rsidRPr="00B91F1B" w:rsidRDefault="00B91F1B" w:rsidP="00C7311D">
      <w:pPr>
        <w:spacing w:line="360" w:lineRule="auto"/>
        <w:ind w:left="709"/>
        <w:jc w:val="both"/>
        <w:rPr>
          <w:rFonts w:asciiTheme="majorBidi" w:hAnsiTheme="majorBidi" w:cstheme="majorBidi"/>
          <w:sz w:val="24"/>
          <w:szCs w:val="24"/>
        </w:rPr>
      </w:pPr>
      <w:r w:rsidRPr="00B91F1B">
        <w:rPr>
          <w:rFonts w:asciiTheme="majorBidi" w:hAnsiTheme="majorBidi" w:cstheme="majorBidi"/>
          <w:sz w:val="24"/>
          <w:szCs w:val="24"/>
        </w:rPr>
        <w:t xml:space="preserve">RM Retail </w:t>
      </w:r>
      <w:r w:rsidRPr="00B91F1B">
        <w:rPr>
          <w:rFonts w:asciiTheme="majorBidi" w:hAnsiTheme="majorBidi" w:cstheme="majorBidi"/>
          <w:i/>
          <w:iCs/>
          <w:sz w:val="24"/>
          <w:szCs w:val="24"/>
        </w:rPr>
        <w:t>(Relationship Manager Retail</w:t>
      </w:r>
      <w:r w:rsidR="00C7311D" w:rsidRPr="00147057">
        <w:rPr>
          <w:rFonts w:asciiTheme="majorBidi" w:hAnsiTheme="majorBidi" w:cstheme="majorBidi"/>
          <w:i/>
          <w:iCs/>
          <w:sz w:val="24"/>
          <w:szCs w:val="24"/>
        </w:rPr>
        <w:t>)</w:t>
      </w:r>
      <w:r w:rsidR="00C7311D" w:rsidRPr="00147057">
        <w:rPr>
          <w:rFonts w:asciiTheme="majorBidi" w:hAnsiTheme="majorBidi" w:cstheme="majorBidi"/>
          <w:sz w:val="24"/>
          <w:szCs w:val="24"/>
        </w:rPr>
        <w:tab/>
        <w:t>: M</w:t>
      </w:r>
      <w:r w:rsidR="00525056" w:rsidRPr="00147057">
        <w:rPr>
          <w:rFonts w:asciiTheme="majorBidi" w:hAnsiTheme="majorBidi" w:cstheme="majorBidi"/>
          <w:sz w:val="24"/>
          <w:szCs w:val="24"/>
        </w:rPr>
        <w:t>uhammad Nabil</w:t>
      </w:r>
    </w:p>
    <w:p w14:paraId="45377F63" w14:textId="6E9C90BD" w:rsidR="00283CE2" w:rsidRPr="00283CE2" w:rsidRDefault="00821CAB" w:rsidP="00821CAB">
      <w:pPr>
        <w:spacing w:line="360" w:lineRule="auto"/>
        <w:ind w:left="709"/>
        <w:jc w:val="both"/>
        <w:rPr>
          <w:rFonts w:asciiTheme="majorBidi" w:hAnsiTheme="majorBidi" w:cstheme="majorBidi"/>
          <w:sz w:val="24"/>
          <w:szCs w:val="24"/>
        </w:rPr>
      </w:pPr>
      <w:r w:rsidRPr="00147057">
        <w:rPr>
          <w:rFonts w:asciiTheme="majorBidi" w:hAnsiTheme="majorBidi" w:cstheme="majorBidi"/>
          <w:sz w:val="24"/>
          <w:szCs w:val="24"/>
        </w:rPr>
        <w:t xml:space="preserve">RM HAJI </w:t>
      </w:r>
      <w:r w:rsidRPr="00147057">
        <w:rPr>
          <w:rFonts w:asciiTheme="majorBidi" w:hAnsiTheme="majorBidi" w:cstheme="majorBidi"/>
          <w:i/>
          <w:iCs/>
          <w:sz w:val="24"/>
          <w:szCs w:val="24"/>
        </w:rPr>
        <w:t>(Relationship Manager Haj</w:t>
      </w:r>
      <w:r w:rsidR="00220C56">
        <w:rPr>
          <w:rFonts w:asciiTheme="majorBidi" w:hAnsiTheme="majorBidi" w:cstheme="majorBidi"/>
          <w:i/>
          <w:iCs/>
          <w:sz w:val="24"/>
          <w:szCs w:val="24"/>
        </w:rPr>
        <w:t>j</w:t>
      </w:r>
      <w:r w:rsidRPr="00147057">
        <w:rPr>
          <w:rFonts w:asciiTheme="majorBidi" w:hAnsiTheme="majorBidi" w:cstheme="majorBidi"/>
          <w:i/>
          <w:iCs/>
          <w:sz w:val="24"/>
          <w:szCs w:val="24"/>
        </w:rPr>
        <w:t>)</w:t>
      </w:r>
      <w:r w:rsidRPr="00147057">
        <w:rPr>
          <w:rFonts w:asciiTheme="majorBidi" w:hAnsiTheme="majorBidi" w:cstheme="majorBidi"/>
          <w:sz w:val="24"/>
          <w:szCs w:val="24"/>
        </w:rPr>
        <w:tab/>
        <w:t xml:space="preserve">: </w:t>
      </w:r>
      <w:r w:rsidR="00283CE2" w:rsidRPr="00283CE2">
        <w:rPr>
          <w:rFonts w:asciiTheme="majorBidi" w:hAnsiTheme="majorBidi" w:cstheme="majorBidi"/>
          <w:sz w:val="24"/>
          <w:szCs w:val="24"/>
        </w:rPr>
        <w:t>Syarif Mumtaza Fahmi</w:t>
      </w:r>
    </w:p>
    <w:p w14:paraId="2538FB9A" w14:textId="3664C737" w:rsidR="00283CE2" w:rsidRPr="00283CE2" w:rsidRDefault="00283CE2" w:rsidP="00821CAB">
      <w:pPr>
        <w:spacing w:line="360" w:lineRule="auto"/>
        <w:ind w:left="709"/>
        <w:jc w:val="both"/>
        <w:rPr>
          <w:rFonts w:asciiTheme="majorBidi" w:hAnsiTheme="majorBidi" w:cstheme="majorBidi"/>
          <w:sz w:val="24"/>
          <w:szCs w:val="24"/>
        </w:rPr>
      </w:pPr>
      <w:r w:rsidRPr="00283CE2">
        <w:rPr>
          <w:rFonts w:asciiTheme="majorBidi" w:hAnsiTheme="majorBidi" w:cstheme="majorBidi"/>
          <w:sz w:val="24"/>
          <w:szCs w:val="24"/>
        </w:rPr>
        <w:t xml:space="preserve">BSS </w:t>
      </w:r>
      <w:r w:rsidRPr="00283CE2">
        <w:rPr>
          <w:rFonts w:asciiTheme="majorBidi" w:hAnsiTheme="majorBidi" w:cstheme="majorBidi"/>
          <w:i/>
          <w:iCs/>
          <w:sz w:val="24"/>
          <w:szCs w:val="24"/>
        </w:rPr>
        <w:t>(Bran</w:t>
      </w:r>
      <w:r w:rsidR="00AB21C5" w:rsidRPr="00147057">
        <w:rPr>
          <w:rFonts w:asciiTheme="majorBidi" w:hAnsiTheme="majorBidi" w:cstheme="majorBidi"/>
          <w:i/>
          <w:iCs/>
          <w:sz w:val="24"/>
          <w:szCs w:val="24"/>
        </w:rPr>
        <w:t>ch</w:t>
      </w:r>
      <w:r w:rsidRPr="00283CE2">
        <w:rPr>
          <w:rFonts w:asciiTheme="majorBidi" w:hAnsiTheme="majorBidi" w:cstheme="majorBidi"/>
          <w:i/>
          <w:iCs/>
          <w:sz w:val="24"/>
          <w:szCs w:val="24"/>
        </w:rPr>
        <w:t xml:space="preserve"> Sales S</w:t>
      </w:r>
      <w:r w:rsidR="002320CF" w:rsidRPr="00147057">
        <w:rPr>
          <w:rFonts w:asciiTheme="majorBidi" w:hAnsiTheme="majorBidi" w:cstheme="majorBidi"/>
          <w:i/>
          <w:iCs/>
          <w:sz w:val="24"/>
          <w:szCs w:val="24"/>
        </w:rPr>
        <w:t>upervisor</w:t>
      </w:r>
      <w:r w:rsidRPr="00283CE2">
        <w:rPr>
          <w:rFonts w:asciiTheme="majorBidi" w:hAnsiTheme="majorBidi" w:cstheme="majorBidi"/>
          <w:i/>
          <w:iCs/>
          <w:sz w:val="24"/>
          <w:szCs w:val="24"/>
        </w:rPr>
        <w:t xml:space="preserve">) </w:t>
      </w:r>
      <w:r w:rsidR="00821CAB" w:rsidRPr="00147057">
        <w:rPr>
          <w:rFonts w:asciiTheme="majorBidi" w:hAnsiTheme="majorBidi" w:cstheme="majorBidi"/>
          <w:i/>
          <w:iCs/>
          <w:sz w:val="24"/>
          <w:szCs w:val="24"/>
        </w:rPr>
        <w:tab/>
      </w:r>
      <w:r w:rsidR="00821CAB" w:rsidRPr="00147057">
        <w:rPr>
          <w:rFonts w:asciiTheme="majorBidi" w:hAnsiTheme="majorBidi" w:cstheme="majorBidi"/>
          <w:i/>
          <w:iCs/>
          <w:sz w:val="24"/>
          <w:szCs w:val="24"/>
        </w:rPr>
        <w:tab/>
      </w:r>
      <w:r w:rsidRPr="00283CE2">
        <w:rPr>
          <w:rFonts w:asciiTheme="majorBidi" w:hAnsiTheme="majorBidi" w:cstheme="majorBidi"/>
          <w:sz w:val="24"/>
          <w:szCs w:val="24"/>
        </w:rPr>
        <w:t>: Dita Ristika Sari Budiman</w:t>
      </w:r>
    </w:p>
    <w:p w14:paraId="588409F4" w14:textId="43672A88" w:rsidR="00283CE2" w:rsidRPr="00283CE2" w:rsidRDefault="00283CE2" w:rsidP="0086773E">
      <w:pPr>
        <w:spacing w:line="360" w:lineRule="auto"/>
        <w:ind w:left="709"/>
        <w:jc w:val="both"/>
        <w:rPr>
          <w:rFonts w:asciiTheme="majorBidi" w:hAnsiTheme="majorBidi" w:cstheme="majorBidi"/>
          <w:sz w:val="24"/>
          <w:szCs w:val="24"/>
        </w:rPr>
      </w:pPr>
      <w:r w:rsidRPr="00283CE2">
        <w:rPr>
          <w:rFonts w:asciiTheme="majorBidi" w:hAnsiTheme="majorBidi" w:cstheme="majorBidi"/>
          <w:sz w:val="24"/>
          <w:szCs w:val="24"/>
        </w:rPr>
        <w:t xml:space="preserve">RM SME </w:t>
      </w:r>
      <w:r w:rsidRPr="00283CE2">
        <w:rPr>
          <w:rFonts w:asciiTheme="majorBidi" w:hAnsiTheme="majorBidi" w:cstheme="majorBidi"/>
          <w:i/>
          <w:iCs/>
          <w:sz w:val="24"/>
          <w:szCs w:val="24"/>
        </w:rPr>
        <w:t xml:space="preserve">(Relationship </w:t>
      </w:r>
      <w:r w:rsidR="0086773E" w:rsidRPr="00147057">
        <w:rPr>
          <w:rFonts w:asciiTheme="majorBidi" w:hAnsiTheme="majorBidi" w:cstheme="majorBidi"/>
          <w:i/>
          <w:iCs/>
          <w:sz w:val="24"/>
          <w:szCs w:val="24"/>
        </w:rPr>
        <w:t xml:space="preserve">Manager </w:t>
      </w:r>
      <w:r w:rsidRPr="00283CE2">
        <w:rPr>
          <w:rFonts w:asciiTheme="majorBidi" w:hAnsiTheme="majorBidi" w:cstheme="majorBidi"/>
          <w:i/>
          <w:iCs/>
          <w:sz w:val="24"/>
          <w:szCs w:val="24"/>
        </w:rPr>
        <w:t>Small Medium Enterprise</w:t>
      </w:r>
      <w:r w:rsidR="00C408A5">
        <w:rPr>
          <w:rFonts w:asciiTheme="majorBidi" w:hAnsiTheme="majorBidi" w:cstheme="majorBidi"/>
          <w:i/>
          <w:iCs/>
          <w:sz w:val="24"/>
          <w:szCs w:val="24"/>
        </w:rPr>
        <w:t>)</w:t>
      </w:r>
      <w:r w:rsidR="00147057">
        <w:rPr>
          <w:rFonts w:asciiTheme="majorBidi" w:hAnsiTheme="majorBidi" w:cstheme="majorBidi"/>
          <w:i/>
          <w:iCs/>
          <w:sz w:val="24"/>
          <w:szCs w:val="24"/>
        </w:rPr>
        <w:t xml:space="preserve"> </w:t>
      </w:r>
      <w:r w:rsidRPr="00283CE2">
        <w:rPr>
          <w:rFonts w:asciiTheme="majorBidi" w:hAnsiTheme="majorBidi" w:cstheme="majorBidi"/>
          <w:sz w:val="24"/>
          <w:szCs w:val="24"/>
        </w:rPr>
        <w:t xml:space="preserve">: Nur Tanio </w:t>
      </w:r>
    </w:p>
    <w:p w14:paraId="067D2C90" w14:textId="77221320" w:rsidR="00283CE2" w:rsidRPr="00283CE2" w:rsidRDefault="00283CE2" w:rsidP="0086773E">
      <w:pPr>
        <w:spacing w:line="360" w:lineRule="auto"/>
        <w:ind w:left="709"/>
        <w:jc w:val="both"/>
        <w:rPr>
          <w:rFonts w:asciiTheme="majorBidi" w:hAnsiTheme="majorBidi" w:cstheme="majorBidi"/>
          <w:sz w:val="24"/>
          <w:szCs w:val="24"/>
        </w:rPr>
      </w:pPr>
      <w:r w:rsidRPr="00283CE2">
        <w:rPr>
          <w:rFonts w:asciiTheme="majorBidi" w:hAnsiTheme="majorBidi" w:cstheme="majorBidi"/>
          <w:sz w:val="24"/>
          <w:szCs w:val="24"/>
        </w:rPr>
        <w:t xml:space="preserve">BOSM </w:t>
      </w:r>
      <w:r w:rsidRPr="00283CE2">
        <w:rPr>
          <w:rFonts w:asciiTheme="majorBidi" w:hAnsiTheme="majorBidi" w:cstheme="majorBidi"/>
          <w:i/>
          <w:iCs/>
          <w:sz w:val="24"/>
          <w:szCs w:val="24"/>
        </w:rPr>
        <w:t>(Branch Operation and Service Manager)</w:t>
      </w:r>
      <w:r w:rsidR="00ED7828" w:rsidRPr="00147057">
        <w:rPr>
          <w:rFonts w:asciiTheme="majorBidi" w:hAnsiTheme="majorBidi" w:cstheme="majorBidi"/>
          <w:sz w:val="24"/>
          <w:szCs w:val="24"/>
        </w:rPr>
        <w:tab/>
      </w:r>
      <w:r w:rsidRPr="00283CE2">
        <w:rPr>
          <w:rFonts w:asciiTheme="majorBidi" w:hAnsiTheme="majorBidi" w:cstheme="majorBidi"/>
          <w:sz w:val="24"/>
          <w:szCs w:val="24"/>
        </w:rPr>
        <w:t>: Suparjati</w:t>
      </w:r>
    </w:p>
    <w:p w14:paraId="1D2AA91C" w14:textId="77777777" w:rsidR="004437E5" w:rsidRDefault="004437E5">
      <w:pPr>
        <w:rPr>
          <w:rFonts w:asciiTheme="majorBidi" w:hAnsiTheme="majorBidi" w:cstheme="majorBidi"/>
          <w:b/>
          <w:bCs/>
          <w:sz w:val="24"/>
          <w:szCs w:val="24"/>
        </w:rPr>
      </w:pPr>
      <w:r>
        <w:rPr>
          <w:rFonts w:asciiTheme="majorBidi" w:hAnsiTheme="majorBidi" w:cstheme="majorBidi"/>
          <w:b/>
          <w:bCs/>
          <w:sz w:val="24"/>
          <w:szCs w:val="24"/>
        </w:rPr>
        <w:br w:type="page"/>
      </w:r>
    </w:p>
    <w:p w14:paraId="3157ABAB" w14:textId="5CED783D" w:rsidR="00C8540B" w:rsidRDefault="008B5AEC" w:rsidP="00A92E74">
      <w:pPr>
        <w:pStyle w:val="ListParagraph"/>
        <w:numPr>
          <w:ilvl w:val="0"/>
          <w:numId w:val="19"/>
        </w:numPr>
        <w:spacing w:after="120" w:line="360" w:lineRule="auto"/>
        <w:contextualSpacing w:val="0"/>
        <w:jc w:val="both"/>
        <w:rPr>
          <w:rFonts w:asciiTheme="majorBidi" w:hAnsiTheme="majorBidi" w:cstheme="majorBidi"/>
          <w:b/>
          <w:bCs/>
          <w:sz w:val="24"/>
          <w:szCs w:val="24"/>
        </w:rPr>
      </w:pPr>
      <w:r>
        <w:rPr>
          <w:rFonts w:asciiTheme="majorBidi" w:hAnsiTheme="majorBidi" w:cstheme="majorBidi"/>
          <w:b/>
          <w:bCs/>
          <w:sz w:val="24"/>
          <w:szCs w:val="24"/>
        </w:rPr>
        <w:lastRenderedPageBreak/>
        <w:t>Produk-produk Bank Muamalat Indonesia</w:t>
      </w:r>
    </w:p>
    <w:p w14:paraId="068E2CF6" w14:textId="055B45E9" w:rsidR="008B5AEC" w:rsidRPr="008B5AEC" w:rsidRDefault="008B5AEC" w:rsidP="00A6318D">
      <w:pPr>
        <w:pStyle w:val="ListParagraph"/>
        <w:numPr>
          <w:ilvl w:val="0"/>
          <w:numId w:val="49"/>
        </w:numPr>
        <w:spacing w:after="60" w:line="360" w:lineRule="auto"/>
        <w:ind w:left="1077" w:hanging="357"/>
        <w:contextualSpacing w:val="0"/>
        <w:jc w:val="both"/>
        <w:rPr>
          <w:rFonts w:asciiTheme="majorBidi" w:hAnsiTheme="majorBidi" w:cstheme="majorBidi"/>
          <w:sz w:val="24"/>
          <w:szCs w:val="24"/>
        </w:rPr>
      </w:pPr>
      <w:r w:rsidRPr="008B5AEC">
        <w:rPr>
          <w:rFonts w:asciiTheme="majorBidi" w:hAnsiTheme="majorBidi" w:cstheme="majorBidi"/>
          <w:sz w:val="24"/>
          <w:szCs w:val="24"/>
        </w:rPr>
        <w:t>Produk Tabungan</w:t>
      </w:r>
    </w:p>
    <w:p w14:paraId="3DBA19F3" w14:textId="77777777" w:rsidR="00D65664" w:rsidRDefault="008B5AEC" w:rsidP="00A6318D">
      <w:pPr>
        <w:pStyle w:val="ListParagraph"/>
        <w:numPr>
          <w:ilvl w:val="0"/>
          <w:numId w:val="77"/>
        </w:numPr>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Tabungan</w:t>
      </w:r>
      <w:r w:rsidR="00CD5FC2">
        <w:rPr>
          <w:rFonts w:asciiTheme="majorBidi" w:hAnsiTheme="majorBidi" w:cstheme="majorBidi"/>
          <w:sz w:val="24"/>
          <w:szCs w:val="24"/>
        </w:rPr>
        <w:t xml:space="preserve"> </w:t>
      </w:r>
      <w:r w:rsidRPr="008B5AEC">
        <w:rPr>
          <w:rFonts w:asciiTheme="majorBidi" w:hAnsiTheme="majorBidi" w:cstheme="majorBidi"/>
          <w:sz w:val="24"/>
          <w:szCs w:val="24"/>
        </w:rPr>
        <w:t>Muamalat</w:t>
      </w:r>
    </w:p>
    <w:p w14:paraId="175F8E1F" w14:textId="2C7C75A6" w:rsidR="008B5AEC" w:rsidRPr="00D65664" w:rsidRDefault="008B5AEC" w:rsidP="00D65664">
      <w:pPr>
        <w:pStyle w:val="ListParagraph"/>
        <w:spacing w:after="60" w:line="360" w:lineRule="auto"/>
        <w:ind w:left="1418"/>
        <w:contextualSpacing w:val="0"/>
        <w:jc w:val="both"/>
        <w:rPr>
          <w:rFonts w:asciiTheme="majorBidi" w:hAnsiTheme="majorBidi" w:cstheme="majorBidi"/>
          <w:sz w:val="24"/>
          <w:szCs w:val="24"/>
        </w:rPr>
      </w:pPr>
      <w:r w:rsidRPr="00D65664">
        <w:rPr>
          <w:rFonts w:asciiTheme="majorBidi" w:hAnsiTheme="majorBidi" w:cstheme="majorBidi"/>
          <w:sz w:val="24"/>
          <w:szCs w:val="24"/>
        </w:rPr>
        <w:t>Tabungan yang memberikan kemudahan dalam transaksi harian, dengan prinsip syariah yang sesuai dengan ketentuan agama Islam. Tabungan ini bebas biaya administrasi bulanan jika saldo minimum tercapai.</w:t>
      </w:r>
    </w:p>
    <w:p w14:paraId="239BBC76" w14:textId="77777777" w:rsidR="00D65664" w:rsidRDefault="008B5AEC" w:rsidP="00A6318D">
      <w:pPr>
        <w:pStyle w:val="ListParagraph"/>
        <w:numPr>
          <w:ilvl w:val="0"/>
          <w:numId w:val="77"/>
        </w:numPr>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Tabungan Muamalat Premium</w:t>
      </w:r>
    </w:p>
    <w:p w14:paraId="47DBE9F1" w14:textId="2D43F85C" w:rsidR="008B5AEC" w:rsidRPr="00D65664" w:rsidRDefault="00CD5FC2" w:rsidP="00D65664">
      <w:pPr>
        <w:pStyle w:val="ListParagraph"/>
        <w:spacing w:after="60" w:line="360" w:lineRule="auto"/>
        <w:ind w:left="1418"/>
        <w:contextualSpacing w:val="0"/>
        <w:jc w:val="both"/>
        <w:rPr>
          <w:rFonts w:asciiTheme="majorBidi" w:hAnsiTheme="majorBidi" w:cstheme="majorBidi"/>
          <w:sz w:val="24"/>
          <w:szCs w:val="24"/>
        </w:rPr>
      </w:pPr>
      <w:r w:rsidRPr="00D65664">
        <w:rPr>
          <w:rFonts w:asciiTheme="majorBidi" w:hAnsiTheme="majorBidi" w:cstheme="majorBidi"/>
          <w:sz w:val="24"/>
          <w:szCs w:val="24"/>
        </w:rPr>
        <w:t>T</w:t>
      </w:r>
      <w:r w:rsidR="008B5AEC" w:rsidRPr="00D65664">
        <w:rPr>
          <w:rFonts w:asciiTheme="majorBidi" w:hAnsiTheme="majorBidi" w:cstheme="majorBidi"/>
          <w:sz w:val="24"/>
          <w:szCs w:val="24"/>
        </w:rPr>
        <w:t>abungan dengan keuntungan lebih bagi nasabah yang memiliki saldo lebih tinggi. Biasanya, tabungan premium ini dilengkapi dengan layanan dan fasilitas khusus seperti layanan prioritas.</w:t>
      </w:r>
    </w:p>
    <w:p w14:paraId="3D240569" w14:textId="77777777" w:rsidR="00D65664" w:rsidRDefault="008B5AEC" w:rsidP="00A6318D">
      <w:pPr>
        <w:pStyle w:val="ListParagraph"/>
        <w:numPr>
          <w:ilvl w:val="0"/>
          <w:numId w:val="77"/>
        </w:numPr>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Tabungan Haji</w:t>
      </w:r>
    </w:p>
    <w:p w14:paraId="5AAAA29C" w14:textId="0F7CADCB" w:rsidR="008B5AEC" w:rsidRPr="00D65664" w:rsidRDefault="008B5AEC" w:rsidP="00D65664">
      <w:pPr>
        <w:pStyle w:val="ListParagraph"/>
        <w:spacing w:after="60" w:line="360" w:lineRule="auto"/>
        <w:ind w:left="1418"/>
        <w:contextualSpacing w:val="0"/>
        <w:jc w:val="both"/>
        <w:rPr>
          <w:rFonts w:asciiTheme="majorBidi" w:hAnsiTheme="majorBidi" w:cstheme="majorBidi"/>
          <w:sz w:val="24"/>
          <w:szCs w:val="24"/>
        </w:rPr>
      </w:pPr>
      <w:r w:rsidRPr="00D65664">
        <w:rPr>
          <w:rFonts w:asciiTheme="majorBidi" w:hAnsiTheme="majorBidi" w:cstheme="majorBidi"/>
          <w:sz w:val="24"/>
          <w:szCs w:val="24"/>
        </w:rPr>
        <w:t>Produk tabungan yang dirancang untuk membantu nasabah yang ingin menabung untuk biaya perjalanan ibadah haji.</w:t>
      </w:r>
    </w:p>
    <w:p w14:paraId="4D3F5D67" w14:textId="77777777" w:rsidR="00D65664" w:rsidRDefault="008B5AEC" w:rsidP="00A6318D">
      <w:pPr>
        <w:pStyle w:val="ListParagraph"/>
        <w:numPr>
          <w:ilvl w:val="0"/>
          <w:numId w:val="77"/>
        </w:numPr>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Tabungan Pendidikan</w:t>
      </w:r>
    </w:p>
    <w:p w14:paraId="5F2D0F44" w14:textId="5B00EADF" w:rsidR="008B5AEC" w:rsidRPr="00D65664" w:rsidRDefault="008B5AEC" w:rsidP="00D65664">
      <w:pPr>
        <w:pStyle w:val="ListParagraph"/>
        <w:spacing w:after="60" w:line="360" w:lineRule="auto"/>
        <w:ind w:left="1418"/>
        <w:contextualSpacing w:val="0"/>
        <w:jc w:val="both"/>
        <w:rPr>
          <w:rFonts w:asciiTheme="majorBidi" w:hAnsiTheme="majorBidi" w:cstheme="majorBidi"/>
          <w:sz w:val="24"/>
          <w:szCs w:val="24"/>
        </w:rPr>
      </w:pPr>
      <w:r w:rsidRPr="00D65664">
        <w:rPr>
          <w:rFonts w:asciiTheme="majorBidi" w:hAnsiTheme="majorBidi" w:cstheme="majorBidi"/>
          <w:sz w:val="24"/>
          <w:szCs w:val="24"/>
        </w:rPr>
        <w:t>Dirancang untuk membantu orang tua menyiapkan dana pendidikan untuk anak, dengan prinsip syariah yang aman dan menguntungkan.</w:t>
      </w:r>
    </w:p>
    <w:p w14:paraId="5EAF8050" w14:textId="256C7FBE" w:rsidR="008B5AEC" w:rsidRPr="008B5AEC" w:rsidRDefault="008B5AEC" w:rsidP="00A6318D">
      <w:pPr>
        <w:pStyle w:val="ListParagraph"/>
        <w:numPr>
          <w:ilvl w:val="0"/>
          <w:numId w:val="49"/>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Produk Deposito</w:t>
      </w:r>
    </w:p>
    <w:p w14:paraId="11CFD847" w14:textId="6DAF591E" w:rsidR="00CD5FC2" w:rsidRDefault="008B5AEC" w:rsidP="008E7A7B">
      <w:pPr>
        <w:pStyle w:val="ListParagraph"/>
        <w:numPr>
          <w:ilvl w:val="1"/>
          <w:numId w:val="18"/>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Deposito Muamalat</w:t>
      </w:r>
    </w:p>
    <w:p w14:paraId="0DDA6A63" w14:textId="01255F90" w:rsidR="008B5AEC" w:rsidRPr="008B5AEC" w:rsidRDefault="008B5AEC" w:rsidP="00A92E74">
      <w:pPr>
        <w:pStyle w:val="ListParagraph"/>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Produk deposito dengan sistem bagi hasil sesuai syariah, memberikan nasabah kesempatan untuk menempatkan dananya dengan tingkat pengembalian yang kompetitif.</w:t>
      </w:r>
    </w:p>
    <w:p w14:paraId="7589A24D" w14:textId="5B7FF65A" w:rsidR="00CD5FC2" w:rsidRDefault="008B5AEC" w:rsidP="008E7A7B">
      <w:pPr>
        <w:pStyle w:val="ListParagraph"/>
        <w:numPr>
          <w:ilvl w:val="1"/>
          <w:numId w:val="18"/>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Deposito Muamalat iB</w:t>
      </w:r>
    </w:p>
    <w:p w14:paraId="0F300BF8" w14:textId="02EA674D" w:rsidR="008B5AEC" w:rsidRPr="008B5AEC" w:rsidRDefault="008B5AEC" w:rsidP="00A92E74">
      <w:pPr>
        <w:pStyle w:val="ListParagraph"/>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Deposito syariah dengan akad mudharabah, yang memberikan hasil sesuai dengan kesepakatan bagi hasil antara nasabah dan bank.</w:t>
      </w:r>
    </w:p>
    <w:p w14:paraId="4147DED1" w14:textId="378963AE" w:rsidR="008B5AEC" w:rsidRPr="008B5AEC" w:rsidRDefault="008B5AEC" w:rsidP="00A6318D">
      <w:pPr>
        <w:pStyle w:val="ListParagraph"/>
        <w:numPr>
          <w:ilvl w:val="0"/>
          <w:numId w:val="49"/>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Produk Pembiayaan</w:t>
      </w:r>
    </w:p>
    <w:p w14:paraId="7912F381" w14:textId="6E5D34D8" w:rsidR="006238F3" w:rsidRDefault="008B5AEC" w:rsidP="00A6318D">
      <w:pPr>
        <w:pStyle w:val="ListParagraph"/>
        <w:keepNext/>
        <w:widowControl w:val="0"/>
        <w:numPr>
          <w:ilvl w:val="1"/>
          <w:numId w:val="71"/>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Pembiayaan Mikro</w:t>
      </w:r>
    </w:p>
    <w:p w14:paraId="7D3BDAD4" w14:textId="4BAE4ED4" w:rsidR="008B5AEC" w:rsidRPr="008B5AEC" w:rsidRDefault="008B5AEC" w:rsidP="001143DB">
      <w:pPr>
        <w:pStyle w:val="ListParagraph"/>
        <w:keepNext/>
        <w:widowControl w:val="0"/>
        <w:tabs>
          <w:tab w:val="num" w:pos="1418"/>
        </w:tabs>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 xml:space="preserve">Bank Muamalat menyediakan pembiayaan untuk UMKM (Usaha </w:t>
      </w:r>
      <w:r w:rsidRPr="008B5AEC">
        <w:rPr>
          <w:rFonts w:asciiTheme="majorBidi" w:hAnsiTheme="majorBidi" w:cstheme="majorBidi"/>
          <w:sz w:val="24"/>
          <w:szCs w:val="24"/>
        </w:rPr>
        <w:lastRenderedPageBreak/>
        <w:t>Mikro, Kecil, dan Menengah), dengan tujuan untuk membantu pengusaha kecil dan menengah dalam mengembangkan usaha mereka.</w:t>
      </w:r>
    </w:p>
    <w:p w14:paraId="503C8C50" w14:textId="38E7CA73" w:rsidR="006238F3" w:rsidRDefault="008B5AEC" w:rsidP="00A6318D">
      <w:pPr>
        <w:pStyle w:val="ListParagraph"/>
        <w:numPr>
          <w:ilvl w:val="1"/>
          <w:numId w:val="71"/>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Pembiayaan Kartu Kredit Syariah</w:t>
      </w:r>
    </w:p>
    <w:p w14:paraId="7C46EE39" w14:textId="5EDC9B3E" w:rsidR="008B5AEC" w:rsidRPr="008B5AEC" w:rsidRDefault="008B5AEC" w:rsidP="00A92E74">
      <w:pPr>
        <w:pStyle w:val="ListParagraph"/>
        <w:tabs>
          <w:tab w:val="num" w:pos="1418"/>
        </w:tabs>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Memberikan fasilitas kartu kredit dengan prinsip syariah yang bebas dari bunga dan menggunakan sistem bagi hasil.</w:t>
      </w:r>
    </w:p>
    <w:p w14:paraId="375F1BD1" w14:textId="3A8FA193" w:rsidR="006238F3" w:rsidRDefault="008B5AEC" w:rsidP="00A6318D">
      <w:pPr>
        <w:pStyle w:val="ListParagraph"/>
        <w:numPr>
          <w:ilvl w:val="1"/>
          <w:numId w:val="71"/>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Pembiayaan Multiguna</w:t>
      </w:r>
    </w:p>
    <w:p w14:paraId="482E009C" w14:textId="3BEE1317" w:rsidR="008B5AEC" w:rsidRPr="008B5AEC" w:rsidRDefault="008B5AEC" w:rsidP="00A92E74">
      <w:pPr>
        <w:pStyle w:val="ListParagraph"/>
        <w:tabs>
          <w:tab w:val="num" w:pos="1418"/>
        </w:tabs>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Pembiayaan dengan jaminan, yang dapat digunakan untuk berbagai kebutuhan pribadi seperti renovasi rumah, pembelian kendaraan, dan lainnya.</w:t>
      </w:r>
    </w:p>
    <w:p w14:paraId="3753627C" w14:textId="1B78CBAD" w:rsidR="006238F3" w:rsidRDefault="008B5AEC" w:rsidP="00A6318D">
      <w:pPr>
        <w:pStyle w:val="ListParagraph"/>
        <w:numPr>
          <w:ilvl w:val="1"/>
          <w:numId w:val="71"/>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Pembiayaan Rumah (KPR Syariah)</w:t>
      </w:r>
    </w:p>
    <w:p w14:paraId="27DA3CE9" w14:textId="43CD556F" w:rsidR="008B5AEC" w:rsidRPr="008B5AEC" w:rsidRDefault="008B5AEC" w:rsidP="00A92E74">
      <w:pPr>
        <w:pStyle w:val="ListParagraph"/>
        <w:tabs>
          <w:tab w:val="num" w:pos="1418"/>
        </w:tabs>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Pembiayaan untuk membeli rumah dengan prinsip syariah, menggunakan akad murabahah atau ijarah. KPR ini bebas dari riba dan biaya administrasi yang berlebihan.</w:t>
      </w:r>
    </w:p>
    <w:p w14:paraId="62E381F8" w14:textId="283CB72D" w:rsidR="006238F3" w:rsidRDefault="008B5AEC" w:rsidP="00A6318D">
      <w:pPr>
        <w:pStyle w:val="ListParagraph"/>
        <w:numPr>
          <w:ilvl w:val="1"/>
          <w:numId w:val="71"/>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Pembiayaan Kendaraan</w:t>
      </w:r>
    </w:p>
    <w:p w14:paraId="7A5F811F" w14:textId="5FFC089E" w:rsidR="008B5AEC" w:rsidRPr="008B5AEC" w:rsidRDefault="008B5AEC" w:rsidP="00A92E74">
      <w:pPr>
        <w:pStyle w:val="ListParagraph"/>
        <w:tabs>
          <w:tab w:val="num" w:pos="1418"/>
        </w:tabs>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Pembiayaan untuk pembelian kendaraan bermotor, baik roda dua maupun roda empat, yang disesuaikan dengan prinsip syariah.</w:t>
      </w:r>
    </w:p>
    <w:p w14:paraId="0B8770DC" w14:textId="34370AC7" w:rsidR="006238F3" w:rsidRDefault="008B5AEC" w:rsidP="00A6318D">
      <w:pPr>
        <w:pStyle w:val="ListParagraph"/>
        <w:numPr>
          <w:ilvl w:val="1"/>
          <w:numId w:val="71"/>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Pembiayaan Investasi</w:t>
      </w:r>
    </w:p>
    <w:p w14:paraId="3CE9713B" w14:textId="23017F90" w:rsidR="008B5AEC" w:rsidRPr="008B5AEC" w:rsidRDefault="008B5AEC" w:rsidP="00A92E74">
      <w:pPr>
        <w:pStyle w:val="ListParagraph"/>
        <w:tabs>
          <w:tab w:val="num" w:pos="1418"/>
        </w:tabs>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Untuk mendukung pengusaha yang ingin membangun atau mengembangkan usaha, pembiayaan ini memberikan dana untuk investasi yang lebih besar, seperti pembangunan fasilitas produksi atau ekspansi usaha.</w:t>
      </w:r>
    </w:p>
    <w:p w14:paraId="62A9BEB8" w14:textId="467CF1EE" w:rsidR="008B5AEC" w:rsidRPr="008B5AEC" w:rsidRDefault="008B5AEC" w:rsidP="00A6318D">
      <w:pPr>
        <w:pStyle w:val="ListParagraph"/>
        <w:numPr>
          <w:ilvl w:val="0"/>
          <w:numId w:val="49"/>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Produk Investasi</w:t>
      </w:r>
    </w:p>
    <w:p w14:paraId="28BE72DD" w14:textId="29C5527F" w:rsidR="006238F3" w:rsidRDefault="008B5AEC" w:rsidP="00A6318D">
      <w:pPr>
        <w:pStyle w:val="ListParagraph"/>
        <w:numPr>
          <w:ilvl w:val="1"/>
          <w:numId w:val="70"/>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Muamalat Investment Fund</w:t>
      </w:r>
    </w:p>
    <w:p w14:paraId="25069454" w14:textId="0122A271" w:rsidR="008B5AEC" w:rsidRPr="008B5AEC" w:rsidRDefault="008B5AEC" w:rsidP="00A92E74">
      <w:pPr>
        <w:pStyle w:val="ListParagraph"/>
        <w:tabs>
          <w:tab w:val="num" w:pos="1418"/>
        </w:tabs>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Produk investasi yang memungkinkan nasabah untuk berinvestasi dalam instrumen syariah, seperti reksa dana yang dijamin bebas dari unsur haram dan riba.</w:t>
      </w:r>
    </w:p>
    <w:p w14:paraId="62391E67" w14:textId="737971BB" w:rsidR="006238F3" w:rsidRDefault="008B5AEC" w:rsidP="00A6318D">
      <w:pPr>
        <w:pStyle w:val="ListParagraph"/>
        <w:keepNext/>
        <w:widowControl w:val="0"/>
        <w:numPr>
          <w:ilvl w:val="1"/>
          <w:numId w:val="70"/>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Sukuk (Obligasi Syariah)</w:t>
      </w:r>
    </w:p>
    <w:p w14:paraId="08751B2F" w14:textId="0BE819F9" w:rsidR="008B5AEC" w:rsidRPr="008B5AEC" w:rsidRDefault="008B5AEC" w:rsidP="001143DB">
      <w:pPr>
        <w:pStyle w:val="ListParagraph"/>
        <w:keepNext/>
        <w:widowControl w:val="0"/>
        <w:tabs>
          <w:tab w:val="num" w:pos="1418"/>
        </w:tabs>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 xml:space="preserve">Bank Muamalat juga menawarkan sukuk atau obligasi syariah </w:t>
      </w:r>
      <w:r w:rsidRPr="008B5AEC">
        <w:rPr>
          <w:rFonts w:asciiTheme="majorBidi" w:hAnsiTheme="majorBidi" w:cstheme="majorBidi"/>
          <w:sz w:val="24"/>
          <w:szCs w:val="24"/>
        </w:rPr>
        <w:lastRenderedPageBreak/>
        <w:t>sebagai salah satu instrumen investasi yang dapat digunakan untuk berinvestasi sesuai prinsip syariah.</w:t>
      </w:r>
    </w:p>
    <w:p w14:paraId="0FA08430" w14:textId="344EB570" w:rsidR="008B5AEC" w:rsidRPr="008B5AEC" w:rsidRDefault="008B5AEC" w:rsidP="00A6318D">
      <w:pPr>
        <w:pStyle w:val="ListParagraph"/>
        <w:numPr>
          <w:ilvl w:val="0"/>
          <w:numId w:val="49"/>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Layanan Perbankan Digital</w:t>
      </w:r>
    </w:p>
    <w:p w14:paraId="67A26F7B" w14:textId="036C8B45" w:rsidR="00692D09" w:rsidRDefault="008B5AEC" w:rsidP="00A6318D">
      <w:pPr>
        <w:pStyle w:val="ListParagraph"/>
        <w:numPr>
          <w:ilvl w:val="1"/>
          <w:numId w:val="69"/>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Muamalat Mobile Banking</w:t>
      </w:r>
    </w:p>
    <w:p w14:paraId="1BFBDC10" w14:textId="522EC758" w:rsidR="008B5AEC" w:rsidRPr="00692D09" w:rsidRDefault="008B5AEC" w:rsidP="00A92E74">
      <w:pPr>
        <w:pStyle w:val="ListParagraph"/>
        <w:spacing w:after="60" w:line="360" w:lineRule="auto"/>
        <w:ind w:left="1418"/>
        <w:contextualSpacing w:val="0"/>
        <w:jc w:val="both"/>
        <w:rPr>
          <w:rFonts w:asciiTheme="majorBidi" w:hAnsiTheme="majorBidi" w:cstheme="majorBidi"/>
          <w:sz w:val="24"/>
          <w:szCs w:val="24"/>
        </w:rPr>
      </w:pPr>
      <w:r w:rsidRPr="00692D09">
        <w:rPr>
          <w:rFonts w:asciiTheme="majorBidi" w:hAnsiTheme="majorBidi" w:cstheme="majorBidi"/>
          <w:sz w:val="24"/>
          <w:szCs w:val="24"/>
        </w:rPr>
        <w:t>Layanan perbankan mobile yang memungkinkan nasabah untuk mengakses rekening mereka, melakukan transaksi, transfer, pembayaran tagihan, dan lain-lain dengan mudah.</w:t>
      </w:r>
    </w:p>
    <w:p w14:paraId="5F5723D4" w14:textId="10F41A0A" w:rsidR="00692D09" w:rsidRDefault="008B5AEC" w:rsidP="00A6318D">
      <w:pPr>
        <w:pStyle w:val="ListParagraph"/>
        <w:numPr>
          <w:ilvl w:val="1"/>
          <w:numId w:val="69"/>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Muamalat Internet Banking</w:t>
      </w:r>
    </w:p>
    <w:p w14:paraId="28361540" w14:textId="3842377A" w:rsidR="008B5AEC" w:rsidRPr="008B5AEC" w:rsidRDefault="008B5AEC" w:rsidP="00A92E74">
      <w:pPr>
        <w:pStyle w:val="ListParagraph"/>
        <w:tabs>
          <w:tab w:val="num" w:pos="1418"/>
        </w:tabs>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Layanan perbankan online yang memberikan kemudahan bagi nasabah untuk mengelola rekening mereka melalui internet, termasuk transfer, pembayaran, dan cek saldo.</w:t>
      </w:r>
    </w:p>
    <w:p w14:paraId="5BFBB772" w14:textId="73EA5799" w:rsidR="00692D09" w:rsidRDefault="008B5AEC" w:rsidP="00A6318D">
      <w:pPr>
        <w:pStyle w:val="ListParagraph"/>
        <w:numPr>
          <w:ilvl w:val="1"/>
          <w:numId w:val="69"/>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QR Code Payment</w:t>
      </w:r>
    </w:p>
    <w:p w14:paraId="3DD9FE02" w14:textId="66D38755" w:rsidR="008B5AEC" w:rsidRPr="008B5AEC" w:rsidRDefault="008B5AEC" w:rsidP="00A92E74">
      <w:pPr>
        <w:pStyle w:val="ListParagraph"/>
        <w:tabs>
          <w:tab w:val="num" w:pos="1418"/>
        </w:tabs>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Bank Muamalat juga menyediakan sistem pembayaran berbasis QR Code, yang memungkinkan nasabah untuk melakukan transaksi di berbagai merchant atau toko dengan mudah dan aman.</w:t>
      </w:r>
    </w:p>
    <w:p w14:paraId="6EF270AF" w14:textId="1CD025C3" w:rsidR="008B5AEC" w:rsidRPr="008B5AEC" w:rsidRDefault="008B5AEC" w:rsidP="00A6318D">
      <w:pPr>
        <w:pStyle w:val="ListParagraph"/>
        <w:numPr>
          <w:ilvl w:val="0"/>
          <w:numId w:val="49"/>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Produk Asuransi</w:t>
      </w:r>
    </w:p>
    <w:p w14:paraId="0F5A2E59" w14:textId="7C26B908" w:rsidR="00692D09" w:rsidRDefault="008B5AEC" w:rsidP="00A6318D">
      <w:pPr>
        <w:pStyle w:val="ListParagraph"/>
        <w:numPr>
          <w:ilvl w:val="1"/>
          <w:numId w:val="68"/>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Asuransi Jiwa Syariah</w:t>
      </w:r>
    </w:p>
    <w:p w14:paraId="65D9E13C" w14:textId="75426644" w:rsidR="008B5AEC" w:rsidRPr="008B5AEC" w:rsidRDefault="008B5AEC" w:rsidP="00A92E74">
      <w:pPr>
        <w:pStyle w:val="ListParagraph"/>
        <w:tabs>
          <w:tab w:val="num" w:pos="1418"/>
        </w:tabs>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Bank Muamalat bekerja sama dengan perusahaan asuransi untuk menyediakan produk asuransi jiwa syariah yang sesuai dengan prinsip syariah.</w:t>
      </w:r>
    </w:p>
    <w:p w14:paraId="0B0DDDEC" w14:textId="5DA14B6F" w:rsidR="00692D09" w:rsidRDefault="008B5AEC" w:rsidP="00A6318D">
      <w:pPr>
        <w:pStyle w:val="ListParagraph"/>
        <w:numPr>
          <w:ilvl w:val="1"/>
          <w:numId w:val="68"/>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Asuransi Kesehatan Syariah</w:t>
      </w:r>
    </w:p>
    <w:p w14:paraId="72A297C8" w14:textId="015A94DF" w:rsidR="008B5AEC" w:rsidRPr="008B5AEC" w:rsidRDefault="008B5AEC" w:rsidP="00A92E74">
      <w:pPr>
        <w:pStyle w:val="ListParagraph"/>
        <w:tabs>
          <w:tab w:val="num" w:pos="1418"/>
        </w:tabs>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Produk asuransi yang memberikan perlindungan kesehatan dengan prinsip syariah, memberikan rasa aman bagi nasabah.</w:t>
      </w:r>
    </w:p>
    <w:p w14:paraId="62A5BD74" w14:textId="1E709904" w:rsidR="008B5AEC" w:rsidRPr="008B5AEC" w:rsidRDefault="008B5AEC" w:rsidP="00A6318D">
      <w:pPr>
        <w:pStyle w:val="ListParagraph"/>
        <w:numPr>
          <w:ilvl w:val="0"/>
          <w:numId w:val="49"/>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Produk Layanan Korporasi</w:t>
      </w:r>
    </w:p>
    <w:p w14:paraId="09C9FEDC" w14:textId="57ED1B0A" w:rsidR="00692D09" w:rsidRDefault="008B5AEC" w:rsidP="00A6318D">
      <w:pPr>
        <w:pStyle w:val="ListParagraph"/>
        <w:numPr>
          <w:ilvl w:val="1"/>
          <w:numId w:val="67"/>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t>Pembiayaan Usaha</w:t>
      </w:r>
    </w:p>
    <w:p w14:paraId="0B61F744" w14:textId="1991CF4A" w:rsidR="008B5AEC" w:rsidRDefault="008B5AEC" w:rsidP="00A92E74">
      <w:pPr>
        <w:pStyle w:val="ListParagraph"/>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Bank Muamalat juga menyediakan produk pembiayaan khusus bagi perusahaan atau badan usaha, seperti pembiayaan modal kerja dan pembiayaan investasi.</w:t>
      </w:r>
    </w:p>
    <w:p w14:paraId="4C3DA8CB" w14:textId="77777777" w:rsidR="00951DD6" w:rsidRPr="008B5AEC" w:rsidRDefault="00951DD6" w:rsidP="00A92E74">
      <w:pPr>
        <w:pStyle w:val="ListParagraph"/>
        <w:spacing w:after="60" w:line="360" w:lineRule="auto"/>
        <w:ind w:left="1418"/>
        <w:contextualSpacing w:val="0"/>
        <w:jc w:val="both"/>
        <w:rPr>
          <w:rFonts w:asciiTheme="majorBidi" w:hAnsiTheme="majorBidi" w:cstheme="majorBidi"/>
          <w:sz w:val="24"/>
          <w:szCs w:val="24"/>
        </w:rPr>
      </w:pPr>
    </w:p>
    <w:p w14:paraId="39D95274" w14:textId="66F2EDF4" w:rsidR="00692D09" w:rsidRDefault="008B5AEC" w:rsidP="00A6318D">
      <w:pPr>
        <w:pStyle w:val="ListParagraph"/>
        <w:numPr>
          <w:ilvl w:val="1"/>
          <w:numId w:val="67"/>
        </w:numPr>
        <w:spacing w:after="60" w:line="360" w:lineRule="auto"/>
        <w:contextualSpacing w:val="0"/>
        <w:jc w:val="both"/>
        <w:rPr>
          <w:rFonts w:asciiTheme="majorBidi" w:hAnsiTheme="majorBidi" w:cstheme="majorBidi"/>
          <w:sz w:val="24"/>
          <w:szCs w:val="24"/>
        </w:rPr>
      </w:pPr>
      <w:r w:rsidRPr="008B5AEC">
        <w:rPr>
          <w:rFonts w:asciiTheme="majorBidi" w:hAnsiTheme="majorBidi" w:cstheme="majorBidi"/>
          <w:sz w:val="24"/>
          <w:szCs w:val="24"/>
        </w:rPr>
        <w:lastRenderedPageBreak/>
        <w:t>Cash Management</w:t>
      </w:r>
    </w:p>
    <w:p w14:paraId="3BD94C1F" w14:textId="292BF21E" w:rsidR="002C4B3D" w:rsidRPr="00A92E74" w:rsidRDefault="008B5AEC" w:rsidP="00A92E74">
      <w:pPr>
        <w:pStyle w:val="ListParagraph"/>
        <w:spacing w:after="60" w:line="360" w:lineRule="auto"/>
        <w:ind w:left="1418"/>
        <w:contextualSpacing w:val="0"/>
        <w:jc w:val="both"/>
        <w:rPr>
          <w:rFonts w:asciiTheme="majorBidi" w:hAnsiTheme="majorBidi" w:cstheme="majorBidi"/>
          <w:sz w:val="24"/>
          <w:szCs w:val="24"/>
        </w:rPr>
      </w:pPr>
      <w:r w:rsidRPr="008B5AEC">
        <w:rPr>
          <w:rFonts w:asciiTheme="majorBidi" w:hAnsiTheme="majorBidi" w:cstheme="majorBidi"/>
          <w:sz w:val="24"/>
          <w:szCs w:val="24"/>
        </w:rPr>
        <w:t>Layanan untuk perusahaan yang membutuhkan manajemen kas dan likuiditas yang efisien, termasuk layanan pembayaran dan pengelolaan arus kas perusahaan.</w:t>
      </w:r>
    </w:p>
    <w:p w14:paraId="03DEF6D0" w14:textId="78B466D1" w:rsidR="00B75EBC" w:rsidRDefault="00C64E48" w:rsidP="00A92E74">
      <w:pPr>
        <w:pStyle w:val="ListParagraph"/>
        <w:numPr>
          <w:ilvl w:val="0"/>
          <w:numId w:val="19"/>
        </w:numPr>
        <w:spacing w:after="120" w:line="360" w:lineRule="auto"/>
        <w:contextualSpacing w:val="0"/>
        <w:jc w:val="both"/>
        <w:rPr>
          <w:rFonts w:asciiTheme="majorBidi" w:hAnsiTheme="majorBidi" w:cstheme="majorBidi"/>
          <w:b/>
          <w:bCs/>
          <w:sz w:val="24"/>
          <w:szCs w:val="24"/>
        </w:rPr>
      </w:pPr>
      <w:r w:rsidRPr="00C64E48">
        <w:rPr>
          <w:rFonts w:asciiTheme="majorBidi" w:hAnsiTheme="majorBidi" w:cstheme="majorBidi"/>
          <w:b/>
          <w:bCs/>
          <w:sz w:val="24"/>
          <w:szCs w:val="24"/>
        </w:rPr>
        <w:t xml:space="preserve">Penerapan </w:t>
      </w:r>
      <w:r w:rsidRPr="00C64E48">
        <w:rPr>
          <w:rFonts w:asciiTheme="majorBidi" w:hAnsiTheme="majorBidi" w:cstheme="majorBidi"/>
          <w:b/>
          <w:bCs/>
          <w:i/>
          <w:iCs/>
          <w:sz w:val="24"/>
          <w:szCs w:val="24"/>
        </w:rPr>
        <w:t xml:space="preserve">Green Banking </w:t>
      </w:r>
      <w:r w:rsidRPr="00C64E48">
        <w:rPr>
          <w:rFonts w:asciiTheme="majorBidi" w:hAnsiTheme="majorBidi" w:cstheme="majorBidi"/>
          <w:b/>
          <w:bCs/>
          <w:sz w:val="24"/>
          <w:szCs w:val="24"/>
        </w:rPr>
        <w:t>di Bank Muamalat Indonesia K</w:t>
      </w:r>
      <w:r w:rsidR="0023466C">
        <w:rPr>
          <w:rFonts w:asciiTheme="majorBidi" w:hAnsiTheme="majorBidi" w:cstheme="majorBidi"/>
          <w:b/>
          <w:bCs/>
          <w:sz w:val="24"/>
          <w:szCs w:val="24"/>
        </w:rPr>
        <w:t xml:space="preserve">antor </w:t>
      </w:r>
      <w:r w:rsidRPr="00C64E48">
        <w:rPr>
          <w:rFonts w:asciiTheme="majorBidi" w:hAnsiTheme="majorBidi" w:cstheme="majorBidi"/>
          <w:b/>
          <w:bCs/>
          <w:sz w:val="24"/>
          <w:szCs w:val="24"/>
        </w:rPr>
        <w:t>C</w:t>
      </w:r>
      <w:r w:rsidR="0023466C">
        <w:rPr>
          <w:rFonts w:asciiTheme="majorBidi" w:hAnsiTheme="majorBidi" w:cstheme="majorBidi"/>
          <w:b/>
          <w:bCs/>
          <w:sz w:val="24"/>
          <w:szCs w:val="24"/>
        </w:rPr>
        <w:t>abang</w:t>
      </w:r>
      <w:r w:rsidRPr="00C64E48">
        <w:rPr>
          <w:rFonts w:asciiTheme="majorBidi" w:hAnsiTheme="majorBidi" w:cstheme="majorBidi"/>
          <w:b/>
          <w:bCs/>
          <w:sz w:val="24"/>
          <w:szCs w:val="24"/>
        </w:rPr>
        <w:t xml:space="preserve"> Semarang</w:t>
      </w:r>
    </w:p>
    <w:p w14:paraId="3719755E" w14:textId="656B7AFB" w:rsidR="00B26292" w:rsidRDefault="00425671" w:rsidP="00A92E74">
      <w:pPr>
        <w:pStyle w:val="ListParagraph"/>
        <w:spacing w:after="120" w:line="360" w:lineRule="auto"/>
        <w:ind w:firstLine="720"/>
        <w:contextualSpacing w:val="0"/>
        <w:jc w:val="both"/>
        <w:rPr>
          <w:rFonts w:asciiTheme="majorBidi" w:hAnsiTheme="majorBidi" w:cstheme="majorBidi"/>
          <w:kern w:val="0"/>
          <w:sz w:val="24"/>
          <w:szCs w:val="24"/>
        </w:rPr>
      </w:pPr>
      <w:r>
        <w:rPr>
          <w:rFonts w:asciiTheme="majorBidi" w:hAnsiTheme="majorBidi" w:cstheme="majorBidi"/>
          <w:sz w:val="24"/>
          <w:szCs w:val="24"/>
        </w:rPr>
        <w:t xml:space="preserve">Penerapan </w:t>
      </w:r>
      <w:r>
        <w:rPr>
          <w:rFonts w:asciiTheme="majorBidi" w:hAnsiTheme="majorBidi" w:cstheme="majorBidi"/>
          <w:i/>
          <w:iCs/>
          <w:sz w:val="24"/>
          <w:szCs w:val="24"/>
        </w:rPr>
        <w:t>green banking</w:t>
      </w:r>
      <w:r>
        <w:rPr>
          <w:rFonts w:asciiTheme="majorBidi" w:hAnsiTheme="majorBidi" w:cstheme="majorBidi"/>
          <w:sz w:val="24"/>
          <w:szCs w:val="24"/>
        </w:rPr>
        <w:t xml:space="preserve"> yang dilakukan di Bank Muamalat Indonesia K</w:t>
      </w:r>
      <w:r w:rsidR="00937FE8">
        <w:rPr>
          <w:rFonts w:asciiTheme="majorBidi" w:hAnsiTheme="majorBidi" w:cstheme="majorBidi"/>
          <w:sz w:val="24"/>
          <w:szCs w:val="24"/>
        </w:rPr>
        <w:t xml:space="preserve">antor </w:t>
      </w:r>
      <w:r>
        <w:rPr>
          <w:rFonts w:asciiTheme="majorBidi" w:hAnsiTheme="majorBidi" w:cstheme="majorBidi"/>
          <w:sz w:val="24"/>
          <w:szCs w:val="24"/>
        </w:rPr>
        <w:t>C</w:t>
      </w:r>
      <w:r w:rsidR="00937FE8">
        <w:rPr>
          <w:rFonts w:asciiTheme="majorBidi" w:hAnsiTheme="majorBidi" w:cstheme="majorBidi"/>
          <w:sz w:val="24"/>
          <w:szCs w:val="24"/>
        </w:rPr>
        <w:t>abang</w:t>
      </w:r>
      <w:r>
        <w:rPr>
          <w:rFonts w:asciiTheme="majorBidi" w:hAnsiTheme="majorBidi" w:cstheme="majorBidi"/>
          <w:sz w:val="24"/>
          <w:szCs w:val="24"/>
        </w:rPr>
        <w:t xml:space="preserve"> Semarang </w:t>
      </w:r>
      <w:r w:rsidR="00B41D0C">
        <w:rPr>
          <w:rFonts w:asciiTheme="majorBidi" w:hAnsiTheme="majorBidi" w:cstheme="majorBidi"/>
          <w:sz w:val="24"/>
          <w:szCs w:val="24"/>
        </w:rPr>
        <w:t xml:space="preserve">berdasarkan indikator </w:t>
      </w:r>
      <w:r w:rsidR="00415160" w:rsidRPr="00DB1C6D">
        <w:rPr>
          <w:rFonts w:asciiTheme="majorBidi" w:hAnsiTheme="majorBidi" w:cstheme="majorBidi"/>
          <w:kern w:val="0"/>
          <w:sz w:val="24"/>
          <w:szCs w:val="24"/>
        </w:rPr>
        <w:t>konsep peringkat koin hijau atau GCR (</w:t>
      </w:r>
      <w:r w:rsidR="00415160" w:rsidRPr="00DB1C6D">
        <w:rPr>
          <w:rFonts w:asciiTheme="majorBidi" w:hAnsiTheme="majorBidi" w:cstheme="majorBidi"/>
          <w:i/>
          <w:iCs/>
          <w:kern w:val="0"/>
          <w:sz w:val="24"/>
          <w:szCs w:val="24"/>
        </w:rPr>
        <w:t>Green Coin Rating</w:t>
      </w:r>
      <w:r w:rsidR="00415160" w:rsidRPr="00DB1C6D">
        <w:rPr>
          <w:rFonts w:asciiTheme="majorBidi" w:hAnsiTheme="majorBidi" w:cstheme="majorBidi"/>
          <w:kern w:val="0"/>
          <w:sz w:val="24"/>
          <w:szCs w:val="24"/>
        </w:rPr>
        <w:t>)</w:t>
      </w:r>
      <w:r w:rsidR="00B26292">
        <w:rPr>
          <w:rFonts w:asciiTheme="majorBidi" w:hAnsiTheme="majorBidi" w:cstheme="majorBidi"/>
          <w:kern w:val="0"/>
          <w:sz w:val="24"/>
          <w:szCs w:val="24"/>
        </w:rPr>
        <w:t xml:space="preserve"> adalah sebagai berikut:</w:t>
      </w:r>
    </w:p>
    <w:p w14:paraId="402A6A25" w14:textId="2C24B5C2" w:rsidR="00B26292" w:rsidRPr="004E75A1" w:rsidRDefault="00C23D5C" w:rsidP="00A92E74">
      <w:pPr>
        <w:pStyle w:val="ListParagraph"/>
        <w:numPr>
          <w:ilvl w:val="0"/>
          <w:numId w:val="39"/>
        </w:numPr>
        <w:spacing w:after="60" w:line="360" w:lineRule="auto"/>
        <w:contextualSpacing w:val="0"/>
        <w:jc w:val="both"/>
        <w:rPr>
          <w:rFonts w:asciiTheme="majorBidi" w:hAnsiTheme="majorBidi" w:cstheme="majorBidi"/>
          <w:sz w:val="24"/>
          <w:szCs w:val="24"/>
        </w:rPr>
      </w:pPr>
      <w:r>
        <w:rPr>
          <w:rFonts w:asciiTheme="majorBidi" w:hAnsiTheme="majorBidi" w:cstheme="majorBidi"/>
          <w:i/>
          <w:iCs/>
          <w:kern w:val="0"/>
          <w:sz w:val="24"/>
          <w:szCs w:val="24"/>
        </w:rPr>
        <w:t>C</w:t>
      </w:r>
      <w:r w:rsidR="00415160" w:rsidRPr="00DB1C6D">
        <w:rPr>
          <w:rFonts w:asciiTheme="majorBidi" w:hAnsiTheme="majorBidi" w:cstheme="majorBidi"/>
          <w:i/>
          <w:iCs/>
          <w:kern w:val="0"/>
          <w:sz w:val="24"/>
          <w:szCs w:val="24"/>
        </w:rPr>
        <w:t>arbon</w:t>
      </w:r>
      <w:r w:rsidR="00415160" w:rsidRPr="00DB1C6D">
        <w:rPr>
          <w:rFonts w:asciiTheme="majorBidi" w:hAnsiTheme="majorBidi" w:cstheme="majorBidi"/>
          <w:kern w:val="0"/>
          <w:sz w:val="24"/>
          <w:szCs w:val="24"/>
        </w:rPr>
        <w:t xml:space="preserve"> </w:t>
      </w:r>
      <w:r w:rsidR="00415160" w:rsidRPr="00DB1C6D">
        <w:rPr>
          <w:rFonts w:asciiTheme="majorBidi" w:hAnsiTheme="majorBidi" w:cstheme="majorBidi"/>
          <w:i/>
          <w:iCs/>
          <w:kern w:val="0"/>
          <w:sz w:val="24"/>
          <w:szCs w:val="24"/>
        </w:rPr>
        <w:t>emission</w:t>
      </w:r>
    </w:p>
    <w:p w14:paraId="5EB15C2F" w14:textId="463B3750" w:rsidR="00E77566" w:rsidRDefault="00E77566" w:rsidP="00A92E74">
      <w:pPr>
        <w:pStyle w:val="ListParagraph"/>
        <w:spacing w:after="60" w:line="360" w:lineRule="auto"/>
        <w:ind w:left="1077" w:firstLine="720"/>
        <w:contextualSpacing w:val="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Bank Muamalat Indonesia K</w:t>
      </w:r>
      <w:r w:rsidR="00937FE8">
        <w:rPr>
          <w:rFonts w:ascii="Times New Roman" w:eastAsia="Times New Roman" w:hAnsi="Times New Roman" w:cs="Times New Roman"/>
          <w:kern w:val="0"/>
          <w:sz w:val="24"/>
          <w:szCs w:val="24"/>
          <w14:ligatures w14:val="none"/>
        </w:rPr>
        <w:t xml:space="preserve">antor </w:t>
      </w:r>
      <w:r>
        <w:rPr>
          <w:rFonts w:ascii="Times New Roman" w:eastAsia="Times New Roman" w:hAnsi="Times New Roman" w:cs="Times New Roman"/>
          <w:kern w:val="0"/>
          <w:sz w:val="24"/>
          <w:szCs w:val="24"/>
          <w14:ligatures w14:val="none"/>
        </w:rPr>
        <w:t>C</w:t>
      </w:r>
      <w:r w:rsidR="00937FE8">
        <w:rPr>
          <w:rFonts w:ascii="Times New Roman" w:eastAsia="Times New Roman" w:hAnsi="Times New Roman" w:cs="Times New Roman"/>
          <w:kern w:val="0"/>
          <w:sz w:val="24"/>
          <w:szCs w:val="24"/>
          <w14:ligatures w14:val="none"/>
        </w:rPr>
        <w:t>abang</w:t>
      </w:r>
      <w:r>
        <w:rPr>
          <w:rFonts w:ascii="Times New Roman" w:eastAsia="Times New Roman" w:hAnsi="Times New Roman" w:cs="Times New Roman"/>
          <w:kern w:val="0"/>
          <w:sz w:val="24"/>
          <w:szCs w:val="24"/>
          <w14:ligatures w14:val="none"/>
        </w:rPr>
        <w:t xml:space="preserve"> Semarang senantiasa mengupayakan </w:t>
      </w:r>
      <w:r w:rsidR="007836BB">
        <w:rPr>
          <w:rFonts w:ascii="Times New Roman" w:eastAsia="Times New Roman" w:hAnsi="Times New Roman" w:cs="Times New Roman"/>
          <w:kern w:val="0"/>
          <w:sz w:val="24"/>
          <w:szCs w:val="24"/>
          <w14:ligatures w14:val="none"/>
        </w:rPr>
        <w:t>nasabah untuk beralih ke layanan digital banking sehingga dapat mengurangi jejak karbon yang dihasilkan</w:t>
      </w:r>
      <w:r w:rsidR="008861F5">
        <w:rPr>
          <w:rFonts w:ascii="Times New Roman" w:eastAsia="Times New Roman" w:hAnsi="Times New Roman" w:cs="Times New Roman"/>
          <w:kern w:val="0"/>
          <w:sz w:val="24"/>
          <w:szCs w:val="24"/>
          <w14:ligatures w14:val="none"/>
        </w:rPr>
        <w:t>, seperti pengurangan penc</w:t>
      </w:r>
      <w:r w:rsidR="00C24510">
        <w:rPr>
          <w:rFonts w:ascii="Times New Roman" w:eastAsia="Times New Roman" w:hAnsi="Times New Roman" w:cs="Times New Roman"/>
          <w:kern w:val="0"/>
          <w:sz w:val="24"/>
          <w:szCs w:val="24"/>
          <w14:ligatures w14:val="none"/>
        </w:rPr>
        <w:t xml:space="preserve">etakan transaksi tanpa kertas, mengurangi kunjungan fisik ke cabang yang menyebabkan polusi dan emisi transportasi, </w:t>
      </w:r>
      <w:r w:rsidR="004C6A27">
        <w:rPr>
          <w:rFonts w:ascii="Times New Roman" w:eastAsia="Times New Roman" w:hAnsi="Times New Roman" w:cs="Times New Roman"/>
          <w:kern w:val="0"/>
          <w:sz w:val="24"/>
          <w:szCs w:val="24"/>
          <w14:ligatures w14:val="none"/>
        </w:rPr>
        <w:t xml:space="preserve">melakukan penghematan air, </w:t>
      </w:r>
      <w:r w:rsidR="00F023A3">
        <w:rPr>
          <w:rFonts w:ascii="Times New Roman" w:eastAsia="Times New Roman" w:hAnsi="Times New Roman" w:cs="Times New Roman"/>
          <w:kern w:val="0"/>
          <w:sz w:val="24"/>
          <w:szCs w:val="24"/>
          <w14:ligatures w14:val="none"/>
        </w:rPr>
        <w:t xml:space="preserve">dan </w:t>
      </w:r>
      <w:r w:rsidR="004C6A27">
        <w:rPr>
          <w:rFonts w:ascii="Times New Roman" w:eastAsia="Times New Roman" w:hAnsi="Times New Roman" w:cs="Times New Roman"/>
          <w:kern w:val="0"/>
          <w:sz w:val="24"/>
          <w:szCs w:val="24"/>
          <w14:ligatures w14:val="none"/>
        </w:rPr>
        <w:t xml:space="preserve">efisiensi penggunaan </w:t>
      </w:r>
      <w:r w:rsidR="00F023A3">
        <w:rPr>
          <w:rFonts w:ascii="Times New Roman" w:eastAsia="Times New Roman" w:hAnsi="Times New Roman" w:cs="Times New Roman"/>
          <w:kern w:val="0"/>
          <w:sz w:val="24"/>
          <w:szCs w:val="24"/>
          <w14:ligatures w14:val="none"/>
        </w:rPr>
        <w:t>listrik (mematikan lampu dan AC ketika</w:t>
      </w:r>
      <w:r w:rsidR="00E07A99">
        <w:rPr>
          <w:rFonts w:ascii="Times New Roman" w:eastAsia="Times New Roman" w:hAnsi="Times New Roman" w:cs="Times New Roman"/>
          <w:kern w:val="0"/>
          <w:sz w:val="24"/>
          <w:szCs w:val="24"/>
          <w14:ligatures w14:val="none"/>
        </w:rPr>
        <w:t xml:space="preserve"> tidak digunakan)</w:t>
      </w:r>
    </w:p>
    <w:p w14:paraId="4E23E3D1" w14:textId="17126639" w:rsidR="00B26292" w:rsidRPr="00FE5F2D" w:rsidRDefault="00C23D5C" w:rsidP="00A92E74">
      <w:pPr>
        <w:pStyle w:val="ListParagraph"/>
        <w:numPr>
          <w:ilvl w:val="0"/>
          <w:numId w:val="39"/>
        </w:numPr>
        <w:spacing w:after="60" w:line="360" w:lineRule="auto"/>
        <w:ind w:left="1077" w:hanging="357"/>
        <w:contextualSpacing w:val="0"/>
        <w:jc w:val="both"/>
        <w:rPr>
          <w:rFonts w:asciiTheme="majorBidi" w:hAnsiTheme="majorBidi" w:cstheme="majorBidi"/>
          <w:sz w:val="24"/>
          <w:szCs w:val="24"/>
        </w:rPr>
      </w:pPr>
      <w:r>
        <w:rPr>
          <w:rFonts w:asciiTheme="majorBidi" w:hAnsiTheme="majorBidi" w:cstheme="majorBidi"/>
          <w:i/>
          <w:iCs/>
          <w:kern w:val="0"/>
          <w:sz w:val="24"/>
          <w:szCs w:val="24"/>
        </w:rPr>
        <w:t>R</w:t>
      </w:r>
      <w:r w:rsidR="00415160" w:rsidRPr="00DB1C6D">
        <w:rPr>
          <w:rFonts w:asciiTheme="majorBidi" w:hAnsiTheme="majorBidi" w:cstheme="majorBidi"/>
          <w:i/>
          <w:iCs/>
          <w:kern w:val="0"/>
          <w:sz w:val="24"/>
          <w:szCs w:val="24"/>
        </w:rPr>
        <w:t>euse-recycle-refurbish</w:t>
      </w:r>
    </w:p>
    <w:p w14:paraId="3A358FAB" w14:textId="0326F2A3" w:rsidR="00880B03" w:rsidRPr="002D1273" w:rsidRDefault="00FE5F2D" w:rsidP="00A92E74">
      <w:pPr>
        <w:pStyle w:val="ListParagraph"/>
        <w:spacing w:after="120" w:line="360" w:lineRule="auto"/>
        <w:ind w:left="1077" w:firstLine="720"/>
        <w:contextualSpacing w:val="0"/>
        <w:jc w:val="both"/>
        <w:rPr>
          <w:rFonts w:asciiTheme="majorBidi" w:hAnsiTheme="majorBidi" w:cstheme="majorBidi"/>
          <w:sz w:val="24"/>
          <w:szCs w:val="24"/>
        </w:rPr>
      </w:pPr>
      <w:r>
        <w:rPr>
          <w:rFonts w:asciiTheme="majorBidi" w:hAnsiTheme="majorBidi" w:cstheme="majorBidi"/>
          <w:kern w:val="0"/>
          <w:sz w:val="24"/>
          <w:szCs w:val="24"/>
        </w:rPr>
        <w:t>Bank Muamalat Indonesia K</w:t>
      </w:r>
      <w:r w:rsidR="00E07A99">
        <w:rPr>
          <w:rFonts w:asciiTheme="majorBidi" w:hAnsiTheme="majorBidi" w:cstheme="majorBidi"/>
          <w:kern w:val="0"/>
          <w:sz w:val="24"/>
          <w:szCs w:val="24"/>
        </w:rPr>
        <w:t xml:space="preserve">antor </w:t>
      </w:r>
      <w:r>
        <w:rPr>
          <w:rFonts w:asciiTheme="majorBidi" w:hAnsiTheme="majorBidi" w:cstheme="majorBidi"/>
          <w:kern w:val="0"/>
          <w:sz w:val="24"/>
          <w:szCs w:val="24"/>
        </w:rPr>
        <w:t>C</w:t>
      </w:r>
      <w:r w:rsidR="00E07A99">
        <w:rPr>
          <w:rFonts w:asciiTheme="majorBidi" w:hAnsiTheme="majorBidi" w:cstheme="majorBidi"/>
          <w:kern w:val="0"/>
          <w:sz w:val="24"/>
          <w:szCs w:val="24"/>
        </w:rPr>
        <w:t>abang</w:t>
      </w:r>
      <w:r>
        <w:rPr>
          <w:rFonts w:asciiTheme="majorBidi" w:hAnsiTheme="majorBidi" w:cstheme="majorBidi"/>
          <w:kern w:val="0"/>
          <w:sz w:val="24"/>
          <w:szCs w:val="24"/>
        </w:rPr>
        <w:t xml:space="preserve"> Semarang senantiasa berupaya untuk mengurangi limbah kantor dan melakukan daur ulang kapanpun memungkinkan</w:t>
      </w:r>
      <w:r w:rsidR="00826599">
        <w:rPr>
          <w:rFonts w:asciiTheme="majorBidi" w:hAnsiTheme="majorBidi" w:cstheme="majorBidi"/>
          <w:kern w:val="0"/>
          <w:sz w:val="24"/>
          <w:szCs w:val="24"/>
        </w:rPr>
        <w:t xml:space="preserve">. </w:t>
      </w:r>
      <w:r w:rsidR="00F759AC">
        <w:rPr>
          <w:rFonts w:asciiTheme="majorBidi" w:hAnsiTheme="majorBidi" w:cstheme="majorBidi"/>
          <w:kern w:val="0"/>
          <w:sz w:val="24"/>
          <w:szCs w:val="24"/>
        </w:rPr>
        <w:t>Hal ini dilakukan dengan</w:t>
      </w:r>
      <w:r w:rsidR="00826599">
        <w:rPr>
          <w:rFonts w:asciiTheme="majorBidi" w:hAnsiTheme="majorBidi" w:cstheme="majorBidi"/>
          <w:kern w:val="0"/>
          <w:sz w:val="24"/>
          <w:szCs w:val="24"/>
        </w:rPr>
        <w:t xml:space="preserve"> </w:t>
      </w:r>
      <w:r w:rsidR="00764812">
        <w:rPr>
          <w:rFonts w:asciiTheme="majorBidi" w:hAnsiTheme="majorBidi" w:cstheme="majorBidi"/>
          <w:kern w:val="0"/>
          <w:sz w:val="24"/>
          <w:szCs w:val="24"/>
        </w:rPr>
        <w:t>penggunaan la</w:t>
      </w:r>
      <w:r w:rsidR="00B67F46">
        <w:rPr>
          <w:rFonts w:asciiTheme="majorBidi" w:hAnsiTheme="majorBidi" w:cstheme="majorBidi"/>
          <w:kern w:val="0"/>
          <w:sz w:val="24"/>
          <w:szCs w:val="24"/>
        </w:rPr>
        <w:t xml:space="preserve">yanan e-banking </w:t>
      </w:r>
      <w:r w:rsidR="005172FA">
        <w:rPr>
          <w:rFonts w:asciiTheme="majorBidi" w:hAnsiTheme="majorBidi" w:cstheme="majorBidi"/>
          <w:kern w:val="0"/>
          <w:sz w:val="24"/>
          <w:szCs w:val="24"/>
        </w:rPr>
        <w:t>untuk mengurangi pemakaian kertas dalam kegiatan operasionalnya</w:t>
      </w:r>
      <w:r w:rsidR="006B2B2B">
        <w:rPr>
          <w:rFonts w:asciiTheme="majorBidi" w:hAnsiTheme="majorBidi" w:cstheme="majorBidi"/>
          <w:kern w:val="0"/>
          <w:sz w:val="24"/>
          <w:szCs w:val="24"/>
        </w:rPr>
        <w:t>,</w:t>
      </w:r>
      <w:r w:rsidR="00E44A6A">
        <w:rPr>
          <w:rFonts w:asciiTheme="majorBidi" w:hAnsiTheme="majorBidi" w:cstheme="majorBidi"/>
          <w:kern w:val="0"/>
          <w:sz w:val="24"/>
          <w:szCs w:val="24"/>
        </w:rPr>
        <w:t xml:space="preserve"> serta kebijakan untuk</w:t>
      </w:r>
      <w:r w:rsidR="006B2B2B">
        <w:rPr>
          <w:rFonts w:asciiTheme="majorBidi" w:hAnsiTheme="majorBidi" w:cstheme="majorBidi"/>
          <w:kern w:val="0"/>
          <w:sz w:val="24"/>
          <w:szCs w:val="24"/>
        </w:rPr>
        <w:t xml:space="preserve"> pemaksimalan penggunaan kertas</w:t>
      </w:r>
      <w:r w:rsidR="00E44A6A">
        <w:rPr>
          <w:rFonts w:asciiTheme="majorBidi" w:hAnsiTheme="majorBidi" w:cstheme="majorBidi"/>
          <w:kern w:val="0"/>
          <w:sz w:val="24"/>
          <w:szCs w:val="24"/>
        </w:rPr>
        <w:t xml:space="preserve">, yang mana </w:t>
      </w:r>
      <w:r w:rsidR="007A576D">
        <w:rPr>
          <w:rFonts w:asciiTheme="majorBidi" w:hAnsiTheme="majorBidi" w:cstheme="majorBidi"/>
          <w:kern w:val="0"/>
          <w:sz w:val="24"/>
          <w:szCs w:val="24"/>
        </w:rPr>
        <w:t>secara umum limbah kertas juga dapat mencemari tanah</w:t>
      </w:r>
      <w:r w:rsidR="00D31C02">
        <w:rPr>
          <w:rFonts w:asciiTheme="majorBidi" w:hAnsiTheme="majorBidi" w:cstheme="majorBidi"/>
          <w:kern w:val="0"/>
          <w:sz w:val="24"/>
          <w:szCs w:val="24"/>
        </w:rPr>
        <w:t>, mencemari air</w:t>
      </w:r>
      <w:r w:rsidR="007A576D">
        <w:rPr>
          <w:rFonts w:asciiTheme="majorBidi" w:hAnsiTheme="majorBidi" w:cstheme="majorBidi"/>
          <w:kern w:val="0"/>
          <w:sz w:val="24"/>
          <w:szCs w:val="24"/>
        </w:rPr>
        <w:t xml:space="preserve"> </w:t>
      </w:r>
      <w:r w:rsidR="00D31C02">
        <w:rPr>
          <w:rFonts w:asciiTheme="majorBidi" w:hAnsiTheme="majorBidi" w:cstheme="majorBidi"/>
          <w:kern w:val="0"/>
          <w:sz w:val="24"/>
          <w:szCs w:val="24"/>
        </w:rPr>
        <w:t>(pembuangan sampah), bahkan mencemari udara (pembakaran kertas).</w:t>
      </w:r>
    </w:p>
    <w:p w14:paraId="549756A9" w14:textId="018F8193" w:rsidR="00880B03" w:rsidRPr="0019674C" w:rsidRDefault="00C23D5C" w:rsidP="00A92E74">
      <w:pPr>
        <w:pStyle w:val="ListParagraph"/>
        <w:numPr>
          <w:ilvl w:val="0"/>
          <w:numId w:val="39"/>
        </w:numPr>
        <w:spacing w:after="60" w:line="360" w:lineRule="auto"/>
        <w:ind w:left="1077" w:hanging="357"/>
        <w:contextualSpacing w:val="0"/>
        <w:jc w:val="both"/>
        <w:rPr>
          <w:rFonts w:asciiTheme="majorBidi" w:hAnsiTheme="majorBidi" w:cstheme="majorBidi"/>
          <w:sz w:val="24"/>
          <w:szCs w:val="24"/>
        </w:rPr>
      </w:pPr>
      <w:r>
        <w:rPr>
          <w:rFonts w:asciiTheme="majorBidi" w:hAnsiTheme="majorBidi" w:cstheme="majorBidi"/>
          <w:i/>
          <w:iCs/>
          <w:kern w:val="0"/>
          <w:sz w:val="24"/>
          <w:szCs w:val="24"/>
        </w:rPr>
        <w:t>G</w:t>
      </w:r>
      <w:r w:rsidR="00415160" w:rsidRPr="00DB1C6D">
        <w:rPr>
          <w:rFonts w:asciiTheme="majorBidi" w:hAnsiTheme="majorBidi" w:cstheme="majorBidi"/>
          <w:i/>
          <w:iCs/>
          <w:kern w:val="0"/>
          <w:sz w:val="24"/>
          <w:szCs w:val="24"/>
        </w:rPr>
        <w:t>reen building</w:t>
      </w:r>
    </w:p>
    <w:p w14:paraId="0059C2EF" w14:textId="637FC586" w:rsidR="00AE3D5E" w:rsidRPr="00A92E74" w:rsidRDefault="00C132DF" w:rsidP="00A92E74">
      <w:pPr>
        <w:pStyle w:val="ListParagraph"/>
        <w:spacing w:after="120" w:line="360" w:lineRule="auto"/>
        <w:ind w:left="1077" w:firstLine="720"/>
        <w:contextualSpacing w:val="0"/>
        <w:jc w:val="both"/>
        <w:rPr>
          <w:rFonts w:asciiTheme="majorBidi" w:hAnsiTheme="majorBidi" w:cstheme="majorBidi"/>
          <w:sz w:val="24"/>
          <w:szCs w:val="24"/>
        </w:rPr>
      </w:pPr>
      <w:r>
        <w:rPr>
          <w:rFonts w:asciiTheme="majorBidi" w:hAnsiTheme="majorBidi" w:cstheme="majorBidi"/>
          <w:kern w:val="0"/>
          <w:sz w:val="24"/>
          <w:szCs w:val="24"/>
        </w:rPr>
        <w:t xml:space="preserve">Salah satu konsep </w:t>
      </w:r>
      <w:r>
        <w:rPr>
          <w:rFonts w:asciiTheme="majorBidi" w:hAnsiTheme="majorBidi" w:cstheme="majorBidi"/>
          <w:i/>
          <w:iCs/>
          <w:kern w:val="0"/>
          <w:sz w:val="24"/>
          <w:szCs w:val="24"/>
        </w:rPr>
        <w:t>green building</w:t>
      </w:r>
      <w:r>
        <w:rPr>
          <w:rFonts w:asciiTheme="majorBidi" w:hAnsiTheme="majorBidi" w:cstheme="majorBidi"/>
          <w:kern w:val="0"/>
          <w:sz w:val="24"/>
          <w:szCs w:val="24"/>
        </w:rPr>
        <w:t xml:space="preserve"> yang diberlakukan di Bank Muamalat Indonesia K</w:t>
      </w:r>
      <w:r w:rsidR="00F96B5E">
        <w:rPr>
          <w:rFonts w:asciiTheme="majorBidi" w:hAnsiTheme="majorBidi" w:cstheme="majorBidi"/>
          <w:kern w:val="0"/>
          <w:sz w:val="24"/>
          <w:szCs w:val="24"/>
        </w:rPr>
        <w:t xml:space="preserve">antor </w:t>
      </w:r>
      <w:r>
        <w:rPr>
          <w:rFonts w:asciiTheme="majorBidi" w:hAnsiTheme="majorBidi" w:cstheme="majorBidi"/>
          <w:kern w:val="0"/>
          <w:sz w:val="24"/>
          <w:szCs w:val="24"/>
        </w:rPr>
        <w:t>C</w:t>
      </w:r>
      <w:r w:rsidR="00F96B5E">
        <w:rPr>
          <w:rFonts w:asciiTheme="majorBidi" w:hAnsiTheme="majorBidi" w:cstheme="majorBidi"/>
          <w:kern w:val="0"/>
          <w:sz w:val="24"/>
          <w:szCs w:val="24"/>
        </w:rPr>
        <w:t>abang</w:t>
      </w:r>
      <w:r>
        <w:rPr>
          <w:rFonts w:asciiTheme="majorBidi" w:hAnsiTheme="majorBidi" w:cstheme="majorBidi"/>
          <w:kern w:val="0"/>
          <w:sz w:val="24"/>
          <w:szCs w:val="24"/>
        </w:rPr>
        <w:t xml:space="preserve"> Semarang ialah dengan </w:t>
      </w:r>
      <w:r>
        <w:rPr>
          <w:rFonts w:asciiTheme="majorBidi" w:hAnsiTheme="majorBidi" w:cstheme="majorBidi"/>
          <w:kern w:val="0"/>
          <w:sz w:val="24"/>
          <w:szCs w:val="24"/>
        </w:rPr>
        <w:lastRenderedPageBreak/>
        <w:t>dilakukannya penanaman t</w:t>
      </w:r>
      <w:r w:rsidR="00063E55">
        <w:rPr>
          <w:rFonts w:asciiTheme="majorBidi" w:hAnsiTheme="majorBidi" w:cstheme="majorBidi"/>
          <w:kern w:val="0"/>
          <w:sz w:val="24"/>
          <w:szCs w:val="24"/>
        </w:rPr>
        <w:t>anaman</w:t>
      </w:r>
      <w:r>
        <w:rPr>
          <w:rFonts w:asciiTheme="majorBidi" w:hAnsiTheme="majorBidi" w:cstheme="majorBidi"/>
          <w:kern w:val="0"/>
          <w:sz w:val="24"/>
          <w:szCs w:val="24"/>
        </w:rPr>
        <w:t xml:space="preserve"> pucuk merah</w:t>
      </w:r>
      <w:r w:rsidR="00104B76">
        <w:rPr>
          <w:rFonts w:asciiTheme="majorBidi" w:hAnsiTheme="majorBidi" w:cstheme="majorBidi"/>
          <w:kern w:val="0"/>
          <w:sz w:val="24"/>
          <w:szCs w:val="24"/>
        </w:rPr>
        <w:t xml:space="preserve"> di sekitaran kantor</w:t>
      </w:r>
      <w:r w:rsidR="00B354CD">
        <w:rPr>
          <w:rFonts w:asciiTheme="majorBidi" w:hAnsiTheme="majorBidi" w:cstheme="majorBidi"/>
          <w:kern w:val="0"/>
          <w:sz w:val="24"/>
          <w:szCs w:val="24"/>
        </w:rPr>
        <w:t xml:space="preserve">, yang mana tanaman </w:t>
      </w:r>
      <w:r w:rsidR="00104B76">
        <w:rPr>
          <w:rFonts w:asciiTheme="majorBidi" w:hAnsiTheme="majorBidi" w:cstheme="majorBidi"/>
          <w:kern w:val="0"/>
          <w:sz w:val="24"/>
          <w:szCs w:val="24"/>
        </w:rPr>
        <w:t xml:space="preserve">ini </w:t>
      </w:r>
      <w:r w:rsidR="00FF7924">
        <w:rPr>
          <w:rFonts w:asciiTheme="majorBidi" w:hAnsiTheme="majorBidi" w:cstheme="majorBidi"/>
          <w:kern w:val="0"/>
          <w:sz w:val="24"/>
          <w:szCs w:val="24"/>
        </w:rPr>
        <w:t>memiliki kemampuan menyerap karbondioksida (CO</w:t>
      </w:r>
      <w:r w:rsidR="00FF7924" w:rsidRPr="003867D9">
        <w:rPr>
          <w:rFonts w:asciiTheme="majorBidi" w:hAnsiTheme="majorBidi" w:cstheme="majorBidi"/>
          <w:kern w:val="0"/>
          <w:sz w:val="24"/>
          <w:szCs w:val="24"/>
          <w:vertAlign w:val="subscript"/>
        </w:rPr>
        <w:t>2</w:t>
      </w:r>
      <w:r w:rsidR="00FF7924">
        <w:rPr>
          <w:rFonts w:asciiTheme="majorBidi" w:hAnsiTheme="majorBidi" w:cstheme="majorBidi"/>
          <w:kern w:val="0"/>
          <w:sz w:val="24"/>
          <w:szCs w:val="24"/>
        </w:rPr>
        <w:t>)</w:t>
      </w:r>
      <w:r w:rsidR="00F875F8">
        <w:rPr>
          <w:rFonts w:asciiTheme="majorBidi" w:hAnsiTheme="majorBidi" w:cstheme="majorBidi"/>
          <w:kern w:val="0"/>
          <w:sz w:val="24"/>
          <w:szCs w:val="24"/>
        </w:rPr>
        <w:t xml:space="preserve"> lebih besar </w:t>
      </w:r>
      <w:r w:rsidR="00F4552A">
        <w:rPr>
          <w:rFonts w:asciiTheme="majorBidi" w:hAnsiTheme="majorBidi" w:cstheme="majorBidi"/>
          <w:kern w:val="0"/>
          <w:sz w:val="24"/>
          <w:szCs w:val="24"/>
        </w:rPr>
        <w:t>dibanding tanaman lain.</w:t>
      </w:r>
    </w:p>
    <w:p w14:paraId="766B6229" w14:textId="2E1BECD7" w:rsidR="009974D2" w:rsidRPr="009974D2" w:rsidRDefault="00D63F59" w:rsidP="00A92E74">
      <w:pPr>
        <w:pStyle w:val="ListParagraph"/>
        <w:numPr>
          <w:ilvl w:val="0"/>
          <w:numId w:val="39"/>
        </w:numPr>
        <w:spacing w:after="60" w:line="360" w:lineRule="auto"/>
        <w:ind w:left="1077" w:hanging="357"/>
        <w:contextualSpacing w:val="0"/>
        <w:jc w:val="both"/>
        <w:rPr>
          <w:rFonts w:asciiTheme="majorBidi" w:hAnsiTheme="majorBidi" w:cstheme="majorBidi"/>
          <w:sz w:val="24"/>
          <w:szCs w:val="24"/>
        </w:rPr>
      </w:pPr>
      <w:r>
        <w:rPr>
          <w:rFonts w:asciiTheme="majorBidi" w:hAnsiTheme="majorBidi" w:cstheme="majorBidi"/>
          <w:i/>
          <w:iCs/>
          <w:kern w:val="0"/>
          <w:sz w:val="24"/>
          <w:szCs w:val="24"/>
        </w:rPr>
        <w:t>P</w:t>
      </w:r>
      <w:r w:rsidR="00415160" w:rsidRPr="00DB1C6D">
        <w:rPr>
          <w:rFonts w:asciiTheme="majorBidi" w:hAnsiTheme="majorBidi" w:cstheme="majorBidi"/>
          <w:i/>
          <w:iCs/>
          <w:kern w:val="0"/>
          <w:sz w:val="24"/>
          <w:szCs w:val="24"/>
        </w:rPr>
        <w:t>aper work</w:t>
      </w:r>
      <w:r w:rsidR="00D73DEE">
        <w:rPr>
          <w:rFonts w:asciiTheme="majorBidi" w:hAnsiTheme="majorBidi" w:cstheme="majorBidi"/>
          <w:kern w:val="0"/>
          <w:sz w:val="24"/>
          <w:szCs w:val="24"/>
        </w:rPr>
        <w:t xml:space="preserve"> atau </w:t>
      </w:r>
      <w:r w:rsidR="00B838E1">
        <w:rPr>
          <w:rFonts w:asciiTheme="majorBidi" w:hAnsiTheme="majorBidi" w:cstheme="majorBidi"/>
          <w:i/>
          <w:iCs/>
          <w:kern w:val="0"/>
          <w:sz w:val="24"/>
          <w:szCs w:val="24"/>
        </w:rPr>
        <w:t>paperless</w:t>
      </w:r>
      <w:r w:rsidR="00D73DEE">
        <w:rPr>
          <w:rFonts w:asciiTheme="majorBidi" w:hAnsiTheme="majorBidi" w:cstheme="majorBidi"/>
          <w:kern w:val="0"/>
          <w:sz w:val="24"/>
          <w:szCs w:val="24"/>
        </w:rPr>
        <w:t xml:space="preserve"> </w:t>
      </w:r>
    </w:p>
    <w:p w14:paraId="387EFE9E" w14:textId="2B623CB8" w:rsidR="00C64E48" w:rsidRDefault="00E33E7E" w:rsidP="00A92E74">
      <w:pPr>
        <w:pStyle w:val="ListParagraph"/>
        <w:spacing w:after="120" w:line="360" w:lineRule="auto"/>
        <w:ind w:left="1077" w:firstLine="720"/>
        <w:contextualSpacing w:val="0"/>
        <w:jc w:val="both"/>
        <w:rPr>
          <w:rFonts w:asciiTheme="majorBidi" w:hAnsiTheme="majorBidi" w:cstheme="majorBidi"/>
          <w:kern w:val="0"/>
          <w:sz w:val="24"/>
          <w:szCs w:val="24"/>
        </w:rPr>
      </w:pPr>
      <w:r w:rsidRPr="00E33E7E">
        <w:rPr>
          <w:rFonts w:asciiTheme="majorBidi" w:hAnsiTheme="majorBidi" w:cstheme="majorBidi"/>
          <w:kern w:val="0"/>
          <w:sz w:val="24"/>
          <w:szCs w:val="24"/>
        </w:rPr>
        <w:t>Dengan mengedukasi anggota staf tentang perlunya mengurangi penggunaan kertas melalui inisiatif efisiensi kertas, Bank Muamalat Indonesia Kantor Cabang Semarang mempromosikan transaksi tanpa kertas dan membantu upaya penyelamatan hutan</w:t>
      </w:r>
      <w:r w:rsidR="00772BA6">
        <w:rPr>
          <w:rFonts w:asciiTheme="majorBidi" w:hAnsiTheme="majorBidi" w:cstheme="majorBidi"/>
          <w:kern w:val="0"/>
          <w:sz w:val="24"/>
          <w:szCs w:val="24"/>
        </w:rPr>
        <w:t>.</w:t>
      </w:r>
      <w:r w:rsidR="00067BCC">
        <w:rPr>
          <w:rFonts w:asciiTheme="majorBidi" w:hAnsiTheme="majorBidi" w:cstheme="majorBidi"/>
          <w:kern w:val="0"/>
          <w:sz w:val="24"/>
          <w:szCs w:val="24"/>
        </w:rPr>
        <w:t xml:space="preserve"> </w:t>
      </w:r>
      <w:r w:rsidR="00772BA6">
        <w:rPr>
          <w:rFonts w:asciiTheme="majorBidi" w:hAnsiTheme="majorBidi" w:cstheme="majorBidi"/>
          <w:kern w:val="0"/>
          <w:sz w:val="24"/>
          <w:szCs w:val="24"/>
        </w:rPr>
        <w:t xml:space="preserve">Salah satunya </w:t>
      </w:r>
      <w:r w:rsidR="00694C7B">
        <w:rPr>
          <w:rFonts w:asciiTheme="majorBidi" w:hAnsiTheme="majorBidi" w:cstheme="majorBidi"/>
          <w:kern w:val="0"/>
          <w:sz w:val="24"/>
          <w:szCs w:val="24"/>
        </w:rPr>
        <w:t>dengan memberlakukan</w:t>
      </w:r>
      <w:r w:rsidR="00BD706D">
        <w:rPr>
          <w:rFonts w:asciiTheme="majorBidi" w:hAnsiTheme="majorBidi" w:cstheme="majorBidi"/>
          <w:kern w:val="0"/>
          <w:sz w:val="24"/>
          <w:szCs w:val="24"/>
        </w:rPr>
        <w:t xml:space="preserve"> metode cetak</w:t>
      </w:r>
      <w:r w:rsidR="00AD5DF1">
        <w:rPr>
          <w:rFonts w:asciiTheme="majorBidi" w:hAnsiTheme="majorBidi" w:cstheme="majorBidi"/>
          <w:kern w:val="0"/>
          <w:sz w:val="24"/>
          <w:szCs w:val="24"/>
        </w:rPr>
        <w:t xml:space="preserve"> </w:t>
      </w:r>
      <w:r w:rsidR="006C23AA">
        <w:rPr>
          <w:rFonts w:asciiTheme="majorBidi" w:hAnsiTheme="majorBidi" w:cstheme="majorBidi"/>
          <w:kern w:val="0"/>
          <w:sz w:val="24"/>
          <w:szCs w:val="24"/>
        </w:rPr>
        <w:t>2-</w:t>
      </w:r>
      <w:r w:rsidR="006C23AA" w:rsidRPr="006C23AA">
        <w:rPr>
          <w:rFonts w:asciiTheme="majorBidi" w:hAnsiTheme="majorBidi" w:cstheme="majorBidi"/>
          <w:i/>
          <w:iCs/>
          <w:kern w:val="0"/>
          <w:sz w:val="24"/>
          <w:szCs w:val="24"/>
        </w:rPr>
        <w:t>sides</w:t>
      </w:r>
      <w:r w:rsidR="006C23AA">
        <w:rPr>
          <w:rFonts w:asciiTheme="majorBidi" w:hAnsiTheme="majorBidi" w:cstheme="majorBidi"/>
          <w:kern w:val="0"/>
          <w:sz w:val="24"/>
          <w:szCs w:val="24"/>
        </w:rPr>
        <w:t xml:space="preserve"> atau </w:t>
      </w:r>
      <w:r w:rsidR="006C23AA">
        <w:rPr>
          <w:rFonts w:asciiTheme="majorBidi" w:hAnsiTheme="majorBidi" w:cstheme="majorBidi"/>
          <w:i/>
          <w:iCs/>
          <w:kern w:val="0"/>
          <w:sz w:val="24"/>
          <w:szCs w:val="24"/>
        </w:rPr>
        <w:t>duplex printing</w:t>
      </w:r>
      <w:r w:rsidR="009D3754">
        <w:rPr>
          <w:rFonts w:asciiTheme="majorBidi" w:hAnsiTheme="majorBidi" w:cstheme="majorBidi"/>
          <w:kern w:val="0"/>
          <w:sz w:val="24"/>
          <w:szCs w:val="24"/>
        </w:rPr>
        <w:t xml:space="preserve"> dan ketentuan penggunaan printer </w:t>
      </w:r>
      <w:r w:rsidR="0015779C">
        <w:rPr>
          <w:rFonts w:asciiTheme="majorBidi" w:hAnsiTheme="majorBidi" w:cstheme="majorBidi"/>
          <w:kern w:val="0"/>
          <w:sz w:val="24"/>
          <w:szCs w:val="24"/>
        </w:rPr>
        <w:t xml:space="preserve">dengan </w:t>
      </w:r>
      <w:r w:rsidR="00BD706D">
        <w:rPr>
          <w:rFonts w:asciiTheme="majorBidi" w:hAnsiTheme="majorBidi" w:cstheme="majorBidi"/>
          <w:kern w:val="0"/>
          <w:sz w:val="24"/>
          <w:szCs w:val="24"/>
        </w:rPr>
        <w:t>system sharing printer</w:t>
      </w:r>
      <w:r w:rsidR="00ED6309">
        <w:rPr>
          <w:rFonts w:asciiTheme="majorBidi" w:hAnsiTheme="majorBidi" w:cstheme="majorBidi"/>
          <w:kern w:val="0"/>
          <w:sz w:val="24"/>
          <w:szCs w:val="24"/>
        </w:rPr>
        <w:t xml:space="preserve"> (1 printer </w:t>
      </w:r>
      <w:r w:rsidR="00C64020">
        <w:rPr>
          <w:rFonts w:asciiTheme="majorBidi" w:hAnsiTheme="majorBidi" w:cstheme="majorBidi"/>
          <w:kern w:val="0"/>
          <w:sz w:val="24"/>
          <w:szCs w:val="24"/>
        </w:rPr>
        <w:t xml:space="preserve">digunakan </w:t>
      </w:r>
      <w:r w:rsidR="006422CB">
        <w:rPr>
          <w:rFonts w:asciiTheme="majorBidi" w:hAnsiTheme="majorBidi" w:cstheme="majorBidi"/>
          <w:kern w:val="0"/>
          <w:sz w:val="24"/>
          <w:szCs w:val="24"/>
        </w:rPr>
        <w:t>oleh</w:t>
      </w:r>
      <w:r w:rsidR="00ED6309">
        <w:rPr>
          <w:rFonts w:asciiTheme="majorBidi" w:hAnsiTheme="majorBidi" w:cstheme="majorBidi"/>
          <w:kern w:val="0"/>
          <w:sz w:val="24"/>
          <w:szCs w:val="24"/>
        </w:rPr>
        <w:t xml:space="preserve"> </w:t>
      </w:r>
      <w:r w:rsidR="0015779C">
        <w:rPr>
          <w:rFonts w:asciiTheme="majorBidi" w:hAnsiTheme="majorBidi" w:cstheme="majorBidi"/>
          <w:kern w:val="0"/>
          <w:sz w:val="24"/>
          <w:szCs w:val="24"/>
        </w:rPr>
        <w:t>beberapa</w:t>
      </w:r>
      <w:r w:rsidR="00ED6309">
        <w:rPr>
          <w:rFonts w:asciiTheme="majorBidi" w:hAnsiTheme="majorBidi" w:cstheme="majorBidi"/>
          <w:kern w:val="0"/>
          <w:sz w:val="24"/>
          <w:szCs w:val="24"/>
        </w:rPr>
        <w:t xml:space="preserve"> karyawan)</w:t>
      </w:r>
      <w:r w:rsidR="00B81B76">
        <w:rPr>
          <w:rFonts w:asciiTheme="majorBidi" w:hAnsiTheme="majorBidi" w:cstheme="majorBidi"/>
          <w:kern w:val="0"/>
          <w:sz w:val="24"/>
          <w:szCs w:val="24"/>
        </w:rPr>
        <w:t>.</w:t>
      </w:r>
      <w:r w:rsidR="00287CDD">
        <w:rPr>
          <w:rFonts w:asciiTheme="majorBidi" w:hAnsiTheme="majorBidi" w:cstheme="majorBidi"/>
          <w:kern w:val="0"/>
          <w:sz w:val="24"/>
          <w:szCs w:val="24"/>
        </w:rPr>
        <w:t xml:space="preserve"> Penggunaan teknologi dalam </w:t>
      </w:r>
      <w:r w:rsidR="005118F4">
        <w:rPr>
          <w:rFonts w:asciiTheme="majorBidi" w:hAnsiTheme="majorBidi" w:cstheme="majorBidi"/>
          <w:kern w:val="0"/>
          <w:sz w:val="24"/>
          <w:szCs w:val="24"/>
        </w:rPr>
        <w:t xml:space="preserve">kegiatan operasionalnya, misalnya penggunaan aplikasi pada </w:t>
      </w:r>
      <w:r w:rsidR="005118F4" w:rsidRPr="005118F4">
        <w:rPr>
          <w:rFonts w:asciiTheme="majorBidi" w:hAnsiTheme="majorBidi" w:cstheme="majorBidi"/>
          <w:i/>
          <w:iCs/>
          <w:kern w:val="0"/>
          <w:sz w:val="24"/>
          <w:szCs w:val="24"/>
        </w:rPr>
        <w:t>smartphone</w:t>
      </w:r>
      <w:r w:rsidR="00EA0B22">
        <w:rPr>
          <w:rFonts w:asciiTheme="majorBidi" w:hAnsiTheme="majorBidi" w:cstheme="majorBidi"/>
          <w:kern w:val="0"/>
          <w:sz w:val="24"/>
          <w:szCs w:val="24"/>
        </w:rPr>
        <w:t xml:space="preserve"> (M</w:t>
      </w:r>
      <w:r w:rsidR="00E162B6">
        <w:rPr>
          <w:rFonts w:asciiTheme="majorBidi" w:hAnsiTheme="majorBidi" w:cstheme="majorBidi"/>
          <w:kern w:val="0"/>
          <w:sz w:val="24"/>
          <w:szCs w:val="24"/>
        </w:rPr>
        <w:t>u</w:t>
      </w:r>
      <w:r w:rsidR="00EA0B22">
        <w:rPr>
          <w:rFonts w:asciiTheme="majorBidi" w:hAnsiTheme="majorBidi" w:cstheme="majorBidi"/>
          <w:kern w:val="0"/>
          <w:sz w:val="24"/>
          <w:szCs w:val="24"/>
        </w:rPr>
        <w:t xml:space="preserve">amalat </w:t>
      </w:r>
      <w:r w:rsidR="00C26A93">
        <w:rPr>
          <w:rFonts w:asciiTheme="majorBidi" w:hAnsiTheme="majorBidi" w:cstheme="majorBidi"/>
          <w:kern w:val="0"/>
          <w:sz w:val="24"/>
          <w:szCs w:val="24"/>
        </w:rPr>
        <w:t>Digital Islamic Network</w:t>
      </w:r>
      <w:r w:rsidR="004325C9">
        <w:rPr>
          <w:rFonts w:asciiTheme="majorBidi" w:hAnsiTheme="majorBidi" w:cstheme="majorBidi"/>
          <w:kern w:val="0"/>
          <w:sz w:val="24"/>
          <w:szCs w:val="24"/>
        </w:rPr>
        <w:t xml:space="preserve"> – Muamalat DIN)</w:t>
      </w:r>
      <w:r w:rsidR="005118F4">
        <w:rPr>
          <w:rFonts w:asciiTheme="majorBidi" w:hAnsiTheme="majorBidi" w:cstheme="majorBidi"/>
          <w:kern w:val="0"/>
          <w:sz w:val="24"/>
          <w:szCs w:val="24"/>
        </w:rPr>
        <w:t>,</w:t>
      </w:r>
      <w:r w:rsidR="004325C9">
        <w:rPr>
          <w:rFonts w:asciiTheme="majorBidi" w:hAnsiTheme="majorBidi" w:cstheme="majorBidi"/>
          <w:kern w:val="0"/>
          <w:sz w:val="24"/>
          <w:szCs w:val="24"/>
        </w:rPr>
        <w:t xml:space="preserve"> penggunaan fitur layanan internet banking (Muamalat Digital Integrated Access</w:t>
      </w:r>
      <w:r w:rsidR="00E162B6">
        <w:rPr>
          <w:rFonts w:asciiTheme="majorBidi" w:hAnsiTheme="majorBidi" w:cstheme="majorBidi"/>
          <w:kern w:val="0"/>
          <w:sz w:val="24"/>
          <w:szCs w:val="24"/>
        </w:rPr>
        <w:t xml:space="preserve"> – MADINA)</w:t>
      </w:r>
      <w:r w:rsidR="004325C9">
        <w:rPr>
          <w:rFonts w:asciiTheme="majorBidi" w:hAnsiTheme="majorBidi" w:cstheme="majorBidi"/>
          <w:kern w:val="0"/>
          <w:sz w:val="24"/>
          <w:szCs w:val="24"/>
        </w:rPr>
        <w:t>,</w:t>
      </w:r>
      <w:r w:rsidR="005118F4">
        <w:rPr>
          <w:rFonts w:asciiTheme="majorBidi" w:hAnsiTheme="majorBidi" w:cstheme="majorBidi"/>
          <w:kern w:val="0"/>
          <w:sz w:val="24"/>
          <w:szCs w:val="24"/>
        </w:rPr>
        <w:t xml:space="preserve"> </w:t>
      </w:r>
      <w:r w:rsidR="00452F27">
        <w:rPr>
          <w:rFonts w:asciiTheme="majorBidi" w:hAnsiTheme="majorBidi" w:cstheme="majorBidi"/>
          <w:kern w:val="0"/>
          <w:sz w:val="24"/>
          <w:szCs w:val="24"/>
        </w:rPr>
        <w:t>penggunaan mesin ATM</w:t>
      </w:r>
      <w:r w:rsidR="00EA0B22">
        <w:rPr>
          <w:rFonts w:asciiTheme="majorBidi" w:hAnsiTheme="majorBidi" w:cstheme="majorBidi"/>
          <w:kern w:val="0"/>
          <w:sz w:val="24"/>
          <w:szCs w:val="24"/>
        </w:rPr>
        <w:t xml:space="preserve"> untuk transak</w:t>
      </w:r>
      <w:r w:rsidR="00177830">
        <w:rPr>
          <w:rFonts w:asciiTheme="majorBidi" w:hAnsiTheme="majorBidi" w:cstheme="majorBidi"/>
          <w:kern w:val="0"/>
          <w:sz w:val="24"/>
          <w:szCs w:val="24"/>
        </w:rPr>
        <w:t>si</w:t>
      </w:r>
      <w:r w:rsidR="00EA0B22">
        <w:rPr>
          <w:rFonts w:asciiTheme="majorBidi" w:hAnsiTheme="majorBidi" w:cstheme="majorBidi"/>
          <w:kern w:val="0"/>
          <w:sz w:val="24"/>
          <w:szCs w:val="24"/>
        </w:rPr>
        <w:t xml:space="preserve"> tarik</w:t>
      </w:r>
      <w:r w:rsidR="00177830">
        <w:rPr>
          <w:rFonts w:asciiTheme="majorBidi" w:hAnsiTheme="majorBidi" w:cstheme="majorBidi"/>
          <w:kern w:val="0"/>
          <w:sz w:val="24"/>
          <w:szCs w:val="24"/>
        </w:rPr>
        <w:t>-</w:t>
      </w:r>
      <w:r w:rsidR="00EA0B22">
        <w:rPr>
          <w:rFonts w:asciiTheme="majorBidi" w:hAnsiTheme="majorBidi" w:cstheme="majorBidi"/>
          <w:kern w:val="0"/>
          <w:sz w:val="24"/>
          <w:szCs w:val="24"/>
        </w:rPr>
        <w:t>setor</w:t>
      </w:r>
      <w:r w:rsidR="00177830">
        <w:rPr>
          <w:rFonts w:asciiTheme="majorBidi" w:hAnsiTheme="majorBidi" w:cstheme="majorBidi"/>
          <w:kern w:val="0"/>
          <w:sz w:val="24"/>
          <w:szCs w:val="24"/>
        </w:rPr>
        <w:t xml:space="preserve"> tunai</w:t>
      </w:r>
      <w:r w:rsidR="00EA0B22">
        <w:rPr>
          <w:rFonts w:asciiTheme="majorBidi" w:hAnsiTheme="majorBidi" w:cstheme="majorBidi"/>
          <w:kern w:val="0"/>
          <w:sz w:val="24"/>
          <w:szCs w:val="24"/>
        </w:rPr>
        <w:t xml:space="preserve"> secara mandiri</w:t>
      </w:r>
      <w:r w:rsidR="00452F27">
        <w:rPr>
          <w:rFonts w:asciiTheme="majorBidi" w:hAnsiTheme="majorBidi" w:cstheme="majorBidi"/>
          <w:kern w:val="0"/>
          <w:sz w:val="24"/>
          <w:szCs w:val="24"/>
        </w:rPr>
        <w:t>, dan sebagainya.</w:t>
      </w:r>
    </w:p>
    <w:p w14:paraId="03AD0754" w14:textId="15994884" w:rsidR="00206299" w:rsidRPr="005118F4" w:rsidRDefault="004668AA" w:rsidP="00A92E74">
      <w:pPr>
        <w:pStyle w:val="ListParagraph"/>
        <w:spacing w:after="120" w:line="360" w:lineRule="auto"/>
        <w:ind w:left="709" w:firstLine="720"/>
        <w:contextualSpacing w:val="0"/>
        <w:jc w:val="both"/>
        <w:rPr>
          <w:rFonts w:asciiTheme="majorBidi" w:hAnsiTheme="majorBidi" w:cstheme="majorBidi"/>
          <w:sz w:val="24"/>
          <w:szCs w:val="24"/>
        </w:rPr>
      </w:pPr>
      <w:r w:rsidRPr="004668AA">
        <w:rPr>
          <w:rFonts w:asciiTheme="majorBidi" w:hAnsiTheme="majorBidi" w:cstheme="majorBidi"/>
          <w:sz w:val="24"/>
          <w:szCs w:val="24"/>
        </w:rPr>
        <w:t xml:space="preserve">Berdasarkan 6 </w:t>
      </w:r>
      <w:r w:rsidR="00E32406">
        <w:rPr>
          <w:rFonts w:asciiTheme="majorBidi" w:hAnsiTheme="majorBidi" w:cstheme="majorBidi"/>
          <w:sz w:val="24"/>
          <w:szCs w:val="24"/>
        </w:rPr>
        <w:t>i</w:t>
      </w:r>
      <w:r w:rsidRPr="004668AA">
        <w:rPr>
          <w:rFonts w:asciiTheme="majorBidi" w:hAnsiTheme="majorBidi" w:cstheme="majorBidi"/>
          <w:sz w:val="24"/>
          <w:szCs w:val="24"/>
        </w:rPr>
        <w:t>ndikator</w:t>
      </w:r>
      <w:r>
        <w:rPr>
          <w:rFonts w:asciiTheme="majorBidi" w:hAnsiTheme="majorBidi" w:cstheme="majorBidi"/>
          <w:sz w:val="24"/>
          <w:szCs w:val="24"/>
        </w:rPr>
        <w:t xml:space="preserve"> penerapan</w:t>
      </w:r>
      <w:r w:rsidRPr="004668AA">
        <w:rPr>
          <w:rFonts w:asciiTheme="majorBidi" w:hAnsiTheme="majorBidi" w:cstheme="majorBidi"/>
          <w:sz w:val="24"/>
          <w:szCs w:val="24"/>
        </w:rPr>
        <w:t xml:space="preserve"> kegiatan </w:t>
      </w:r>
      <w:r w:rsidRPr="001405A9">
        <w:rPr>
          <w:rFonts w:asciiTheme="majorBidi" w:hAnsiTheme="majorBidi" w:cstheme="majorBidi"/>
          <w:i/>
          <w:iCs/>
          <w:sz w:val="24"/>
          <w:szCs w:val="24"/>
        </w:rPr>
        <w:t>green banking</w:t>
      </w:r>
      <w:r w:rsidRPr="004668AA">
        <w:rPr>
          <w:rFonts w:asciiTheme="majorBidi" w:hAnsiTheme="majorBidi" w:cstheme="majorBidi"/>
          <w:sz w:val="24"/>
          <w:szCs w:val="24"/>
        </w:rPr>
        <w:t xml:space="preserve"> yang digunakan dalam penelitian ini meliputi </w:t>
      </w:r>
      <w:r w:rsidRPr="004668AA">
        <w:rPr>
          <w:rFonts w:asciiTheme="majorBidi" w:hAnsiTheme="majorBidi" w:cstheme="majorBidi"/>
          <w:i/>
          <w:iCs/>
          <w:sz w:val="24"/>
          <w:szCs w:val="24"/>
        </w:rPr>
        <w:t>carbon emisi, green rewards, green building, reuse/recycle/refurbish, paper work</w:t>
      </w:r>
      <w:r w:rsidRPr="004668AA">
        <w:rPr>
          <w:rFonts w:asciiTheme="majorBidi" w:hAnsiTheme="majorBidi" w:cstheme="majorBidi"/>
          <w:sz w:val="24"/>
          <w:szCs w:val="24"/>
        </w:rPr>
        <w:t xml:space="preserve"> atau </w:t>
      </w:r>
      <w:r w:rsidRPr="004668AA">
        <w:rPr>
          <w:rFonts w:asciiTheme="majorBidi" w:hAnsiTheme="majorBidi" w:cstheme="majorBidi"/>
          <w:i/>
          <w:iCs/>
          <w:sz w:val="24"/>
          <w:szCs w:val="24"/>
        </w:rPr>
        <w:t>paperless</w:t>
      </w:r>
      <w:r w:rsidRPr="004668AA">
        <w:rPr>
          <w:rFonts w:asciiTheme="majorBidi" w:hAnsiTheme="majorBidi" w:cstheme="majorBidi"/>
          <w:sz w:val="24"/>
          <w:szCs w:val="24"/>
        </w:rPr>
        <w:t xml:space="preserve"> dan </w:t>
      </w:r>
      <w:r w:rsidRPr="004668AA">
        <w:rPr>
          <w:rFonts w:asciiTheme="majorBidi" w:hAnsiTheme="majorBidi" w:cstheme="majorBidi"/>
          <w:i/>
          <w:iCs/>
          <w:sz w:val="24"/>
          <w:szCs w:val="24"/>
        </w:rPr>
        <w:t>green investment</w:t>
      </w:r>
      <w:r w:rsidRPr="004668AA">
        <w:rPr>
          <w:rFonts w:asciiTheme="majorBidi" w:hAnsiTheme="majorBidi" w:cstheme="majorBidi"/>
          <w:sz w:val="24"/>
          <w:szCs w:val="24"/>
        </w:rPr>
        <w:t xml:space="preserve">, hanya 4 indikator yang sudah direalisasikan oleh Bank Muamalat Indonesia </w:t>
      </w:r>
      <w:r>
        <w:rPr>
          <w:rFonts w:asciiTheme="majorBidi" w:hAnsiTheme="majorBidi" w:cstheme="majorBidi"/>
          <w:sz w:val="24"/>
          <w:szCs w:val="24"/>
        </w:rPr>
        <w:t>K</w:t>
      </w:r>
      <w:r w:rsidR="00425274">
        <w:rPr>
          <w:rFonts w:asciiTheme="majorBidi" w:hAnsiTheme="majorBidi" w:cstheme="majorBidi"/>
          <w:sz w:val="24"/>
          <w:szCs w:val="24"/>
        </w:rPr>
        <w:t xml:space="preserve">antor </w:t>
      </w:r>
      <w:r>
        <w:rPr>
          <w:rFonts w:asciiTheme="majorBidi" w:hAnsiTheme="majorBidi" w:cstheme="majorBidi"/>
          <w:sz w:val="24"/>
          <w:szCs w:val="24"/>
        </w:rPr>
        <w:t>C</w:t>
      </w:r>
      <w:r w:rsidR="00425274">
        <w:rPr>
          <w:rFonts w:asciiTheme="majorBidi" w:hAnsiTheme="majorBidi" w:cstheme="majorBidi"/>
          <w:sz w:val="24"/>
          <w:szCs w:val="24"/>
        </w:rPr>
        <w:t>abang</w:t>
      </w:r>
      <w:r>
        <w:rPr>
          <w:rFonts w:asciiTheme="majorBidi" w:hAnsiTheme="majorBidi" w:cstheme="majorBidi"/>
          <w:sz w:val="24"/>
          <w:szCs w:val="24"/>
        </w:rPr>
        <w:t xml:space="preserve"> Semarang</w:t>
      </w:r>
      <w:r w:rsidRPr="004668AA">
        <w:rPr>
          <w:rFonts w:asciiTheme="majorBidi" w:hAnsiTheme="majorBidi" w:cstheme="majorBidi"/>
          <w:sz w:val="24"/>
          <w:szCs w:val="24"/>
        </w:rPr>
        <w:t xml:space="preserve">, 4 indikator tersebut meliputi </w:t>
      </w:r>
      <w:r w:rsidRPr="004668AA">
        <w:rPr>
          <w:rFonts w:asciiTheme="majorBidi" w:hAnsiTheme="majorBidi" w:cstheme="majorBidi"/>
          <w:i/>
          <w:iCs/>
          <w:sz w:val="24"/>
          <w:szCs w:val="24"/>
        </w:rPr>
        <w:t>carbon emisi, green building, reuse/recycle/refurbish</w:t>
      </w:r>
      <w:r w:rsidRPr="004668AA">
        <w:rPr>
          <w:rFonts w:asciiTheme="majorBidi" w:hAnsiTheme="majorBidi" w:cstheme="majorBidi"/>
          <w:sz w:val="24"/>
          <w:szCs w:val="24"/>
        </w:rPr>
        <w:t xml:space="preserve"> dan </w:t>
      </w:r>
      <w:r w:rsidRPr="004668AA">
        <w:rPr>
          <w:rFonts w:asciiTheme="majorBidi" w:hAnsiTheme="majorBidi" w:cstheme="majorBidi"/>
          <w:i/>
          <w:iCs/>
          <w:sz w:val="24"/>
          <w:szCs w:val="24"/>
        </w:rPr>
        <w:t>paper work</w:t>
      </w:r>
      <w:r w:rsidRPr="004668AA">
        <w:rPr>
          <w:rFonts w:asciiTheme="majorBidi" w:hAnsiTheme="majorBidi" w:cstheme="majorBidi"/>
          <w:sz w:val="24"/>
          <w:szCs w:val="24"/>
        </w:rPr>
        <w:t xml:space="preserve"> atau </w:t>
      </w:r>
      <w:r w:rsidRPr="004668AA">
        <w:rPr>
          <w:rFonts w:asciiTheme="majorBidi" w:hAnsiTheme="majorBidi" w:cstheme="majorBidi"/>
          <w:i/>
          <w:iCs/>
          <w:sz w:val="24"/>
          <w:szCs w:val="24"/>
        </w:rPr>
        <w:t>paperless</w:t>
      </w:r>
      <w:r>
        <w:rPr>
          <w:rFonts w:asciiTheme="majorBidi" w:hAnsiTheme="majorBidi" w:cstheme="majorBidi"/>
          <w:sz w:val="24"/>
          <w:szCs w:val="24"/>
        </w:rPr>
        <w:t>.</w:t>
      </w:r>
    </w:p>
    <w:p w14:paraId="5E3D06AF" w14:textId="7561BD10" w:rsidR="002914A4" w:rsidRPr="00C513EF" w:rsidRDefault="005046EF" w:rsidP="001163FF">
      <w:pPr>
        <w:pStyle w:val="Heading1"/>
        <w:numPr>
          <w:ilvl w:val="0"/>
          <w:numId w:val="18"/>
        </w:numPr>
        <w:spacing w:before="160" w:after="160"/>
        <w:ind w:left="714" w:hanging="357"/>
        <w:rPr>
          <w:rFonts w:asciiTheme="majorBidi" w:hAnsiTheme="majorBidi"/>
          <w:b/>
          <w:bCs/>
          <w:color w:val="auto"/>
          <w:sz w:val="24"/>
          <w:szCs w:val="24"/>
        </w:rPr>
      </w:pPr>
      <w:bookmarkStart w:id="65" w:name="_Toc201148177"/>
      <w:r w:rsidRPr="00C513EF">
        <w:rPr>
          <w:rFonts w:asciiTheme="majorBidi" w:hAnsiTheme="majorBidi"/>
          <w:b/>
          <w:bCs/>
          <w:color w:val="auto"/>
          <w:sz w:val="24"/>
          <w:szCs w:val="24"/>
        </w:rPr>
        <w:t>Pilot Test</w:t>
      </w:r>
      <w:bookmarkEnd w:id="65"/>
    </w:p>
    <w:p w14:paraId="5322AF4D" w14:textId="77777777" w:rsidR="00A92E74" w:rsidRDefault="00724674" w:rsidP="00A92E74">
      <w:pPr>
        <w:spacing w:line="360" w:lineRule="auto"/>
        <w:ind w:left="720" w:firstLine="720"/>
        <w:jc w:val="both"/>
        <w:rPr>
          <w:rFonts w:asciiTheme="majorBidi" w:hAnsiTheme="majorBidi" w:cstheme="majorBidi"/>
          <w:b/>
          <w:bCs/>
          <w:sz w:val="24"/>
          <w:szCs w:val="24"/>
        </w:rPr>
      </w:pPr>
      <w:r w:rsidRPr="00724674">
        <w:rPr>
          <w:rFonts w:asciiTheme="majorBidi" w:hAnsiTheme="majorBidi" w:cstheme="majorBidi"/>
          <w:sz w:val="24"/>
          <w:szCs w:val="24"/>
        </w:rPr>
        <w:t>Sebelum instrumen penelitian digunakan kepada responden yang sebenarnya, uji coba dilakukan untuk mengevaluasi validitas dan reliabilitasnya.</w:t>
      </w:r>
      <w:r>
        <w:rPr>
          <w:rFonts w:asciiTheme="majorBidi" w:hAnsiTheme="majorBidi" w:cstheme="majorBidi"/>
          <w:sz w:val="24"/>
          <w:szCs w:val="24"/>
        </w:rPr>
        <w:t xml:space="preserve"> </w:t>
      </w:r>
      <w:r w:rsidR="00C14DCA" w:rsidRPr="00C14DCA">
        <w:rPr>
          <w:rFonts w:asciiTheme="majorBidi" w:hAnsiTheme="majorBidi" w:cstheme="majorBidi"/>
          <w:sz w:val="24"/>
          <w:szCs w:val="24"/>
        </w:rPr>
        <w:t xml:space="preserve">Kuesioner diuji coba kepada 30 orang karyawan bank non-Muamalat yang berdomisili di Kota Semarang, yang dipilih secara acak. Tujuan dari uji coba ini adalah untuk memastikan bahwa kuesioner dapat </w:t>
      </w:r>
      <w:r w:rsidR="00C14DCA" w:rsidRPr="00C14DCA">
        <w:rPr>
          <w:rFonts w:asciiTheme="majorBidi" w:hAnsiTheme="majorBidi" w:cstheme="majorBidi"/>
          <w:sz w:val="24"/>
          <w:szCs w:val="24"/>
        </w:rPr>
        <w:lastRenderedPageBreak/>
        <w:t>menghasilkan data yang valid dan reliabel sebelum disebarkan ke responden utama. Karakteristik responden pilot test dapat dilihat pada tabel berikut:</w:t>
      </w:r>
    </w:p>
    <w:p w14:paraId="4BDA63A8" w14:textId="00261FFB" w:rsidR="00EE4B3B" w:rsidRPr="00A92E74" w:rsidRDefault="005F2739" w:rsidP="00A92E74">
      <w:pPr>
        <w:spacing w:line="360" w:lineRule="auto"/>
        <w:ind w:left="720" w:hanging="11"/>
        <w:jc w:val="center"/>
        <w:rPr>
          <w:rFonts w:asciiTheme="majorBidi" w:hAnsiTheme="majorBidi" w:cstheme="majorBidi"/>
          <w:sz w:val="24"/>
          <w:szCs w:val="24"/>
        </w:rPr>
      </w:pPr>
      <w:bookmarkStart w:id="66" w:name="_Toc202190067"/>
      <w:r w:rsidRPr="005F2739">
        <w:rPr>
          <w:rFonts w:asciiTheme="majorBidi" w:hAnsiTheme="majorBidi" w:cstheme="majorBidi"/>
          <w:sz w:val="24"/>
          <w:szCs w:val="24"/>
        </w:rPr>
        <w:t xml:space="preserve">Table </w:t>
      </w:r>
      <w:r w:rsidR="008734EB" w:rsidRPr="008734EB">
        <w:rPr>
          <w:rFonts w:asciiTheme="majorBidi" w:hAnsiTheme="majorBidi" w:cstheme="majorBidi"/>
          <w:sz w:val="24"/>
          <w:szCs w:val="24"/>
        </w:rPr>
        <w:t>6</w:t>
      </w:r>
      <w:r w:rsidR="008734EB">
        <w:rPr>
          <w:rFonts w:asciiTheme="majorBidi" w:hAnsiTheme="majorBidi" w:cstheme="majorBidi"/>
          <w:i/>
          <w:iCs/>
          <w:sz w:val="24"/>
          <w:szCs w:val="24"/>
        </w:rPr>
        <w:t xml:space="preserve"> </w:t>
      </w:r>
      <w:r w:rsidRPr="005F2739">
        <w:rPr>
          <w:rFonts w:asciiTheme="majorBidi" w:hAnsiTheme="majorBidi" w:cstheme="majorBidi"/>
          <w:sz w:val="24"/>
          <w:szCs w:val="24"/>
          <w:lang w:val="en-US"/>
        </w:rPr>
        <w:t xml:space="preserve"> Karakteristik Responden Pilot Test</w:t>
      </w:r>
      <w:bookmarkEnd w:id="66"/>
    </w:p>
    <w:tbl>
      <w:tblPr>
        <w:tblStyle w:val="TableGrid"/>
        <w:tblW w:w="7229" w:type="dxa"/>
        <w:tblInd w:w="704" w:type="dxa"/>
        <w:tblLook w:val="04A0" w:firstRow="1" w:lastRow="0" w:firstColumn="1" w:lastColumn="0" w:noHBand="0" w:noVBand="1"/>
      </w:tblPr>
      <w:tblGrid>
        <w:gridCol w:w="1837"/>
        <w:gridCol w:w="2883"/>
        <w:gridCol w:w="1234"/>
        <w:gridCol w:w="1275"/>
      </w:tblGrid>
      <w:tr w:rsidR="007A6012" w14:paraId="554435A7" w14:textId="77777777" w:rsidTr="004453C3">
        <w:tc>
          <w:tcPr>
            <w:tcW w:w="1837" w:type="dxa"/>
          </w:tcPr>
          <w:p w14:paraId="0EF09C54" w14:textId="4A17FF9B" w:rsidR="007A6012" w:rsidRDefault="007A6012"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Jenis Kategori</w:t>
            </w:r>
          </w:p>
        </w:tc>
        <w:tc>
          <w:tcPr>
            <w:tcW w:w="2883" w:type="dxa"/>
          </w:tcPr>
          <w:p w14:paraId="3FAA0C2C" w14:textId="41EE98A3" w:rsidR="007A6012" w:rsidRDefault="007A6012"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Keterangan</w:t>
            </w:r>
          </w:p>
        </w:tc>
        <w:tc>
          <w:tcPr>
            <w:tcW w:w="1234" w:type="dxa"/>
          </w:tcPr>
          <w:p w14:paraId="79A1BCA9" w14:textId="55F14784" w:rsidR="007A6012" w:rsidRDefault="007A6012"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Jumlah</w:t>
            </w:r>
          </w:p>
        </w:tc>
        <w:tc>
          <w:tcPr>
            <w:tcW w:w="1275" w:type="dxa"/>
          </w:tcPr>
          <w:p w14:paraId="4CCFA6F0" w14:textId="2CE7EDF5" w:rsidR="007A6012" w:rsidRDefault="007A6012"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Persentase</w:t>
            </w:r>
          </w:p>
        </w:tc>
      </w:tr>
      <w:tr w:rsidR="007A6012" w14:paraId="1AA07FF9" w14:textId="77777777" w:rsidTr="004453C3">
        <w:tc>
          <w:tcPr>
            <w:tcW w:w="1837" w:type="dxa"/>
          </w:tcPr>
          <w:p w14:paraId="34CB3A29" w14:textId="23D8B5E0" w:rsidR="007A6012" w:rsidRDefault="007A6012" w:rsidP="00DB1C6D">
            <w:pPr>
              <w:spacing w:line="360" w:lineRule="auto"/>
              <w:jc w:val="both"/>
              <w:rPr>
                <w:rFonts w:asciiTheme="majorBidi" w:hAnsiTheme="majorBidi" w:cstheme="majorBidi"/>
                <w:sz w:val="24"/>
                <w:szCs w:val="24"/>
              </w:rPr>
            </w:pPr>
            <w:r>
              <w:rPr>
                <w:rFonts w:asciiTheme="majorBidi" w:hAnsiTheme="majorBidi" w:cstheme="majorBidi"/>
                <w:sz w:val="24"/>
                <w:szCs w:val="24"/>
              </w:rPr>
              <w:t>Jenis Kelamin</w:t>
            </w:r>
          </w:p>
        </w:tc>
        <w:tc>
          <w:tcPr>
            <w:tcW w:w="2883" w:type="dxa"/>
          </w:tcPr>
          <w:p w14:paraId="4E0EDA11" w14:textId="77777777" w:rsidR="007A6012" w:rsidRDefault="0037116C" w:rsidP="00AE6863">
            <w:pPr>
              <w:pStyle w:val="ListParagraph"/>
              <w:numPr>
                <w:ilvl w:val="0"/>
                <w:numId w:val="1"/>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Laki-laki</w:t>
            </w:r>
          </w:p>
          <w:p w14:paraId="7382FF59" w14:textId="19F129DD" w:rsidR="0037116C" w:rsidRPr="0037116C" w:rsidRDefault="0037116C" w:rsidP="00AE6863">
            <w:pPr>
              <w:pStyle w:val="ListParagraph"/>
              <w:numPr>
                <w:ilvl w:val="0"/>
                <w:numId w:val="1"/>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Perempuan</w:t>
            </w:r>
          </w:p>
        </w:tc>
        <w:tc>
          <w:tcPr>
            <w:tcW w:w="1234" w:type="dxa"/>
          </w:tcPr>
          <w:p w14:paraId="6359BAD3" w14:textId="05E96420" w:rsidR="007A6012" w:rsidRDefault="006F55F4"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15</w:t>
            </w:r>
          </w:p>
          <w:p w14:paraId="038AEBFA" w14:textId="79F97D0F" w:rsidR="0037116C" w:rsidRDefault="006F55F4"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15</w:t>
            </w:r>
          </w:p>
        </w:tc>
        <w:tc>
          <w:tcPr>
            <w:tcW w:w="1275" w:type="dxa"/>
          </w:tcPr>
          <w:p w14:paraId="4E6AF9C7" w14:textId="6FC8F614" w:rsidR="007A6012" w:rsidRDefault="006F55F4"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50</w:t>
            </w:r>
            <w:r w:rsidR="0037116C">
              <w:rPr>
                <w:rFonts w:asciiTheme="majorBidi" w:hAnsiTheme="majorBidi" w:cstheme="majorBidi"/>
                <w:sz w:val="24"/>
                <w:szCs w:val="24"/>
              </w:rPr>
              <w:t>%</w:t>
            </w:r>
          </w:p>
          <w:p w14:paraId="038B8601" w14:textId="7A388CE5" w:rsidR="0037116C" w:rsidRDefault="006F55F4"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5</w:t>
            </w:r>
            <w:r w:rsidR="0037116C">
              <w:rPr>
                <w:rFonts w:asciiTheme="majorBidi" w:hAnsiTheme="majorBidi" w:cstheme="majorBidi"/>
                <w:sz w:val="24"/>
                <w:szCs w:val="24"/>
              </w:rPr>
              <w:t>0%</w:t>
            </w:r>
          </w:p>
        </w:tc>
      </w:tr>
      <w:tr w:rsidR="007A6012" w14:paraId="20EC2A06" w14:textId="77777777" w:rsidTr="004453C3">
        <w:tc>
          <w:tcPr>
            <w:tcW w:w="1837" w:type="dxa"/>
          </w:tcPr>
          <w:p w14:paraId="1A5A425C" w14:textId="1782684A" w:rsidR="007A6012" w:rsidRDefault="0037116C" w:rsidP="00DB1C6D">
            <w:pPr>
              <w:spacing w:line="360" w:lineRule="auto"/>
              <w:jc w:val="both"/>
              <w:rPr>
                <w:rFonts w:asciiTheme="majorBidi" w:hAnsiTheme="majorBidi" w:cstheme="majorBidi"/>
                <w:sz w:val="24"/>
                <w:szCs w:val="24"/>
              </w:rPr>
            </w:pPr>
            <w:r>
              <w:rPr>
                <w:rFonts w:asciiTheme="majorBidi" w:hAnsiTheme="majorBidi" w:cstheme="majorBidi"/>
                <w:sz w:val="24"/>
                <w:szCs w:val="24"/>
              </w:rPr>
              <w:t>Total</w:t>
            </w:r>
          </w:p>
        </w:tc>
        <w:tc>
          <w:tcPr>
            <w:tcW w:w="2883" w:type="dxa"/>
          </w:tcPr>
          <w:p w14:paraId="13B0812A" w14:textId="77777777" w:rsidR="007A6012" w:rsidRDefault="007A6012" w:rsidP="00DB1C6D">
            <w:pPr>
              <w:spacing w:line="360" w:lineRule="auto"/>
              <w:jc w:val="both"/>
              <w:rPr>
                <w:rFonts w:asciiTheme="majorBidi" w:hAnsiTheme="majorBidi" w:cstheme="majorBidi"/>
                <w:sz w:val="24"/>
                <w:szCs w:val="24"/>
              </w:rPr>
            </w:pPr>
          </w:p>
        </w:tc>
        <w:tc>
          <w:tcPr>
            <w:tcW w:w="1234" w:type="dxa"/>
          </w:tcPr>
          <w:p w14:paraId="7557F582" w14:textId="6A055362" w:rsidR="007A6012" w:rsidRDefault="00BE75F0"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3</w:t>
            </w:r>
            <w:r w:rsidR="0037116C">
              <w:rPr>
                <w:rFonts w:asciiTheme="majorBidi" w:hAnsiTheme="majorBidi" w:cstheme="majorBidi"/>
                <w:sz w:val="24"/>
                <w:szCs w:val="24"/>
              </w:rPr>
              <w:t>0</w:t>
            </w:r>
          </w:p>
        </w:tc>
        <w:tc>
          <w:tcPr>
            <w:tcW w:w="1275" w:type="dxa"/>
          </w:tcPr>
          <w:p w14:paraId="4A72607B" w14:textId="5E25FE86" w:rsidR="007A6012" w:rsidRDefault="0037116C"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100%</w:t>
            </w:r>
          </w:p>
        </w:tc>
      </w:tr>
      <w:tr w:rsidR="00242E11" w14:paraId="7ED126CC" w14:textId="77777777" w:rsidTr="004453C3">
        <w:tc>
          <w:tcPr>
            <w:tcW w:w="1837" w:type="dxa"/>
          </w:tcPr>
          <w:p w14:paraId="1F14EBC4" w14:textId="32E78FC4" w:rsidR="00242E11" w:rsidRDefault="00242E11" w:rsidP="00242E11">
            <w:pPr>
              <w:spacing w:line="360" w:lineRule="auto"/>
              <w:jc w:val="both"/>
              <w:rPr>
                <w:rFonts w:asciiTheme="majorBidi" w:hAnsiTheme="majorBidi" w:cstheme="majorBidi"/>
                <w:sz w:val="24"/>
                <w:szCs w:val="24"/>
              </w:rPr>
            </w:pPr>
            <w:r>
              <w:rPr>
                <w:rFonts w:asciiTheme="majorBidi" w:hAnsiTheme="majorBidi" w:cstheme="majorBidi"/>
                <w:sz w:val="24"/>
                <w:szCs w:val="24"/>
              </w:rPr>
              <w:t>Usia</w:t>
            </w:r>
          </w:p>
        </w:tc>
        <w:tc>
          <w:tcPr>
            <w:tcW w:w="2883" w:type="dxa"/>
          </w:tcPr>
          <w:p w14:paraId="298AF50D" w14:textId="2028ED75" w:rsidR="00242E11" w:rsidRDefault="00242E11" w:rsidP="00AE6863">
            <w:pPr>
              <w:pStyle w:val="ListParagraph"/>
              <w:numPr>
                <w:ilvl w:val="0"/>
                <w:numId w:val="2"/>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&lt; 25 tahun</w:t>
            </w:r>
          </w:p>
          <w:p w14:paraId="2021FDF2" w14:textId="77777777" w:rsidR="00242E11" w:rsidRDefault="00242E11" w:rsidP="00AE6863">
            <w:pPr>
              <w:pStyle w:val="ListParagraph"/>
              <w:numPr>
                <w:ilvl w:val="0"/>
                <w:numId w:val="2"/>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26 – 35 tahun</w:t>
            </w:r>
          </w:p>
          <w:p w14:paraId="4F0A58F6" w14:textId="77777777" w:rsidR="00E0278E" w:rsidRDefault="00E0278E" w:rsidP="00AE6863">
            <w:pPr>
              <w:pStyle w:val="ListParagraph"/>
              <w:numPr>
                <w:ilvl w:val="0"/>
                <w:numId w:val="2"/>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36 – 45 tahun</w:t>
            </w:r>
          </w:p>
          <w:p w14:paraId="00A591E7" w14:textId="1DB1C5E0" w:rsidR="00E0278E" w:rsidRPr="00242E11" w:rsidRDefault="00E0278E" w:rsidP="00AE6863">
            <w:pPr>
              <w:pStyle w:val="ListParagraph"/>
              <w:numPr>
                <w:ilvl w:val="0"/>
                <w:numId w:val="2"/>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&gt; 46 tahun</w:t>
            </w:r>
          </w:p>
        </w:tc>
        <w:tc>
          <w:tcPr>
            <w:tcW w:w="1234" w:type="dxa"/>
          </w:tcPr>
          <w:p w14:paraId="5533A67B" w14:textId="04F327EF" w:rsidR="00242E11" w:rsidRDefault="00BE75F0"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3</w:t>
            </w:r>
            <w:r w:rsidR="00E0278E">
              <w:rPr>
                <w:rFonts w:asciiTheme="majorBidi" w:hAnsiTheme="majorBidi" w:cstheme="majorBidi"/>
                <w:sz w:val="24"/>
                <w:szCs w:val="24"/>
              </w:rPr>
              <w:t>0</w:t>
            </w:r>
          </w:p>
          <w:p w14:paraId="66DDB5AF" w14:textId="77777777" w:rsidR="00E0278E" w:rsidRDefault="00E0278E"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24C554EB" w14:textId="77777777" w:rsidR="00E0278E" w:rsidRDefault="00E0278E"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6ADAFA45" w14:textId="730E321A" w:rsidR="00E0278E" w:rsidRDefault="00E0278E"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0</w:t>
            </w:r>
          </w:p>
        </w:tc>
        <w:tc>
          <w:tcPr>
            <w:tcW w:w="1275" w:type="dxa"/>
            <w:vAlign w:val="center"/>
          </w:tcPr>
          <w:p w14:paraId="7D5EE6A0" w14:textId="77777777" w:rsidR="00242E11" w:rsidRDefault="00E0278E"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100</w:t>
            </w:r>
            <w:r w:rsidR="00CE79E3">
              <w:rPr>
                <w:rFonts w:asciiTheme="majorBidi" w:hAnsiTheme="majorBidi" w:cstheme="majorBidi"/>
                <w:sz w:val="24"/>
                <w:szCs w:val="24"/>
              </w:rPr>
              <w:t>%</w:t>
            </w:r>
          </w:p>
          <w:p w14:paraId="0A55D589" w14:textId="77777777" w:rsidR="00CE79E3" w:rsidRDefault="00CE79E3"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3CA4FE86" w14:textId="77777777" w:rsidR="00CE79E3" w:rsidRDefault="00CE79E3"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6DC0217A" w14:textId="20C52FCD" w:rsidR="00CE79E3" w:rsidRDefault="00CE79E3"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0</w:t>
            </w:r>
          </w:p>
        </w:tc>
      </w:tr>
      <w:tr w:rsidR="00242E11" w14:paraId="5161B9FD" w14:textId="77777777" w:rsidTr="004453C3">
        <w:tc>
          <w:tcPr>
            <w:tcW w:w="1837" w:type="dxa"/>
          </w:tcPr>
          <w:p w14:paraId="38CA6C73" w14:textId="4CC176CE" w:rsidR="00242E11" w:rsidRDefault="00CE79E3" w:rsidP="00242E11">
            <w:pPr>
              <w:spacing w:line="360" w:lineRule="auto"/>
              <w:jc w:val="both"/>
              <w:rPr>
                <w:rFonts w:asciiTheme="majorBidi" w:hAnsiTheme="majorBidi" w:cstheme="majorBidi"/>
                <w:sz w:val="24"/>
                <w:szCs w:val="24"/>
              </w:rPr>
            </w:pPr>
            <w:r>
              <w:rPr>
                <w:rFonts w:asciiTheme="majorBidi" w:hAnsiTheme="majorBidi" w:cstheme="majorBidi"/>
                <w:sz w:val="24"/>
                <w:szCs w:val="24"/>
              </w:rPr>
              <w:t>Total</w:t>
            </w:r>
          </w:p>
        </w:tc>
        <w:tc>
          <w:tcPr>
            <w:tcW w:w="2883" w:type="dxa"/>
          </w:tcPr>
          <w:p w14:paraId="48AF59DC" w14:textId="77777777" w:rsidR="00242E11" w:rsidRDefault="00242E11" w:rsidP="00242E11">
            <w:pPr>
              <w:spacing w:line="360" w:lineRule="auto"/>
              <w:jc w:val="both"/>
              <w:rPr>
                <w:rFonts w:asciiTheme="majorBidi" w:hAnsiTheme="majorBidi" w:cstheme="majorBidi"/>
                <w:sz w:val="24"/>
                <w:szCs w:val="24"/>
              </w:rPr>
            </w:pPr>
          </w:p>
        </w:tc>
        <w:tc>
          <w:tcPr>
            <w:tcW w:w="1234" w:type="dxa"/>
          </w:tcPr>
          <w:p w14:paraId="0A171DD9" w14:textId="30F91825" w:rsidR="00242E11" w:rsidRDefault="00BE75F0"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3</w:t>
            </w:r>
            <w:r w:rsidR="00CE79E3">
              <w:rPr>
                <w:rFonts w:asciiTheme="majorBidi" w:hAnsiTheme="majorBidi" w:cstheme="majorBidi"/>
                <w:sz w:val="24"/>
                <w:szCs w:val="24"/>
              </w:rPr>
              <w:t>0</w:t>
            </w:r>
          </w:p>
        </w:tc>
        <w:tc>
          <w:tcPr>
            <w:tcW w:w="1275" w:type="dxa"/>
            <w:vAlign w:val="center"/>
          </w:tcPr>
          <w:p w14:paraId="33E0C7E7" w14:textId="7FBEDBEF" w:rsidR="00242E11" w:rsidRDefault="00CE79E3"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100%</w:t>
            </w:r>
          </w:p>
        </w:tc>
      </w:tr>
      <w:tr w:rsidR="00242E11" w14:paraId="0B03268E" w14:textId="77777777" w:rsidTr="004453C3">
        <w:tc>
          <w:tcPr>
            <w:tcW w:w="1837" w:type="dxa"/>
          </w:tcPr>
          <w:p w14:paraId="2D290D48" w14:textId="64D47479" w:rsidR="00242E11" w:rsidRDefault="00CE79E3" w:rsidP="00242E11">
            <w:pPr>
              <w:spacing w:line="360" w:lineRule="auto"/>
              <w:jc w:val="both"/>
              <w:rPr>
                <w:rFonts w:asciiTheme="majorBidi" w:hAnsiTheme="majorBidi" w:cstheme="majorBidi"/>
                <w:sz w:val="24"/>
                <w:szCs w:val="24"/>
              </w:rPr>
            </w:pPr>
            <w:r>
              <w:rPr>
                <w:rFonts w:asciiTheme="majorBidi" w:hAnsiTheme="majorBidi" w:cstheme="majorBidi"/>
                <w:sz w:val="24"/>
                <w:szCs w:val="24"/>
              </w:rPr>
              <w:t>Pendidikan Terakhir</w:t>
            </w:r>
          </w:p>
        </w:tc>
        <w:tc>
          <w:tcPr>
            <w:tcW w:w="2883" w:type="dxa"/>
          </w:tcPr>
          <w:p w14:paraId="2604F510" w14:textId="77777777" w:rsidR="00242E11" w:rsidRDefault="00CE79E3" w:rsidP="00AE6863">
            <w:pPr>
              <w:pStyle w:val="ListParagraph"/>
              <w:numPr>
                <w:ilvl w:val="0"/>
                <w:numId w:val="3"/>
              </w:numPr>
              <w:spacing w:line="360" w:lineRule="auto"/>
              <w:ind w:left="600"/>
              <w:jc w:val="both"/>
              <w:rPr>
                <w:rFonts w:asciiTheme="majorBidi" w:hAnsiTheme="majorBidi" w:cstheme="majorBidi"/>
                <w:sz w:val="24"/>
                <w:szCs w:val="24"/>
              </w:rPr>
            </w:pPr>
            <w:r w:rsidRPr="00DB1C6D">
              <w:rPr>
                <w:rFonts w:asciiTheme="majorBidi" w:hAnsiTheme="majorBidi" w:cstheme="majorBidi"/>
                <w:sz w:val="24"/>
                <w:szCs w:val="24"/>
              </w:rPr>
              <w:t>SMA/SMK/Sederajat</w:t>
            </w:r>
          </w:p>
          <w:p w14:paraId="06D7D964" w14:textId="77777777" w:rsidR="00CE79E3" w:rsidRDefault="00CE79E3" w:rsidP="00AE6863">
            <w:pPr>
              <w:pStyle w:val="ListParagraph"/>
              <w:numPr>
                <w:ilvl w:val="0"/>
                <w:numId w:val="3"/>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Diploma III</w:t>
            </w:r>
          </w:p>
          <w:p w14:paraId="6A716FFA" w14:textId="77777777" w:rsidR="00CE79E3" w:rsidRDefault="00CE79E3" w:rsidP="00AE6863">
            <w:pPr>
              <w:pStyle w:val="ListParagraph"/>
              <w:numPr>
                <w:ilvl w:val="0"/>
                <w:numId w:val="3"/>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Diploma IV / Sarjana (S1)</w:t>
            </w:r>
          </w:p>
          <w:p w14:paraId="44D0AFCA" w14:textId="77777777" w:rsidR="00CE79E3" w:rsidRDefault="00CE79E3" w:rsidP="00AE6863">
            <w:pPr>
              <w:pStyle w:val="ListParagraph"/>
              <w:numPr>
                <w:ilvl w:val="0"/>
                <w:numId w:val="3"/>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Magister (S2)</w:t>
            </w:r>
          </w:p>
          <w:p w14:paraId="1AEF4BFD" w14:textId="4A52FCCA" w:rsidR="00CE79E3" w:rsidRPr="00CE79E3" w:rsidRDefault="00CE79E3" w:rsidP="00AE6863">
            <w:pPr>
              <w:pStyle w:val="ListParagraph"/>
              <w:numPr>
                <w:ilvl w:val="0"/>
                <w:numId w:val="3"/>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Do</w:t>
            </w:r>
            <w:r w:rsidR="00A962D3">
              <w:rPr>
                <w:rFonts w:asciiTheme="majorBidi" w:hAnsiTheme="majorBidi" w:cstheme="majorBidi"/>
                <w:sz w:val="24"/>
                <w:szCs w:val="24"/>
              </w:rPr>
              <w:t>ktor (S3)</w:t>
            </w:r>
          </w:p>
        </w:tc>
        <w:tc>
          <w:tcPr>
            <w:tcW w:w="1234" w:type="dxa"/>
          </w:tcPr>
          <w:p w14:paraId="5779EC79" w14:textId="77777777" w:rsidR="00242E11" w:rsidRDefault="00A962D3"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4D75002E" w14:textId="77777777" w:rsidR="00A962D3" w:rsidRDefault="00A962D3"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4DBA46AE" w14:textId="48168480" w:rsidR="00BE75F0" w:rsidRDefault="00BE75F0" w:rsidP="00AE6863">
            <w:pPr>
              <w:spacing w:line="360" w:lineRule="auto"/>
              <w:jc w:val="center"/>
              <w:rPr>
                <w:rFonts w:asciiTheme="majorBidi" w:hAnsiTheme="majorBidi" w:cstheme="majorBidi"/>
                <w:sz w:val="24"/>
                <w:szCs w:val="24"/>
              </w:rPr>
            </w:pPr>
            <w:r>
              <w:rPr>
                <w:rFonts w:asciiTheme="majorBidi" w:hAnsiTheme="majorBidi" w:cstheme="majorBidi"/>
                <w:sz w:val="24"/>
                <w:szCs w:val="24"/>
              </w:rPr>
              <w:t>3</w:t>
            </w:r>
            <w:r w:rsidR="00A962D3">
              <w:rPr>
                <w:rFonts w:asciiTheme="majorBidi" w:hAnsiTheme="majorBidi" w:cstheme="majorBidi"/>
                <w:sz w:val="24"/>
                <w:szCs w:val="24"/>
              </w:rPr>
              <w:t>0</w:t>
            </w:r>
          </w:p>
          <w:p w14:paraId="5E02FF14" w14:textId="77777777" w:rsidR="00BB17A2" w:rsidRDefault="00BB17A2" w:rsidP="005301CA">
            <w:pPr>
              <w:spacing w:line="360" w:lineRule="auto"/>
              <w:jc w:val="center"/>
              <w:rPr>
                <w:rFonts w:asciiTheme="majorBidi" w:hAnsiTheme="majorBidi" w:cstheme="majorBidi"/>
                <w:sz w:val="24"/>
                <w:szCs w:val="24"/>
              </w:rPr>
            </w:pPr>
          </w:p>
          <w:p w14:paraId="44198D67" w14:textId="5624D4C2" w:rsidR="00A962D3" w:rsidRDefault="00A962D3"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6942F1AA" w14:textId="235284A8" w:rsidR="00A962D3" w:rsidRDefault="00A962D3"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0</w:t>
            </w:r>
          </w:p>
        </w:tc>
        <w:tc>
          <w:tcPr>
            <w:tcW w:w="1275" w:type="dxa"/>
            <w:vAlign w:val="center"/>
          </w:tcPr>
          <w:p w14:paraId="08F0A55B" w14:textId="77777777" w:rsidR="00BE75F0" w:rsidRDefault="00BE75F0" w:rsidP="00BE75F0">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13045998" w14:textId="77777777" w:rsidR="00BE75F0" w:rsidRDefault="00BE75F0" w:rsidP="00BE75F0">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49818C17" w14:textId="36EEC8CA" w:rsidR="00BE75F0" w:rsidRDefault="00BE75F0" w:rsidP="00AE6863">
            <w:pPr>
              <w:spacing w:line="360" w:lineRule="auto"/>
              <w:jc w:val="center"/>
              <w:rPr>
                <w:rFonts w:asciiTheme="majorBidi" w:hAnsiTheme="majorBidi" w:cstheme="majorBidi"/>
                <w:sz w:val="24"/>
                <w:szCs w:val="24"/>
              </w:rPr>
            </w:pPr>
            <w:r>
              <w:rPr>
                <w:rFonts w:asciiTheme="majorBidi" w:hAnsiTheme="majorBidi" w:cstheme="majorBidi"/>
                <w:sz w:val="24"/>
                <w:szCs w:val="24"/>
              </w:rPr>
              <w:t>100%</w:t>
            </w:r>
          </w:p>
          <w:p w14:paraId="129FFE3B" w14:textId="77777777" w:rsidR="00BB17A2" w:rsidRDefault="00BB17A2" w:rsidP="00BE75F0">
            <w:pPr>
              <w:spacing w:line="360" w:lineRule="auto"/>
              <w:jc w:val="center"/>
              <w:rPr>
                <w:rFonts w:asciiTheme="majorBidi" w:hAnsiTheme="majorBidi" w:cstheme="majorBidi"/>
                <w:sz w:val="24"/>
                <w:szCs w:val="24"/>
              </w:rPr>
            </w:pPr>
          </w:p>
          <w:p w14:paraId="09E82A25" w14:textId="340082A0" w:rsidR="00BE75F0" w:rsidRDefault="00BE75F0" w:rsidP="00BE75F0">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483DEEE8" w14:textId="2AA5947A" w:rsidR="00A962D3" w:rsidRDefault="00BE75F0" w:rsidP="00BE75F0">
            <w:pPr>
              <w:spacing w:line="360" w:lineRule="auto"/>
              <w:jc w:val="center"/>
              <w:rPr>
                <w:rFonts w:asciiTheme="majorBidi" w:hAnsiTheme="majorBidi" w:cstheme="majorBidi"/>
                <w:sz w:val="24"/>
                <w:szCs w:val="24"/>
              </w:rPr>
            </w:pPr>
            <w:r>
              <w:rPr>
                <w:rFonts w:asciiTheme="majorBidi" w:hAnsiTheme="majorBidi" w:cstheme="majorBidi"/>
                <w:sz w:val="24"/>
                <w:szCs w:val="24"/>
              </w:rPr>
              <w:t>0</w:t>
            </w:r>
          </w:p>
        </w:tc>
      </w:tr>
      <w:tr w:rsidR="00242E11" w14:paraId="5E881C9B" w14:textId="77777777" w:rsidTr="004453C3">
        <w:tc>
          <w:tcPr>
            <w:tcW w:w="1837" w:type="dxa"/>
          </w:tcPr>
          <w:p w14:paraId="2919FE66" w14:textId="0AE3BA47" w:rsidR="00242E11" w:rsidRDefault="00A962D3" w:rsidP="00242E11">
            <w:pPr>
              <w:spacing w:line="360" w:lineRule="auto"/>
              <w:jc w:val="both"/>
              <w:rPr>
                <w:rFonts w:asciiTheme="majorBidi" w:hAnsiTheme="majorBidi" w:cstheme="majorBidi"/>
                <w:sz w:val="24"/>
                <w:szCs w:val="24"/>
              </w:rPr>
            </w:pPr>
            <w:r>
              <w:rPr>
                <w:rFonts w:asciiTheme="majorBidi" w:hAnsiTheme="majorBidi" w:cstheme="majorBidi"/>
                <w:sz w:val="24"/>
                <w:szCs w:val="24"/>
              </w:rPr>
              <w:t>Total</w:t>
            </w:r>
          </w:p>
        </w:tc>
        <w:tc>
          <w:tcPr>
            <w:tcW w:w="2883" w:type="dxa"/>
          </w:tcPr>
          <w:p w14:paraId="654161B3" w14:textId="77777777" w:rsidR="00242E11" w:rsidRDefault="00242E11" w:rsidP="00242E11">
            <w:pPr>
              <w:spacing w:line="360" w:lineRule="auto"/>
              <w:jc w:val="both"/>
              <w:rPr>
                <w:rFonts w:asciiTheme="majorBidi" w:hAnsiTheme="majorBidi" w:cstheme="majorBidi"/>
                <w:sz w:val="24"/>
                <w:szCs w:val="24"/>
              </w:rPr>
            </w:pPr>
          </w:p>
        </w:tc>
        <w:tc>
          <w:tcPr>
            <w:tcW w:w="1234" w:type="dxa"/>
          </w:tcPr>
          <w:p w14:paraId="184DF748" w14:textId="5D61711B" w:rsidR="00242E11" w:rsidRDefault="00BE75F0"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30</w:t>
            </w:r>
          </w:p>
        </w:tc>
        <w:tc>
          <w:tcPr>
            <w:tcW w:w="1275" w:type="dxa"/>
            <w:vAlign w:val="center"/>
          </w:tcPr>
          <w:p w14:paraId="0214442D" w14:textId="30A2BD6A" w:rsidR="00242E11" w:rsidRPr="00DB1C6D" w:rsidRDefault="00A962D3"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100%</w:t>
            </w:r>
          </w:p>
        </w:tc>
      </w:tr>
      <w:tr w:rsidR="00ED21A3" w14:paraId="743AFCE4" w14:textId="77777777" w:rsidTr="004453C3">
        <w:tc>
          <w:tcPr>
            <w:tcW w:w="1837" w:type="dxa"/>
          </w:tcPr>
          <w:p w14:paraId="2A58A147" w14:textId="140C3419" w:rsidR="00ED21A3" w:rsidRDefault="00987FB4" w:rsidP="00242E11">
            <w:pPr>
              <w:spacing w:line="360" w:lineRule="auto"/>
              <w:jc w:val="both"/>
              <w:rPr>
                <w:rFonts w:asciiTheme="majorBidi" w:hAnsiTheme="majorBidi" w:cstheme="majorBidi"/>
                <w:sz w:val="24"/>
                <w:szCs w:val="24"/>
              </w:rPr>
            </w:pPr>
            <w:r>
              <w:rPr>
                <w:rFonts w:asciiTheme="majorBidi" w:hAnsiTheme="majorBidi" w:cstheme="majorBidi"/>
                <w:sz w:val="24"/>
                <w:szCs w:val="24"/>
              </w:rPr>
              <w:t>Lama Bekerja</w:t>
            </w:r>
          </w:p>
        </w:tc>
        <w:tc>
          <w:tcPr>
            <w:tcW w:w="2883" w:type="dxa"/>
          </w:tcPr>
          <w:p w14:paraId="361D24D8" w14:textId="77777777" w:rsidR="00ED21A3" w:rsidRDefault="0029312D" w:rsidP="00AE6863">
            <w:pPr>
              <w:pStyle w:val="ListParagraph"/>
              <w:numPr>
                <w:ilvl w:val="0"/>
                <w:numId w:val="4"/>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&lt; 3 tahun</w:t>
            </w:r>
          </w:p>
          <w:p w14:paraId="2750F4B8" w14:textId="77777777" w:rsidR="0029312D" w:rsidRDefault="0029312D" w:rsidP="00AE6863">
            <w:pPr>
              <w:pStyle w:val="ListParagraph"/>
              <w:numPr>
                <w:ilvl w:val="0"/>
                <w:numId w:val="4"/>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3 – 5 tahun</w:t>
            </w:r>
          </w:p>
          <w:p w14:paraId="6D276765" w14:textId="77777777" w:rsidR="0029312D" w:rsidRDefault="0029312D" w:rsidP="00AE6863">
            <w:pPr>
              <w:pStyle w:val="ListParagraph"/>
              <w:numPr>
                <w:ilvl w:val="0"/>
                <w:numId w:val="4"/>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6 – 10 tahun</w:t>
            </w:r>
          </w:p>
          <w:p w14:paraId="252FF34A" w14:textId="6850BFA0" w:rsidR="0029312D" w:rsidRPr="0029312D" w:rsidRDefault="0029312D" w:rsidP="00AE6863">
            <w:pPr>
              <w:pStyle w:val="ListParagraph"/>
              <w:numPr>
                <w:ilvl w:val="0"/>
                <w:numId w:val="4"/>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&gt; 10 tahun</w:t>
            </w:r>
          </w:p>
        </w:tc>
        <w:tc>
          <w:tcPr>
            <w:tcW w:w="1234" w:type="dxa"/>
          </w:tcPr>
          <w:p w14:paraId="09E920B3" w14:textId="202DA398" w:rsidR="00ED21A3" w:rsidRDefault="00BE75F0"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30</w:t>
            </w:r>
          </w:p>
          <w:p w14:paraId="772E25AB" w14:textId="77777777" w:rsidR="00C03A59" w:rsidRDefault="00C03A59"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29379B7D" w14:textId="77777777" w:rsidR="00C03A59" w:rsidRDefault="00C03A59"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3B953733" w14:textId="5554C77A" w:rsidR="00C03A59" w:rsidRDefault="00C03A59"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0</w:t>
            </w:r>
          </w:p>
        </w:tc>
        <w:tc>
          <w:tcPr>
            <w:tcW w:w="1275" w:type="dxa"/>
            <w:vAlign w:val="center"/>
          </w:tcPr>
          <w:p w14:paraId="70B122AF" w14:textId="77777777" w:rsidR="00ED21A3" w:rsidRDefault="00C03A59"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100%</w:t>
            </w:r>
          </w:p>
          <w:p w14:paraId="14D3A734" w14:textId="77777777" w:rsidR="00C03A59" w:rsidRDefault="00C03A59"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41DA51BE" w14:textId="77777777" w:rsidR="00C03A59" w:rsidRDefault="00C03A59"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667366C8" w14:textId="6F7EC1BC" w:rsidR="00C03A59" w:rsidRDefault="00C03A59"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0</w:t>
            </w:r>
          </w:p>
        </w:tc>
      </w:tr>
      <w:tr w:rsidR="00987FB4" w14:paraId="17F9771C" w14:textId="77777777" w:rsidTr="004453C3">
        <w:tc>
          <w:tcPr>
            <w:tcW w:w="1837" w:type="dxa"/>
          </w:tcPr>
          <w:p w14:paraId="3CBE6C66" w14:textId="1A244550" w:rsidR="00987FB4" w:rsidRDefault="00987FB4" w:rsidP="00987FB4">
            <w:pPr>
              <w:spacing w:line="360" w:lineRule="auto"/>
              <w:jc w:val="both"/>
              <w:rPr>
                <w:rFonts w:asciiTheme="majorBidi" w:hAnsiTheme="majorBidi" w:cstheme="majorBidi"/>
                <w:sz w:val="24"/>
                <w:szCs w:val="24"/>
              </w:rPr>
            </w:pPr>
            <w:r>
              <w:rPr>
                <w:rFonts w:asciiTheme="majorBidi" w:hAnsiTheme="majorBidi" w:cstheme="majorBidi"/>
                <w:sz w:val="24"/>
                <w:szCs w:val="24"/>
              </w:rPr>
              <w:t>Total</w:t>
            </w:r>
          </w:p>
        </w:tc>
        <w:tc>
          <w:tcPr>
            <w:tcW w:w="2883" w:type="dxa"/>
          </w:tcPr>
          <w:p w14:paraId="7051566D" w14:textId="77777777" w:rsidR="00987FB4" w:rsidRDefault="00987FB4" w:rsidP="00987FB4">
            <w:pPr>
              <w:spacing w:line="360" w:lineRule="auto"/>
              <w:jc w:val="both"/>
              <w:rPr>
                <w:rFonts w:asciiTheme="majorBidi" w:hAnsiTheme="majorBidi" w:cstheme="majorBidi"/>
                <w:sz w:val="24"/>
                <w:szCs w:val="24"/>
              </w:rPr>
            </w:pPr>
          </w:p>
        </w:tc>
        <w:tc>
          <w:tcPr>
            <w:tcW w:w="1234" w:type="dxa"/>
          </w:tcPr>
          <w:p w14:paraId="7B6D7779" w14:textId="31ADC4BA" w:rsidR="00987FB4" w:rsidRDefault="00BE75F0"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30</w:t>
            </w:r>
          </w:p>
        </w:tc>
        <w:tc>
          <w:tcPr>
            <w:tcW w:w="1275" w:type="dxa"/>
            <w:vAlign w:val="center"/>
          </w:tcPr>
          <w:p w14:paraId="318D621B" w14:textId="69DD6C2D" w:rsidR="00987FB4" w:rsidRDefault="00987FB4" w:rsidP="005301CA">
            <w:pPr>
              <w:spacing w:line="360" w:lineRule="auto"/>
              <w:jc w:val="center"/>
              <w:rPr>
                <w:rFonts w:asciiTheme="majorBidi" w:hAnsiTheme="majorBidi" w:cstheme="majorBidi"/>
                <w:sz w:val="24"/>
                <w:szCs w:val="24"/>
              </w:rPr>
            </w:pPr>
            <w:r>
              <w:rPr>
                <w:rFonts w:asciiTheme="majorBidi" w:hAnsiTheme="majorBidi" w:cstheme="majorBidi"/>
                <w:sz w:val="24"/>
                <w:szCs w:val="24"/>
              </w:rPr>
              <w:t>100%</w:t>
            </w:r>
          </w:p>
        </w:tc>
      </w:tr>
    </w:tbl>
    <w:p w14:paraId="7A05A0C5" w14:textId="5A753304" w:rsidR="00382DCA" w:rsidRPr="00DB1C6D" w:rsidRDefault="00382DCA" w:rsidP="00AA0329">
      <w:pPr>
        <w:spacing w:line="360" w:lineRule="auto"/>
        <w:ind w:left="709"/>
        <w:rPr>
          <w:rFonts w:asciiTheme="majorBidi" w:hAnsiTheme="majorBidi" w:cstheme="majorBidi"/>
          <w:i/>
          <w:iCs/>
          <w:sz w:val="24"/>
          <w:szCs w:val="24"/>
        </w:rPr>
      </w:pPr>
      <w:r w:rsidRPr="00DB1C6D">
        <w:rPr>
          <w:rFonts w:asciiTheme="majorBidi" w:hAnsiTheme="majorBidi" w:cstheme="majorBidi"/>
          <w:i/>
          <w:iCs/>
          <w:sz w:val="24"/>
          <w:szCs w:val="24"/>
        </w:rPr>
        <w:t xml:space="preserve">Sumber: </w:t>
      </w:r>
      <w:r w:rsidR="00692A4A">
        <w:rPr>
          <w:rFonts w:asciiTheme="majorBidi" w:hAnsiTheme="majorBidi" w:cstheme="majorBidi"/>
          <w:i/>
          <w:iCs/>
          <w:sz w:val="24"/>
          <w:szCs w:val="24"/>
        </w:rPr>
        <w:t xml:space="preserve">data </w:t>
      </w:r>
      <w:r w:rsidR="00105197">
        <w:rPr>
          <w:rFonts w:asciiTheme="majorBidi" w:hAnsiTheme="majorBidi" w:cstheme="majorBidi"/>
          <w:i/>
          <w:iCs/>
          <w:sz w:val="24"/>
          <w:szCs w:val="24"/>
        </w:rPr>
        <w:t>primer</w:t>
      </w:r>
      <w:r w:rsidR="00692A4A">
        <w:rPr>
          <w:rFonts w:asciiTheme="majorBidi" w:hAnsiTheme="majorBidi" w:cstheme="majorBidi"/>
          <w:i/>
          <w:iCs/>
          <w:sz w:val="24"/>
          <w:szCs w:val="24"/>
        </w:rPr>
        <w:t xml:space="preserve"> pilot test</w:t>
      </w:r>
      <w:r w:rsidR="00105197">
        <w:rPr>
          <w:rFonts w:asciiTheme="majorBidi" w:hAnsiTheme="majorBidi" w:cstheme="majorBidi"/>
          <w:i/>
          <w:iCs/>
          <w:sz w:val="24"/>
          <w:szCs w:val="24"/>
        </w:rPr>
        <w:t xml:space="preserve"> diolah</w:t>
      </w:r>
      <w:r w:rsidR="00AE3D5E">
        <w:rPr>
          <w:rFonts w:asciiTheme="majorBidi" w:hAnsiTheme="majorBidi" w:cstheme="majorBidi"/>
          <w:i/>
          <w:iCs/>
          <w:sz w:val="24"/>
          <w:szCs w:val="24"/>
        </w:rPr>
        <w:t>, 2025</w:t>
      </w:r>
    </w:p>
    <w:p w14:paraId="462BE705" w14:textId="6920A66B" w:rsidR="00F95779" w:rsidRDefault="00F95779" w:rsidP="00F95779">
      <w:pPr>
        <w:spacing w:line="360" w:lineRule="auto"/>
        <w:ind w:left="709" w:firstLine="720"/>
        <w:jc w:val="both"/>
        <w:rPr>
          <w:rFonts w:asciiTheme="majorBidi" w:hAnsiTheme="majorBidi" w:cstheme="majorBidi"/>
          <w:sz w:val="24"/>
          <w:szCs w:val="24"/>
        </w:rPr>
      </w:pPr>
      <w:r w:rsidRPr="00F95779">
        <w:rPr>
          <w:rFonts w:asciiTheme="majorBidi" w:hAnsiTheme="majorBidi" w:cstheme="majorBidi"/>
          <w:sz w:val="24"/>
          <w:szCs w:val="24"/>
        </w:rPr>
        <w:t xml:space="preserve">Berdasarkan tabel karakteristik responden pilot test, jumlah responden mencapai 30 orang dengan distribusi jenis kelamin yang seimbang (50% laki-laki dan 50% perempuan). Semua responden berusia di bawah 25 tahun, berpendidikan minimal Diploma IV/Sarjana (S1), dan memiliki masa kerja kurang dari 3 tahun. Karakteristik ini memberi </w:t>
      </w:r>
      <w:r w:rsidRPr="00F95779">
        <w:rPr>
          <w:rFonts w:asciiTheme="majorBidi" w:hAnsiTheme="majorBidi" w:cstheme="majorBidi"/>
          <w:sz w:val="24"/>
          <w:szCs w:val="24"/>
        </w:rPr>
        <w:lastRenderedPageBreak/>
        <w:t>gambaran tentang kelompok responden yang terlibat dalam uji coba instrumen ini.</w:t>
      </w:r>
    </w:p>
    <w:p w14:paraId="5A85BA3F" w14:textId="4AFC028B" w:rsidR="000A497C" w:rsidRDefault="00724674" w:rsidP="000A497C">
      <w:pPr>
        <w:spacing w:line="360" w:lineRule="auto"/>
        <w:ind w:left="709" w:firstLine="720"/>
        <w:jc w:val="both"/>
        <w:rPr>
          <w:rFonts w:asciiTheme="majorBidi" w:hAnsiTheme="majorBidi" w:cstheme="majorBidi"/>
          <w:sz w:val="24"/>
          <w:szCs w:val="24"/>
        </w:rPr>
      </w:pPr>
      <w:r w:rsidRPr="00724674">
        <w:rPr>
          <w:rFonts w:asciiTheme="majorBidi" w:hAnsiTheme="majorBidi" w:cstheme="majorBidi"/>
          <w:sz w:val="24"/>
          <w:szCs w:val="24"/>
        </w:rPr>
        <w:t>Setelah kuesioner berhasil didistribusikan kepada tiga puluh responden, uji validitas dan reliabilitas dilakukan untuk menjamin kualitas instrumen. Program statistik SPSS versi 26 digunakan untuk melakukan pengujian</w:t>
      </w:r>
      <w:r w:rsidR="000A497C" w:rsidRPr="000A497C">
        <w:rPr>
          <w:rFonts w:asciiTheme="majorBidi" w:hAnsiTheme="majorBidi" w:cstheme="majorBidi"/>
          <w:sz w:val="24"/>
          <w:szCs w:val="24"/>
        </w:rPr>
        <w:t>.</w:t>
      </w:r>
    </w:p>
    <w:p w14:paraId="041432A3" w14:textId="15169BA2" w:rsidR="004D0DB4" w:rsidRPr="0066297E" w:rsidRDefault="004D0DB4" w:rsidP="001163FF">
      <w:pPr>
        <w:pStyle w:val="ListParagraph"/>
        <w:numPr>
          <w:ilvl w:val="0"/>
          <w:numId w:val="20"/>
        </w:numPr>
        <w:spacing w:line="360" w:lineRule="auto"/>
        <w:contextualSpacing w:val="0"/>
        <w:jc w:val="both"/>
        <w:rPr>
          <w:rFonts w:asciiTheme="majorBidi" w:hAnsiTheme="majorBidi" w:cstheme="majorBidi"/>
          <w:b/>
          <w:bCs/>
          <w:sz w:val="24"/>
          <w:szCs w:val="24"/>
        </w:rPr>
      </w:pPr>
      <w:r w:rsidRPr="0066297E">
        <w:rPr>
          <w:rFonts w:asciiTheme="majorBidi" w:hAnsiTheme="majorBidi" w:cstheme="majorBidi"/>
          <w:b/>
          <w:bCs/>
          <w:sz w:val="24"/>
          <w:szCs w:val="24"/>
        </w:rPr>
        <w:t>Uji Validitas</w:t>
      </w:r>
    </w:p>
    <w:p w14:paraId="4B12B609" w14:textId="69817301" w:rsidR="00FF4CDF" w:rsidRDefault="00724674" w:rsidP="00FF4CDF">
      <w:pPr>
        <w:pStyle w:val="ListParagraph"/>
        <w:spacing w:line="360" w:lineRule="auto"/>
        <w:ind w:firstLine="720"/>
        <w:contextualSpacing w:val="0"/>
        <w:jc w:val="both"/>
        <w:rPr>
          <w:rFonts w:asciiTheme="majorBidi" w:hAnsiTheme="majorBidi" w:cstheme="majorBidi"/>
          <w:sz w:val="24"/>
          <w:szCs w:val="24"/>
        </w:rPr>
      </w:pPr>
      <w:r w:rsidRPr="00724674">
        <w:rPr>
          <w:rFonts w:asciiTheme="majorBidi" w:hAnsiTheme="majorBidi" w:cstheme="majorBidi"/>
          <w:sz w:val="24"/>
          <w:szCs w:val="24"/>
        </w:rPr>
        <w:t>Tujuan dari uji validitas adalah menilai seberapa baik alat penelitian dapat mengukur variabel target</w:t>
      </w:r>
      <w:r w:rsidR="00313088">
        <w:rPr>
          <w:rFonts w:asciiTheme="majorBidi" w:hAnsiTheme="majorBidi" w:cstheme="majorBidi"/>
          <w:sz w:val="24"/>
          <w:szCs w:val="24"/>
        </w:rPr>
        <w:t xml:space="preserve">. </w:t>
      </w:r>
      <w:r w:rsidRPr="00724674">
        <w:rPr>
          <w:rFonts w:asciiTheme="majorBidi" w:hAnsiTheme="majorBidi" w:cstheme="majorBidi"/>
          <w:sz w:val="24"/>
          <w:szCs w:val="24"/>
        </w:rPr>
        <w:t>Jika</w:t>
      </w:r>
      <w:r w:rsidR="00313088">
        <w:rPr>
          <w:rFonts w:asciiTheme="majorBidi" w:hAnsiTheme="majorBidi" w:cstheme="majorBidi"/>
          <w:sz w:val="24"/>
          <w:szCs w:val="24"/>
        </w:rPr>
        <w:t xml:space="preserve"> </w:t>
      </w:r>
      <w:r w:rsidRPr="00724674">
        <w:rPr>
          <w:rFonts w:asciiTheme="majorBidi" w:hAnsiTheme="majorBidi" w:cstheme="majorBidi"/>
          <w:sz w:val="24"/>
          <w:szCs w:val="24"/>
        </w:rPr>
        <w:t>nilai r</w:t>
      </w:r>
      <w:r w:rsidR="00313088">
        <w:rPr>
          <w:rFonts w:asciiTheme="majorBidi" w:hAnsiTheme="majorBidi" w:cstheme="majorBidi"/>
          <w:sz w:val="24"/>
          <w:szCs w:val="24"/>
        </w:rPr>
        <w:t>-</w:t>
      </w:r>
      <w:r w:rsidRPr="00724674">
        <w:rPr>
          <w:rFonts w:asciiTheme="majorBidi" w:hAnsiTheme="majorBidi" w:cstheme="majorBidi"/>
          <w:sz w:val="24"/>
          <w:szCs w:val="24"/>
        </w:rPr>
        <w:t>hitung &gt; r</w:t>
      </w:r>
      <w:r w:rsidR="00313088">
        <w:rPr>
          <w:rFonts w:asciiTheme="majorBidi" w:hAnsiTheme="majorBidi" w:cstheme="majorBidi"/>
          <w:sz w:val="24"/>
          <w:szCs w:val="24"/>
        </w:rPr>
        <w:t>-</w:t>
      </w:r>
      <w:r w:rsidRPr="00724674">
        <w:rPr>
          <w:rFonts w:asciiTheme="majorBidi" w:hAnsiTheme="majorBidi" w:cstheme="majorBidi"/>
          <w:sz w:val="24"/>
          <w:szCs w:val="24"/>
        </w:rPr>
        <w:t>tabel, maka alat penelitian dianggap valid. Berdasarkan hasil perhitungan, nilai r</w:t>
      </w:r>
      <w:r w:rsidR="00313088">
        <w:rPr>
          <w:rFonts w:asciiTheme="majorBidi" w:hAnsiTheme="majorBidi" w:cstheme="majorBidi"/>
          <w:sz w:val="24"/>
          <w:szCs w:val="24"/>
        </w:rPr>
        <w:t>-</w:t>
      </w:r>
      <w:r w:rsidRPr="00724674">
        <w:rPr>
          <w:rFonts w:asciiTheme="majorBidi" w:hAnsiTheme="majorBidi" w:cstheme="majorBidi"/>
          <w:sz w:val="24"/>
          <w:szCs w:val="24"/>
        </w:rPr>
        <w:t>tabel 0,3610 yang merupakan hasil dari penggunaan rumus df (N-2) pada tingkat signifikansi 5%. Tabel berikut ini menampilkan hasil uji validitas</w:t>
      </w:r>
      <w:r w:rsidR="00FF4CDF" w:rsidRPr="00FF4CDF">
        <w:rPr>
          <w:rFonts w:asciiTheme="majorBidi" w:hAnsiTheme="majorBidi" w:cstheme="majorBidi"/>
          <w:sz w:val="24"/>
          <w:szCs w:val="24"/>
        </w:rPr>
        <w:t>:</w:t>
      </w:r>
    </w:p>
    <w:p w14:paraId="51AE8163" w14:textId="59327FA7" w:rsidR="009B4D87" w:rsidRPr="005F2739" w:rsidRDefault="005F2739" w:rsidP="005F2739">
      <w:pPr>
        <w:pStyle w:val="Caption"/>
        <w:ind w:left="709"/>
        <w:jc w:val="center"/>
        <w:rPr>
          <w:rFonts w:asciiTheme="majorBidi" w:hAnsiTheme="majorBidi" w:cstheme="majorBidi"/>
          <w:b/>
          <w:bCs/>
          <w:i w:val="0"/>
          <w:iCs w:val="0"/>
          <w:color w:val="auto"/>
          <w:sz w:val="24"/>
          <w:szCs w:val="24"/>
        </w:rPr>
      </w:pPr>
      <w:bookmarkStart w:id="67" w:name="_Toc202190068"/>
      <w:r w:rsidRPr="005F2739">
        <w:rPr>
          <w:rFonts w:asciiTheme="majorBidi" w:hAnsiTheme="majorBidi" w:cstheme="majorBidi"/>
          <w:i w:val="0"/>
          <w:iCs w:val="0"/>
          <w:color w:val="auto"/>
          <w:sz w:val="24"/>
          <w:szCs w:val="24"/>
        </w:rPr>
        <w:t xml:space="preserve">Table </w:t>
      </w:r>
      <w:r w:rsidR="008734EB">
        <w:rPr>
          <w:rFonts w:asciiTheme="majorBidi" w:hAnsiTheme="majorBidi" w:cstheme="majorBidi"/>
          <w:i w:val="0"/>
          <w:iCs w:val="0"/>
          <w:color w:val="auto"/>
          <w:sz w:val="24"/>
          <w:szCs w:val="24"/>
        </w:rPr>
        <w:t>7</w:t>
      </w:r>
      <w:r w:rsidRPr="005F2739">
        <w:rPr>
          <w:rFonts w:asciiTheme="majorBidi" w:hAnsiTheme="majorBidi" w:cstheme="majorBidi"/>
          <w:i w:val="0"/>
          <w:iCs w:val="0"/>
          <w:color w:val="auto"/>
          <w:sz w:val="24"/>
          <w:szCs w:val="24"/>
          <w:lang w:val="en-US"/>
        </w:rPr>
        <w:t xml:space="preserve"> Hasil Uji Validitas Pilot Test</w:t>
      </w:r>
      <w:bookmarkEnd w:id="67"/>
    </w:p>
    <w:tbl>
      <w:tblPr>
        <w:tblStyle w:val="TableGrid"/>
        <w:tblW w:w="0" w:type="auto"/>
        <w:tblInd w:w="1271" w:type="dxa"/>
        <w:tblLook w:val="04A0" w:firstRow="1" w:lastRow="0" w:firstColumn="1" w:lastColumn="0" w:noHBand="0" w:noVBand="1"/>
      </w:tblPr>
      <w:tblGrid>
        <w:gridCol w:w="1594"/>
        <w:gridCol w:w="1522"/>
        <w:gridCol w:w="1520"/>
        <w:gridCol w:w="1671"/>
      </w:tblGrid>
      <w:tr w:rsidR="003437CF" w:rsidRPr="00DB1C6D" w14:paraId="5F5E4857" w14:textId="77777777" w:rsidTr="00B45663">
        <w:trPr>
          <w:trHeight w:val="283"/>
        </w:trPr>
        <w:tc>
          <w:tcPr>
            <w:tcW w:w="6307" w:type="dxa"/>
            <w:gridSpan w:val="4"/>
            <w:vAlign w:val="center"/>
          </w:tcPr>
          <w:p w14:paraId="38D85C6B" w14:textId="77777777" w:rsidR="003437CF" w:rsidRPr="00DB1C6D" w:rsidRDefault="003437CF" w:rsidP="00074A44">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Pengetahuan (X1)</w:t>
            </w:r>
          </w:p>
        </w:tc>
      </w:tr>
      <w:tr w:rsidR="003437CF" w:rsidRPr="00DB1C6D" w14:paraId="15384FF4" w14:textId="77777777" w:rsidTr="00B45663">
        <w:trPr>
          <w:trHeight w:val="283"/>
        </w:trPr>
        <w:tc>
          <w:tcPr>
            <w:tcW w:w="1594" w:type="dxa"/>
            <w:vAlign w:val="center"/>
          </w:tcPr>
          <w:p w14:paraId="3F0A18C8"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Indikator</w:t>
            </w:r>
          </w:p>
        </w:tc>
        <w:tc>
          <w:tcPr>
            <w:tcW w:w="1522" w:type="dxa"/>
            <w:vAlign w:val="center"/>
          </w:tcPr>
          <w:p w14:paraId="01658F12"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R Hitung</w:t>
            </w:r>
          </w:p>
        </w:tc>
        <w:tc>
          <w:tcPr>
            <w:tcW w:w="1520" w:type="dxa"/>
            <w:vAlign w:val="center"/>
          </w:tcPr>
          <w:p w14:paraId="302E53EC"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R Tabel</w:t>
            </w:r>
          </w:p>
        </w:tc>
        <w:tc>
          <w:tcPr>
            <w:tcW w:w="1671" w:type="dxa"/>
            <w:vAlign w:val="center"/>
          </w:tcPr>
          <w:p w14:paraId="7C5648EB"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Keterangan</w:t>
            </w:r>
          </w:p>
        </w:tc>
      </w:tr>
      <w:tr w:rsidR="003437CF" w:rsidRPr="00DB1C6D" w14:paraId="0EBC3801" w14:textId="77777777" w:rsidTr="00B45663">
        <w:trPr>
          <w:trHeight w:val="283"/>
        </w:trPr>
        <w:tc>
          <w:tcPr>
            <w:tcW w:w="1594" w:type="dxa"/>
            <w:vAlign w:val="center"/>
          </w:tcPr>
          <w:p w14:paraId="2C600727"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X1.1</w:t>
            </w:r>
          </w:p>
          <w:p w14:paraId="7AFF2FE4"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X1.2</w:t>
            </w:r>
          </w:p>
          <w:p w14:paraId="2ADD3E08"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X1.3</w:t>
            </w:r>
          </w:p>
          <w:p w14:paraId="04A18AA8"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X1.4</w:t>
            </w:r>
          </w:p>
        </w:tc>
        <w:tc>
          <w:tcPr>
            <w:tcW w:w="1522" w:type="dxa"/>
            <w:vAlign w:val="center"/>
          </w:tcPr>
          <w:p w14:paraId="44510907" w14:textId="5A72E24A"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0,9</w:t>
            </w:r>
            <w:r w:rsidR="00C047E3">
              <w:rPr>
                <w:rFonts w:asciiTheme="majorBidi" w:hAnsiTheme="majorBidi" w:cstheme="majorBidi"/>
                <w:sz w:val="24"/>
                <w:szCs w:val="24"/>
              </w:rPr>
              <w:t>73</w:t>
            </w:r>
          </w:p>
          <w:p w14:paraId="73D41BA5" w14:textId="71E95245"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0,9</w:t>
            </w:r>
            <w:r w:rsidR="006A4FF5">
              <w:rPr>
                <w:rFonts w:asciiTheme="majorBidi" w:hAnsiTheme="majorBidi" w:cstheme="majorBidi"/>
                <w:sz w:val="24"/>
                <w:szCs w:val="24"/>
              </w:rPr>
              <w:t>7</w:t>
            </w:r>
            <w:r w:rsidR="00322C72">
              <w:rPr>
                <w:rFonts w:asciiTheme="majorBidi" w:hAnsiTheme="majorBidi" w:cstheme="majorBidi"/>
                <w:sz w:val="24"/>
                <w:szCs w:val="24"/>
              </w:rPr>
              <w:t>8</w:t>
            </w:r>
          </w:p>
          <w:p w14:paraId="2B357B6F" w14:textId="6198BF8E"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sidR="006A4FF5">
              <w:rPr>
                <w:rFonts w:asciiTheme="majorBidi" w:hAnsiTheme="majorBidi" w:cstheme="majorBidi"/>
                <w:sz w:val="24"/>
                <w:szCs w:val="24"/>
              </w:rPr>
              <w:t>94</w:t>
            </w:r>
            <w:r w:rsidR="00322C72">
              <w:rPr>
                <w:rFonts w:asciiTheme="majorBidi" w:hAnsiTheme="majorBidi" w:cstheme="majorBidi"/>
                <w:sz w:val="24"/>
                <w:szCs w:val="24"/>
              </w:rPr>
              <w:t>5</w:t>
            </w:r>
          </w:p>
          <w:p w14:paraId="3DCD19C8" w14:textId="4DAD2E3D"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sidR="00322C72">
              <w:rPr>
                <w:rFonts w:asciiTheme="majorBidi" w:hAnsiTheme="majorBidi" w:cstheme="majorBidi"/>
                <w:sz w:val="24"/>
                <w:szCs w:val="24"/>
              </w:rPr>
              <w:t>909</w:t>
            </w:r>
          </w:p>
        </w:tc>
        <w:tc>
          <w:tcPr>
            <w:tcW w:w="1520" w:type="dxa"/>
            <w:vAlign w:val="center"/>
          </w:tcPr>
          <w:p w14:paraId="0062D9F0" w14:textId="21270C26"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sidR="00305E33">
              <w:rPr>
                <w:rFonts w:asciiTheme="majorBidi" w:hAnsiTheme="majorBidi" w:cstheme="majorBidi"/>
                <w:sz w:val="24"/>
                <w:szCs w:val="24"/>
              </w:rPr>
              <w:t>3610</w:t>
            </w:r>
          </w:p>
          <w:p w14:paraId="6B4F7C37" w14:textId="5125C15C" w:rsidR="006A4FF5"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sidR="006A4FF5">
              <w:rPr>
                <w:rFonts w:asciiTheme="majorBidi" w:hAnsiTheme="majorBidi" w:cstheme="majorBidi"/>
                <w:sz w:val="24"/>
                <w:szCs w:val="24"/>
              </w:rPr>
              <w:t>,</w:t>
            </w:r>
            <w:r w:rsidR="00305E33">
              <w:rPr>
                <w:rFonts w:asciiTheme="majorBidi" w:hAnsiTheme="majorBidi" w:cstheme="majorBidi"/>
                <w:sz w:val="24"/>
                <w:szCs w:val="24"/>
              </w:rPr>
              <w:t>3610</w:t>
            </w:r>
          </w:p>
          <w:p w14:paraId="2D45ECAB" w14:textId="60A85FEC" w:rsidR="003437CF" w:rsidRDefault="006A4FF5" w:rsidP="00D50A55">
            <w:pPr>
              <w:spacing w:line="360" w:lineRule="auto"/>
              <w:jc w:val="center"/>
              <w:rPr>
                <w:rFonts w:asciiTheme="majorBidi" w:hAnsiTheme="majorBidi" w:cstheme="majorBidi"/>
                <w:sz w:val="24"/>
                <w:szCs w:val="24"/>
              </w:rPr>
            </w:pPr>
            <w:r>
              <w:rPr>
                <w:rFonts w:asciiTheme="majorBidi" w:hAnsiTheme="majorBidi" w:cstheme="majorBidi"/>
                <w:sz w:val="24"/>
                <w:szCs w:val="24"/>
              </w:rPr>
              <w:t>0,</w:t>
            </w:r>
            <w:r w:rsidR="00305E33">
              <w:rPr>
                <w:rFonts w:asciiTheme="majorBidi" w:hAnsiTheme="majorBidi" w:cstheme="majorBidi"/>
                <w:sz w:val="24"/>
                <w:szCs w:val="24"/>
              </w:rPr>
              <w:t>3610</w:t>
            </w:r>
          </w:p>
          <w:p w14:paraId="09AF52C5" w14:textId="6E646E5F" w:rsidR="006A4FF5" w:rsidRPr="00DB1C6D" w:rsidRDefault="006A4FF5" w:rsidP="00D50A55">
            <w:pPr>
              <w:spacing w:line="360" w:lineRule="auto"/>
              <w:jc w:val="center"/>
              <w:rPr>
                <w:rFonts w:asciiTheme="majorBidi" w:hAnsiTheme="majorBidi" w:cstheme="majorBidi"/>
                <w:sz w:val="24"/>
                <w:szCs w:val="24"/>
              </w:rPr>
            </w:pPr>
            <w:r>
              <w:rPr>
                <w:rFonts w:asciiTheme="majorBidi" w:hAnsiTheme="majorBidi" w:cstheme="majorBidi"/>
                <w:sz w:val="24"/>
                <w:szCs w:val="24"/>
              </w:rPr>
              <w:t>0,</w:t>
            </w:r>
            <w:r w:rsidR="00305E33">
              <w:rPr>
                <w:rFonts w:asciiTheme="majorBidi" w:hAnsiTheme="majorBidi" w:cstheme="majorBidi"/>
                <w:sz w:val="24"/>
                <w:szCs w:val="24"/>
              </w:rPr>
              <w:t>3610</w:t>
            </w:r>
          </w:p>
        </w:tc>
        <w:tc>
          <w:tcPr>
            <w:tcW w:w="1671" w:type="dxa"/>
            <w:vAlign w:val="center"/>
          </w:tcPr>
          <w:p w14:paraId="260707C4"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76C1A684"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7E1E1E9E"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64899F96"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tc>
      </w:tr>
      <w:tr w:rsidR="003437CF" w:rsidRPr="00DB1C6D" w14:paraId="2613F7F1" w14:textId="77777777" w:rsidTr="00B45663">
        <w:trPr>
          <w:trHeight w:val="283"/>
        </w:trPr>
        <w:tc>
          <w:tcPr>
            <w:tcW w:w="6307" w:type="dxa"/>
            <w:gridSpan w:val="4"/>
            <w:vAlign w:val="center"/>
          </w:tcPr>
          <w:p w14:paraId="65BD312A" w14:textId="77777777" w:rsidR="003437CF" w:rsidRPr="00DB1C6D" w:rsidRDefault="003437CF" w:rsidP="00074A44">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Inovasi (X2)</w:t>
            </w:r>
          </w:p>
        </w:tc>
      </w:tr>
      <w:tr w:rsidR="003437CF" w:rsidRPr="00DB1C6D" w14:paraId="0C093E32" w14:textId="77777777" w:rsidTr="00B45663">
        <w:trPr>
          <w:trHeight w:val="283"/>
        </w:trPr>
        <w:tc>
          <w:tcPr>
            <w:tcW w:w="1594" w:type="dxa"/>
            <w:vAlign w:val="center"/>
          </w:tcPr>
          <w:p w14:paraId="671BB0AA"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X2.1</w:t>
            </w:r>
          </w:p>
          <w:p w14:paraId="2C555AFA"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X2.2</w:t>
            </w:r>
          </w:p>
          <w:p w14:paraId="618FEDE7"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X2.3</w:t>
            </w:r>
          </w:p>
        </w:tc>
        <w:tc>
          <w:tcPr>
            <w:tcW w:w="1522" w:type="dxa"/>
            <w:vAlign w:val="center"/>
          </w:tcPr>
          <w:p w14:paraId="69A6A2E3" w14:textId="2DFB596D"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0,8</w:t>
            </w:r>
            <w:r w:rsidR="00322C72">
              <w:rPr>
                <w:rFonts w:asciiTheme="majorBidi" w:hAnsiTheme="majorBidi" w:cstheme="majorBidi"/>
                <w:sz w:val="24"/>
                <w:szCs w:val="24"/>
              </w:rPr>
              <w:t>48</w:t>
            </w:r>
          </w:p>
          <w:p w14:paraId="38C3D4DA" w14:textId="3220AB9B"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0,8</w:t>
            </w:r>
            <w:r w:rsidR="00322C72">
              <w:rPr>
                <w:rFonts w:asciiTheme="majorBidi" w:hAnsiTheme="majorBidi" w:cstheme="majorBidi"/>
                <w:sz w:val="24"/>
                <w:szCs w:val="24"/>
              </w:rPr>
              <w:t>96</w:t>
            </w:r>
          </w:p>
          <w:p w14:paraId="4BC988BC" w14:textId="7A9CC920"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0,8</w:t>
            </w:r>
            <w:r w:rsidR="00322C72">
              <w:rPr>
                <w:rFonts w:asciiTheme="majorBidi" w:hAnsiTheme="majorBidi" w:cstheme="majorBidi"/>
                <w:sz w:val="24"/>
                <w:szCs w:val="24"/>
              </w:rPr>
              <w:t>96</w:t>
            </w:r>
          </w:p>
        </w:tc>
        <w:tc>
          <w:tcPr>
            <w:tcW w:w="1520" w:type="dxa"/>
            <w:vAlign w:val="center"/>
          </w:tcPr>
          <w:p w14:paraId="24E199F6" w14:textId="302B1D50" w:rsidR="00524D81" w:rsidRPr="00DB1C6D" w:rsidRDefault="00524D81"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sidR="00305E33">
              <w:rPr>
                <w:rFonts w:asciiTheme="majorBidi" w:hAnsiTheme="majorBidi" w:cstheme="majorBidi"/>
                <w:sz w:val="24"/>
                <w:szCs w:val="24"/>
              </w:rPr>
              <w:t>3610</w:t>
            </w:r>
          </w:p>
          <w:p w14:paraId="7DDC39D8" w14:textId="0E2CC958" w:rsidR="00524D81" w:rsidRPr="00DB1C6D" w:rsidRDefault="00524D81"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Pr>
                <w:rFonts w:asciiTheme="majorBidi" w:hAnsiTheme="majorBidi" w:cstheme="majorBidi"/>
                <w:sz w:val="24"/>
                <w:szCs w:val="24"/>
              </w:rPr>
              <w:t>,</w:t>
            </w:r>
            <w:r w:rsidR="00305E33">
              <w:rPr>
                <w:rFonts w:asciiTheme="majorBidi" w:hAnsiTheme="majorBidi" w:cstheme="majorBidi"/>
                <w:sz w:val="24"/>
                <w:szCs w:val="24"/>
              </w:rPr>
              <w:t>3610</w:t>
            </w:r>
          </w:p>
          <w:p w14:paraId="1565AFF8" w14:textId="656C2C51" w:rsidR="003437CF" w:rsidRPr="00DB1C6D" w:rsidRDefault="00524D81" w:rsidP="00D50A55">
            <w:pPr>
              <w:spacing w:line="360" w:lineRule="auto"/>
              <w:jc w:val="center"/>
              <w:rPr>
                <w:rFonts w:asciiTheme="majorBidi" w:hAnsiTheme="majorBidi" w:cstheme="majorBidi"/>
                <w:sz w:val="24"/>
                <w:szCs w:val="24"/>
              </w:rPr>
            </w:pPr>
            <w:r>
              <w:rPr>
                <w:rFonts w:asciiTheme="majorBidi" w:hAnsiTheme="majorBidi" w:cstheme="majorBidi"/>
                <w:sz w:val="24"/>
                <w:szCs w:val="24"/>
              </w:rPr>
              <w:t>0,</w:t>
            </w:r>
            <w:r w:rsidR="00305E33">
              <w:rPr>
                <w:rFonts w:asciiTheme="majorBidi" w:hAnsiTheme="majorBidi" w:cstheme="majorBidi"/>
                <w:sz w:val="24"/>
                <w:szCs w:val="24"/>
              </w:rPr>
              <w:t>3610</w:t>
            </w:r>
          </w:p>
        </w:tc>
        <w:tc>
          <w:tcPr>
            <w:tcW w:w="1671" w:type="dxa"/>
            <w:vAlign w:val="center"/>
          </w:tcPr>
          <w:p w14:paraId="791C7091"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531762B6"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4332B9A8"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tc>
      </w:tr>
      <w:tr w:rsidR="003437CF" w:rsidRPr="00DB1C6D" w14:paraId="7B300492" w14:textId="77777777" w:rsidTr="00B45663">
        <w:trPr>
          <w:trHeight w:val="283"/>
        </w:trPr>
        <w:tc>
          <w:tcPr>
            <w:tcW w:w="6307" w:type="dxa"/>
            <w:gridSpan w:val="4"/>
            <w:vAlign w:val="center"/>
          </w:tcPr>
          <w:p w14:paraId="59A3C7AC" w14:textId="77777777" w:rsidR="003437CF" w:rsidRPr="00DB1C6D" w:rsidRDefault="003437CF" w:rsidP="00074A44">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Kebijakan (X3)</w:t>
            </w:r>
          </w:p>
        </w:tc>
      </w:tr>
      <w:tr w:rsidR="003437CF" w:rsidRPr="00DB1C6D" w14:paraId="12B6E69F" w14:textId="77777777" w:rsidTr="00B45663">
        <w:trPr>
          <w:trHeight w:val="283"/>
        </w:trPr>
        <w:tc>
          <w:tcPr>
            <w:tcW w:w="1594" w:type="dxa"/>
            <w:vAlign w:val="center"/>
          </w:tcPr>
          <w:p w14:paraId="7C2C553D"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X3.1</w:t>
            </w:r>
          </w:p>
          <w:p w14:paraId="4BCEFD45"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X3.2</w:t>
            </w:r>
          </w:p>
          <w:p w14:paraId="5ED7207F"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X3.3</w:t>
            </w:r>
          </w:p>
          <w:p w14:paraId="7E069F92"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X3.4</w:t>
            </w:r>
          </w:p>
        </w:tc>
        <w:tc>
          <w:tcPr>
            <w:tcW w:w="1522" w:type="dxa"/>
            <w:vAlign w:val="center"/>
          </w:tcPr>
          <w:p w14:paraId="5F249268" w14:textId="40B8B773"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sidR="0055095B">
              <w:rPr>
                <w:rFonts w:asciiTheme="majorBidi" w:hAnsiTheme="majorBidi" w:cstheme="majorBidi"/>
                <w:sz w:val="24"/>
                <w:szCs w:val="24"/>
              </w:rPr>
              <w:t>891</w:t>
            </w:r>
          </w:p>
          <w:p w14:paraId="19118F0D" w14:textId="26F7D5A0"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sidR="0055095B">
              <w:rPr>
                <w:rFonts w:asciiTheme="majorBidi" w:hAnsiTheme="majorBidi" w:cstheme="majorBidi"/>
                <w:sz w:val="24"/>
                <w:szCs w:val="24"/>
              </w:rPr>
              <w:t>883</w:t>
            </w:r>
          </w:p>
          <w:p w14:paraId="51A9B572" w14:textId="69762ABF"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sidR="0055095B">
              <w:rPr>
                <w:rFonts w:asciiTheme="majorBidi" w:hAnsiTheme="majorBidi" w:cstheme="majorBidi"/>
                <w:sz w:val="24"/>
                <w:szCs w:val="24"/>
              </w:rPr>
              <w:t>870</w:t>
            </w:r>
          </w:p>
          <w:p w14:paraId="76A2BA71" w14:textId="3650601C"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sidR="0055095B">
              <w:rPr>
                <w:rFonts w:asciiTheme="majorBidi" w:hAnsiTheme="majorBidi" w:cstheme="majorBidi"/>
                <w:sz w:val="24"/>
                <w:szCs w:val="24"/>
              </w:rPr>
              <w:t>795</w:t>
            </w:r>
          </w:p>
        </w:tc>
        <w:tc>
          <w:tcPr>
            <w:tcW w:w="1520" w:type="dxa"/>
            <w:vAlign w:val="center"/>
          </w:tcPr>
          <w:p w14:paraId="38122BBF" w14:textId="3FC14C35" w:rsidR="00C84A41" w:rsidRPr="00DB1C6D" w:rsidRDefault="00C84A41"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sidR="00305E33">
              <w:rPr>
                <w:rFonts w:asciiTheme="majorBidi" w:hAnsiTheme="majorBidi" w:cstheme="majorBidi"/>
                <w:sz w:val="24"/>
                <w:szCs w:val="24"/>
              </w:rPr>
              <w:t>3610</w:t>
            </w:r>
          </w:p>
          <w:p w14:paraId="2C250C50" w14:textId="22095654" w:rsidR="00C84A41" w:rsidRPr="00DB1C6D" w:rsidRDefault="00C84A41"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Pr>
                <w:rFonts w:asciiTheme="majorBidi" w:hAnsiTheme="majorBidi" w:cstheme="majorBidi"/>
                <w:sz w:val="24"/>
                <w:szCs w:val="24"/>
              </w:rPr>
              <w:t>,</w:t>
            </w:r>
            <w:r w:rsidR="00305E33">
              <w:rPr>
                <w:rFonts w:asciiTheme="majorBidi" w:hAnsiTheme="majorBidi" w:cstheme="majorBidi"/>
                <w:sz w:val="24"/>
                <w:szCs w:val="24"/>
              </w:rPr>
              <w:t>3610</w:t>
            </w:r>
          </w:p>
          <w:p w14:paraId="24562F4F" w14:textId="7E2B316E" w:rsidR="00C84A41" w:rsidRDefault="00C84A41" w:rsidP="00D50A55">
            <w:pPr>
              <w:spacing w:line="360" w:lineRule="auto"/>
              <w:jc w:val="center"/>
              <w:rPr>
                <w:rFonts w:asciiTheme="majorBidi" w:hAnsiTheme="majorBidi" w:cstheme="majorBidi"/>
                <w:sz w:val="24"/>
                <w:szCs w:val="24"/>
              </w:rPr>
            </w:pPr>
            <w:r>
              <w:rPr>
                <w:rFonts w:asciiTheme="majorBidi" w:hAnsiTheme="majorBidi" w:cstheme="majorBidi"/>
                <w:sz w:val="24"/>
                <w:szCs w:val="24"/>
              </w:rPr>
              <w:t>0,</w:t>
            </w:r>
            <w:r w:rsidR="00305E33">
              <w:rPr>
                <w:rFonts w:asciiTheme="majorBidi" w:hAnsiTheme="majorBidi" w:cstheme="majorBidi"/>
                <w:sz w:val="24"/>
                <w:szCs w:val="24"/>
              </w:rPr>
              <w:t>3610</w:t>
            </w:r>
          </w:p>
          <w:p w14:paraId="12AF98E2" w14:textId="06D2A927" w:rsidR="003437CF" w:rsidRPr="00DB1C6D" w:rsidRDefault="00C84A41" w:rsidP="00D50A55">
            <w:pPr>
              <w:spacing w:line="360" w:lineRule="auto"/>
              <w:jc w:val="center"/>
              <w:rPr>
                <w:rFonts w:asciiTheme="majorBidi" w:hAnsiTheme="majorBidi" w:cstheme="majorBidi"/>
                <w:sz w:val="24"/>
                <w:szCs w:val="24"/>
              </w:rPr>
            </w:pPr>
            <w:r>
              <w:rPr>
                <w:rFonts w:asciiTheme="majorBidi" w:hAnsiTheme="majorBidi" w:cstheme="majorBidi"/>
                <w:sz w:val="24"/>
                <w:szCs w:val="24"/>
              </w:rPr>
              <w:t>0,</w:t>
            </w:r>
            <w:r w:rsidR="00305E33">
              <w:rPr>
                <w:rFonts w:asciiTheme="majorBidi" w:hAnsiTheme="majorBidi" w:cstheme="majorBidi"/>
                <w:sz w:val="24"/>
                <w:szCs w:val="24"/>
              </w:rPr>
              <w:t>3610</w:t>
            </w:r>
          </w:p>
        </w:tc>
        <w:tc>
          <w:tcPr>
            <w:tcW w:w="1671" w:type="dxa"/>
            <w:vAlign w:val="center"/>
          </w:tcPr>
          <w:p w14:paraId="7588C89A"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1B84A61F"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4AE5B593"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697398B9"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tc>
      </w:tr>
      <w:tr w:rsidR="003437CF" w:rsidRPr="00DB1C6D" w14:paraId="3A6E0D0F" w14:textId="77777777" w:rsidTr="00B45663">
        <w:trPr>
          <w:trHeight w:val="283"/>
        </w:trPr>
        <w:tc>
          <w:tcPr>
            <w:tcW w:w="6307" w:type="dxa"/>
            <w:gridSpan w:val="4"/>
            <w:vAlign w:val="center"/>
          </w:tcPr>
          <w:p w14:paraId="0DBA2D71" w14:textId="77777777" w:rsidR="003437CF" w:rsidRPr="00DB1C6D" w:rsidRDefault="003437CF" w:rsidP="00074A44">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 xml:space="preserve">Penerapan </w:t>
            </w:r>
            <w:r w:rsidRPr="00DB1C6D">
              <w:rPr>
                <w:rFonts w:asciiTheme="majorBidi" w:hAnsiTheme="majorBidi" w:cstheme="majorBidi"/>
                <w:i/>
                <w:iCs/>
                <w:sz w:val="24"/>
                <w:szCs w:val="24"/>
              </w:rPr>
              <w:t>Green Banking</w:t>
            </w:r>
            <w:r w:rsidRPr="00DB1C6D">
              <w:rPr>
                <w:rFonts w:asciiTheme="majorBidi" w:hAnsiTheme="majorBidi" w:cstheme="majorBidi"/>
                <w:sz w:val="24"/>
                <w:szCs w:val="24"/>
              </w:rPr>
              <w:t xml:space="preserve"> (Y)</w:t>
            </w:r>
          </w:p>
        </w:tc>
      </w:tr>
      <w:tr w:rsidR="003437CF" w:rsidRPr="00DB1C6D" w14:paraId="48C34D98" w14:textId="77777777" w:rsidTr="00B45663">
        <w:trPr>
          <w:trHeight w:val="283"/>
        </w:trPr>
        <w:tc>
          <w:tcPr>
            <w:tcW w:w="1594" w:type="dxa"/>
            <w:vAlign w:val="center"/>
          </w:tcPr>
          <w:p w14:paraId="2AF7DD74"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lastRenderedPageBreak/>
              <w:t>Y1</w:t>
            </w:r>
          </w:p>
          <w:p w14:paraId="01F77F4A"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Y2</w:t>
            </w:r>
          </w:p>
          <w:p w14:paraId="0EDAECB0"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Y3</w:t>
            </w:r>
          </w:p>
          <w:p w14:paraId="7FB6D542"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Y4</w:t>
            </w:r>
          </w:p>
          <w:p w14:paraId="24203419"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Y5</w:t>
            </w:r>
          </w:p>
          <w:p w14:paraId="027B64F3"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Y6</w:t>
            </w:r>
          </w:p>
        </w:tc>
        <w:tc>
          <w:tcPr>
            <w:tcW w:w="1522" w:type="dxa"/>
            <w:vAlign w:val="center"/>
          </w:tcPr>
          <w:p w14:paraId="204553D1" w14:textId="5DE7A39A" w:rsidR="003437CF" w:rsidRDefault="005D33BF" w:rsidP="00D50A55">
            <w:pPr>
              <w:spacing w:line="360" w:lineRule="auto"/>
              <w:jc w:val="center"/>
              <w:rPr>
                <w:rFonts w:asciiTheme="majorBidi" w:hAnsiTheme="majorBidi" w:cstheme="majorBidi"/>
                <w:sz w:val="24"/>
                <w:szCs w:val="24"/>
              </w:rPr>
            </w:pPr>
            <w:r>
              <w:rPr>
                <w:rFonts w:asciiTheme="majorBidi" w:hAnsiTheme="majorBidi" w:cstheme="majorBidi"/>
                <w:sz w:val="24"/>
                <w:szCs w:val="24"/>
              </w:rPr>
              <w:t>0,</w:t>
            </w:r>
            <w:r w:rsidR="005B66F5">
              <w:rPr>
                <w:rFonts w:asciiTheme="majorBidi" w:hAnsiTheme="majorBidi" w:cstheme="majorBidi"/>
                <w:sz w:val="24"/>
                <w:szCs w:val="24"/>
              </w:rPr>
              <w:t>687</w:t>
            </w:r>
          </w:p>
          <w:p w14:paraId="60B36FCE" w14:textId="224C4C7C" w:rsidR="005D33BF" w:rsidRDefault="005D33BF" w:rsidP="00D50A55">
            <w:pPr>
              <w:spacing w:line="360" w:lineRule="auto"/>
              <w:jc w:val="center"/>
              <w:rPr>
                <w:rFonts w:asciiTheme="majorBidi" w:hAnsiTheme="majorBidi" w:cstheme="majorBidi"/>
                <w:sz w:val="24"/>
                <w:szCs w:val="24"/>
              </w:rPr>
            </w:pPr>
            <w:r>
              <w:rPr>
                <w:rFonts w:asciiTheme="majorBidi" w:hAnsiTheme="majorBidi" w:cstheme="majorBidi"/>
                <w:sz w:val="24"/>
                <w:szCs w:val="24"/>
              </w:rPr>
              <w:t>0,6</w:t>
            </w:r>
            <w:r w:rsidR="005B66F5">
              <w:rPr>
                <w:rFonts w:asciiTheme="majorBidi" w:hAnsiTheme="majorBidi" w:cstheme="majorBidi"/>
                <w:sz w:val="24"/>
                <w:szCs w:val="24"/>
              </w:rPr>
              <w:t>81</w:t>
            </w:r>
          </w:p>
          <w:p w14:paraId="621258DE" w14:textId="0CC91284" w:rsidR="005D33BF" w:rsidRDefault="005D33BF" w:rsidP="00D50A55">
            <w:pPr>
              <w:spacing w:line="360" w:lineRule="auto"/>
              <w:jc w:val="center"/>
              <w:rPr>
                <w:rFonts w:asciiTheme="majorBidi" w:hAnsiTheme="majorBidi" w:cstheme="majorBidi"/>
                <w:sz w:val="24"/>
                <w:szCs w:val="24"/>
              </w:rPr>
            </w:pPr>
            <w:r>
              <w:rPr>
                <w:rFonts w:asciiTheme="majorBidi" w:hAnsiTheme="majorBidi" w:cstheme="majorBidi"/>
                <w:sz w:val="24"/>
                <w:szCs w:val="24"/>
              </w:rPr>
              <w:t>0,</w:t>
            </w:r>
            <w:r w:rsidR="005B66F5">
              <w:rPr>
                <w:rFonts w:asciiTheme="majorBidi" w:hAnsiTheme="majorBidi" w:cstheme="majorBidi"/>
                <w:sz w:val="24"/>
                <w:szCs w:val="24"/>
              </w:rPr>
              <w:t>759</w:t>
            </w:r>
          </w:p>
          <w:p w14:paraId="27AD0898" w14:textId="5E2ED0DE" w:rsidR="005D33BF" w:rsidRDefault="005D33BF" w:rsidP="00D50A55">
            <w:pPr>
              <w:spacing w:line="360" w:lineRule="auto"/>
              <w:jc w:val="center"/>
              <w:rPr>
                <w:rFonts w:asciiTheme="majorBidi" w:hAnsiTheme="majorBidi" w:cstheme="majorBidi"/>
                <w:sz w:val="24"/>
                <w:szCs w:val="24"/>
              </w:rPr>
            </w:pPr>
            <w:r>
              <w:rPr>
                <w:rFonts w:asciiTheme="majorBidi" w:hAnsiTheme="majorBidi" w:cstheme="majorBidi"/>
                <w:sz w:val="24"/>
                <w:szCs w:val="24"/>
              </w:rPr>
              <w:t>0,7</w:t>
            </w:r>
            <w:r w:rsidR="005B66F5">
              <w:rPr>
                <w:rFonts w:asciiTheme="majorBidi" w:hAnsiTheme="majorBidi" w:cstheme="majorBidi"/>
                <w:sz w:val="24"/>
                <w:szCs w:val="24"/>
              </w:rPr>
              <w:t>12</w:t>
            </w:r>
          </w:p>
          <w:p w14:paraId="3C7F8D6A" w14:textId="0CA6E3FB" w:rsidR="005D33BF" w:rsidRDefault="005D33BF" w:rsidP="00D50A55">
            <w:pPr>
              <w:spacing w:line="360" w:lineRule="auto"/>
              <w:jc w:val="center"/>
              <w:rPr>
                <w:rFonts w:asciiTheme="majorBidi" w:hAnsiTheme="majorBidi" w:cstheme="majorBidi"/>
                <w:sz w:val="24"/>
                <w:szCs w:val="24"/>
              </w:rPr>
            </w:pPr>
            <w:r>
              <w:rPr>
                <w:rFonts w:asciiTheme="majorBidi" w:hAnsiTheme="majorBidi" w:cstheme="majorBidi"/>
                <w:sz w:val="24"/>
                <w:szCs w:val="24"/>
              </w:rPr>
              <w:t>0,</w:t>
            </w:r>
            <w:r w:rsidR="005B66F5">
              <w:rPr>
                <w:rFonts w:asciiTheme="majorBidi" w:hAnsiTheme="majorBidi" w:cstheme="majorBidi"/>
                <w:sz w:val="24"/>
                <w:szCs w:val="24"/>
              </w:rPr>
              <w:t>758</w:t>
            </w:r>
          </w:p>
          <w:p w14:paraId="3ED86202" w14:textId="6184E16B" w:rsidR="00835F8F" w:rsidRPr="00DB1C6D" w:rsidRDefault="00835F8F" w:rsidP="00D50A55">
            <w:pPr>
              <w:spacing w:line="360" w:lineRule="auto"/>
              <w:jc w:val="center"/>
              <w:rPr>
                <w:rFonts w:asciiTheme="majorBidi" w:hAnsiTheme="majorBidi" w:cstheme="majorBidi"/>
                <w:sz w:val="24"/>
                <w:szCs w:val="24"/>
              </w:rPr>
            </w:pPr>
            <w:r>
              <w:rPr>
                <w:rFonts w:asciiTheme="majorBidi" w:hAnsiTheme="majorBidi" w:cstheme="majorBidi"/>
                <w:sz w:val="24"/>
                <w:szCs w:val="24"/>
              </w:rPr>
              <w:t>0,</w:t>
            </w:r>
            <w:r w:rsidR="005B66F5">
              <w:rPr>
                <w:rFonts w:asciiTheme="majorBidi" w:hAnsiTheme="majorBidi" w:cstheme="majorBidi"/>
                <w:sz w:val="24"/>
                <w:szCs w:val="24"/>
              </w:rPr>
              <w:t>844</w:t>
            </w:r>
          </w:p>
        </w:tc>
        <w:tc>
          <w:tcPr>
            <w:tcW w:w="1520" w:type="dxa"/>
            <w:vAlign w:val="center"/>
          </w:tcPr>
          <w:p w14:paraId="3FA28069" w14:textId="4C7906C4" w:rsidR="005D33BF" w:rsidRPr="00DB1C6D" w:rsidRDefault="005D33B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sidR="00305E33">
              <w:rPr>
                <w:rFonts w:asciiTheme="majorBidi" w:hAnsiTheme="majorBidi" w:cstheme="majorBidi"/>
                <w:sz w:val="24"/>
                <w:szCs w:val="24"/>
              </w:rPr>
              <w:t>3610</w:t>
            </w:r>
          </w:p>
          <w:p w14:paraId="58250F3D" w14:textId="494BA57B" w:rsidR="005D33BF" w:rsidRPr="00DB1C6D" w:rsidRDefault="005D33B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Pr>
                <w:rFonts w:asciiTheme="majorBidi" w:hAnsiTheme="majorBidi" w:cstheme="majorBidi"/>
                <w:sz w:val="24"/>
                <w:szCs w:val="24"/>
              </w:rPr>
              <w:t>,</w:t>
            </w:r>
            <w:r w:rsidR="00305E33">
              <w:rPr>
                <w:rFonts w:asciiTheme="majorBidi" w:hAnsiTheme="majorBidi" w:cstheme="majorBidi"/>
                <w:sz w:val="24"/>
                <w:szCs w:val="24"/>
              </w:rPr>
              <w:t>3610</w:t>
            </w:r>
          </w:p>
          <w:p w14:paraId="20C681DC" w14:textId="37A9C327" w:rsidR="005D33BF" w:rsidRDefault="005D33BF" w:rsidP="00D50A55">
            <w:pPr>
              <w:spacing w:line="360" w:lineRule="auto"/>
              <w:jc w:val="center"/>
              <w:rPr>
                <w:rFonts w:asciiTheme="majorBidi" w:hAnsiTheme="majorBidi" w:cstheme="majorBidi"/>
                <w:sz w:val="24"/>
                <w:szCs w:val="24"/>
              </w:rPr>
            </w:pPr>
            <w:r>
              <w:rPr>
                <w:rFonts w:asciiTheme="majorBidi" w:hAnsiTheme="majorBidi" w:cstheme="majorBidi"/>
                <w:sz w:val="24"/>
                <w:szCs w:val="24"/>
              </w:rPr>
              <w:t>0,</w:t>
            </w:r>
            <w:r w:rsidR="00305E33">
              <w:rPr>
                <w:rFonts w:asciiTheme="majorBidi" w:hAnsiTheme="majorBidi" w:cstheme="majorBidi"/>
                <w:sz w:val="24"/>
                <w:szCs w:val="24"/>
              </w:rPr>
              <w:t>3610</w:t>
            </w:r>
          </w:p>
          <w:p w14:paraId="03D99468" w14:textId="431E3000" w:rsidR="005D33BF" w:rsidRPr="00DB1C6D" w:rsidRDefault="005D33B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sidR="00305E33">
              <w:rPr>
                <w:rFonts w:asciiTheme="majorBidi" w:hAnsiTheme="majorBidi" w:cstheme="majorBidi"/>
                <w:sz w:val="24"/>
                <w:szCs w:val="24"/>
              </w:rPr>
              <w:t>3610</w:t>
            </w:r>
          </w:p>
          <w:p w14:paraId="4D1F1CD7" w14:textId="421F0296" w:rsidR="005D33BF" w:rsidRPr="00DB1C6D" w:rsidRDefault="005D33B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Pr>
                <w:rFonts w:asciiTheme="majorBidi" w:hAnsiTheme="majorBidi" w:cstheme="majorBidi"/>
                <w:sz w:val="24"/>
                <w:szCs w:val="24"/>
              </w:rPr>
              <w:t>,</w:t>
            </w:r>
            <w:r w:rsidR="00305E33">
              <w:rPr>
                <w:rFonts w:asciiTheme="majorBidi" w:hAnsiTheme="majorBidi" w:cstheme="majorBidi"/>
                <w:sz w:val="24"/>
                <w:szCs w:val="24"/>
              </w:rPr>
              <w:t>3610</w:t>
            </w:r>
          </w:p>
          <w:p w14:paraId="2C7CB217" w14:textId="0B03C6DD" w:rsidR="003437CF" w:rsidRPr="00DB1C6D" w:rsidRDefault="005D33BF" w:rsidP="00D50A55">
            <w:pPr>
              <w:spacing w:line="360" w:lineRule="auto"/>
              <w:jc w:val="center"/>
              <w:rPr>
                <w:rFonts w:asciiTheme="majorBidi" w:hAnsiTheme="majorBidi" w:cstheme="majorBidi"/>
                <w:sz w:val="24"/>
                <w:szCs w:val="24"/>
              </w:rPr>
            </w:pPr>
            <w:r>
              <w:rPr>
                <w:rFonts w:asciiTheme="majorBidi" w:hAnsiTheme="majorBidi" w:cstheme="majorBidi"/>
                <w:sz w:val="24"/>
                <w:szCs w:val="24"/>
              </w:rPr>
              <w:t>0,</w:t>
            </w:r>
            <w:r w:rsidR="00305E33">
              <w:rPr>
                <w:rFonts w:asciiTheme="majorBidi" w:hAnsiTheme="majorBidi" w:cstheme="majorBidi"/>
                <w:sz w:val="24"/>
                <w:szCs w:val="24"/>
              </w:rPr>
              <w:t>3610</w:t>
            </w:r>
          </w:p>
        </w:tc>
        <w:tc>
          <w:tcPr>
            <w:tcW w:w="1671" w:type="dxa"/>
            <w:vAlign w:val="center"/>
          </w:tcPr>
          <w:p w14:paraId="46C8E3FD"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23DF2D44"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43D840B3"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5A36F94E"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0A06FCDB"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491F1707" w14:textId="77777777" w:rsidR="003437CF" w:rsidRPr="00DB1C6D" w:rsidRDefault="003437CF" w:rsidP="00D50A55">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tc>
      </w:tr>
    </w:tbl>
    <w:p w14:paraId="62D7107C" w14:textId="69D3FC6C" w:rsidR="004D0DB4" w:rsidRPr="00576A8F" w:rsidRDefault="00576A8F" w:rsidP="00E62F7A">
      <w:pPr>
        <w:spacing w:after="0" w:line="360" w:lineRule="auto"/>
        <w:ind w:left="1418"/>
        <w:rPr>
          <w:rFonts w:asciiTheme="majorBidi" w:hAnsiTheme="majorBidi" w:cstheme="majorBidi"/>
          <w:i/>
          <w:iCs/>
          <w:sz w:val="24"/>
          <w:szCs w:val="24"/>
        </w:rPr>
      </w:pPr>
      <w:r w:rsidRPr="00DB1C6D">
        <w:rPr>
          <w:rFonts w:asciiTheme="majorBidi" w:hAnsiTheme="majorBidi" w:cstheme="majorBidi"/>
          <w:i/>
          <w:iCs/>
          <w:sz w:val="24"/>
          <w:szCs w:val="24"/>
        </w:rPr>
        <w:t xml:space="preserve">Sumber: </w:t>
      </w:r>
      <w:r>
        <w:rPr>
          <w:rFonts w:asciiTheme="majorBidi" w:hAnsiTheme="majorBidi" w:cstheme="majorBidi"/>
          <w:i/>
          <w:iCs/>
          <w:sz w:val="24"/>
          <w:szCs w:val="24"/>
        </w:rPr>
        <w:t xml:space="preserve">data primer </w:t>
      </w:r>
      <w:r w:rsidR="00105197">
        <w:rPr>
          <w:rFonts w:asciiTheme="majorBidi" w:hAnsiTheme="majorBidi" w:cstheme="majorBidi"/>
          <w:i/>
          <w:iCs/>
          <w:sz w:val="24"/>
          <w:szCs w:val="24"/>
        </w:rPr>
        <w:t xml:space="preserve">pilot test </w:t>
      </w:r>
      <w:r>
        <w:rPr>
          <w:rFonts w:asciiTheme="majorBidi" w:hAnsiTheme="majorBidi" w:cstheme="majorBidi"/>
          <w:i/>
          <w:iCs/>
          <w:sz w:val="24"/>
          <w:szCs w:val="24"/>
        </w:rPr>
        <w:t>diolah</w:t>
      </w:r>
      <w:r w:rsidR="00AE3D5E">
        <w:rPr>
          <w:rFonts w:asciiTheme="majorBidi" w:hAnsiTheme="majorBidi" w:cstheme="majorBidi"/>
          <w:i/>
          <w:iCs/>
          <w:sz w:val="24"/>
          <w:szCs w:val="24"/>
        </w:rPr>
        <w:t>, 2025</w:t>
      </w:r>
    </w:p>
    <w:p w14:paraId="40D1DF08" w14:textId="3B94F482" w:rsidR="00CA2340" w:rsidRDefault="00724674" w:rsidP="00E62F7A">
      <w:pPr>
        <w:pStyle w:val="ListParagraph"/>
        <w:spacing w:after="0" w:line="360" w:lineRule="auto"/>
        <w:ind w:firstLine="720"/>
        <w:contextualSpacing w:val="0"/>
        <w:jc w:val="both"/>
        <w:rPr>
          <w:rFonts w:asciiTheme="majorBidi" w:hAnsiTheme="majorBidi" w:cstheme="majorBidi"/>
          <w:sz w:val="24"/>
          <w:szCs w:val="24"/>
        </w:rPr>
      </w:pPr>
      <w:r w:rsidRPr="00724674">
        <w:rPr>
          <w:rFonts w:asciiTheme="majorBidi" w:hAnsiTheme="majorBidi" w:cstheme="majorBidi"/>
          <w:sz w:val="24"/>
          <w:szCs w:val="24"/>
        </w:rPr>
        <w:t>Berdasarkan hasil uji validitas yang disebutkan di atas, setiap indikasi penelitian memiliki nilai r</w:t>
      </w:r>
      <w:r w:rsidR="00313088">
        <w:rPr>
          <w:rFonts w:asciiTheme="majorBidi" w:hAnsiTheme="majorBidi" w:cstheme="majorBidi"/>
          <w:sz w:val="24"/>
          <w:szCs w:val="24"/>
        </w:rPr>
        <w:t>-</w:t>
      </w:r>
      <w:r w:rsidRPr="00724674">
        <w:rPr>
          <w:rFonts w:asciiTheme="majorBidi" w:hAnsiTheme="majorBidi" w:cstheme="majorBidi"/>
          <w:sz w:val="24"/>
          <w:szCs w:val="24"/>
        </w:rPr>
        <w:t>hitung &gt; r</w:t>
      </w:r>
      <w:r w:rsidR="00313088">
        <w:rPr>
          <w:rFonts w:asciiTheme="majorBidi" w:hAnsiTheme="majorBidi" w:cstheme="majorBidi"/>
          <w:sz w:val="24"/>
          <w:szCs w:val="24"/>
        </w:rPr>
        <w:t>-</w:t>
      </w:r>
      <w:r w:rsidRPr="00724674">
        <w:rPr>
          <w:rFonts w:asciiTheme="majorBidi" w:hAnsiTheme="majorBidi" w:cstheme="majorBidi"/>
          <w:sz w:val="24"/>
          <w:szCs w:val="24"/>
        </w:rPr>
        <w:t xml:space="preserve">tabel (0.3610), yang menunjukkan setiap item dalam </w:t>
      </w:r>
      <w:r w:rsidR="00462D3B">
        <w:rPr>
          <w:rFonts w:asciiTheme="majorBidi" w:hAnsiTheme="majorBidi" w:cstheme="majorBidi"/>
          <w:sz w:val="24"/>
          <w:szCs w:val="24"/>
        </w:rPr>
        <w:t xml:space="preserve">kuesioner </w:t>
      </w:r>
      <w:r w:rsidRPr="00724674">
        <w:rPr>
          <w:rFonts w:asciiTheme="majorBidi" w:hAnsiTheme="majorBidi" w:cstheme="majorBidi"/>
          <w:sz w:val="24"/>
          <w:szCs w:val="24"/>
        </w:rPr>
        <w:t>dianggap valid</w:t>
      </w:r>
      <w:r w:rsidR="00CA2340" w:rsidRPr="00CA2340">
        <w:rPr>
          <w:rFonts w:asciiTheme="majorBidi" w:hAnsiTheme="majorBidi" w:cstheme="majorBidi"/>
          <w:sz w:val="24"/>
          <w:szCs w:val="24"/>
        </w:rPr>
        <w:t>.</w:t>
      </w:r>
    </w:p>
    <w:p w14:paraId="7E8CF91D" w14:textId="33D97534" w:rsidR="004D0DB4" w:rsidRPr="00273EAE" w:rsidRDefault="004D0DB4" w:rsidP="00E62F7A">
      <w:pPr>
        <w:pStyle w:val="ListParagraph"/>
        <w:numPr>
          <w:ilvl w:val="0"/>
          <w:numId w:val="20"/>
        </w:numPr>
        <w:spacing w:after="0" w:line="360" w:lineRule="auto"/>
        <w:ind w:left="1077" w:hanging="357"/>
        <w:contextualSpacing w:val="0"/>
        <w:jc w:val="both"/>
        <w:rPr>
          <w:rFonts w:asciiTheme="majorBidi" w:hAnsiTheme="majorBidi" w:cstheme="majorBidi"/>
          <w:b/>
          <w:bCs/>
          <w:sz w:val="24"/>
          <w:szCs w:val="24"/>
        </w:rPr>
      </w:pPr>
      <w:r w:rsidRPr="00273EAE">
        <w:rPr>
          <w:rFonts w:asciiTheme="majorBidi" w:hAnsiTheme="majorBidi" w:cstheme="majorBidi"/>
          <w:b/>
          <w:bCs/>
          <w:sz w:val="24"/>
          <w:szCs w:val="24"/>
        </w:rPr>
        <w:t>Uji Reliabilitas</w:t>
      </w:r>
    </w:p>
    <w:p w14:paraId="260D742F" w14:textId="42877885" w:rsidR="00B4099A" w:rsidRDefault="00724674" w:rsidP="00E62F7A">
      <w:pPr>
        <w:pStyle w:val="ListParagraph"/>
        <w:spacing w:after="0" w:line="360" w:lineRule="auto"/>
        <w:ind w:firstLine="720"/>
        <w:contextualSpacing w:val="0"/>
        <w:jc w:val="both"/>
        <w:rPr>
          <w:rFonts w:asciiTheme="majorBidi" w:hAnsiTheme="majorBidi" w:cstheme="majorBidi"/>
          <w:sz w:val="24"/>
          <w:szCs w:val="24"/>
        </w:rPr>
      </w:pPr>
      <w:r w:rsidRPr="00724674">
        <w:rPr>
          <w:rFonts w:asciiTheme="majorBidi" w:hAnsiTheme="majorBidi" w:cstheme="majorBidi"/>
          <w:sz w:val="24"/>
          <w:szCs w:val="24"/>
        </w:rPr>
        <w:t xml:space="preserve">Konsistensi instrumen penelitian dalam mengukur ide atau variabel yang sama di semua pengukuran dinilai dengan menggunakan uji reliabilitas. Jika nilai </w:t>
      </w:r>
      <w:r w:rsidRPr="00462D3B">
        <w:rPr>
          <w:rFonts w:asciiTheme="majorBidi" w:hAnsiTheme="majorBidi" w:cstheme="majorBidi"/>
          <w:i/>
          <w:iCs/>
          <w:sz w:val="24"/>
          <w:szCs w:val="24"/>
        </w:rPr>
        <w:t>Cronbach's Alpha</w:t>
      </w:r>
      <w:r w:rsidRPr="00724674">
        <w:rPr>
          <w:rFonts w:asciiTheme="majorBidi" w:hAnsiTheme="majorBidi" w:cstheme="majorBidi"/>
          <w:sz w:val="24"/>
          <w:szCs w:val="24"/>
        </w:rPr>
        <w:t xml:space="preserve"> &gt; 0,60, maka alat penelitian dianggap </w:t>
      </w:r>
      <w:r w:rsidR="00462D3B">
        <w:rPr>
          <w:rFonts w:asciiTheme="majorBidi" w:hAnsiTheme="majorBidi" w:cstheme="majorBidi"/>
          <w:sz w:val="24"/>
          <w:szCs w:val="24"/>
        </w:rPr>
        <w:t>reliabel</w:t>
      </w:r>
      <w:r w:rsidRPr="00724674">
        <w:rPr>
          <w:rFonts w:asciiTheme="majorBidi" w:hAnsiTheme="majorBidi" w:cstheme="majorBidi"/>
          <w:sz w:val="24"/>
          <w:szCs w:val="24"/>
        </w:rPr>
        <w:t>.  Tabel berikut ini menampilkan hasil uji reliabilitas penelitian ini</w:t>
      </w:r>
      <w:r w:rsidR="00B4099A" w:rsidRPr="00B4099A">
        <w:rPr>
          <w:rFonts w:asciiTheme="majorBidi" w:hAnsiTheme="majorBidi" w:cstheme="majorBidi"/>
          <w:sz w:val="24"/>
          <w:szCs w:val="24"/>
        </w:rPr>
        <w:t>:</w:t>
      </w:r>
    </w:p>
    <w:p w14:paraId="01E21A36" w14:textId="28D6208A" w:rsidR="00CC3947" w:rsidRPr="005F2739" w:rsidRDefault="005F2739" w:rsidP="00E62F7A">
      <w:pPr>
        <w:pStyle w:val="Caption"/>
        <w:spacing w:after="0"/>
        <w:ind w:left="709"/>
        <w:jc w:val="center"/>
        <w:rPr>
          <w:rFonts w:asciiTheme="majorBidi" w:hAnsiTheme="majorBidi" w:cstheme="majorBidi"/>
          <w:b/>
          <w:bCs/>
          <w:i w:val="0"/>
          <w:iCs w:val="0"/>
          <w:color w:val="auto"/>
          <w:sz w:val="24"/>
          <w:szCs w:val="24"/>
        </w:rPr>
      </w:pPr>
      <w:bookmarkStart w:id="68" w:name="_Toc202190069"/>
      <w:r w:rsidRPr="005F2739">
        <w:rPr>
          <w:rFonts w:asciiTheme="majorBidi" w:hAnsiTheme="majorBidi" w:cstheme="majorBidi"/>
          <w:i w:val="0"/>
          <w:iCs w:val="0"/>
          <w:color w:val="auto"/>
          <w:sz w:val="24"/>
          <w:szCs w:val="24"/>
        </w:rPr>
        <w:t xml:space="preserve">Table </w:t>
      </w:r>
      <w:r w:rsidR="008734EB">
        <w:rPr>
          <w:rFonts w:asciiTheme="majorBidi" w:hAnsiTheme="majorBidi" w:cstheme="majorBidi"/>
          <w:i w:val="0"/>
          <w:iCs w:val="0"/>
          <w:color w:val="auto"/>
          <w:sz w:val="24"/>
          <w:szCs w:val="24"/>
        </w:rPr>
        <w:t>8</w:t>
      </w:r>
      <w:r w:rsidRPr="005F2739">
        <w:rPr>
          <w:rFonts w:asciiTheme="majorBidi" w:hAnsiTheme="majorBidi" w:cstheme="majorBidi"/>
          <w:i w:val="0"/>
          <w:iCs w:val="0"/>
          <w:color w:val="auto"/>
          <w:sz w:val="24"/>
          <w:szCs w:val="24"/>
          <w:lang w:val="en-US"/>
        </w:rPr>
        <w:t xml:space="preserve"> Hasil Uji Reliabilitas Pilot Test</w:t>
      </w:r>
      <w:bookmarkEnd w:id="68"/>
    </w:p>
    <w:tbl>
      <w:tblPr>
        <w:tblStyle w:val="TableGrid"/>
        <w:tblW w:w="6662" w:type="dxa"/>
        <w:tblInd w:w="988" w:type="dxa"/>
        <w:tblLook w:val="04A0" w:firstRow="1" w:lastRow="0" w:firstColumn="1" w:lastColumn="0" w:noHBand="0" w:noVBand="1"/>
      </w:tblPr>
      <w:tblGrid>
        <w:gridCol w:w="3260"/>
        <w:gridCol w:w="1843"/>
        <w:gridCol w:w="1559"/>
      </w:tblGrid>
      <w:tr w:rsidR="00B4099A" w14:paraId="6F8DD56D" w14:textId="77777777" w:rsidTr="003457AA">
        <w:tc>
          <w:tcPr>
            <w:tcW w:w="3260" w:type="dxa"/>
            <w:vAlign w:val="center"/>
          </w:tcPr>
          <w:p w14:paraId="38C0B273" w14:textId="24FA69B8" w:rsidR="00B4099A" w:rsidRPr="00AF64A5" w:rsidRDefault="00AF64A5" w:rsidP="00634A64">
            <w:pPr>
              <w:pStyle w:val="ListParagraph"/>
              <w:ind w:left="0"/>
              <w:jc w:val="center"/>
              <w:rPr>
                <w:rFonts w:asciiTheme="majorBidi" w:hAnsiTheme="majorBidi" w:cstheme="majorBidi"/>
                <w:b/>
                <w:bCs/>
                <w:sz w:val="24"/>
                <w:szCs w:val="24"/>
              </w:rPr>
            </w:pPr>
            <w:r w:rsidRPr="00AF64A5">
              <w:rPr>
                <w:rFonts w:asciiTheme="majorBidi" w:hAnsiTheme="majorBidi" w:cstheme="majorBidi"/>
                <w:b/>
                <w:bCs/>
                <w:sz w:val="24"/>
                <w:szCs w:val="24"/>
              </w:rPr>
              <w:t>Variabel</w:t>
            </w:r>
          </w:p>
        </w:tc>
        <w:tc>
          <w:tcPr>
            <w:tcW w:w="1843" w:type="dxa"/>
            <w:vAlign w:val="center"/>
          </w:tcPr>
          <w:p w14:paraId="538ABE0B" w14:textId="242A0D68" w:rsidR="00B4099A" w:rsidRPr="00AF64A5" w:rsidRDefault="00B4099A" w:rsidP="00634A64">
            <w:pPr>
              <w:pStyle w:val="ListParagraph"/>
              <w:ind w:left="0"/>
              <w:jc w:val="center"/>
              <w:rPr>
                <w:rFonts w:asciiTheme="majorBidi" w:hAnsiTheme="majorBidi" w:cstheme="majorBidi"/>
                <w:b/>
                <w:bCs/>
                <w:sz w:val="24"/>
                <w:szCs w:val="24"/>
              </w:rPr>
            </w:pPr>
            <w:r w:rsidRPr="00AF64A5">
              <w:rPr>
                <w:rFonts w:asciiTheme="majorBidi" w:hAnsiTheme="majorBidi" w:cstheme="majorBidi"/>
                <w:b/>
                <w:bCs/>
                <w:sz w:val="24"/>
                <w:szCs w:val="24"/>
              </w:rPr>
              <w:t>Cronbach’s Alpha</w:t>
            </w:r>
          </w:p>
        </w:tc>
        <w:tc>
          <w:tcPr>
            <w:tcW w:w="1559" w:type="dxa"/>
            <w:vAlign w:val="center"/>
          </w:tcPr>
          <w:p w14:paraId="5E57F639" w14:textId="3C19FB29" w:rsidR="00B4099A" w:rsidRPr="00AF64A5" w:rsidRDefault="00B4099A" w:rsidP="00634A64">
            <w:pPr>
              <w:pStyle w:val="ListParagraph"/>
              <w:ind w:left="0"/>
              <w:jc w:val="center"/>
              <w:rPr>
                <w:rFonts w:asciiTheme="majorBidi" w:hAnsiTheme="majorBidi" w:cstheme="majorBidi"/>
                <w:b/>
                <w:bCs/>
                <w:sz w:val="24"/>
                <w:szCs w:val="24"/>
              </w:rPr>
            </w:pPr>
            <w:r w:rsidRPr="00AF64A5">
              <w:rPr>
                <w:rFonts w:asciiTheme="majorBidi" w:hAnsiTheme="majorBidi" w:cstheme="majorBidi"/>
                <w:b/>
                <w:bCs/>
                <w:sz w:val="24"/>
                <w:szCs w:val="24"/>
              </w:rPr>
              <w:t>Keterangan</w:t>
            </w:r>
          </w:p>
        </w:tc>
      </w:tr>
      <w:tr w:rsidR="00B4099A" w14:paraId="50E25D84" w14:textId="77777777" w:rsidTr="003457AA">
        <w:tc>
          <w:tcPr>
            <w:tcW w:w="3260" w:type="dxa"/>
            <w:vAlign w:val="center"/>
          </w:tcPr>
          <w:p w14:paraId="2F41A5F1" w14:textId="5DF93EDC" w:rsidR="00B4099A" w:rsidRDefault="00B4099A" w:rsidP="00826019">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Pengetahuan</w:t>
            </w:r>
            <w:r w:rsidR="002F3B16">
              <w:rPr>
                <w:rFonts w:asciiTheme="majorBidi" w:hAnsiTheme="majorBidi" w:cstheme="majorBidi"/>
                <w:sz w:val="24"/>
                <w:szCs w:val="24"/>
              </w:rPr>
              <w:t xml:space="preserve"> karyawan (X1)</w:t>
            </w:r>
          </w:p>
        </w:tc>
        <w:tc>
          <w:tcPr>
            <w:tcW w:w="1843" w:type="dxa"/>
            <w:vAlign w:val="center"/>
          </w:tcPr>
          <w:p w14:paraId="0487E566" w14:textId="513F6AC4" w:rsidR="00B4099A" w:rsidRDefault="00B4099A" w:rsidP="0082601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0,958</w:t>
            </w:r>
          </w:p>
        </w:tc>
        <w:tc>
          <w:tcPr>
            <w:tcW w:w="1559" w:type="dxa"/>
            <w:vAlign w:val="center"/>
          </w:tcPr>
          <w:p w14:paraId="56B74BC3" w14:textId="0D51F804" w:rsidR="00B4099A" w:rsidRDefault="00B4099A" w:rsidP="0082601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Reliabel</w:t>
            </w:r>
          </w:p>
        </w:tc>
      </w:tr>
      <w:tr w:rsidR="00B4099A" w14:paraId="543EA64F" w14:textId="77777777" w:rsidTr="003457AA">
        <w:tc>
          <w:tcPr>
            <w:tcW w:w="3260" w:type="dxa"/>
            <w:vAlign w:val="center"/>
          </w:tcPr>
          <w:p w14:paraId="172A7D74" w14:textId="2E77C9F0" w:rsidR="00B4099A" w:rsidRDefault="00B4099A" w:rsidP="00826019">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Inovasi</w:t>
            </w:r>
            <w:r w:rsidR="002F3B16">
              <w:rPr>
                <w:rFonts w:asciiTheme="majorBidi" w:hAnsiTheme="majorBidi" w:cstheme="majorBidi"/>
                <w:sz w:val="24"/>
                <w:szCs w:val="24"/>
              </w:rPr>
              <w:t xml:space="preserve"> produk (X2)</w:t>
            </w:r>
          </w:p>
        </w:tc>
        <w:tc>
          <w:tcPr>
            <w:tcW w:w="1843" w:type="dxa"/>
            <w:vAlign w:val="center"/>
          </w:tcPr>
          <w:p w14:paraId="541B7F37" w14:textId="6ED81E1C" w:rsidR="00B4099A" w:rsidRDefault="00B4099A" w:rsidP="0082601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0,855</w:t>
            </w:r>
          </w:p>
        </w:tc>
        <w:tc>
          <w:tcPr>
            <w:tcW w:w="1559" w:type="dxa"/>
            <w:vAlign w:val="center"/>
          </w:tcPr>
          <w:p w14:paraId="2BFAEC0E" w14:textId="34927571" w:rsidR="00B4099A" w:rsidRDefault="00B4099A" w:rsidP="0082601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Reliabel</w:t>
            </w:r>
          </w:p>
        </w:tc>
      </w:tr>
      <w:tr w:rsidR="00B4099A" w14:paraId="73725C78" w14:textId="77777777" w:rsidTr="003457AA">
        <w:tc>
          <w:tcPr>
            <w:tcW w:w="3260" w:type="dxa"/>
            <w:vAlign w:val="center"/>
          </w:tcPr>
          <w:p w14:paraId="027EFAA5" w14:textId="7A043CA8" w:rsidR="00B4099A" w:rsidRDefault="00B4099A" w:rsidP="00826019">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Kebijakan</w:t>
            </w:r>
            <w:r w:rsidR="003457AA">
              <w:rPr>
                <w:rFonts w:asciiTheme="majorBidi" w:hAnsiTheme="majorBidi" w:cstheme="majorBidi"/>
                <w:sz w:val="24"/>
                <w:szCs w:val="24"/>
              </w:rPr>
              <w:t xml:space="preserve"> (X3)</w:t>
            </w:r>
          </w:p>
        </w:tc>
        <w:tc>
          <w:tcPr>
            <w:tcW w:w="1843" w:type="dxa"/>
            <w:vAlign w:val="center"/>
          </w:tcPr>
          <w:p w14:paraId="5C624C87" w14:textId="49E2145E" w:rsidR="00B4099A" w:rsidRDefault="00B4099A" w:rsidP="0082601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0,879</w:t>
            </w:r>
          </w:p>
        </w:tc>
        <w:tc>
          <w:tcPr>
            <w:tcW w:w="1559" w:type="dxa"/>
            <w:vAlign w:val="center"/>
          </w:tcPr>
          <w:p w14:paraId="31C1D0C1" w14:textId="7D4AB088" w:rsidR="00B4099A" w:rsidRDefault="00B4099A" w:rsidP="0082601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Reliabel</w:t>
            </w:r>
          </w:p>
        </w:tc>
      </w:tr>
      <w:tr w:rsidR="00B4099A" w14:paraId="3339C4F6" w14:textId="77777777" w:rsidTr="003457AA">
        <w:tc>
          <w:tcPr>
            <w:tcW w:w="3260" w:type="dxa"/>
            <w:vAlign w:val="center"/>
          </w:tcPr>
          <w:p w14:paraId="05525811" w14:textId="661A6200" w:rsidR="00B4099A" w:rsidRPr="003457AA" w:rsidRDefault="00B4099A" w:rsidP="00826019">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 xml:space="preserve">Penerapan </w:t>
            </w:r>
            <w:r>
              <w:rPr>
                <w:rFonts w:asciiTheme="majorBidi" w:hAnsiTheme="majorBidi" w:cstheme="majorBidi"/>
                <w:i/>
                <w:iCs/>
                <w:sz w:val="24"/>
                <w:szCs w:val="24"/>
              </w:rPr>
              <w:t>Green Banking</w:t>
            </w:r>
            <w:r w:rsidR="003457AA">
              <w:rPr>
                <w:rFonts w:asciiTheme="majorBidi" w:hAnsiTheme="majorBidi" w:cstheme="majorBidi"/>
                <w:i/>
                <w:iCs/>
                <w:sz w:val="24"/>
                <w:szCs w:val="24"/>
              </w:rPr>
              <w:t xml:space="preserve"> </w:t>
            </w:r>
            <w:r w:rsidR="003457AA">
              <w:rPr>
                <w:rFonts w:asciiTheme="majorBidi" w:hAnsiTheme="majorBidi" w:cstheme="majorBidi"/>
                <w:sz w:val="24"/>
                <w:szCs w:val="24"/>
              </w:rPr>
              <w:t>(Y)</w:t>
            </w:r>
          </w:p>
        </w:tc>
        <w:tc>
          <w:tcPr>
            <w:tcW w:w="1843" w:type="dxa"/>
            <w:vAlign w:val="center"/>
          </w:tcPr>
          <w:p w14:paraId="43092A04" w14:textId="50006E85" w:rsidR="00B4099A" w:rsidRDefault="00B4099A" w:rsidP="0082601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0,829</w:t>
            </w:r>
          </w:p>
        </w:tc>
        <w:tc>
          <w:tcPr>
            <w:tcW w:w="1559" w:type="dxa"/>
            <w:vAlign w:val="center"/>
          </w:tcPr>
          <w:p w14:paraId="28B141E5" w14:textId="49523605" w:rsidR="00B4099A" w:rsidRDefault="00B4099A" w:rsidP="00826019">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Reliabel</w:t>
            </w:r>
          </w:p>
        </w:tc>
      </w:tr>
    </w:tbl>
    <w:p w14:paraId="6B3410FC" w14:textId="4E4D472D" w:rsidR="005046C5" w:rsidRPr="001F22E4" w:rsidRDefault="00576A8F" w:rsidP="00E62F7A">
      <w:pPr>
        <w:spacing w:after="120" w:line="360" w:lineRule="auto"/>
        <w:ind w:left="1418"/>
        <w:rPr>
          <w:rFonts w:asciiTheme="majorBidi" w:hAnsiTheme="majorBidi" w:cstheme="majorBidi"/>
          <w:i/>
          <w:iCs/>
          <w:sz w:val="24"/>
          <w:szCs w:val="24"/>
        </w:rPr>
      </w:pPr>
      <w:r w:rsidRPr="00DB1C6D">
        <w:rPr>
          <w:rFonts w:asciiTheme="majorBidi" w:hAnsiTheme="majorBidi" w:cstheme="majorBidi"/>
          <w:i/>
          <w:iCs/>
          <w:sz w:val="24"/>
          <w:szCs w:val="24"/>
        </w:rPr>
        <w:t xml:space="preserve">Sumber: </w:t>
      </w:r>
      <w:r>
        <w:rPr>
          <w:rFonts w:asciiTheme="majorBidi" w:hAnsiTheme="majorBidi" w:cstheme="majorBidi"/>
          <w:i/>
          <w:iCs/>
          <w:sz w:val="24"/>
          <w:szCs w:val="24"/>
        </w:rPr>
        <w:t xml:space="preserve">data primer </w:t>
      </w:r>
      <w:r w:rsidR="00105197">
        <w:rPr>
          <w:rFonts w:asciiTheme="majorBidi" w:hAnsiTheme="majorBidi" w:cstheme="majorBidi"/>
          <w:i/>
          <w:iCs/>
          <w:sz w:val="24"/>
          <w:szCs w:val="24"/>
        </w:rPr>
        <w:t xml:space="preserve">pilot test </w:t>
      </w:r>
      <w:r>
        <w:rPr>
          <w:rFonts w:asciiTheme="majorBidi" w:hAnsiTheme="majorBidi" w:cstheme="majorBidi"/>
          <w:i/>
          <w:iCs/>
          <w:sz w:val="24"/>
          <w:szCs w:val="24"/>
        </w:rPr>
        <w:t>diolah</w:t>
      </w:r>
      <w:r w:rsidR="00AE3D5E">
        <w:rPr>
          <w:rFonts w:asciiTheme="majorBidi" w:hAnsiTheme="majorBidi" w:cstheme="majorBidi"/>
          <w:i/>
          <w:iCs/>
          <w:sz w:val="24"/>
          <w:szCs w:val="24"/>
        </w:rPr>
        <w:t>, 2025</w:t>
      </w:r>
    </w:p>
    <w:p w14:paraId="2B591664" w14:textId="35D9B0ED" w:rsidR="004717A6" w:rsidRPr="004717A6" w:rsidRDefault="004717A6" w:rsidP="004717A6">
      <w:pPr>
        <w:pStyle w:val="ListParagraph"/>
        <w:spacing w:line="360" w:lineRule="auto"/>
        <w:ind w:firstLine="720"/>
        <w:jc w:val="both"/>
        <w:rPr>
          <w:rFonts w:asciiTheme="majorBidi" w:hAnsiTheme="majorBidi" w:cstheme="majorBidi"/>
          <w:sz w:val="24"/>
          <w:szCs w:val="24"/>
        </w:rPr>
      </w:pPr>
      <w:r w:rsidRPr="004717A6">
        <w:rPr>
          <w:rFonts w:asciiTheme="majorBidi" w:hAnsiTheme="majorBidi" w:cstheme="majorBidi"/>
          <w:sz w:val="24"/>
          <w:szCs w:val="24"/>
        </w:rPr>
        <w:t xml:space="preserve">Hasil uji reliabilitas menunjukkan bahwa nilai </w:t>
      </w:r>
      <w:r w:rsidRPr="00462D3B">
        <w:rPr>
          <w:rFonts w:asciiTheme="majorBidi" w:hAnsiTheme="majorBidi" w:cstheme="majorBidi"/>
          <w:i/>
          <w:iCs/>
          <w:sz w:val="24"/>
          <w:szCs w:val="24"/>
        </w:rPr>
        <w:t>Cronbach’s Alpha</w:t>
      </w:r>
      <w:r w:rsidRPr="004717A6">
        <w:rPr>
          <w:rFonts w:asciiTheme="majorBidi" w:hAnsiTheme="majorBidi" w:cstheme="majorBidi"/>
          <w:sz w:val="24"/>
          <w:szCs w:val="24"/>
        </w:rPr>
        <w:t xml:space="preserve"> untuk semua variabel penelitian </w:t>
      </w:r>
      <w:r w:rsidR="00724674">
        <w:rPr>
          <w:rFonts w:asciiTheme="majorBidi" w:hAnsiTheme="majorBidi" w:cstheme="majorBidi"/>
          <w:sz w:val="24"/>
          <w:szCs w:val="24"/>
        </w:rPr>
        <w:t>melebihi</w:t>
      </w:r>
      <w:r w:rsidRPr="004717A6">
        <w:rPr>
          <w:rFonts w:asciiTheme="majorBidi" w:hAnsiTheme="majorBidi" w:cstheme="majorBidi"/>
          <w:sz w:val="24"/>
          <w:szCs w:val="24"/>
        </w:rPr>
        <w:t xml:space="preserve"> 0,60, yang berarti instrumen penelitian ini reliabel.</w:t>
      </w:r>
    </w:p>
    <w:p w14:paraId="78A896FD" w14:textId="01632DAF" w:rsidR="004717A6" w:rsidRPr="004717A6" w:rsidRDefault="004717A6" w:rsidP="00E62F7A">
      <w:pPr>
        <w:pStyle w:val="ListParagraph"/>
        <w:spacing w:after="120" w:line="360" w:lineRule="auto"/>
        <w:ind w:firstLine="720"/>
        <w:contextualSpacing w:val="0"/>
        <w:jc w:val="both"/>
        <w:rPr>
          <w:rFonts w:asciiTheme="majorBidi" w:hAnsiTheme="majorBidi" w:cstheme="majorBidi"/>
          <w:sz w:val="24"/>
          <w:szCs w:val="24"/>
        </w:rPr>
      </w:pPr>
      <w:r w:rsidRPr="004717A6">
        <w:rPr>
          <w:rFonts w:asciiTheme="majorBidi" w:hAnsiTheme="majorBidi" w:cstheme="majorBidi"/>
          <w:sz w:val="24"/>
          <w:szCs w:val="24"/>
        </w:rPr>
        <w:t xml:space="preserve">Setelah pilot test yang berhasil melewati uji validitas dan reliabilitas, tahap selanjutnya adalah penyebaran kuesioner kepada responden utama dari Bank Muamalat Indonesia, Kantor Cabang Semarang. Kuesioner disebarkan pada periode </w:t>
      </w:r>
      <w:r w:rsidR="007E3CCB">
        <w:rPr>
          <w:rFonts w:asciiTheme="majorBidi" w:hAnsiTheme="majorBidi" w:cstheme="majorBidi"/>
          <w:sz w:val="24"/>
          <w:szCs w:val="24"/>
        </w:rPr>
        <w:t>24 Juni</w:t>
      </w:r>
      <w:r w:rsidRPr="004717A6">
        <w:rPr>
          <w:rFonts w:asciiTheme="majorBidi" w:hAnsiTheme="majorBidi" w:cstheme="majorBidi"/>
          <w:sz w:val="24"/>
          <w:szCs w:val="24"/>
        </w:rPr>
        <w:t xml:space="preserve"> hingga 30 Agustus 2024. Dari 50 kuesioner yang disebarkan, 32 kuesioner berhasil kembali.</w:t>
      </w:r>
    </w:p>
    <w:p w14:paraId="1083564C" w14:textId="064BCF53" w:rsidR="00E56EE9" w:rsidRDefault="00CE06D5" w:rsidP="00E62F7A">
      <w:pPr>
        <w:pStyle w:val="Heading1"/>
        <w:numPr>
          <w:ilvl w:val="0"/>
          <w:numId w:val="18"/>
        </w:numPr>
        <w:spacing w:before="0" w:after="120"/>
        <w:ind w:left="714" w:hanging="357"/>
        <w:rPr>
          <w:rFonts w:asciiTheme="majorBidi" w:hAnsiTheme="majorBidi"/>
          <w:b/>
          <w:bCs/>
          <w:color w:val="auto"/>
          <w:sz w:val="24"/>
          <w:szCs w:val="24"/>
        </w:rPr>
      </w:pPr>
      <w:bookmarkStart w:id="69" w:name="_Toc201148178"/>
      <w:r>
        <w:rPr>
          <w:rFonts w:asciiTheme="majorBidi" w:hAnsiTheme="majorBidi"/>
          <w:b/>
          <w:bCs/>
          <w:color w:val="auto"/>
          <w:sz w:val="24"/>
          <w:szCs w:val="24"/>
        </w:rPr>
        <w:lastRenderedPageBreak/>
        <w:t>Karakteristik Responden</w:t>
      </w:r>
      <w:bookmarkEnd w:id="69"/>
    </w:p>
    <w:p w14:paraId="0BC036AC" w14:textId="3AF66323" w:rsidR="00F80E9A" w:rsidRDefault="00724674" w:rsidP="00E62F7A">
      <w:pPr>
        <w:spacing w:after="120" w:line="360" w:lineRule="auto"/>
        <w:ind w:left="709" w:firstLine="720"/>
        <w:jc w:val="both"/>
        <w:rPr>
          <w:rFonts w:asciiTheme="majorBidi" w:hAnsiTheme="majorBidi" w:cstheme="majorBidi"/>
          <w:sz w:val="24"/>
          <w:szCs w:val="24"/>
        </w:rPr>
      </w:pPr>
      <w:r w:rsidRPr="00724674">
        <w:rPr>
          <w:rFonts w:asciiTheme="majorBidi" w:hAnsiTheme="majorBidi" w:cstheme="majorBidi"/>
          <w:sz w:val="24"/>
          <w:szCs w:val="24"/>
        </w:rPr>
        <w:t xml:space="preserve">Tiga puluh dua karyawan Bank Muamalat Indonesia Kantor Cabang Semarang berpartisipasi dalam </w:t>
      </w:r>
      <w:r w:rsidR="00313088">
        <w:rPr>
          <w:rFonts w:asciiTheme="majorBidi" w:hAnsiTheme="majorBidi" w:cstheme="majorBidi"/>
          <w:sz w:val="24"/>
          <w:szCs w:val="24"/>
        </w:rPr>
        <w:t>kuesioner</w:t>
      </w:r>
      <w:r w:rsidRPr="00724674">
        <w:rPr>
          <w:rFonts w:asciiTheme="majorBidi" w:hAnsiTheme="majorBidi" w:cstheme="majorBidi"/>
          <w:sz w:val="24"/>
          <w:szCs w:val="24"/>
        </w:rPr>
        <w:t xml:space="preserve"> ini sebagai responden. Sejumlah faktor demografis, termasuk jenis kelamin, usia, pendidikan terakhir, dan lama bekerja, digunakan untuk mengkategorikan responden</w:t>
      </w:r>
      <w:r w:rsidR="00F80E9A" w:rsidRPr="00F80E9A">
        <w:rPr>
          <w:rFonts w:asciiTheme="majorBidi" w:hAnsiTheme="majorBidi" w:cstheme="majorBidi"/>
          <w:sz w:val="24"/>
          <w:szCs w:val="24"/>
        </w:rPr>
        <w:t>. Berikut adalah tabel klasifikasi responden:</w:t>
      </w:r>
    </w:p>
    <w:p w14:paraId="38E023CC" w14:textId="71890DE9" w:rsidR="00FE2D40" w:rsidRPr="00E5028E" w:rsidRDefault="00E5028E" w:rsidP="00E5028E">
      <w:pPr>
        <w:pStyle w:val="Caption"/>
        <w:ind w:left="709"/>
        <w:jc w:val="center"/>
        <w:rPr>
          <w:rFonts w:asciiTheme="majorBidi" w:hAnsiTheme="majorBidi" w:cstheme="majorBidi"/>
          <w:b/>
          <w:bCs/>
          <w:i w:val="0"/>
          <w:iCs w:val="0"/>
          <w:color w:val="auto"/>
          <w:sz w:val="24"/>
          <w:szCs w:val="24"/>
        </w:rPr>
      </w:pPr>
      <w:bookmarkStart w:id="70" w:name="_Toc202190070"/>
      <w:r w:rsidRPr="00E5028E">
        <w:rPr>
          <w:rFonts w:asciiTheme="majorBidi" w:hAnsiTheme="majorBidi" w:cstheme="majorBidi"/>
          <w:i w:val="0"/>
          <w:iCs w:val="0"/>
          <w:color w:val="auto"/>
          <w:sz w:val="24"/>
          <w:szCs w:val="24"/>
        </w:rPr>
        <w:t xml:space="preserve">Table </w:t>
      </w:r>
      <w:r w:rsidR="008734EB">
        <w:rPr>
          <w:rFonts w:asciiTheme="majorBidi" w:hAnsiTheme="majorBidi" w:cstheme="majorBidi"/>
          <w:i w:val="0"/>
          <w:iCs w:val="0"/>
          <w:color w:val="auto"/>
          <w:sz w:val="24"/>
          <w:szCs w:val="24"/>
        </w:rPr>
        <w:t>9</w:t>
      </w:r>
      <w:r w:rsidRPr="00E5028E">
        <w:rPr>
          <w:rFonts w:asciiTheme="majorBidi" w:hAnsiTheme="majorBidi" w:cstheme="majorBidi"/>
          <w:i w:val="0"/>
          <w:iCs w:val="0"/>
          <w:color w:val="auto"/>
          <w:sz w:val="24"/>
          <w:szCs w:val="24"/>
          <w:lang w:val="en-US"/>
        </w:rPr>
        <w:t xml:space="preserve"> Klasifikasi Responden</w:t>
      </w:r>
      <w:bookmarkEnd w:id="70"/>
    </w:p>
    <w:tbl>
      <w:tblPr>
        <w:tblStyle w:val="TableGrid"/>
        <w:tblW w:w="7307" w:type="dxa"/>
        <w:tblInd w:w="704" w:type="dxa"/>
        <w:tblLook w:val="04A0" w:firstRow="1" w:lastRow="0" w:firstColumn="1" w:lastColumn="0" w:noHBand="0" w:noVBand="1"/>
      </w:tblPr>
      <w:tblGrid>
        <w:gridCol w:w="1619"/>
        <w:gridCol w:w="2883"/>
        <w:gridCol w:w="1452"/>
        <w:gridCol w:w="1353"/>
      </w:tblGrid>
      <w:tr w:rsidR="00265D64" w14:paraId="29FF318C" w14:textId="77777777" w:rsidTr="00BB17A2">
        <w:tc>
          <w:tcPr>
            <w:tcW w:w="1619" w:type="dxa"/>
          </w:tcPr>
          <w:p w14:paraId="6E7170D5" w14:textId="77777777"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Jenis Kategori</w:t>
            </w:r>
          </w:p>
        </w:tc>
        <w:tc>
          <w:tcPr>
            <w:tcW w:w="2883" w:type="dxa"/>
          </w:tcPr>
          <w:p w14:paraId="1102972A" w14:textId="77777777"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Keterangan</w:t>
            </w:r>
          </w:p>
        </w:tc>
        <w:tc>
          <w:tcPr>
            <w:tcW w:w="1452" w:type="dxa"/>
          </w:tcPr>
          <w:p w14:paraId="2B6DDC6F" w14:textId="77777777"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Jumlah</w:t>
            </w:r>
          </w:p>
        </w:tc>
        <w:tc>
          <w:tcPr>
            <w:tcW w:w="1353" w:type="dxa"/>
          </w:tcPr>
          <w:p w14:paraId="30AE4E50" w14:textId="77777777"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Persentase</w:t>
            </w:r>
          </w:p>
        </w:tc>
      </w:tr>
      <w:tr w:rsidR="00265D64" w14:paraId="2E793FE8" w14:textId="77777777" w:rsidTr="00BB17A2">
        <w:tc>
          <w:tcPr>
            <w:tcW w:w="1619" w:type="dxa"/>
          </w:tcPr>
          <w:p w14:paraId="3E1CA392" w14:textId="77777777" w:rsidR="00265D64" w:rsidRDefault="00265D64" w:rsidP="00074A44">
            <w:pPr>
              <w:spacing w:line="360" w:lineRule="auto"/>
              <w:jc w:val="both"/>
              <w:rPr>
                <w:rFonts w:asciiTheme="majorBidi" w:hAnsiTheme="majorBidi" w:cstheme="majorBidi"/>
                <w:sz w:val="24"/>
                <w:szCs w:val="24"/>
              </w:rPr>
            </w:pPr>
            <w:r>
              <w:rPr>
                <w:rFonts w:asciiTheme="majorBidi" w:hAnsiTheme="majorBidi" w:cstheme="majorBidi"/>
                <w:sz w:val="24"/>
                <w:szCs w:val="24"/>
              </w:rPr>
              <w:t>Jenis Kelamin</w:t>
            </w:r>
          </w:p>
        </w:tc>
        <w:tc>
          <w:tcPr>
            <w:tcW w:w="2883" w:type="dxa"/>
          </w:tcPr>
          <w:p w14:paraId="6BD1203E" w14:textId="77777777" w:rsidR="00C646D9" w:rsidRDefault="00265D64" w:rsidP="001163FF">
            <w:pPr>
              <w:pStyle w:val="ListParagraph"/>
              <w:numPr>
                <w:ilvl w:val="0"/>
                <w:numId w:val="34"/>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Laki-laki</w:t>
            </w:r>
          </w:p>
          <w:p w14:paraId="261E00AF" w14:textId="12C6B316" w:rsidR="00265D64" w:rsidRPr="00C646D9" w:rsidRDefault="00265D64" w:rsidP="001163FF">
            <w:pPr>
              <w:pStyle w:val="ListParagraph"/>
              <w:numPr>
                <w:ilvl w:val="0"/>
                <w:numId w:val="34"/>
              </w:numPr>
              <w:spacing w:line="360" w:lineRule="auto"/>
              <w:ind w:left="600"/>
              <w:jc w:val="both"/>
              <w:rPr>
                <w:rFonts w:asciiTheme="majorBidi" w:hAnsiTheme="majorBidi" w:cstheme="majorBidi"/>
                <w:sz w:val="24"/>
                <w:szCs w:val="24"/>
              </w:rPr>
            </w:pPr>
            <w:r w:rsidRPr="00C646D9">
              <w:rPr>
                <w:rFonts w:asciiTheme="majorBidi" w:hAnsiTheme="majorBidi" w:cstheme="majorBidi"/>
                <w:sz w:val="24"/>
                <w:szCs w:val="24"/>
              </w:rPr>
              <w:t>Perempuan</w:t>
            </w:r>
          </w:p>
        </w:tc>
        <w:tc>
          <w:tcPr>
            <w:tcW w:w="1452" w:type="dxa"/>
          </w:tcPr>
          <w:p w14:paraId="680D1150" w14:textId="1AEE34B1"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1</w:t>
            </w:r>
            <w:r w:rsidR="005958E1">
              <w:rPr>
                <w:rFonts w:asciiTheme="majorBidi" w:hAnsiTheme="majorBidi" w:cstheme="majorBidi"/>
                <w:sz w:val="24"/>
                <w:szCs w:val="24"/>
              </w:rPr>
              <w:t>8</w:t>
            </w:r>
          </w:p>
          <w:p w14:paraId="585E1ECD" w14:textId="43B7E4C8"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1</w:t>
            </w:r>
            <w:r w:rsidR="00C646D9">
              <w:rPr>
                <w:rFonts w:asciiTheme="majorBidi" w:hAnsiTheme="majorBidi" w:cstheme="majorBidi"/>
                <w:sz w:val="24"/>
                <w:szCs w:val="24"/>
              </w:rPr>
              <w:t>4</w:t>
            </w:r>
          </w:p>
        </w:tc>
        <w:tc>
          <w:tcPr>
            <w:tcW w:w="1353" w:type="dxa"/>
          </w:tcPr>
          <w:p w14:paraId="2DD0782A" w14:textId="1A3DE0BF"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5</w:t>
            </w:r>
            <w:r w:rsidR="00C646D9">
              <w:rPr>
                <w:rFonts w:asciiTheme="majorBidi" w:hAnsiTheme="majorBidi" w:cstheme="majorBidi"/>
                <w:sz w:val="24"/>
                <w:szCs w:val="24"/>
              </w:rPr>
              <w:t>6,2</w:t>
            </w:r>
            <w:r>
              <w:rPr>
                <w:rFonts w:asciiTheme="majorBidi" w:hAnsiTheme="majorBidi" w:cstheme="majorBidi"/>
                <w:sz w:val="24"/>
                <w:szCs w:val="24"/>
              </w:rPr>
              <w:t>%</w:t>
            </w:r>
          </w:p>
          <w:p w14:paraId="319EA6FF" w14:textId="1A4991B1" w:rsidR="00265D64" w:rsidRDefault="00C646D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43,8</w:t>
            </w:r>
            <w:r w:rsidR="00265D64">
              <w:rPr>
                <w:rFonts w:asciiTheme="majorBidi" w:hAnsiTheme="majorBidi" w:cstheme="majorBidi"/>
                <w:sz w:val="24"/>
                <w:szCs w:val="24"/>
              </w:rPr>
              <w:t>%</w:t>
            </w:r>
          </w:p>
        </w:tc>
      </w:tr>
      <w:tr w:rsidR="00265D64" w14:paraId="4151CC03" w14:textId="77777777" w:rsidTr="00BB17A2">
        <w:tc>
          <w:tcPr>
            <w:tcW w:w="1619" w:type="dxa"/>
          </w:tcPr>
          <w:p w14:paraId="7C9574C1" w14:textId="77777777" w:rsidR="00265D64" w:rsidRDefault="00265D64" w:rsidP="00074A44">
            <w:pPr>
              <w:spacing w:line="360" w:lineRule="auto"/>
              <w:jc w:val="both"/>
              <w:rPr>
                <w:rFonts w:asciiTheme="majorBidi" w:hAnsiTheme="majorBidi" w:cstheme="majorBidi"/>
                <w:sz w:val="24"/>
                <w:szCs w:val="24"/>
              </w:rPr>
            </w:pPr>
            <w:r>
              <w:rPr>
                <w:rFonts w:asciiTheme="majorBidi" w:hAnsiTheme="majorBidi" w:cstheme="majorBidi"/>
                <w:sz w:val="24"/>
                <w:szCs w:val="24"/>
              </w:rPr>
              <w:t>Total</w:t>
            </w:r>
          </w:p>
        </w:tc>
        <w:tc>
          <w:tcPr>
            <w:tcW w:w="2883" w:type="dxa"/>
          </w:tcPr>
          <w:p w14:paraId="0CAD0947" w14:textId="77777777" w:rsidR="00265D64" w:rsidRDefault="00265D64" w:rsidP="00074A44">
            <w:pPr>
              <w:spacing w:line="360" w:lineRule="auto"/>
              <w:jc w:val="both"/>
              <w:rPr>
                <w:rFonts w:asciiTheme="majorBidi" w:hAnsiTheme="majorBidi" w:cstheme="majorBidi"/>
                <w:sz w:val="24"/>
                <w:szCs w:val="24"/>
              </w:rPr>
            </w:pPr>
          </w:p>
        </w:tc>
        <w:tc>
          <w:tcPr>
            <w:tcW w:w="1452" w:type="dxa"/>
          </w:tcPr>
          <w:p w14:paraId="65499154" w14:textId="2FF1B626"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3</w:t>
            </w:r>
            <w:r w:rsidR="005958E1">
              <w:rPr>
                <w:rFonts w:asciiTheme="majorBidi" w:hAnsiTheme="majorBidi" w:cstheme="majorBidi"/>
                <w:sz w:val="24"/>
                <w:szCs w:val="24"/>
              </w:rPr>
              <w:t>2</w:t>
            </w:r>
          </w:p>
        </w:tc>
        <w:tc>
          <w:tcPr>
            <w:tcW w:w="1353" w:type="dxa"/>
          </w:tcPr>
          <w:p w14:paraId="5259279E" w14:textId="77777777"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100%</w:t>
            </w:r>
          </w:p>
        </w:tc>
      </w:tr>
      <w:tr w:rsidR="00265D64" w14:paraId="3323EF9A" w14:textId="77777777" w:rsidTr="00BB17A2">
        <w:tc>
          <w:tcPr>
            <w:tcW w:w="1619" w:type="dxa"/>
          </w:tcPr>
          <w:p w14:paraId="7A0C7357" w14:textId="77777777" w:rsidR="00265D64" w:rsidRDefault="00265D64" w:rsidP="00074A44">
            <w:pPr>
              <w:spacing w:line="360" w:lineRule="auto"/>
              <w:jc w:val="both"/>
              <w:rPr>
                <w:rFonts w:asciiTheme="majorBidi" w:hAnsiTheme="majorBidi" w:cstheme="majorBidi"/>
                <w:sz w:val="24"/>
                <w:szCs w:val="24"/>
              </w:rPr>
            </w:pPr>
            <w:r>
              <w:rPr>
                <w:rFonts w:asciiTheme="majorBidi" w:hAnsiTheme="majorBidi" w:cstheme="majorBidi"/>
                <w:sz w:val="24"/>
                <w:szCs w:val="24"/>
              </w:rPr>
              <w:t>Usia</w:t>
            </w:r>
          </w:p>
        </w:tc>
        <w:tc>
          <w:tcPr>
            <w:tcW w:w="2883" w:type="dxa"/>
          </w:tcPr>
          <w:p w14:paraId="4AB1D228" w14:textId="5BEF4B72" w:rsidR="00265D64" w:rsidRDefault="00265D64" w:rsidP="001163FF">
            <w:pPr>
              <w:pStyle w:val="ListParagraph"/>
              <w:numPr>
                <w:ilvl w:val="0"/>
                <w:numId w:val="35"/>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&lt; 25 tahun</w:t>
            </w:r>
          </w:p>
          <w:p w14:paraId="22D8249F" w14:textId="02D2A9AA" w:rsidR="00265D64" w:rsidRDefault="00265D64" w:rsidP="001163FF">
            <w:pPr>
              <w:pStyle w:val="ListParagraph"/>
              <w:numPr>
                <w:ilvl w:val="0"/>
                <w:numId w:val="35"/>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26 – 35 tahun</w:t>
            </w:r>
          </w:p>
          <w:p w14:paraId="5901A44D" w14:textId="77777777" w:rsidR="00265D64" w:rsidRDefault="00265D64" w:rsidP="001163FF">
            <w:pPr>
              <w:pStyle w:val="ListParagraph"/>
              <w:numPr>
                <w:ilvl w:val="0"/>
                <w:numId w:val="35"/>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36 – 45 tahun</w:t>
            </w:r>
          </w:p>
          <w:p w14:paraId="2F09152F" w14:textId="77777777" w:rsidR="00265D64" w:rsidRPr="00242E11" w:rsidRDefault="00265D64" w:rsidP="001163FF">
            <w:pPr>
              <w:pStyle w:val="ListParagraph"/>
              <w:numPr>
                <w:ilvl w:val="0"/>
                <w:numId w:val="35"/>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&gt; 46 tahun</w:t>
            </w:r>
          </w:p>
        </w:tc>
        <w:tc>
          <w:tcPr>
            <w:tcW w:w="1452" w:type="dxa"/>
          </w:tcPr>
          <w:p w14:paraId="0A7E858B" w14:textId="3A837CAD" w:rsidR="00265D64" w:rsidRDefault="00C646D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4</w:t>
            </w:r>
          </w:p>
          <w:p w14:paraId="32D5D454" w14:textId="439F58C0" w:rsidR="00265D64" w:rsidRDefault="00C646D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11</w:t>
            </w:r>
          </w:p>
          <w:p w14:paraId="503F6225" w14:textId="2BBE1ED5" w:rsidR="00265D64" w:rsidRDefault="00C646D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15</w:t>
            </w:r>
          </w:p>
          <w:p w14:paraId="2AA51829" w14:textId="35671C00" w:rsidR="00265D64" w:rsidRDefault="00C646D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2</w:t>
            </w:r>
          </w:p>
        </w:tc>
        <w:tc>
          <w:tcPr>
            <w:tcW w:w="1353" w:type="dxa"/>
            <w:vAlign w:val="center"/>
          </w:tcPr>
          <w:p w14:paraId="1A9C93E5" w14:textId="081E3990" w:rsidR="00265D64" w:rsidRDefault="00C646D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12,5</w:t>
            </w:r>
            <w:r w:rsidR="00265D64">
              <w:rPr>
                <w:rFonts w:asciiTheme="majorBidi" w:hAnsiTheme="majorBidi" w:cstheme="majorBidi"/>
                <w:sz w:val="24"/>
                <w:szCs w:val="24"/>
              </w:rPr>
              <w:t>%</w:t>
            </w:r>
          </w:p>
          <w:p w14:paraId="03E2781C" w14:textId="7D0E593D" w:rsidR="00265D64" w:rsidRDefault="00C646D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34,4%</w:t>
            </w:r>
          </w:p>
          <w:p w14:paraId="22267B54" w14:textId="0EE8965A" w:rsidR="00265D64" w:rsidRDefault="00C646D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46,9%</w:t>
            </w:r>
          </w:p>
          <w:p w14:paraId="3955FEFD" w14:textId="29D65188" w:rsidR="00265D64" w:rsidRDefault="00C646D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6,2%</w:t>
            </w:r>
          </w:p>
        </w:tc>
      </w:tr>
      <w:tr w:rsidR="00265D64" w14:paraId="59F8C568" w14:textId="77777777" w:rsidTr="00BB17A2">
        <w:tc>
          <w:tcPr>
            <w:tcW w:w="1619" w:type="dxa"/>
          </w:tcPr>
          <w:p w14:paraId="04ABA98F" w14:textId="77777777" w:rsidR="00265D64" w:rsidRDefault="00265D64" w:rsidP="00074A44">
            <w:pPr>
              <w:spacing w:line="360" w:lineRule="auto"/>
              <w:jc w:val="both"/>
              <w:rPr>
                <w:rFonts w:asciiTheme="majorBidi" w:hAnsiTheme="majorBidi" w:cstheme="majorBidi"/>
                <w:sz w:val="24"/>
                <w:szCs w:val="24"/>
              </w:rPr>
            </w:pPr>
            <w:r>
              <w:rPr>
                <w:rFonts w:asciiTheme="majorBidi" w:hAnsiTheme="majorBidi" w:cstheme="majorBidi"/>
                <w:sz w:val="24"/>
                <w:szCs w:val="24"/>
              </w:rPr>
              <w:t>Total</w:t>
            </w:r>
          </w:p>
        </w:tc>
        <w:tc>
          <w:tcPr>
            <w:tcW w:w="2883" w:type="dxa"/>
          </w:tcPr>
          <w:p w14:paraId="489498C8" w14:textId="77777777" w:rsidR="00265D64" w:rsidRDefault="00265D64" w:rsidP="00074A44">
            <w:pPr>
              <w:spacing w:line="360" w:lineRule="auto"/>
              <w:jc w:val="both"/>
              <w:rPr>
                <w:rFonts w:asciiTheme="majorBidi" w:hAnsiTheme="majorBidi" w:cstheme="majorBidi"/>
                <w:sz w:val="24"/>
                <w:szCs w:val="24"/>
              </w:rPr>
            </w:pPr>
          </w:p>
        </w:tc>
        <w:tc>
          <w:tcPr>
            <w:tcW w:w="1452" w:type="dxa"/>
          </w:tcPr>
          <w:p w14:paraId="07B61597" w14:textId="1331360C"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3</w:t>
            </w:r>
            <w:r w:rsidR="005958E1">
              <w:rPr>
                <w:rFonts w:asciiTheme="majorBidi" w:hAnsiTheme="majorBidi" w:cstheme="majorBidi"/>
                <w:sz w:val="24"/>
                <w:szCs w:val="24"/>
              </w:rPr>
              <w:t>2</w:t>
            </w:r>
          </w:p>
        </w:tc>
        <w:tc>
          <w:tcPr>
            <w:tcW w:w="1353" w:type="dxa"/>
            <w:vAlign w:val="center"/>
          </w:tcPr>
          <w:p w14:paraId="6F66E8AA" w14:textId="77777777"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100%</w:t>
            </w:r>
          </w:p>
        </w:tc>
      </w:tr>
      <w:tr w:rsidR="00265D64" w14:paraId="312C84AB" w14:textId="77777777" w:rsidTr="00BB17A2">
        <w:tc>
          <w:tcPr>
            <w:tcW w:w="1619" w:type="dxa"/>
          </w:tcPr>
          <w:p w14:paraId="37BA062A" w14:textId="77777777" w:rsidR="00265D64" w:rsidRDefault="00265D64" w:rsidP="00074A44">
            <w:pPr>
              <w:spacing w:line="360" w:lineRule="auto"/>
              <w:jc w:val="both"/>
              <w:rPr>
                <w:rFonts w:asciiTheme="majorBidi" w:hAnsiTheme="majorBidi" w:cstheme="majorBidi"/>
                <w:sz w:val="24"/>
                <w:szCs w:val="24"/>
              </w:rPr>
            </w:pPr>
            <w:r>
              <w:rPr>
                <w:rFonts w:asciiTheme="majorBidi" w:hAnsiTheme="majorBidi" w:cstheme="majorBidi"/>
                <w:sz w:val="24"/>
                <w:szCs w:val="24"/>
              </w:rPr>
              <w:t>Pendidikan Terakhir</w:t>
            </w:r>
          </w:p>
        </w:tc>
        <w:tc>
          <w:tcPr>
            <w:tcW w:w="2883" w:type="dxa"/>
          </w:tcPr>
          <w:p w14:paraId="7EE2E417" w14:textId="77777777" w:rsidR="00C646D9" w:rsidRDefault="00265D64" w:rsidP="001163FF">
            <w:pPr>
              <w:pStyle w:val="ListParagraph"/>
              <w:numPr>
                <w:ilvl w:val="0"/>
                <w:numId w:val="36"/>
              </w:numPr>
              <w:spacing w:line="360" w:lineRule="auto"/>
              <w:ind w:left="600"/>
              <w:jc w:val="both"/>
              <w:rPr>
                <w:rFonts w:asciiTheme="majorBidi" w:hAnsiTheme="majorBidi" w:cstheme="majorBidi"/>
                <w:sz w:val="24"/>
                <w:szCs w:val="24"/>
              </w:rPr>
            </w:pPr>
            <w:r w:rsidRPr="00DB1C6D">
              <w:rPr>
                <w:rFonts w:asciiTheme="majorBidi" w:hAnsiTheme="majorBidi" w:cstheme="majorBidi"/>
                <w:sz w:val="24"/>
                <w:szCs w:val="24"/>
              </w:rPr>
              <w:t>SMA/SMK/Sederajat</w:t>
            </w:r>
          </w:p>
          <w:p w14:paraId="5B50089F" w14:textId="306A73A2" w:rsidR="00265D64" w:rsidRPr="00C646D9" w:rsidRDefault="00265D64" w:rsidP="001163FF">
            <w:pPr>
              <w:pStyle w:val="ListParagraph"/>
              <w:numPr>
                <w:ilvl w:val="0"/>
                <w:numId w:val="36"/>
              </w:numPr>
              <w:spacing w:line="360" w:lineRule="auto"/>
              <w:ind w:left="600"/>
              <w:jc w:val="both"/>
              <w:rPr>
                <w:rFonts w:asciiTheme="majorBidi" w:hAnsiTheme="majorBidi" w:cstheme="majorBidi"/>
                <w:sz w:val="24"/>
                <w:szCs w:val="24"/>
              </w:rPr>
            </w:pPr>
            <w:r w:rsidRPr="00C646D9">
              <w:rPr>
                <w:rFonts w:asciiTheme="majorBidi" w:hAnsiTheme="majorBidi" w:cstheme="majorBidi"/>
                <w:sz w:val="24"/>
                <w:szCs w:val="24"/>
              </w:rPr>
              <w:t>Diploma III</w:t>
            </w:r>
          </w:p>
          <w:p w14:paraId="2867A5C9" w14:textId="77777777" w:rsidR="00265D64" w:rsidRPr="00C646D9" w:rsidRDefault="00265D64" w:rsidP="001163FF">
            <w:pPr>
              <w:pStyle w:val="ListParagraph"/>
              <w:numPr>
                <w:ilvl w:val="0"/>
                <w:numId w:val="36"/>
              </w:numPr>
              <w:spacing w:line="360" w:lineRule="auto"/>
              <w:ind w:left="600"/>
              <w:jc w:val="both"/>
              <w:rPr>
                <w:rFonts w:asciiTheme="majorBidi" w:hAnsiTheme="majorBidi" w:cstheme="majorBidi"/>
                <w:sz w:val="24"/>
                <w:szCs w:val="24"/>
              </w:rPr>
            </w:pPr>
            <w:r w:rsidRPr="00C646D9">
              <w:rPr>
                <w:rFonts w:asciiTheme="majorBidi" w:hAnsiTheme="majorBidi" w:cstheme="majorBidi"/>
                <w:sz w:val="24"/>
                <w:szCs w:val="24"/>
              </w:rPr>
              <w:t>Diploma IV / Sarjana (S1)</w:t>
            </w:r>
          </w:p>
          <w:p w14:paraId="2B4FEAAF" w14:textId="77777777" w:rsidR="00265D64" w:rsidRPr="00C646D9" w:rsidRDefault="00265D64" w:rsidP="001163FF">
            <w:pPr>
              <w:pStyle w:val="ListParagraph"/>
              <w:numPr>
                <w:ilvl w:val="0"/>
                <w:numId w:val="36"/>
              </w:numPr>
              <w:spacing w:line="360" w:lineRule="auto"/>
              <w:ind w:left="600"/>
              <w:jc w:val="both"/>
              <w:rPr>
                <w:rFonts w:asciiTheme="majorBidi" w:hAnsiTheme="majorBidi" w:cstheme="majorBidi"/>
                <w:sz w:val="24"/>
                <w:szCs w:val="24"/>
              </w:rPr>
            </w:pPr>
            <w:r w:rsidRPr="00C646D9">
              <w:rPr>
                <w:rFonts w:asciiTheme="majorBidi" w:hAnsiTheme="majorBidi" w:cstheme="majorBidi"/>
                <w:sz w:val="24"/>
                <w:szCs w:val="24"/>
              </w:rPr>
              <w:t>Magister (S2)</w:t>
            </w:r>
          </w:p>
          <w:p w14:paraId="33EB0D2C" w14:textId="77777777" w:rsidR="00265D64" w:rsidRPr="00C646D9" w:rsidRDefault="00265D64" w:rsidP="001163FF">
            <w:pPr>
              <w:pStyle w:val="ListParagraph"/>
              <w:numPr>
                <w:ilvl w:val="0"/>
                <w:numId w:val="36"/>
              </w:numPr>
              <w:spacing w:line="360" w:lineRule="auto"/>
              <w:ind w:left="600"/>
              <w:jc w:val="both"/>
              <w:rPr>
                <w:rFonts w:asciiTheme="majorBidi" w:hAnsiTheme="majorBidi" w:cstheme="majorBidi"/>
                <w:sz w:val="24"/>
                <w:szCs w:val="24"/>
              </w:rPr>
            </w:pPr>
            <w:r w:rsidRPr="00C646D9">
              <w:rPr>
                <w:rFonts w:asciiTheme="majorBidi" w:hAnsiTheme="majorBidi" w:cstheme="majorBidi"/>
                <w:sz w:val="24"/>
                <w:szCs w:val="24"/>
              </w:rPr>
              <w:t>Doktor (S3)</w:t>
            </w:r>
          </w:p>
        </w:tc>
        <w:tc>
          <w:tcPr>
            <w:tcW w:w="1452" w:type="dxa"/>
          </w:tcPr>
          <w:p w14:paraId="5B652367" w14:textId="77777777"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520C1F20" w14:textId="77777777"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1201E5A7" w14:textId="6D905590" w:rsidR="00265D64" w:rsidRDefault="00265D64" w:rsidP="00C646D9">
            <w:pPr>
              <w:spacing w:line="360" w:lineRule="auto"/>
              <w:jc w:val="center"/>
              <w:rPr>
                <w:rFonts w:asciiTheme="majorBidi" w:hAnsiTheme="majorBidi" w:cstheme="majorBidi"/>
                <w:sz w:val="24"/>
                <w:szCs w:val="24"/>
              </w:rPr>
            </w:pPr>
            <w:r>
              <w:rPr>
                <w:rFonts w:asciiTheme="majorBidi" w:hAnsiTheme="majorBidi" w:cstheme="majorBidi"/>
                <w:sz w:val="24"/>
                <w:szCs w:val="24"/>
              </w:rPr>
              <w:t>3</w:t>
            </w:r>
            <w:r w:rsidR="005756C5">
              <w:rPr>
                <w:rFonts w:asciiTheme="majorBidi" w:hAnsiTheme="majorBidi" w:cstheme="majorBidi"/>
                <w:sz w:val="24"/>
                <w:szCs w:val="24"/>
              </w:rPr>
              <w:t>1</w:t>
            </w:r>
          </w:p>
          <w:p w14:paraId="30CFB984" w14:textId="77777777" w:rsidR="00BB17A2" w:rsidRDefault="00BB17A2" w:rsidP="00074A44">
            <w:pPr>
              <w:spacing w:line="360" w:lineRule="auto"/>
              <w:jc w:val="center"/>
              <w:rPr>
                <w:rFonts w:asciiTheme="majorBidi" w:hAnsiTheme="majorBidi" w:cstheme="majorBidi"/>
                <w:sz w:val="24"/>
                <w:szCs w:val="24"/>
              </w:rPr>
            </w:pPr>
          </w:p>
          <w:p w14:paraId="6DD3E06D" w14:textId="5042E172" w:rsidR="00265D64" w:rsidRDefault="005756C5"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1</w:t>
            </w:r>
          </w:p>
          <w:p w14:paraId="7455AE9B" w14:textId="77777777"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0</w:t>
            </w:r>
          </w:p>
        </w:tc>
        <w:tc>
          <w:tcPr>
            <w:tcW w:w="1353" w:type="dxa"/>
            <w:vAlign w:val="center"/>
          </w:tcPr>
          <w:p w14:paraId="161857A3" w14:textId="77777777"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3EE6CE46" w14:textId="77777777"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0</w:t>
            </w:r>
          </w:p>
          <w:p w14:paraId="63D52CBB" w14:textId="42A5AC51" w:rsidR="00265D64" w:rsidRDefault="005756C5" w:rsidP="00C646D9">
            <w:pPr>
              <w:spacing w:line="360" w:lineRule="auto"/>
              <w:jc w:val="center"/>
              <w:rPr>
                <w:rFonts w:asciiTheme="majorBidi" w:hAnsiTheme="majorBidi" w:cstheme="majorBidi"/>
                <w:sz w:val="24"/>
                <w:szCs w:val="24"/>
              </w:rPr>
            </w:pPr>
            <w:r>
              <w:rPr>
                <w:rFonts w:asciiTheme="majorBidi" w:hAnsiTheme="majorBidi" w:cstheme="majorBidi"/>
                <w:sz w:val="24"/>
                <w:szCs w:val="24"/>
              </w:rPr>
              <w:t>96,8%</w:t>
            </w:r>
          </w:p>
          <w:p w14:paraId="033CFF8F" w14:textId="77777777" w:rsidR="00BB17A2" w:rsidRDefault="00BB17A2" w:rsidP="00074A44">
            <w:pPr>
              <w:spacing w:line="360" w:lineRule="auto"/>
              <w:jc w:val="center"/>
              <w:rPr>
                <w:rFonts w:asciiTheme="majorBidi" w:hAnsiTheme="majorBidi" w:cstheme="majorBidi"/>
                <w:sz w:val="24"/>
                <w:szCs w:val="24"/>
              </w:rPr>
            </w:pPr>
          </w:p>
          <w:p w14:paraId="0421E059" w14:textId="2C0CD465" w:rsidR="00265D64" w:rsidRDefault="005756C5"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3,2%</w:t>
            </w:r>
          </w:p>
          <w:p w14:paraId="22A864B7" w14:textId="77777777"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0</w:t>
            </w:r>
          </w:p>
        </w:tc>
      </w:tr>
      <w:tr w:rsidR="00265D64" w14:paraId="1F45831C" w14:textId="77777777" w:rsidTr="00BB17A2">
        <w:tc>
          <w:tcPr>
            <w:tcW w:w="1619" w:type="dxa"/>
          </w:tcPr>
          <w:p w14:paraId="13EA52D7" w14:textId="77777777" w:rsidR="00265D64" w:rsidRDefault="00265D64" w:rsidP="00074A44">
            <w:pPr>
              <w:spacing w:line="360" w:lineRule="auto"/>
              <w:jc w:val="both"/>
              <w:rPr>
                <w:rFonts w:asciiTheme="majorBidi" w:hAnsiTheme="majorBidi" w:cstheme="majorBidi"/>
                <w:sz w:val="24"/>
                <w:szCs w:val="24"/>
              </w:rPr>
            </w:pPr>
            <w:r>
              <w:rPr>
                <w:rFonts w:asciiTheme="majorBidi" w:hAnsiTheme="majorBidi" w:cstheme="majorBidi"/>
                <w:sz w:val="24"/>
                <w:szCs w:val="24"/>
              </w:rPr>
              <w:t>Total</w:t>
            </w:r>
          </w:p>
        </w:tc>
        <w:tc>
          <w:tcPr>
            <w:tcW w:w="2883" w:type="dxa"/>
          </w:tcPr>
          <w:p w14:paraId="1F78B6DB" w14:textId="77777777" w:rsidR="00265D64" w:rsidRDefault="00265D64" w:rsidP="00074A44">
            <w:pPr>
              <w:spacing w:line="360" w:lineRule="auto"/>
              <w:jc w:val="both"/>
              <w:rPr>
                <w:rFonts w:asciiTheme="majorBidi" w:hAnsiTheme="majorBidi" w:cstheme="majorBidi"/>
                <w:sz w:val="24"/>
                <w:szCs w:val="24"/>
              </w:rPr>
            </w:pPr>
          </w:p>
        </w:tc>
        <w:tc>
          <w:tcPr>
            <w:tcW w:w="1452" w:type="dxa"/>
          </w:tcPr>
          <w:p w14:paraId="750BC499" w14:textId="49AC4B4E"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3</w:t>
            </w:r>
            <w:r w:rsidR="005958E1">
              <w:rPr>
                <w:rFonts w:asciiTheme="majorBidi" w:hAnsiTheme="majorBidi" w:cstheme="majorBidi"/>
                <w:sz w:val="24"/>
                <w:szCs w:val="24"/>
              </w:rPr>
              <w:t>2</w:t>
            </w:r>
          </w:p>
        </w:tc>
        <w:tc>
          <w:tcPr>
            <w:tcW w:w="1353" w:type="dxa"/>
            <w:vAlign w:val="center"/>
          </w:tcPr>
          <w:p w14:paraId="5F822800" w14:textId="77777777" w:rsidR="00265D64" w:rsidRPr="00DB1C6D"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100%</w:t>
            </w:r>
          </w:p>
        </w:tc>
      </w:tr>
      <w:tr w:rsidR="00265D64" w14:paraId="4BEE658F" w14:textId="77777777" w:rsidTr="00BB17A2">
        <w:tc>
          <w:tcPr>
            <w:tcW w:w="1619" w:type="dxa"/>
          </w:tcPr>
          <w:p w14:paraId="48C38D5B" w14:textId="77777777" w:rsidR="00265D64" w:rsidRDefault="00265D64" w:rsidP="00074A44">
            <w:pPr>
              <w:spacing w:line="360" w:lineRule="auto"/>
              <w:jc w:val="both"/>
              <w:rPr>
                <w:rFonts w:asciiTheme="majorBidi" w:hAnsiTheme="majorBidi" w:cstheme="majorBidi"/>
                <w:sz w:val="24"/>
                <w:szCs w:val="24"/>
              </w:rPr>
            </w:pPr>
            <w:r>
              <w:rPr>
                <w:rFonts w:asciiTheme="majorBidi" w:hAnsiTheme="majorBidi" w:cstheme="majorBidi"/>
                <w:sz w:val="24"/>
                <w:szCs w:val="24"/>
              </w:rPr>
              <w:t>Lama Bekerja</w:t>
            </w:r>
          </w:p>
        </w:tc>
        <w:tc>
          <w:tcPr>
            <w:tcW w:w="2883" w:type="dxa"/>
          </w:tcPr>
          <w:p w14:paraId="1112C124" w14:textId="4230AEFA" w:rsidR="00265D64" w:rsidRDefault="00265D64" w:rsidP="001163FF">
            <w:pPr>
              <w:pStyle w:val="ListParagraph"/>
              <w:numPr>
                <w:ilvl w:val="0"/>
                <w:numId w:val="37"/>
              </w:numPr>
              <w:spacing w:line="360" w:lineRule="auto"/>
              <w:ind w:left="600"/>
              <w:jc w:val="both"/>
              <w:rPr>
                <w:rFonts w:asciiTheme="majorBidi" w:hAnsiTheme="majorBidi" w:cstheme="majorBidi"/>
                <w:sz w:val="24"/>
                <w:szCs w:val="24"/>
              </w:rPr>
            </w:pPr>
            <w:r>
              <w:rPr>
                <w:rFonts w:asciiTheme="majorBidi" w:hAnsiTheme="majorBidi" w:cstheme="majorBidi"/>
                <w:sz w:val="24"/>
                <w:szCs w:val="24"/>
              </w:rPr>
              <w:t>&lt; 3 tahun</w:t>
            </w:r>
          </w:p>
          <w:p w14:paraId="178836D5" w14:textId="77777777" w:rsidR="00265D64" w:rsidRPr="00024ABC" w:rsidRDefault="00265D64" w:rsidP="001163FF">
            <w:pPr>
              <w:pStyle w:val="ListParagraph"/>
              <w:numPr>
                <w:ilvl w:val="0"/>
                <w:numId w:val="37"/>
              </w:numPr>
              <w:spacing w:line="360" w:lineRule="auto"/>
              <w:ind w:left="600"/>
              <w:jc w:val="both"/>
              <w:rPr>
                <w:rFonts w:asciiTheme="majorBidi" w:hAnsiTheme="majorBidi" w:cstheme="majorBidi"/>
                <w:sz w:val="24"/>
                <w:szCs w:val="24"/>
              </w:rPr>
            </w:pPr>
            <w:r w:rsidRPr="00024ABC">
              <w:rPr>
                <w:rFonts w:asciiTheme="majorBidi" w:hAnsiTheme="majorBidi" w:cstheme="majorBidi"/>
                <w:sz w:val="24"/>
                <w:szCs w:val="24"/>
              </w:rPr>
              <w:t>3 – 5 tahun</w:t>
            </w:r>
          </w:p>
          <w:p w14:paraId="5FAC380F" w14:textId="77777777" w:rsidR="00265D64" w:rsidRPr="00024ABC" w:rsidRDefault="00265D64" w:rsidP="001163FF">
            <w:pPr>
              <w:pStyle w:val="ListParagraph"/>
              <w:numPr>
                <w:ilvl w:val="0"/>
                <w:numId w:val="37"/>
              </w:numPr>
              <w:spacing w:line="360" w:lineRule="auto"/>
              <w:ind w:left="600"/>
              <w:jc w:val="both"/>
              <w:rPr>
                <w:rFonts w:asciiTheme="majorBidi" w:hAnsiTheme="majorBidi" w:cstheme="majorBidi"/>
                <w:sz w:val="24"/>
                <w:szCs w:val="24"/>
              </w:rPr>
            </w:pPr>
            <w:r w:rsidRPr="00024ABC">
              <w:rPr>
                <w:rFonts w:asciiTheme="majorBidi" w:hAnsiTheme="majorBidi" w:cstheme="majorBidi"/>
                <w:sz w:val="24"/>
                <w:szCs w:val="24"/>
              </w:rPr>
              <w:t>6 – 10 tahun</w:t>
            </w:r>
          </w:p>
          <w:p w14:paraId="6CEF7781" w14:textId="77777777" w:rsidR="00265D64" w:rsidRPr="00024ABC" w:rsidRDefault="00265D64" w:rsidP="001163FF">
            <w:pPr>
              <w:pStyle w:val="ListParagraph"/>
              <w:numPr>
                <w:ilvl w:val="0"/>
                <w:numId w:val="37"/>
              </w:numPr>
              <w:spacing w:line="360" w:lineRule="auto"/>
              <w:ind w:left="600"/>
              <w:jc w:val="both"/>
              <w:rPr>
                <w:rFonts w:asciiTheme="majorBidi" w:hAnsiTheme="majorBidi" w:cstheme="majorBidi"/>
                <w:sz w:val="24"/>
                <w:szCs w:val="24"/>
              </w:rPr>
            </w:pPr>
            <w:r w:rsidRPr="00024ABC">
              <w:rPr>
                <w:rFonts w:asciiTheme="majorBidi" w:hAnsiTheme="majorBidi" w:cstheme="majorBidi"/>
                <w:sz w:val="24"/>
                <w:szCs w:val="24"/>
              </w:rPr>
              <w:t>&gt; 10 tahun</w:t>
            </w:r>
          </w:p>
        </w:tc>
        <w:tc>
          <w:tcPr>
            <w:tcW w:w="1452" w:type="dxa"/>
          </w:tcPr>
          <w:p w14:paraId="39C88AD2" w14:textId="0965FDBE" w:rsidR="00265D64" w:rsidRDefault="006C264C"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9</w:t>
            </w:r>
          </w:p>
          <w:p w14:paraId="5D8276F9" w14:textId="03A23663" w:rsidR="00265D64" w:rsidRDefault="006C264C"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7</w:t>
            </w:r>
          </w:p>
          <w:p w14:paraId="711B22BE" w14:textId="6E6A45D8" w:rsidR="00265D64" w:rsidRDefault="006C264C"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6</w:t>
            </w:r>
          </w:p>
          <w:p w14:paraId="3910CFA1" w14:textId="7E0663AE" w:rsidR="00265D64" w:rsidRDefault="006C264C"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1</w:t>
            </w:r>
            <w:r w:rsidR="00265D64">
              <w:rPr>
                <w:rFonts w:asciiTheme="majorBidi" w:hAnsiTheme="majorBidi" w:cstheme="majorBidi"/>
                <w:sz w:val="24"/>
                <w:szCs w:val="24"/>
              </w:rPr>
              <w:t>0</w:t>
            </w:r>
          </w:p>
        </w:tc>
        <w:tc>
          <w:tcPr>
            <w:tcW w:w="1353" w:type="dxa"/>
            <w:vAlign w:val="center"/>
          </w:tcPr>
          <w:p w14:paraId="54FA3006" w14:textId="04E3FF43" w:rsidR="00265D64" w:rsidRDefault="006C264C"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28,1%</w:t>
            </w:r>
          </w:p>
          <w:p w14:paraId="1D113C89" w14:textId="0E7258F3" w:rsidR="00265D64" w:rsidRDefault="006C264C"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21,8%</w:t>
            </w:r>
          </w:p>
          <w:p w14:paraId="394C0BE4" w14:textId="2D99086A" w:rsidR="00265D64" w:rsidRDefault="006C264C"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18,8%</w:t>
            </w:r>
          </w:p>
          <w:p w14:paraId="3571058B" w14:textId="478BBEA5" w:rsidR="00265D64" w:rsidRDefault="006C264C"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31,3%</w:t>
            </w:r>
          </w:p>
        </w:tc>
      </w:tr>
      <w:tr w:rsidR="00265D64" w14:paraId="67B517CE" w14:textId="77777777" w:rsidTr="00BB17A2">
        <w:tc>
          <w:tcPr>
            <w:tcW w:w="1619" w:type="dxa"/>
          </w:tcPr>
          <w:p w14:paraId="13BB0468" w14:textId="77777777" w:rsidR="00265D64" w:rsidRDefault="00265D64" w:rsidP="00074A44">
            <w:pPr>
              <w:spacing w:line="360" w:lineRule="auto"/>
              <w:jc w:val="both"/>
              <w:rPr>
                <w:rFonts w:asciiTheme="majorBidi" w:hAnsiTheme="majorBidi" w:cstheme="majorBidi"/>
                <w:sz w:val="24"/>
                <w:szCs w:val="24"/>
              </w:rPr>
            </w:pPr>
            <w:r>
              <w:rPr>
                <w:rFonts w:asciiTheme="majorBidi" w:hAnsiTheme="majorBidi" w:cstheme="majorBidi"/>
                <w:sz w:val="24"/>
                <w:szCs w:val="24"/>
              </w:rPr>
              <w:t>Total</w:t>
            </w:r>
          </w:p>
        </w:tc>
        <w:tc>
          <w:tcPr>
            <w:tcW w:w="2883" w:type="dxa"/>
          </w:tcPr>
          <w:p w14:paraId="08A4BB03" w14:textId="77777777" w:rsidR="00265D64" w:rsidRDefault="00265D64" w:rsidP="00074A44">
            <w:pPr>
              <w:spacing w:line="360" w:lineRule="auto"/>
              <w:jc w:val="both"/>
              <w:rPr>
                <w:rFonts w:asciiTheme="majorBidi" w:hAnsiTheme="majorBidi" w:cstheme="majorBidi"/>
                <w:sz w:val="24"/>
                <w:szCs w:val="24"/>
              </w:rPr>
            </w:pPr>
          </w:p>
        </w:tc>
        <w:tc>
          <w:tcPr>
            <w:tcW w:w="1452" w:type="dxa"/>
          </w:tcPr>
          <w:p w14:paraId="32A72288" w14:textId="276A6AC4"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3</w:t>
            </w:r>
            <w:r w:rsidR="006C264C">
              <w:rPr>
                <w:rFonts w:asciiTheme="majorBidi" w:hAnsiTheme="majorBidi" w:cstheme="majorBidi"/>
                <w:sz w:val="24"/>
                <w:szCs w:val="24"/>
              </w:rPr>
              <w:t>2</w:t>
            </w:r>
          </w:p>
        </w:tc>
        <w:tc>
          <w:tcPr>
            <w:tcW w:w="1353" w:type="dxa"/>
            <w:vAlign w:val="center"/>
          </w:tcPr>
          <w:p w14:paraId="50E476F9" w14:textId="77777777" w:rsidR="00265D64" w:rsidRDefault="00265D64"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100%</w:t>
            </w:r>
          </w:p>
        </w:tc>
      </w:tr>
    </w:tbl>
    <w:p w14:paraId="295F2283" w14:textId="1CB559B7" w:rsidR="00265D64" w:rsidRPr="00DB1C6D" w:rsidRDefault="00265D64" w:rsidP="00265D64">
      <w:pPr>
        <w:spacing w:line="360" w:lineRule="auto"/>
        <w:ind w:left="709"/>
        <w:rPr>
          <w:rFonts w:asciiTheme="majorBidi" w:hAnsiTheme="majorBidi" w:cstheme="majorBidi"/>
          <w:i/>
          <w:iCs/>
          <w:sz w:val="24"/>
          <w:szCs w:val="24"/>
        </w:rPr>
      </w:pPr>
      <w:r w:rsidRPr="00DB1C6D">
        <w:rPr>
          <w:rFonts w:asciiTheme="majorBidi" w:hAnsiTheme="majorBidi" w:cstheme="majorBidi"/>
          <w:i/>
          <w:iCs/>
          <w:sz w:val="24"/>
          <w:szCs w:val="24"/>
        </w:rPr>
        <w:t xml:space="preserve">Sumber: </w:t>
      </w:r>
      <w:r>
        <w:rPr>
          <w:rFonts w:asciiTheme="majorBidi" w:hAnsiTheme="majorBidi" w:cstheme="majorBidi"/>
          <w:i/>
          <w:iCs/>
          <w:sz w:val="24"/>
          <w:szCs w:val="24"/>
        </w:rPr>
        <w:t xml:space="preserve">data </w:t>
      </w:r>
      <w:r w:rsidR="008219BE">
        <w:rPr>
          <w:rFonts w:asciiTheme="majorBidi" w:hAnsiTheme="majorBidi" w:cstheme="majorBidi"/>
          <w:i/>
          <w:iCs/>
          <w:sz w:val="24"/>
          <w:szCs w:val="24"/>
        </w:rPr>
        <w:t>primer diolah</w:t>
      </w:r>
      <w:r w:rsidR="00AE3D5E">
        <w:rPr>
          <w:rFonts w:asciiTheme="majorBidi" w:hAnsiTheme="majorBidi" w:cstheme="majorBidi"/>
          <w:i/>
          <w:iCs/>
          <w:sz w:val="24"/>
          <w:szCs w:val="24"/>
        </w:rPr>
        <w:t>, 2025</w:t>
      </w:r>
    </w:p>
    <w:p w14:paraId="048020D1" w14:textId="77777777" w:rsidR="00AF536E" w:rsidRDefault="00AF536E" w:rsidP="00007533">
      <w:pPr>
        <w:spacing w:before="160" w:line="360" w:lineRule="auto"/>
        <w:ind w:left="709" w:firstLine="720"/>
        <w:jc w:val="both"/>
        <w:rPr>
          <w:rFonts w:asciiTheme="majorBidi" w:hAnsiTheme="majorBidi" w:cstheme="majorBidi"/>
          <w:sz w:val="24"/>
          <w:szCs w:val="24"/>
        </w:rPr>
      </w:pPr>
    </w:p>
    <w:p w14:paraId="30B152D9" w14:textId="79003E4A" w:rsidR="00462789" w:rsidRDefault="00462789" w:rsidP="00A6318D">
      <w:pPr>
        <w:pStyle w:val="ListParagraph"/>
        <w:numPr>
          <w:ilvl w:val="0"/>
          <w:numId w:val="72"/>
        </w:numPr>
        <w:spacing w:before="160" w:line="360" w:lineRule="auto"/>
        <w:ind w:left="1276"/>
        <w:jc w:val="both"/>
        <w:rPr>
          <w:rFonts w:asciiTheme="majorBidi" w:hAnsiTheme="majorBidi" w:cstheme="majorBidi"/>
          <w:sz w:val="24"/>
          <w:szCs w:val="24"/>
        </w:rPr>
      </w:pPr>
      <w:r>
        <w:rPr>
          <w:rFonts w:asciiTheme="majorBidi" w:hAnsiTheme="majorBidi" w:cstheme="majorBidi"/>
          <w:sz w:val="24"/>
          <w:szCs w:val="24"/>
        </w:rPr>
        <w:lastRenderedPageBreak/>
        <w:t>Jenis Kelamin</w:t>
      </w:r>
    </w:p>
    <w:p w14:paraId="33A46DAB" w14:textId="17BF4397" w:rsidR="00DC63DF" w:rsidRDefault="00D21F19" w:rsidP="00DC63DF">
      <w:pPr>
        <w:pStyle w:val="ListParagraph"/>
        <w:spacing w:before="160" w:line="360" w:lineRule="auto"/>
        <w:ind w:left="1276"/>
        <w:jc w:val="both"/>
        <w:rPr>
          <w:rFonts w:asciiTheme="majorBidi" w:hAnsiTheme="majorBidi" w:cstheme="majorBidi"/>
          <w:sz w:val="24"/>
          <w:szCs w:val="24"/>
        </w:rPr>
      </w:pPr>
      <w:r w:rsidRPr="00D21F19">
        <w:rPr>
          <w:rFonts w:asciiTheme="majorBidi" w:hAnsiTheme="majorBidi" w:cstheme="majorBidi"/>
          <w:sz w:val="24"/>
          <w:szCs w:val="24"/>
        </w:rPr>
        <w:t>Dengan 18 tanggapan (56,2%), pria merupakan mayoritas responden, sementara hanya ada 14 responden (43,8%) yang berjenis kelamin wanita</w:t>
      </w:r>
      <w:r>
        <w:rPr>
          <w:rFonts w:asciiTheme="majorBidi" w:hAnsiTheme="majorBidi" w:cstheme="majorBidi"/>
          <w:sz w:val="24"/>
          <w:szCs w:val="24"/>
        </w:rPr>
        <w:t>.</w:t>
      </w:r>
    </w:p>
    <w:p w14:paraId="778762DB" w14:textId="631AF47A" w:rsidR="00462789" w:rsidRDefault="00462789" w:rsidP="00A6318D">
      <w:pPr>
        <w:pStyle w:val="ListParagraph"/>
        <w:numPr>
          <w:ilvl w:val="0"/>
          <w:numId w:val="72"/>
        </w:numPr>
        <w:spacing w:before="160" w:line="360" w:lineRule="auto"/>
        <w:ind w:left="1276"/>
        <w:jc w:val="both"/>
        <w:rPr>
          <w:rFonts w:asciiTheme="majorBidi" w:hAnsiTheme="majorBidi" w:cstheme="majorBidi"/>
          <w:sz w:val="24"/>
          <w:szCs w:val="24"/>
        </w:rPr>
      </w:pPr>
      <w:r>
        <w:rPr>
          <w:rFonts w:asciiTheme="majorBidi" w:hAnsiTheme="majorBidi" w:cstheme="majorBidi"/>
          <w:sz w:val="24"/>
          <w:szCs w:val="24"/>
        </w:rPr>
        <w:t>Usia</w:t>
      </w:r>
    </w:p>
    <w:p w14:paraId="57CF9020" w14:textId="07E247FB" w:rsidR="00E2560E" w:rsidRDefault="00E2560E" w:rsidP="00E2560E">
      <w:pPr>
        <w:pStyle w:val="ListParagraph"/>
        <w:spacing w:before="160" w:line="360" w:lineRule="auto"/>
        <w:ind w:left="1276"/>
        <w:jc w:val="both"/>
        <w:rPr>
          <w:rFonts w:asciiTheme="majorBidi" w:hAnsiTheme="majorBidi" w:cstheme="majorBidi"/>
          <w:sz w:val="24"/>
          <w:szCs w:val="24"/>
        </w:rPr>
      </w:pPr>
      <w:r>
        <w:rPr>
          <w:rFonts w:asciiTheme="majorBidi" w:hAnsiTheme="majorBidi" w:cstheme="majorBidi"/>
          <w:sz w:val="24"/>
          <w:szCs w:val="24"/>
        </w:rPr>
        <w:t xml:space="preserve">Distribusi usia responden menunjukkan bahwa </w:t>
      </w:r>
      <w:r w:rsidR="00B14390">
        <w:rPr>
          <w:rFonts w:asciiTheme="majorBidi" w:hAnsiTheme="majorBidi" w:cstheme="majorBidi"/>
          <w:sz w:val="24"/>
          <w:szCs w:val="24"/>
        </w:rPr>
        <w:t>s</w:t>
      </w:r>
      <w:r>
        <w:rPr>
          <w:rFonts w:asciiTheme="majorBidi" w:hAnsiTheme="majorBidi" w:cstheme="majorBidi"/>
          <w:sz w:val="24"/>
          <w:szCs w:val="24"/>
        </w:rPr>
        <w:t xml:space="preserve">ebagian besar </w:t>
      </w:r>
      <w:r w:rsidR="00B14390">
        <w:rPr>
          <w:rFonts w:asciiTheme="majorBidi" w:hAnsiTheme="majorBidi" w:cstheme="majorBidi"/>
          <w:sz w:val="24"/>
          <w:szCs w:val="24"/>
        </w:rPr>
        <w:t xml:space="preserve">besar berada dalam rentang usia 36-45 tahun, sebanyak 15 orang </w:t>
      </w:r>
      <w:r w:rsidR="00A251CC">
        <w:rPr>
          <w:rFonts w:asciiTheme="majorBidi" w:hAnsiTheme="majorBidi" w:cstheme="majorBidi"/>
          <w:sz w:val="24"/>
          <w:szCs w:val="24"/>
        </w:rPr>
        <w:t>(</w:t>
      </w:r>
      <w:r w:rsidR="00B14390">
        <w:rPr>
          <w:rFonts w:asciiTheme="majorBidi" w:hAnsiTheme="majorBidi" w:cstheme="majorBidi"/>
          <w:sz w:val="24"/>
          <w:szCs w:val="24"/>
        </w:rPr>
        <w:t>46,9</w:t>
      </w:r>
      <w:r w:rsidR="00A251CC">
        <w:rPr>
          <w:rFonts w:asciiTheme="majorBidi" w:hAnsiTheme="majorBidi" w:cstheme="majorBidi"/>
          <w:sz w:val="24"/>
          <w:szCs w:val="24"/>
        </w:rPr>
        <w:t>%</w:t>
      </w:r>
      <w:r w:rsidR="00B14390">
        <w:rPr>
          <w:rFonts w:asciiTheme="majorBidi" w:hAnsiTheme="majorBidi" w:cstheme="majorBidi"/>
          <w:sz w:val="24"/>
          <w:szCs w:val="24"/>
        </w:rPr>
        <w:t>)</w:t>
      </w:r>
      <w:r w:rsidR="00A251CC">
        <w:rPr>
          <w:rFonts w:asciiTheme="majorBidi" w:hAnsiTheme="majorBidi" w:cstheme="majorBidi"/>
          <w:sz w:val="24"/>
          <w:szCs w:val="24"/>
        </w:rPr>
        <w:t>. Diikuti oleh 11 orang (34,4%) yang berusia antara 26 hingga 35 tahun. Hanya 4 orang (12,5%) responden yang berusia di bawah 25 tahun, dan 2 orang (6,2%) berusia lebih dari 4</w:t>
      </w:r>
      <w:r w:rsidR="00264B26">
        <w:rPr>
          <w:rFonts w:asciiTheme="majorBidi" w:hAnsiTheme="majorBidi" w:cstheme="majorBidi"/>
          <w:sz w:val="24"/>
          <w:szCs w:val="24"/>
        </w:rPr>
        <w:t>6 tahun.</w:t>
      </w:r>
    </w:p>
    <w:p w14:paraId="59092A0E" w14:textId="5ED1CC17" w:rsidR="00462789" w:rsidRDefault="00DC63DF" w:rsidP="00A6318D">
      <w:pPr>
        <w:pStyle w:val="ListParagraph"/>
        <w:numPr>
          <w:ilvl w:val="0"/>
          <w:numId w:val="72"/>
        </w:numPr>
        <w:spacing w:before="160" w:line="360" w:lineRule="auto"/>
        <w:ind w:left="1276"/>
        <w:jc w:val="both"/>
        <w:rPr>
          <w:rFonts w:asciiTheme="majorBidi" w:hAnsiTheme="majorBidi" w:cstheme="majorBidi"/>
          <w:sz w:val="24"/>
          <w:szCs w:val="24"/>
        </w:rPr>
      </w:pPr>
      <w:r>
        <w:rPr>
          <w:rFonts w:asciiTheme="majorBidi" w:hAnsiTheme="majorBidi" w:cstheme="majorBidi"/>
          <w:sz w:val="24"/>
          <w:szCs w:val="24"/>
        </w:rPr>
        <w:t>Pendidikan Terakhir</w:t>
      </w:r>
    </w:p>
    <w:p w14:paraId="2F53122F" w14:textId="45F278A8" w:rsidR="00264B26" w:rsidRDefault="00264B26" w:rsidP="00264B26">
      <w:pPr>
        <w:pStyle w:val="ListParagraph"/>
        <w:spacing w:before="160" w:line="360" w:lineRule="auto"/>
        <w:ind w:left="1276"/>
        <w:jc w:val="both"/>
        <w:rPr>
          <w:rFonts w:asciiTheme="majorBidi" w:hAnsiTheme="majorBidi" w:cstheme="majorBidi"/>
          <w:sz w:val="24"/>
          <w:szCs w:val="24"/>
        </w:rPr>
      </w:pPr>
      <w:r w:rsidRPr="00264B26">
        <w:rPr>
          <w:rFonts w:asciiTheme="majorBidi" w:hAnsiTheme="majorBidi" w:cstheme="majorBidi"/>
          <w:sz w:val="24"/>
          <w:szCs w:val="24"/>
        </w:rPr>
        <w:t>Mayoritas responden memiliki pendidikan terakhir di tingkat Diploma IV/Sarjana (S1), yakni sebanyak 31 orang (96,8%), sementara 1 orang (3,2%) memiliki pendidikan Magister (S2). Tidak ada responden yang memiliki pendidikan SMA/SMK/Sederajat atau Diploma III, dan tidak ada responden dengan gelar Doktor.</w:t>
      </w:r>
    </w:p>
    <w:p w14:paraId="68C1F39F" w14:textId="37514DAB" w:rsidR="00DC63DF" w:rsidRDefault="00DC63DF" w:rsidP="00A6318D">
      <w:pPr>
        <w:pStyle w:val="ListParagraph"/>
        <w:numPr>
          <w:ilvl w:val="0"/>
          <w:numId w:val="72"/>
        </w:numPr>
        <w:spacing w:before="160" w:line="360" w:lineRule="auto"/>
        <w:ind w:left="1276"/>
        <w:jc w:val="both"/>
        <w:rPr>
          <w:rFonts w:asciiTheme="majorBidi" w:hAnsiTheme="majorBidi" w:cstheme="majorBidi"/>
          <w:sz w:val="24"/>
          <w:szCs w:val="24"/>
        </w:rPr>
      </w:pPr>
      <w:r>
        <w:rPr>
          <w:rFonts w:asciiTheme="majorBidi" w:hAnsiTheme="majorBidi" w:cstheme="majorBidi"/>
          <w:sz w:val="24"/>
          <w:szCs w:val="24"/>
        </w:rPr>
        <w:t>Lama Bekerja</w:t>
      </w:r>
    </w:p>
    <w:p w14:paraId="202E7E15" w14:textId="3802EF86" w:rsidR="00264B26" w:rsidRPr="00462789" w:rsidRDefault="00264B26" w:rsidP="00264B26">
      <w:pPr>
        <w:pStyle w:val="ListParagraph"/>
        <w:spacing w:before="160" w:line="360" w:lineRule="auto"/>
        <w:ind w:left="1276"/>
        <w:jc w:val="both"/>
        <w:rPr>
          <w:rFonts w:asciiTheme="majorBidi" w:hAnsiTheme="majorBidi" w:cstheme="majorBidi"/>
          <w:sz w:val="24"/>
          <w:szCs w:val="24"/>
        </w:rPr>
      </w:pPr>
      <w:r w:rsidRPr="00264B26">
        <w:rPr>
          <w:rFonts w:asciiTheme="majorBidi" w:hAnsiTheme="majorBidi" w:cstheme="majorBidi"/>
          <w:sz w:val="24"/>
          <w:szCs w:val="24"/>
        </w:rPr>
        <w:t>Untuk variabel lama bekerja, kelompok dengan masa kerja lebih dari 10 tahun merupakan kelompok terbesar, yaitu sebanyak 10 orang (31,3%). Selain itu, 9 orang (28,1%) responden memiliki pengalaman kerja kurang dari 3 tahun, sementara 7 orang (21,8%) bekerja antara 3 hingga 5 tahun, dan 6 orang (18,8%) memiliki pengalaman kerja antara 6 hingga 10 tahun.</w:t>
      </w:r>
    </w:p>
    <w:p w14:paraId="503EEDD3" w14:textId="25217B49" w:rsidR="00E3501B" w:rsidRDefault="00712478" w:rsidP="001163FF">
      <w:pPr>
        <w:pStyle w:val="Heading1"/>
        <w:numPr>
          <w:ilvl w:val="0"/>
          <w:numId w:val="18"/>
        </w:numPr>
        <w:spacing w:before="160" w:after="160"/>
        <w:ind w:left="714" w:hanging="357"/>
        <w:rPr>
          <w:rFonts w:asciiTheme="majorBidi" w:hAnsiTheme="majorBidi"/>
          <w:b/>
          <w:bCs/>
          <w:color w:val="auto"/>
          <w:sz w:val="24"/>
          <w:szCs w:val="24"/>
        </w:rPr>
      </w:pPr>
      <w:bookmarkStart w:id="71" w:name="_Toc201148179"/>
      <w:r w:rsidRPr="002A65DE">
        <w:rPr>
          <w:rFonts w:asciiTheme="majorBidi" w:hAnsiTheme="majorBidi"/>
          <w:b/>
          <w:bCs/>
          <w:color w:val="auto"/>
          <w:sz w:val="24"/>
          <w:szCs w:val="24"/>
        </w:rPr>
        <w:t>Analisis Data</w:t>
      </w:r>
      <w:bookmarkEnd w:id="71"/>
    </w:p>
    <w:p w14:paraId="398BA3BD" w14:textId="39BDED4B" w:rsidR="00393FC0" w:rsidRDefault="00393FC0" w:rsidP="001163FF">
      <w:pPr>
        <w:pStyle w:val="Heading2"/>
        <w:numPr>
          <w:ilvl w:val="0"/>
          <w:numId w:val="26"/>
        </w:numPr>
        <w:spacing w:before="160" w:after="160"/>
        <w:ind w:left="709"/>
        <w:rPr>
          <w:rFonts w:asciiTheme="majorBidi" w:hAnsiTheme="majorBidi"/>
          <w:b/>
          <w:bCs/>
          <w:color w:val="auto"/>
          <w:sz w:val="24"/>
          <w:szCs w:val="24"/>
        </w:rPr>
      </w:pPr>
      <w:bookmarkStart w:id="72" w:name="_Toc195899336"/>
      <w:bookmarkStart w:id="73" w:name="_Toc201148180"/>
      <w:r>
        <w:rPr>
          <w:rFonts w:asciiTheme="majorBidi" w:hAnsiTheme="majorBidi"/>
          <w:b/>
          <w:bCs/>
          <w:color w:val="auto"/>
          <w:sz w:val="24"/>
          <w:szCs w:val="24"/>
        </w:rPr>
        <w:t>Analisis Statistik Deskriptif</w:t>
      </w:r>
      <w:bookmarkEnd w:id="72"/>
      <w:bookmarkEnd w:id="73"/>
    </w:p>
    <w:p w14:paraId="43C83D6B" w14:textId="1869F1F2" w:rsidR="00FA3083" w:rsidRPr="00D03F0E" w:rsidRDefault="00D21F19" w:rsidP="00D03F0E">
      <w:pPr>
        <w:spacing w:before="160" w:line="360" w:lineRule="auto"/>
        <w:ind w:left="720" w:firstLine="720"/>
        <w:jc w:val="both"/>
        <w:rPr>
          <w:rFonts w:asciiTheme="majorBidi" w:hAnsiTheme="majorBidi" w:cstheme="majorBidi"/>
          <w:sz w:val="24"/>
          <w:szCs w:val="24"/>
        </w:rPr>
      </w:pPr>
      <w:r w:rsidRPr="00D21F19">
        <w:rPr>
          <w:rFonts w:asciiTheme="majorBidi" w:hAnsiTheme="majorBidi" w:cstheme="majorBidi"/>
          <w:sz w:val="24"/>
          <w:szCs w:val="24"/>
        </w:rPr>
        <w:t>Dengan memeriksa rata-rata, maksimum, minimum, dan standar deviasi dari setiap variabel yang dicatat, analisis statistik deskriptif digunakan untuk mengkarakterisasi data yang dikumpulkan dari kuesioner penelitian. Tabel berikut ini menampilkan temuan dari analisis deskriptif</w:t>
      </w:r>
      <w:r w:rsidR="0004291D" w:rsidRPr="0004291D">
        <w:rPr>
          <w:rFonts w:asciiTheme="majorBidi" w:hAnsiTheme="majorBidi" w:cstheme="majorBidi"/>
          <w:sz w:val="24"/>
          <w:szCs w:val="24"/>
        </w:rPr>
        <w:t>:</w:t>
      </w:r>
      <w:r w:rsidR="00FA3083">
        <w:rPr>
          <w:rFonts w:ascii="Times New Roman" w:hAnsi="Times New Roman" w:cs="Times New Roman"/>
          <w:b/>
          <w:bCs/>
          <w:kern w:val="0"/>
          <w:sz w:val="24"/>
          <w:szCs w:val="24"/>
        </w:rPr>
        <w:br w:type="page"/>
      </w:r>
    </w:p>
    <w:p w14:paraId="29FB6254" w14:textId="3E096623" w:rsidR="000C6577" w:rsidRPr="00E5028E" w:rsidRDefault="00E5028E" w:rsidP="00E5028E">
      <w:pPr>
        <w:pStyle w:val="Caption"/>
        <w:ind w:left="709"/>
        <w:jc w:val="center"/>
        <w:rPr>
          <w:rFonts w:asciiTheme="majorBidi" w:hAnsiTheme="majorBidi" w:cstheme="majorBidi"/>
          <w:b/>
          <w:bCs/>
          <w:i w:val="0"/>
          <w:iCs w:val="0"/>
          <w:color w:val="auto"/>
          <w:kern w:val="0"/>
          <w:sz w:val="24"/>
          <w:szCs w:val="24"/>
        </w:rPr>
      </w:pPr>
      <w:bookmarkStart w:id="74" w:name="_Toc202190071"/>
      <w:r w:rsidRPr="00E5028E">
        <w:rPr>
          <w:rFonts w:asciiTheme="majorBidi" w:hAnsiTheme="majorBidi" w:cstheme="majorBidi"/>
          <w:i w:val="0"/>
          <w:iCs w:val="0"/>
          <w:color w:val="auto"/>
          <w:sz w:val="24"/>
          <w:szCs w:val="24"/>
        </w:rPr>
        <w:lastRenderedPageBreak/>
        <w:t xml:space="preserve">Table </w:t>
      </w:r>
      <w:r w:rsidR="008734EB">
        <w:rPr>
          <w:rFonts w:asciiTheme="majorBidi" w:hAnsiTheme="majorBidi" w:cstheme="majorBidi"/>
          <w:i w:val="0"/>
          <w:iCs w:val="0"/>
          <w:color w:val="auto"/>
          <w:sz w:val="24"/>
          <w:szCs w:val="24"/>
        </w:rPr>
        <w:t>10</w:t>
      </w:r>
      <w:r w:rsidRPr="00E5028E">
        <w:rPr>
          <w:rFonts w:asciiTheme="majorBidi" w:hAnsiTheme="majorBidi" w:cstheme="majorBidi"/>
          <w:i w:val="0"/>
          <w:iCs w:val="0"/>
          <w:color w:val="auto"/>
          <w:sz w:val="24"/>
          <w:szCs w:val="24"/>
          <w:lang w:val="en-US"/>
        </w:rPr>
        <w:t xml:space="preserve"> Hasil Uji Statistik Deskriptif</w:t>
      </w:r>
      <w:bookmarkEnd w:id="74"/>
    </w:p>
    <w:tbl>
      <w:tblPr>
        <w:tblW w:w="6804"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59"/>
        <w:gridCol w:w="851"/>
        <w:gridCol w:w="1077"/>
        <w:gridCol w:w="1107"/>
        <w:gridCol w:w="934"/>
        <w:gridCol w:w="1276"/>
      </w:tblGrid>
      <w:tr w:rsidR="000C6577" w:rsidRPr="000C6577" w14:paraId="65BAB657" w14:textId="77777777" w:rsidTr="00490AA7">
        <w:trPr>
          <w:cantSplit/>
        </w:trPr>
        <w:tc>
          <w:tcPr>
            <w:tcW w:w="6804" w:type="dxa"/>
            <w:gridSpan w:val="6"/>
            <w:tcBorders>
              <w:top w:val="nil"/>
              <w:left w:val="nil"/>
              <w:bottom w:val="single" w:sz="4" w:space="0" w:color="auto"/>
              <w:right w:val="nil"/>
            </w:tcBorders>
            <w:shd w:val="clear" w:color="auto" w:fill="FFFFFF"/>
            <w:vAlign w:val="center"/>
          </w:tcPr>
          <w:p w14:paraId="2BF80A95" w14:textId="77777777" w:rsidR="000C6577" w:rsidRPr="000C6577" w:rsidRDefault="000C6577" w:rsidP="000C6577">
            <w:pPr>
              <w:autoSpaceDE w:val="0"/>
              <w:autoSpaceDN w:val="0"/>
              <w:adjustRightInd w:val="0"/>
              <w:spacing w:after="0" w:line="320" w:lineRule="atLeast"/>
              <w:ind w:left="60" w:right="60"/>
              <w:jc w:val="center"/>
              <w:rPr>
                <w:rFonts w:ascii="Arial" w:hAnsi="Arial" w:cs="Arial"/>
                <w:color w:val="010205"/>
                <w:kern w:val="0"/>
              </w:rPr>
            </w:pPr>
            <w:r w:rsidRPr="000C6577">
              <w:rPr>
                <w:rFonts w:ascii="Arial" w:hAnsi="Arial" w:cs="Arial"/>
                <w:b/>
                <w:bCs/>
                <w:color w:val="010205"/>
                <w:kern w:val="0"/>
              </w:rPr>
              <w:t>Descriptive Statistics</w:t>
            </w:r>
          </w:p>
        </w:tc>
      </w:tr>
      <w:tr w:rsidR="000C6577" w:rsidRPr="000C6577" w14:paraId="457FC10C" w14:textId="77777777" w:rsidTr="00490AA7">
        <w:trPr>
          <w:cantSplit/>
        </w:trPr>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6F21AFF" w14:textId="77777777" w:rsidR="000C6577" w:rsidRPr="000C6577" w:rsidRDefault="000C6577" w:rsidP="000C6577">
            <w:pPr>
              <w:autoSpaceDE w:val="0"/>
              <w:autoSpaceDN w:val="0"/>
              <w:adjustRightInd w:val="0"/>
              <w:spacing w:after="0" w:line="240" w:lineRule="auto"/>
              <w:rPr>
                <w:rFonts w:ascii="Times New Roman" w:hAnsi="Times New Roman" w:cs="Times New Roman"/>
                <w:kern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510277FC" w14:textId="77777777" w:rsidR="000C6577" w:rsidRPr="000C6577" w:rsidRDefault="000C6577" w:rsidP="000C6577">
            <w:pPr>
              <w:autoSpaceDE w:val="0"/>
              <w:autoSpaceDN w:val="0"/>
              <w:adjustRightInd w:val="0"/>
              <w:spacing w:after="0" w:line="320" w:lineRule="atLeast"/>
              <w:ind w:left="60" w:right="60"/>
              <w:jc w:val="center"/>
              <w:rPr>
                <w:rFonts w:ascii="Arial" w:hAnsi="Arial" w:cs="Arial"/>
                <w:color w:val="264A60"/>
                <w:kern w:val="0"/>
                <w:sz w:val="18"/>
                <w:szCs w:val="18"/>
              </w:rPr>
            </w:pPr>
            <w:r w:rsidRPr="000C6577">
              <w:rPr>
                <w:rFonts w:ascii="Arial" w:hAnsi="Arial" w:cs="Arial"/>
                <w:color w:val="264A60"/>
                <w:kern w:val="0"/>
                <w:sz w:val="18"/>
                <w:szCs w:val="18"/>
              </w:rPr>
              <w:t>N</w:t>
            </w:r>
          </w:p>
        </w:tc>
        <w:tc>
          <w:tcPr>
            <w:tcW w:w="1077" w:type="dxa"/>
            <w:tcBorders>
              <w:top w:val="single" w:sz="4" w:space="0" w:color="auto"/>
              <w:left w:val="single" w:sz="4" w:space="0" w:color="auto"/>
              <w:bottom w:val="single" w:sz="4" w:space="0" w:color="auto"/>
              <w:right w:val="single" w:sz="4" w:space="0" w:color="auto"/>
            </w:tcBorders>
            <w:shd w:val="clear" w:color="auto" w:fill="FFFFFF"/>
            <w:vAlign w:val="bottom"/>
          </w:tcPr>
          <w:p w14:paraId="66C1E619" w14:textId="77777777" w:rsidR="000C6577" w:rsidRPr="000C6577" w:rsidRDefault="000C6577" w:rsidP="000C6577">
            <w:pPr>
              <w:autoSpaceDE w:val="0"/>
              <w:autoSpaceDN w:val="0"/>
              <w:adjustRightInd w:val="0"/>
              <w:spacing w:after="0" w:line="320" w:lineRule="atLeast"/>
              <w:ind w:left="60" w:right="60"/>
              <w:jc w:val="center"/>
              <w:rPr>
                <w:rFonts w:ascii="Arial" w:hAnsi="Arial" w:cs="Arial"/>
                <w:color w:val="264A60"/>
                <w:kern w:val="0"/>
                <w:sz w:val="18"/>
                <w:szCs w:val="18"/>
              </w:rPr>
            </w:pPr>
            <w:r w:rsidRPr="000C6577">
              <w:rPr>
                <w:rFonts w:ascii="Arial" w:hAnsi="Arial" w:cs="Arial"/>
                <w:color w:val="264A60"/>
                <w:kern w:val="0"/>
                <w:sz w:val="18"/>
                <w:szCs w:val="18"/>
              </w:rPr>
              <w:t>Minimum</w:t>
            </w:r>
          </w:p>
        </w:tc>
        <w:tc>
          <w:tcPr>
            <w:tcW w:w="1107" w:type="dxa"/>
            <w:tcBorders>
              <w:top w:val="single" w:sz="4" w:space="0" w:color="auto"/>
              <w:left w:val="single" w:sz="4" w:space="0" w:color="auto"/>
              <w:bottom w:val="single" w:sz="4" w:space="0" w:color="auto"/>
              <w:right w:val="single" w:sz="4" w:space="0" w:color="auto"/>
            </w:tcBorders>
            <w:shd w:val="clear" w:color="auto" w:fill="FFFFFF"/>
            <w:vAlign w:val="bottom"/>
          </w:tcPr>
          <w:p w14:paraId="37A527F9" w14:textId="77777777" w:rsidR="000C6577" w:rsidRPr="000C6577" w:rsidRDefault="000C6577" w:rsidP="000C6577">
            <w:pPr>
              <w:autoSpaceDE w:val="0"/>
              <w:autoSpaceDN w:val="0"/>
              <w:adjustRightInd w:val="0"/>
              <w:spacing w:after="0" w:line="320" w:lineRule="atLeast"/>
              <w:ind w:left="60" w:right="60"/>
              <w:jc w:val="center"/>
              <w:rPr>
                <w:rFonts w:ascii="Arial" w:hAnsi="Arial" w:cs="Arial"/>
                <w:color w:val="264A60"/>
                <w:kern w:val="0"/>
                <w:sz w:val="18"/>
                <w:szCs w:val="18"/>
              </w:rPr>
            </w:pPr>
            <w:r w:rsidRPr="000C6577">
              <w:rPr>
                <w:rFonts w:ascii="Arial" w:hAnsi="Arial" w:cs="Arial"/>
                <w:color w:val="264A60"/>
                <w:kern w:val="0"/>
                <w:sz w:val="18"/>
                <w:szCs w:val="18"/>
              </w:rPr>
              <w:t>Maximum</w:t>
            </w:r>
          </w:p>
        </w:tc>
        <w:tc>
          <w:tcPr>
            <w:tcW w:w="934" w:type="dxa"/>
            <w:tcBorders>
              <w:top w:val="single" w:sz="4" w:space="0" w:color="auto"/>
              <w:left w:val="single" w:sz="4" w:space="0" w:color="auto"/>
              <w:bottom w:val="single" w:sz="4" w:space="0" w:color="auto"/>
              <w:right w:val="single" w:sz="4" w:space="0" w:color="auto"/>
            </w:tcBorders>
            <w:shd w:val="clear" w:color="auto" w:fill="FFFFFF"/>
            <w:vAlign w:val="bottom"/>
          </w:tcPr>
          <w:p w14:paraId="55FB3B98" w14:textId="77777777" w:rsidR="000C6577" w:rsidRPr="000C6577" w:rsidRDefault="000C6577" w:rsidP="000C6577">
            <w:pPr>
              <w:autoSpaceDE w:val="0"/>
              <w:autoSpaceDN w:val="0"/>
              <w:adjustRightInd w:val="0"/>
              <w:spacing w:after="0" w:line="320" w:lineRule="atLeast"/>
              <w:ind w:left="60" w:right="60"/>
              <w:jc w:val="center"/>
              <w:rPr>
                <w:rFonts w:ascii="Arial" w:hAnsi="Arial" w:cs="Arial"/>
                <w:color w:val="264A60"/>
                <w:kern w:val="0"/>
                <w:sz w:val="18"/>
                <w:szCs w:val="18"/>
              </w:rPr>
            </w:pPr>
            <w:r w:rsidRPr="000C6577">
              <w:rPr>
                <w:rFonts w:ascii="Arial" w:hAnsi="Arial" w:cs="Arial"/>
                <w:color w:val="264A60"/>
                <w:kern w:val="0"/>
                <w:sz w:val="18"/>
                <w:szCs w:val="18"/>
              </w:rPr>
              <w:t>Mean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22A22A4" w14:textId="77777777" w:rsidR="000C6577" w:rsidRPr="000C6577" w:rsidRDefault="000C6577" w:rsidP="000C6577">
            <w:pPr>
              <w:autoSpaceDE w:val="0"/>
              <w:autoSpaceDN w:val="0"/>
              <w:adjustRightInd w:val="0"/>
              <w:spacing w:after="0" w:line="320" w:lineRule="atLeast"/>
              <w:ind w:left="60" w:right="60"/>
              <w:jc w:val="center"/>
              <w:rPr>
                <w:rFonts w:ascii="Arial" w:hAnsi="Arial" w:cs="Arial"/>
                <w:color w:val="264A60"/>
                <w:kern w:val="0"/>
                <w:sz w:val="18"/>
                <w:szCs w:val="18"/>
              </w:rPr>
            </w:pPr>
            <w:r w:rsidRPr="000C6577">
              <w:rPr>
                <w:rFonts w:ascii="Arial" w:hAnsi="Arial" w:cs="Arial"/>
                <w:color w:val="264A60"/>
                <w:kern w:val="0"/>
                <w:sz w:val="18"/>
                <w:szCs w:val="18"/>
              </w:rPr>
              <w:t>Std. Deviation</w:t>
            </w:r>
          </w:p>
        </w:tc>
      </w:tr>
      <w:tr w:rsidR="000C6577" w:rsidRPr="000C6577" w14:paraId="6B8D73EB" w14:textId="77777777" w:rsidTr="00490AA7">
        <w:trPr>
          <w:cantSplit/>
        </w:trPr>
        <w:tc>
          <w:tcPr>
            <w:tcW w:w="1559" w:type="dxa"/>
            <w:tcBorders>
              <w:top w:val="single" w:sz="4" w:space="0" w:color="auto"/>
              <w:left w:val="single" w:sz="4" w:space="0" w:color="auto"/>
              <w:bottom w:val="single" w:sz="4" w:space="0" w:color="auto"/>
              <w:right w:val="single" w:sz="4" w:space="0" w:color="auto"/>
            </w:tcBorders>
            <w:shd w:val="clear" w:color="auto" w:fill="E0E0E0"/>
          </w:tcPr>
          <w:p w14:paraId="511DD089" w14:textId="7E93D41A" w:rsidR="000C6577" w:rsidRPr="000C6577" w:rsidRDefault="000C6577" w:rsidP="000C6577">
            <w:pPr>
              <w:autoSpaceDE w:val="0"/>
              <w:autoSpaceDN w:val="0"/>
              <w:adjustRightInd w:val="0"/>
              <w:spacing w:after="0" w:line="320" w:lineRule="atLeast"/>
              <w:ind w:left="60" w:right="60"/>
              <w:rPr>
                <w:rFonts w:ascii="Arial" w:hAnsi="Arial" w:cs="Arial"/>
                <w:color w:val="264A60"/>
                <w:kern w:val="0"/>
                <w:sz w:val="18"/>
                <w:szCs w:val="18"/>
              </w:rPr>
            </w:pPr>
            <w:r w:rsidRPr="000C6577">
              <w:rPr>
                <w:rFonts w:ascii="Arial" w:hAnsi="Arial" w:cs="Arial"/>
                <w:color w:val="264A60"/>
                <w:kern w:val="0"/>
                <w:sz w:val="18"/>
                <w:szCs w:val="18"/>
              </w:rPr>
              <w:t>Pengetahuan</w:t>
            </w:r>
            <w:r w:rsidR="00AF1614">
              <w:rPr>
                <w:rFonts w:ascii="Arial" w:hAnsi="Arial" w:cs="Arial"/>
                <w:color w:val="264A60"/>
                <w:kern w:val="0"/>
                <w:sz w:val="18"/>
                <w:szCs w:val="18"/>
              </w:rPr>
              <w:t xml:space="preserve"> Karyawan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FD5F62D"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32</w:t>
            </w:r>
          </w:p>
        </w:tc>
        <w:tc>
          <w:tcPr>
            <w:tcW w:w="1077" w:type="dxa"/>
            <w:tcBorders>
              <w:top w:val="single" w:sz="4" w:space="0" w:color="auto"/>
              <w:left w:val="single" w:sz="4" w:space="0" w:color="auto"/>
              <w:bottom w:val="single" w:sz="4" w:space="0" w:color="auto"/>
              <w:right w:val="single" w:sz="4" w:space="0" w:color="auto"/>
            </w:tcBorders>
            <w:shd w:val="clear" w:color="auto" w:fill="FFFFFF"/>
          </w:tcPr>
          <w:p w14:paraId="4E521774"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9</w:t>
            </w:r>
          </w:p>
        </w:tc>
        <w:tc>
          <w:tcPr>
            <w:tcW w:w="1107" w:type="dxa"/>
            <w:tcBorders>
              <w:top w:val="single" w:sz="4" w:space="0" w:color="auto"/>
              <w:left w:val="single" w:sz="4" w:space="0" w:color="auto"/>
              <w:bottom w:val="single" w:sz="4" w:space="0" w:color="auto"/>
              <w:right w:val="single" w:sz="4" w:space="0" w:color="auto"/>
            </w:tcBorders>
            <w:shd w:val="clear" w:color="auto" w:fill="FFFFFF"/>
          </w:tcPr>
          <w:p w14:paraId="3E5AA7C4"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20</w:t>
            </w:r>
          </w:p>
        </w:tc>
        <w:tc>
          <w:tcPr>
            <w:tcW w:w="934" w:type="dxa"/>
            <w:tcBorders>
              <w:top w:val="single" w:sz="4" w:space="0" w:color="auto"/>
              <w:left w:val="single" w:sz="4" w:space="0" w:color="auto"/>
              <w:bottom w:val="single" w:sz="4" w:space="0" w:color="auto"/>
              <w:right w:val="single" w:sz="4" w:space="0" w:color="auto"/>
            </w:tcBorders>
            <w:shd w:val="clear" w:color="auto" w:fill="FFFFFF"/>
          </w:tcPr>
          <w:p w14:paraId="36E2CFE3"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15,16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64E0E75"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2,273</w:t>
            </w:r>
          </w:p>
        </w:tc>
      </w:tr>
      <w:tr w:rsidR="000C6577" w:rsidRPr="000C6577" w14:paraId="14779D12" w14:textId="77777777" w:rsidTr="00490AA7">
        <w:trPr>
          <w:cantSplit/>
        </w:trPr>
        <w:tc>
          <w:tcPr>
            <w:tcW w:w="1559" w:type="dxa"/>
            <w:tcBorders>
              <w:top w:val="single" w:sz="4" w:space="0" w:color="auto"/>
              <w:left w:val="single" w:sz="4" w:space="0" w:color="auto"/>
              <w:bottom w:val="single" w:sz="4" w:space="0" w:color="auto"/>
              <w:right w:val="single" w:sz="4" w:space="0" w:color="auto"/>
            </w:tcBorders>
            <w:shd w:val="clear" w:color="auto" w:fill="E0E0E0"/>
          </w:tcPr>
          <w:p w14:paraId="2CA50146" w14:textId="128536DB" w:rsidR="000C6577" w:rsidRPr="000C6577" w:rsidRDefault="000C6577" w:rsidP="000C6577">
            <w:pPr>
              <w:autoSpaceDE w:val="0"/>
              <w:autoSpaceDN w:val="0"/>
              <w:adjustRightInd w:val="0"/>
              <w:spacing w:after="0" w:line="320" w:lineRule="atLeast"/>
              <w:ind w:left="60" w:right="60"/>
              <w:rPr>
                <w:rFonts w:ascii="Arial" w:hAnsi="Arial" w:cs="Arial"/>
                <w:color w:val="264A60"/>
                <w:kern w:val="0"/>
                <w:sz w:val="18"/>
                <w:szCs w:val="18"/>
              </w:rPr>
            </w:pPr>
            <w:r w:rsidRPr="000C6577">
              <w:rPr>
                <w:rFonts w:ascii="Arial" w:hAnsi="Arial" w:cs="Arial"/>
                <w:color w:val="264A60"/>
                <w:kern w:val="0"/>
                <w:sz w:val="18"/>
                <w:szCs w:val="18"/>
              </w:rPr>
              <w:t>Inovasi</w:t>
            </w:r>
            <w:r w:rsidR="00AF1614">
              <w:rPr>
                <w:rFonts w:ascii="Arial" w:hAnsi="Arial" w:cs="Arial"/>
                <w:color w:val="264A60"/>
                <w:kern w:val="0"/>
                <w:sz w:val="18"/>
                <w:szCs w:val="18"/>
              </w:rPr>
              <w:t xml:space="preserve"> Produk</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12E9A7E"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32</w:t>
            </w:r>
          </w:p>
        </w:tc>
        <w:tc>
          <w:tcPr>
            <w:tcW w:w="1077" w:type="dxa"/>
            <w:tcBorders>
              <w:top w:val="single" w:sz="4" w:space="0" w:color="auto"/>
              <w:left w:val="single" w:sz="4" w:space="0" w:color="auto"/>
              <w:bottom w:val="single" w:sz="4" w:space="0" w:color="auto"/>
              <w:right w:val="single" w:sz="4" w:space="0" w:color="auto"/>
            </w:tcBorders>
            <w:shd w:val="clear" w:color="auto" w:fill="FFFFFF"/>
          </w:tcPr>
          <w:p w14:paraId="03E9B93B"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8</w:t>
            </w:r>
          </w:p>
        </w:tc>
        <w:tc>
          <w:tcPr>
            <w:tcW w:w="1107" w:type="dxa"/>
            <w:tcBorders>
              <w:top w:val="single" w:sz="4" w:space="0" w:color="auto"/>
              <w:left w:val="single" w:sz="4" w:space="0" w:color="auto"/>
              <w:bottom w:val="single" w:sz="4" w:space="0" w:color="auto"/>
              <w:right w:val="single" w:sz="4" w:space="0" w:color="auto"/>
            </w:tcBorders>
            <w:shd w:val="clear" w:color="auto" w:fill="FFFFFF"/>
          </w:tcPr>
          <w:p w14:paraId="3873BDAA"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14</w:t>
            </w:r>
          </w:p>
        </w:tc>
        <w:tc>
          <w:tcPr>
            <w:tcW w:w="934" w:type="dxa"/>
            <w:tcBorders>
              <w:top w:val="single" w:sz="4" w:space="0" w:color="auto"/>
              <w:left w:val="single" w:sz="4" w:space="0" w:color="auto"/>
              <w:bottom w:val="single" w:sz="4" w:space="0" w:color="auto"/>
              <w:right w:val="single" w:sz="4" w:space="0" w:color="auto"/>
            </w:tcBorders>
            <w:shd w:val="clear" w:color="auto" w:fill="FFFFFF"/>
          </w:tcPr>
          <w:p w14:paraId="4B3FE332"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11,59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FBD718"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1,388</w:t>
            </w:r>
          </w:p>
        </w:tc>
      </w:tr>
      <w:tr w:rsidR="000C6577" w:rsidRPr="000C6577" w14:paraId="42C43E87" w14:textId="77777777" w:rsidTr="00490AA7">
        <w:trPr>
          <w:cantSplit/>
        </w:trPr>
        <w:tc>
          <w:tcPr>
            <w:tcW w:w="1559" w:type="dxa"/>
            <w:tcBorders>
              <w:top w:val="single" w:sz="4" w:space="0" w:color="auto"/>
              <w:left w:val="single" w:sz="4" w:space="0" w:color="auto"/>
              <w:bottom w:val="single" w:sz="4" w:space="0" w:color="auto"/>
              <w:right w:val="single" w:sz="4" w:space="0" w:color="auto"/>
            </w:tcBorders>
            <w:shd w:val="clear" w:color="auto" w:fill="E0E0E0"/>
          </w:tcPr>
          <w:p w14:paraId="4BD17E00" w14:textId="77777777" w:rsidR="000C6577" w:rsidRPr="000C6577" w:rsidRDefault="000C6577" w:rsidP="000C6577">
            <w:pPr>
              <w:autoSpaceDE w:val="0"/>
              <w:autoSpaceDN w:val="0"/>
              <w:adjustRightInd w:val="0"/>
              <w:spacing w:after="0" w:line="320" w:lineRule="atLeast"/>
              <w:ind w:left="60" w:right="60"/>
              <w:rPr>
                <w:rFonts w:ascii="Arial" w:hAnsi="Arial" w:cs="Arial"/>
                <w:color w:val="264A60"/>
                <w:kern w:val="0"/>
                <w:sz w:val="18"/>
                <w:szCs w:val="18"/>
              </w:rPr>
            </w:pPr>
            <w:r w:rsidRPr="000C6577">
              <w:rPr>
                <w:rFonts w:ascii="Arial" w:hAnsi="Arial" w:cs="Arial"/>
                <w:color w:val="264A60"/>
                <w:kern w:val="0"/>
                <w:sz w:val="18"/>
                <w:szCs w:val="18"/>
              </w:rPr>
              <w:t>Kebijakan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EDBA443"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32</w:t>
            </w:r>
          </w:p>
        </w:tc>
        <w:tc>
          <w:tcPr>
            <w:tcW w:w="1077" w:type="dxa"/>
            <w:tcBorders>
              <w:top w:val="single" w:sz="4" w:space="0" w:color="auto"/>
              <w:left w:val="single" w:sz="4" w:space="0" w:color="auto"/>
              <w:bottom w:val="single" w:sz="4" w:space="0" w:color="auto"/>
              <w:right w:val="single" w:sz="4" w:space="0" w:color="auto"/>
            </w:tcBorders>
            <w:shd w:val="clear" w:color="auto" w:fill="FFFFFF"/>
          </w:tcPr>
          <w:p w14:paraId="0B396527"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11</w:t>
            </w:r>
          </w:p>
        </w:tc>
        <w:tc>
          <w:tcPr>
            <w:tcW w:w="1107" w:type="dxa"/>
            <w:tcBorders>
              <w:top w:val="single" w:sz="4" w:space="0" w:color="auto"/>
              <w:left w:val="single" w:sz="4" w:space="0" w:color="auto"/>
              <w:bottom w:val="single" w:sz="4" w:space="0" w:color="auto"/>
              <w:right w:val="single" w:sz="4" w:space="0" w:color="auto"/>
            </w:tcBorders>
            <w:shd w:val="clear" w:color="auto" w:fill="FFFFFF"/>
          </w:tcPr>
          <w:p w14:paraId="33EA2F3C"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20</w:t>
            </w:r>
          </w:p>
        </w:tc>
        <w:tc>
          <w:tcPr>
            <w:tcW w:w="934" w:type="dxa"/>
            <w:tcBorders>
              <w:top w:val="single" w:sz="4" w:space="0" w:color="auto"/>
              <w:left w:val="single" w:sz="4" w:space="0" w:color="auto"/>
              <w:bottom w:val="single" w:sz="4" w:space="0" w:color="auto"/>
              <w:right w:val="single" w:sz="4" w:space="0" w:color="auto"/>
            </w:tcBorders>
            <w:shd w:val="clear" w:color="auto" w:fill="FFFFFF"/>
          </w:tcPr>
          <w:p w14:paraId="3A22CEC3"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14,81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462F0FE"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2,117</w:t>
            </w:r>
          </w:p>
        </w:tc>
      </w:tr>
      <w:tr w:rsidR="000C6577" w:rsidRPr="000C6577" w14:paraId="038B1EE1" w14:textId="77777777" w:rsidTr="00490AA7">
        <w:trPr>
          <w:cantSplit/>
        </w:trPr>
        <w:tc>
          <w:tcPr>
            <w:tcW w:w="1559" w:type="dxa"/>
            <w:tcBorders>
              <w:top w:val="single" w:sz="4" w:space="0" w:color="auto"/>
              <w:left w:val="single" w:sz="4" w:space="0" w:color="auto"/>
              <w:bottom w:val="single" w:sz="4" w:space="0" w:color="auto"/>
              <w:right w:val="single" w:sz="4" w:space="0" w:color="auto"/>
            </w:tcBorders>
            <w:shd w:val="clear" w:color="auto" w:fill="E0E0E0"/>
          </w:tcPr>
          <w:p w14:paraId="7D9F9D5A" w14:textId="70B2A3B6" w:rsidR="000C6577" w:rsidRPr="000C6577" w:rsidRDefault="00AF1614" w:rsidP="000C6577">
            <w:pPr>
              <w:autoSpaceDE w:val="0"/>
              <w:autoSpaceDN w:val="0"/>
              <w:adjustRightInd w:val="0"/>
              <w:spacing w:after="0" w:line="320" w:lineRule="atLeast"/>
              <w:ind w:left="60" w:right="60"/>
              <w:rPr>
                <w:rFonts w:ascii="Arial" w:hAnsi="Arial" w:cs="Arial"/>
                <w:color w:val="264A60"/>
                <w:kern w:val="0"/>
                <w:sz w:val="18"/>
                <w:szCs w:val="18"/>
              </w:rPr>
            </w:pPr>
            <w:r>
              <w:rPr>
                <w:rFonts w:ascii="Arial" w:hAnsi="Arial" w:cs="Arial"/>
                <w:color w:val="264A60"/>
                <w:kern w:val="0"/>
                <w:sz w:val="18"/>
                <w:szCs w:val="18"/>
              </w:rPr>
              <w:t xml:space="preserve">Penerapan </w:t>
            </w:r>
            <w:r w:rsidR="000C6577" w:rsidRPr="000C6577">
              <w:rPr>
                <w:rFonts w:ascii="Arial" w:hAnsi="Arial" w:cs="Arial"/>
                <w:color w:val="264A60"/>
                <w:kern w:val="0"/>
                <w:sz w:val="18"/>
                <w:szCs w:val="18"/>
              </w:rPr>
              <w:t>Green Banking</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F647D81"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32</w:t>
            </w:r>
          </w:p>
        </w:tc>
        <w:tc>
          <w:tcPr>
            <w:tcW w:w="1077" w:type="dxa"/>
            <w:tcBorders>
              <w:top w:val="single" w:sz="4" w:space="0" w:color="auto"/>
              <w:left w:val="single" w:sz="4" w:space="0" w:color="auto"/>
              <w:bottom w:val="single" w:sz="4" w:space="0" w:color="auto"/>
              <w:right w:val="single" w:sz="4" w:space="0" w:color="auto"/>
            </w:tcBorders>
            <w:shd w:val="clear" w:color="auto" w:fill="FFFFFF"/>
          </w:tcPr>
          <w:p w14:paraId="7D2FA8C8"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16</w:t>
            </w:r>
          </w:p>
        </w:tc>
        <w:tc>
          <w:tcPr>
            <w:tcW w:w="1107" w:type="dxa"/>
            <w:tcBorders>
              <w:top w:val="single" w:sz="4" w:space="0" w:color="auto"/>
              <w:left w:val="single" w:sz="4" w:space="0" w:color="auto"/>
              <w:bottom w:val="single" w:sz="4" w:space="0" w:color="auto"/>
              <w:right w:val="single" w:sz="4" w:space="0" w:color="auto"/>
            </w:tcBorders>
            <w:shd w:val="clear" w:color="auto" w:fill="FFFFFF"/>
          </w:tcPr>
          <w:p w14:paraId="286B08A7"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26</w:t>
            </w:r>
          </w:p>
        </w:tc>
        <w:tc>
          <w:tcPr>
            <w:tcW w:w="934" w:type="dxa"/>
            <w:tcBorders>
              <w:top w:val="single" w:sz="4" w:space="0" w:color="auto"/>
              <w:left w:val="single" w:sz="4" w:space="0" w:color="auto"/>
              <w:bottom w:val="single" w:sz="4" w:space="0" w:color="auto"/>
              <w:right w:val="single" w:sz="4" w:space="0" w:color="auto"/>
            </w:tcBorders>
            <w:shd w:val="clear" w:color="auto" w:fill="FFFFFF"/>
          </w:tcPr>
          <w:p w14:paraId="2D37BC38"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21,59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E3C8A1B"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2,686</w:t>
            </w:r>
          </w:p>
        </w:tc>
      </w:tr>
      <w:tr w:rsidR="000C6577" w:rsidRPr="000C6577" w14:paraId="59AF6E2F" w14:textId="77777777" w:rsidTr="00490AA7">
        <w:trPr>
          <w:cantSplit/>
        </w:trPr>
        <w:tc>
          <w:tcPr>
            <w:tcW w:w="1559" w:type="dxa"/>
            <w:tcBorders>
              <w:top w:val="single" w:sz="4" w:space="0" w:color="auto"/>
              <w:left w:val="single" w:sz="4" w:space="0" w:color="auto"/>
              <w:bottom w:val="single" w:sz="4" w:space="0" w:color="auto"/>
              <w:right w:val="single" w:sz="4" w:space="0" w:color="auto"/>
            </w:tcBorders>
            <w:shd w:val="clear" w:color="auto" w:fill="E0E0E0"/>
          </w:tcPr>
          <w:p w14:paraId="0B2C54E4" w14:textId="77777777" w:rsidR="000C6577" w:rsidRPr="000C6577" w:rsidRDefault="000C6577" w:rsidP="000C6577">
            <w:pPr>
              <w:autoSpaceDE w:val="0"/>
              <w:autoSpaceDN w:val="0"/>
              <w:adjustRightInd w:val="0"/>
              <w:spacing w:after="0" w:line="320" w:lineRule="atLeast"/>
              <w:ind w:left="60" w:right="60"/>
              <w:rPr>
                <w:rFonts w:ascii="Arial" w:hAnsi="Arial" w:cs="Arial"/>
                <w:color w:val="264A60"/>
                <w:kern w:val="0"/>
                <w:sz w:val="18"/>
                <w:szCs w:val="18"/>
              </w:rPr>
            </w:pPr>
            <w:r w:rsidRPr="000C6577">
              <w:rPr>
                <w:rFonts w:ascii="Arial" w:hAnsi="Arial" w:cs="Arial"/>
                <w:color w:val="264A60"/>
                <w:kern w:val="0"/>
                <w:sz w:val="18"/>
                <w:szCs w:val="18"/>
              </w:rPr>
              <w:t>Valid N (listwise)</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EC15651" w14:textId="77777777" w:rsidR="000C6577" w:rsidRPr="000C6577" w:rsidRDefault="000C6577" w:rsidP="000C6577">
            <w:pPr>
              <w:autoSpaceDE w:val="0"/>
              <w:autoSpaceDN w:val="0"/>
              <w:adjustRightInd w:val="0"/>
              <w:spacing w:after="0" w:line="320" w:lineRule="atLeast"/>
              <w:ind w:left="60" w:right="60"/>
              <w:jc w:val="right"/>
              <w:rPr>
                <w:rFonts w:ascii="Arial" w:hAnsi="Arial" w:cs="Arial"/>
                <w:color w:val="010205"/>
                <w:kern w:val="0"/>
                <w:sz w:val="18"/>
                <w:szCs w:val="18"/>
              </w:rPr>
            </w:pPr>
            <w:r w:rsidRPr="000C6577">
              <w:rPr>
                <w:rFonts w:ascii="Arial" w:hAnsi="Arial" w:cs="Arial"/>
                <w:color w:val="010205"/>
                <w:kern w:val="0"/>
                <w:sz w:val="18"/>
                <w:szCs w:val="18"/>
              </w:rPr>
              <w:t>32</w:t>
            </w:r>
          </w:p>
        </w:tc>
        <w:tc>
          <w:tcPr>
            <w:tcW w:w="1077" w:type="dxa"/>
            <w:tcBorders>
              <w:top w:val="single" w:sz="4" w:space="0" w:color="auto"/>
              <w:left w:val="single" w:sz="4" w:space="0" w:color="auto"/>
              <w:bottom w:val="single" w:sz="4" w:space="0" w:color="auto"/>
              <w:right w:val="single" w:sz="4" w:space="0" w:color="auto"/>
            </w:tcBorders>
            <w:shd w:val="clear" w:color="auto" w:fill="FFFFFF"/>
            <w:vAlign w:val="center"/>
          </w:tcPr>
          <w:p w14:paraId="1A1930B4" w14:textId="77777777" w:rsidR="000C6577" w:rsidRPr="000C6577" w:rsidRDefault="000C6577" w:rsidP="000C6577">
            <w:pPr>
              <w:autoSpaceDE w:val="0"/>
              <w:autoSpaceDN w:val="0"/>
              <w:adjustRightInd w:val="0"/>
              <w:spacing w:after="0" w:line="240" w:lineRule="auto"/>
              <w:rPr>
                <w:rFonts w:ascii="Times New Roman" w:hAnsi="Times New Roman" w:cs="Times New Roman"/>
                <w:kern w:val="0"/>
                <w:sz w:val="24"/>
                <w:szCs w:val="24"/>
              </w:rPr>
            </w:pPr>
          </w:p>
        </w:tc>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14:paraId="536E239C" w14:textId="77777777" w:rsidR="000C6577" w:rsidRPr="000C6577" w:rsidRDefault="000C6577" w:rsidP="000C6577">
            <w:pPr>
              <w:autoSpaceDE w:val="0"/>
              <w:autoSpaceDN w:val="0"/>
              <w:adjustRightInd w:val="0"/>
              <w:spacing w:after="0" w:line="240" w:lineRule="auto"/>
              <w:rPr>
                <w:rFonts w:ascii="Times New Roman" w:hAnsi="Times New Roman" w:cs="Times New Roman"/>
                <w:kern w:val="0"/>
                <w:sz w:val="24"/>
                <w:szCs w:val="24"/>
              </w:rPr>
            </w:pP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14:paraId="4358F6AE" w14:textId="77777777" w:rsidR="000C6577" w:rsidRPr="000C6577" w:rsidRDefault="000C6577" w:rsidP="000C6577">
            <w:pPr>
              <w:autoSpaceDE w:val="0"/>
              <w:autoSpaceDN w:val="0"/>
              <w:adjustRightInd w:val="0"/>
              <w:spacing w:after="0" w:line="240" w:lineRule="auto"/>
              <w:rPr>
                <w:rFonts w:ascii="Times New Roman" w:hAnsi="Times New Roman" w:cs="Times New Roman"/>
                <w:kern w:val="0"/>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6FC5757" w14:textId="77777777" w:rsidR="000C6577" w:rsidRPr="000C6577" w:rsidRDefault="000C6577" w:rsidP="000C6577">
            <w:pPr>
              <w:autoSpaceDE w:val="0"/>
              <w:autoSpaceDN w:val="0"/>
              <w:adjustRightInd w:val="0"/>
              <w:spacing w:after="0" w:line="240" w:lineRule="auto"/>
              <w:rPr>
                <w:rFonts w:ascii="Times New Roman" w:hAnsi="Times New Roman" w:cs="Times New Roman"/>
                <w:kern w:val="0"/>
                <w:sz w:val="24"/>
                <w:szCs w:val="24"/>
              </w:rPr>
            </w:pPr>
          </w:p>
        </w:tc>
      </w:tr>
    </w:tbl>
    <w:p w14:paraId="41860018" w14:textId="5BC33AF9" w:rsidR="005E0EE3" w:rsidRPr="005E0EE3" w:rsidRDefault="005E0EE3" w:rsidP="005E0EE3">
      <w:pPr>
        <w:tabs>
          <w:tab w:val="left" w:pos="709"/>
        </w:tabs>
        <w:autoSpaceDE w:val="0"/>
        <w:autoSpaceDN w:val="0"/>
        <w:adjustRightInd w:val="0"/>
        <w:spacing w:after="0" w:line="400" w:lineRule="atLeast"/>
        <w:ind w:left="709" w:firstLine="709"/>
        <w:jc w:val="both"/>
        <w:rPr>
          <w:rFonts w:ascii="Times New Roman" w:hAnsi="Times New Roman" w:cs="Times New Roman"/>
          <w:i/>
          <w:iCs/>
          <w:kern w:val="0"/>
          <w:sz w:val="24"/>
          <w:szCs w:val="24"/>
        </w:rPr>
      </w:pPr>
      <w:r>
        <w:rPr>
          <w:rFonts w:ascii="Times New Roman" w:hAnsi="Times New Roman" w:cs="Times New Roman"/>
          <w:kern w:val="0"/>
          <w:sz w:val="24"/>
          <w:szCs w:val="24"/>
        </w:rPr>
        <w:t xml:space="preserve">Sumber: </w:t>
      </w:r>
      <w:r>
        <w:rPr>
          <w:rFonts w:ascii="Times New Roman" w:hAnsi="Times New Roman" w:cs="Times New Roman"/>
          <w:i/>
          <w:iCs/>
          <w:kern w:val="0"/>
          <w:sz w:val="24"/>
          <w:szCs w:val="24"/>
        </w:rPr>
        <w:t>data primer diolah</w:t>
      </w:r>
      <w:r w:rsidR="00AE3D5E">
        <w:rPr>
          <w:rFonts w:ascii="Times New Roman" w:hAnsi="Times New Roman" w:cs="Times New Roman"/>
          <w:i/>
          <w:iCs/>
          <w:kern w:val="0"/>
          <w:sz w:val="24"/>
          <w:szCs w:val="24"/>
        </w:rPr>
        <w:t>, 2025</w:t>
      </w:r>
    </w:p>
    <w:p w14:paraId="1A3789F7" w14:textId="756B5923" w:rsidR="0074029C" w:rsidRDefault="00724674" w:rsidP="0074029C">
      <w:pPr>
        <w:tabs>
          <w:tab w:val="left" w:pos="709"/>
        </w:tabs>
        <w:autoSpaceDE w:val="0"/>
        <w:autoSpaceDN w:val="0"/>
        <w:adjustRightInd w:val="0"/>
        <w:spacing w:before="160" w:line="400" w:lineRule="atLeast"/>
        <w:ind w:left="709" w:firstLine="709"/>
        <w:jc w:val="both"/>
        <w:rPr>
          <w:rFonts w:ascii="Times New Roman" w:hAnsi="Times New Roman" w:cs="Times New Roman"/>
          <w:kern w:val="0"/>
          <w:sz w:val="24"/>
          <w:szCs w:val="24"/>
        </w:rPr>
      </w:pPr>
      <w:r w:rsidRPr="00724674">
        <w:rPr>
          <w:rFonts w:ascii="Times New Roman" w:hAnsi="Times New Roman" w:cs="Times New Roman"/>
          <w:kern w:val="0"/>
          <w:sz w:val="24"/>
          <w:szCs w:val="24"/>
        </w:rPr>
        <w:t>Berikut penjelasan lebih lengkap mengenai nilai terendah, tertinggi, rata-rata (mean), dan standar deviasi dari masing-masing variabel berdasarkan hasil analisis deskriptif di atas</w:t>
      </w:r>
      <w:r w:rsidR="0074029C" w:rsidRPr="0074029C">
        <w:rPr>
          <w:rFonts w:ascii="Times New Roman" w:hAnsi="Times New Roman" w:cs="Times New Roman"/>
          <w:kern w:val="0"/>
          <w:sz w:val="24"/>
          <w:szCs w:val="24"/>
        </w:rPr>
        <w:t>:</w:t>
      </w:r>
    </w:p>
    <w:p w14:paraId="3F425674" w14:textId="6B1F7715" w:rsidR="00E53C58" w:rsidRDefault="00AD7CE6" w:rsidP="0016482E">
      <w:pPr>
        <w:pStyle w:val="ListParagraph"/>
        <w:numPr>
          <w:ilvl w:val="0"/>
          <w:numId w:val="33"/>
        </w:numPr>
        <w:autoSpaceDE w:val="0"/>
        <w:autoSpaceDN w:val="0"/>
        <w:adjustRightInd w:val="0"/>
        <w:spacing w:after="120" w:line="400" w:lineRule="atLeast"/>
        <w:ind w:left="1066" w:hanging="357"/>
        <w:contextualSpacing w:val="0"/>
        <w:jc w:val="both"/>
        <w:rPr>
          <w:rFonts w:ascii="Times New Roman" w:hAnsi="Times New Roman" w:cs="Times New Roman"/>
          <w:kern w:val="0"/>
          <w:sz w:val="24"/>
          <w:szCs w:val="24"/>
        </w:rPr>
      </w:pPr>
      <w:r>
        <w:rPr>
          <w:rFonts w:ascii="Times New Roman" w:hAnsi="Times New Roman" w:cs="Times New Roman"/>
          <w:kern w:val="0"/>
          <w:sz w:val="24"/>
          <w:szCs w:val="24"/>
        </w:rPr>
        <w:t>Analisis</w:t>
      </w:r>
      <w:r w:rsidR="00FD631E">
        <w:rPr>
          <w:rFonts w:ascii="Times New Roman" w:hAnsi="Times New Roman" w:cs="Times New Roman"/>
          <w:kern w:val="0"/>
          <w:sz w:val="24"/>
          <w:szCs w:val="24"/>
        </w:rPr>
        <w:t xml:space="preserve"> </w:t>
      </w:r>
      <w:r>
        <w:rPr>
          <w:rFonts w:ascii="Times New Roman" w:hAnsi="Times New Roman" w:cs="Times New Roman"/>
          <w:kern w:val="0"/>
          <w:sz w:val="24"/>
          <w:szCs w:val="24"/>
        </w:rPr>
        <w:t>D</w:t>
      </w:r>
      <w:r w:rsidR="00FD631E">
        <w:rPr>
          <w:rFonts w:ascii="Times New Roman" w:hAnsi="Times New Roman" w:cs="Times New Roman"/>
          <w:kern w:val="0"/>
          <w:sz w:val="24"/>
          <w:szCs w:val="24"/>
        </w:rPr>
        <w:t xml:space="preserve">eskriptif </w:t>
      </w:r>
      <w:r>
        <w:rPr>
          <w:rFonts w:ascii="Times New Roman" w:hAnsi="Times New Roman" w:cs="Times New Roman"/>
          <w:kern w:val="0"/>
          <w:sz w:val="24"/>
          <w:szCs w:val="24"/>
        </w:rPr>
        <w:t>V</w:t>
      </w:r>
      <w:r w:rsidR="00FD631E">
        <w:rPr>
          <w:rFonts w:ascii="Times New Roman" w:hAnsi="Times New Roman" w:cs="Times New Roman"/>
          <w:kern w:val="0"/>
          <w:sz w:val="24"/>
          <w:szCs w:val="24"/>
        </w:rPr>
        <w:t xml:space="preserve">ariabel </w:t>
      </w:r>
      <w:r>
        <w:rPr>
          <w:rFonts w:ascii="Times New Roman" w:hAnsi="Times New Roman" w:cs="Times New Roman"/>
          <w:kern w:val="0"/>
          <w:sz w:val="24"/>
          <w:szCs w:val="24"/>
        </w:rPr>
        <w:t>P</w:t>
      </w:r>
      <w:r w:rsidR="00801DB2">
        <w:rPr>
          <w:rFonts w:ascii="Times New Roman" w:hAnsi="Times New Roman" w:cs="Times New Roman"/>
          <w:kern w:val="0"/>
          <w:sz w:val="24"/>
          <w:szCs w:val="24"/>
        </w:rPr>
        <w:t xml:space="preserve">engetahuan </w:t>
      </w:r>
      <w:r>
        <w:rPr>
          <w:rFonts w:ascii="Times New Roman" w:hAnsi="Times New Roman" w:cs="Times New Roman"/>
          <w:kern w:val="0"/>
          <w:sz w:val="24"/>
          <w:szCs w:val="24"/>
        </w:rPr>
        <w:t>K</w:t>
      </w:r>
      <w:r w:rsidR="00461DC1">
        <w:rPr>
          <w:rFonts w:ascii="Times New Roman" w:hAnsi="Times New Roman" w:cs="Times New Roman"/>
          <w:kern w:val="0"/>
          <w:sz w:val="24"/>
          <w:szCs w:val="24"/>
        </w:rPr>
        <w:t xml:space="preserve">aryawan </w:t>
      </w:r>
      <w:r w:rsidR="00801DB2">
        <w:rPr>
          <w:rFonts w:ascii="Times New Roman" w:hAnsi="Times New Roman" w:cs="Times New Roman"/>
          <w:kern w:val="0"/>
          <w:sz w:val="24"/>
          <w:szCs w:val="24"/>
        </w:rPr>
        <w:t>(X1)</w:t>
      </w:r>
    </w:p>
    <w:p w14:paraId="353B13B5" w14:textId="011A06C7" w:rsidR="00C861B2" w:rsidRPr="00B85B60" w:rsidRDefault="00C861B2" w:rsidP="00A6318D">
      <w:pPr>
        <w:pStyle w:val="ListParagraph"/>
        <w:numPr>
          <w:ilvl w:val="0"/>
          <w:numId w:val="83"/>
        </w:numPr>
        <w:spacing w:after="60" w:line="360" w:lineRule="auto"/>
        <w:ind w:left="1418"/>
        <w:contextualSpacing w:val="0"/>
        <w:jc w:val="both"/>
        <w:rPr>
          <w:rFonts w:ascii="Times New Roman" w:eastAsia="Times New Roman" w:hAnsi="Times New Roman" w:cs="Times New Roman"/>
          <w:kern w:val="0"/>
          <w:sz w:val="24"/>
          <w:szCs w:val="24"/>
          <w14:ligatures w14:val="none"/>
        </w:rPr>
      </w:pPr>
      <w:r w:rsidRPr="00B85B60">
        <w:rPr>
          <w:rFonts w:ascii="Times New Roman" w:eastAsia="Times New Roman" w:hAnsi="Times New Roman" w:cs="Times New Roman"/>
          <w:kern w:val="0"/>
          <w:sz w:val="24"/>
          <w:szCs w:val="24"/>
          <w14:ligatures w14:val="none"/>
        </w:rPr>
        <w:t xml:space="preserve">Nilai Minimum: 9,00. Nilai ini menunjukkan adanya responden yang memiliki tingkat pengetahuan yang rendah terkait </w:t>
      </w:r>
      <w:r w:rsidRPr="00754511">
        <w:rPr>
          <w:rFonts w:ascii="Times New Roman" w:eastAsia="Times New Roman" w:hAnsi="Times New Roman" w:cs="Times New Roman"/>
          <w:i/>
          <w:iCs/>
          <w:kern w:val="0"/>
          <w:sz w:val="24"/>
          <w:szCs w:val="24"/>
          <w14:ligatures w14:val="none"/>
        </w:rPr>
        <w:t>green banking.</w:t>
      </w:r>
      <w:r w:rsidRPr="00B85B60">
        <w:rPr>
          <w:rFonts w:ascii="Times New Roman" w:eastAsia="Times New Roman" w:hAnsi="Times New Roman" w:cs="Times New Roman"/>
          <w:kern w:val="0"/>
          <w:sz w:val="24"/>
          <w:szCs w:val="24"/>
          <w14:ligatures w14:val="none"/>
        </w:rPr>
        <w:t xml:space="preserve"> Hal ini mencerminkan kurangnya pemahaman tentang keberlanjutan atau </w:t>
      </w:r>
      <w:r w:rsidR="00681228">
        <w:rPr>
          <w:rFonts w:ascii="Times New Roman" w:eastAsia="Times New Roman" w:hAnsi="Times New Roman" w:cs="Times New Roman"/>
          <w:kern w:val="0"/>
          <w:sz w:val="24"/>
          <w:szCs w:val="24"/>
          <w14:ligatures w14:val="none"/>
        </w:rPr>
        <w:t>terbatasnya</w:t>
      </w:r>
      <w:r w:rsidRPr="00B85B60">
        <w:rPr>
          <w:rFonts w:ascii="Times New Roman" w:eastAsia="Times New Roman" w:hAnsi="Times New Roman" w:cs="Times New Roman"/>
          <w:kern w:val="0"/>
          <w:sz w:val="24"/>
          <w:szCs w:val="24"/>
          <w14:ligatures w14:val="none"/>
        </w:rPr>
        <w:t xml:space="preserve"> akses terhadap informasi mengenai praktik ramah lingkungan di sektor perbankan.</w:t>
      </w:r>
    </w:p>
    <w:p w14:paraId="366FE0BE" w14:textId="5F9FFCCD" w:rsidR="00C861B2" w:rsidRPr="00B85B60" w:rsidRDefault="00C861B2" w:rsidP="00A6318D">
      <w:pPr>
        <w:pStyle w:val="ListParagraph"/>
        <w:numPr>
          <w:ilvl w:val="0"/>
          <w:numId w:val="83"/>
        </w:numPr>
        <w:spacing w:after="60" w:line="360" w:lineRule="auto"/>
        <w:ind w:left="1418"/>
        <w:contextualSpacing w:val="0"/>
        <w:jc w:val="both"/>
        <w:rPr>
          <w:rFonts w:ascii="Times New Roman" w:eastAsia="Times New Roman" w:hAnsi="Times New Roman" w:cs="Times New Roman"/>
          <w:kern w:val="0"/>
          <w:sz w:val="24"/>
          <w:szCs w:val="24"/>
          <w14:ligatures w14:val="none"/>
        </w:rPr>
      </w:pPr>
      <w:r w:rsidRPr="00B85B60">
        <w:rPr>
          <w:rFonts w:ascii="Times New Roman" w:eastAsia="Times New Roman" w:hAnsi="Times New Roman" w:cs="Times New Roman"/>
          <w:kern w:val="0"/>
          <w:sz w:val="24"/>
          <w:szCs w:val="24"/>
          <w14:ligatures w14:val="none"/>
        </w:rPr>
        <w:t>Nilai Maksimum: 20,00. Beberapa responden menunjukkan</w:t>
      </w:r>
      <w:r w:rsidR="00681228">
        <w:rPr>
          <w:rFonts w:ascii="Times New Roman" w:eastAsia="Times New Roman" w:hAnsi="Times New Roman" w:cs="Times New Roman"/>
          <w:kern w:val="0"/>
          <w:sz w:val="24"/>
          <w:szCs w:val="24"/>
          <w14:ligatures w14:val="none"/>
        </w:rPr>
        <w:t xml:space="preserve"> tingkat</w:t>
      </w:r>
      <w:r w:rsidRPr="00B85B60">
        <w:rPr>
          <w:rFonts w:ascii="Times New Roman" w:eastAsia="Times New Roman" w:hAnsi="Times New Roman" w:cs="Times New Roman"/>
          <w:kern w:val="0"/>
          <w:sz w:val="24"/>
          <w:szCs w:val="24"/>
          <w14:ligatures w14:val="none"/>
        </w:rPr>
        <w:t xml:space="preserve"> pengetahuan yang sangat baik atau bahkan mendalam mengenai </w:t>
      </w:r>
      <w:r w:rsidRPr="00754511">
        <w:rPr>
          <w:rFonts w:ascii="Times New Roman" w:eastAsia="Times New Roman" w:hAnsi="Times New Roman" w:cs="Times New Roman"/>
          <w:i/>
          <w:iCs/>
          <w:kern w:val="0"/>
          <w:sz w:val="24"/>
          <w:szCs w:val="24"/>
          <w14:ligatures w14:val="none"/>
        </w:rPr>
        <w:t>green banking</w:t>
      </w:r>
      <w:r w:rsidRPr="00B85B60">
        <w:rPr>
          <w:rFonts w:ascii="Times New Roman" w:eastAsia="Times New Roman" w:hAnsi="Times New Roman" w:cs="Times New Roman"/>
          <w:kern w:val="0"/>
          <w:sz w:val="24"/>
          <w:szCs w:val="24"/>
          <w14:ligatures w14:val="none"/>
        </w:rPr>
        <w:t xml:space="preserve">. </w:t>
      </w:r>
      <w:r w:rsidR="00681228">
        <w:rPr>
          <w:rFonts w:ascii="Times New Roman" w:eastAsia="Times New Roman" w:hAnsi="Times New Roman" w:cs="Times New Roman"/>
          <w:kern w:val="0"/>
          <w:sz w:val="24"/>
          <w:szCs w:val="24"/>
          <w14:ligatures w14:val="none"/>
        </w:rPr>
        <w:t>Hal ini mengindikasikan bahwa m</w:t>
      </w:r>
      <w:r w:rsidRPr="00B85B60">
        <w:rPr>
          <w:rFonts w:ascii="Times New Roman" w:eastAsia="Times New Roman" w:hAnsi="Times New Roman" w:cs="Times New Roman"/>
          <w:kern w:val="0"/>
          <w:sz w:val="24"/>
          <w:szCs w:val="24"/>
          <w14:ligatures w14:val="none"/>
        </w:rPr>
        <w:t>ereka memiliki pemahaman yang luas tentang kebijakan dan praktik keberlanjutan yang diterapkan di sektor perbankan.</w:t>
      </w:r>
    </w:p>
    <w:p w14:paraId="54F6BBA1" w14:textId="4703BE2E" w:rsidR="00786ADF" w:rsidRDefault="00C861B2" w:rsidP="00A6318D">
      <w:pPr>
        <w:pStyle w:val="ListParagraph"/>
        <w:numPr>
          <w:ilvl w:val="0"/>
          <w:numId w:val="83"/>
        </w:numPr>
        <w:spacing w:after="60" w:line="360" w:lineRule="auto"/>
        <w:ind w:left="1418"/>
        <w:contextualSpacing w:val="0"/>
        <w:jc w:val="both"/>
        <w:rPr>
          <w:rFonts w:ascii="Times New Roman" w:eastAsia="Times New Roman" w:hAnsi="Times New Roman" w:cs="Times New Roman"/>
          <w:kern w:val="0"/>
          <w:sz w:val="24"/>
          <w:szCs w:val="24"/>
          <w14:ligatures w14:val="none"/>
        </w:rPr>
      </w:pPr>
      <w:r w:rsidRPr="00B85B60">
        <w:rPr>
          <w:rFonts w:ascii="Times New Roman" w:eastAsia="Times New Roman" w:hAnsi="Times New Roman" w:cs="Times New Roman"/>
          <w:kern w:val="0"/>
          <w:sz w:val="24"/>
          <w:szCs w:val="24"/>
          <w14:ligatures w14:val="none"/>
        </w:rPr>
        <w:t xml:space="preserve">Rata-rata (Mean): 15,16. </w:t>
      </w:r>
      <w:r w:rsidR="001473B7">
        <w:rPr>
          <w:rFonts w:ascii="Times New Roman" w:eastAsia="Times New Roman" w:hAnsi="Times New Roman" w:cs="Times New Roman"/>
          <w:kern w:val="0"/>
          <w:sz w:val="24"/>
          <w:szCs w:val="24"/>
          <w14:ligatures w14:val="none"/>
        </w:rPr>
        <w:t>Nilai r</w:t>
      </w:r>
      <w:r w:rsidRPr="00B85B60">
        <w:rPr>
          <w:rFonts w:ascii="Times New Roman" w:eastAsia="Times New Roman" w:hAnsi="Times New Roman" w:cs="Times New Roman"/>
          <w:kern w:val="0"/>
          <w:sz w:val="24"/>
          <w:szCs w:val="24"/>
          <w14:ligatures w14:val="none"/>
        </w:rPr>
        <w:t xml:space="preserve">ata-rata ini mengindikasikan bahwa mayoritas responden memiliki tingkat pengetahuan yang </w:t>
      </w:r>
      <w:r w:rsidR="001473B7">
        <w:rPr>
          <w:rFonts w:ascii="Times New Roman" w:eastAsia="Times New Roman" w:hAnsi="Times New Roman" w:cs="Times New Roman"/>
          <w:kern w:val="0"/>
          <w:sz w:val="24"/>
          <w:szCs w:val="24"/>
          <w14:ligatures w14:val="none"/>
        </w:rPr>
        <w:t>cukup baik,</w:t>
      </w:r>
      <w:r w:rsidRPr="00B85B60">
        <w:rPr>
          <w:rFonts w:ascii="Times New Roman" w:eastAsia="Times New Roman" w:hAnsi="Times New Roman" w:cs="Times New Roman"/>
          <w:kern w:val="0"/>
          <w:sz w:val="24"/>
          <w:szCs w:val="24"/>
          <w14:ligatures w14:val="none"/>
        </w:rPr>
        <w:t xml:space="preserve"> dengan sebagian besar sudah </w:t>
      </w:r>
      <w:r w:rsidR="001473B7">
        <w:rPr>
          <w:rFonts w:ascii="Times New Roman" w:eastAsia="Times New Roman" w:hAnsi="Times New Roman" w:cs="Times New Roman"/>
          <w:kern w:val="0"/>
          <w:sz w:val="24"/>
          <w:szCs w:val="24"/>
          <w14:ligatures w14:val="none"/>
        </w:rPr>
        <w:t>memahami</w:t>
      </w:r>
      <w:r w:rsidRPr="00B85B60">
        <w:rPr>
          <w:rFonts w:ascii="Times New Roman" w:eastAsia="Times New Roman" w:hAnsi="Times New Roman" w:cs="Times New Roman"/>
          <w:kern w:val="0"/>
          <w:sz w:val="24"/>
          <w:szCs w:val="24"/>
          <w14:ligatures w14:val="none"/>
        </w:rPr>
        <w:t xml:space="preserve"> </w:t>
      </w:r>
      <w:r w:rsidRPr="00754511">
        <w:rPr>
          <w:rFonts w:ascii="Times New Roman" w:eastAsia="Times New Roman" w:hAnsi="Times New Roman" w:cs="Times New Roman"/>
          <w:i/>
          <w:iCs/>
          <w:kern w:val="0"/>
          <w:sz w:val="24"/>
          <w:szCs w:val="24"/>
          <w14:ligatures w14:val="none"/>
        </w:rPr>
        <w:t>green banking</w:t>
      </w:r>
      <w:r w:rsidRPr="00B85B60">
        <w:rPr>
          <w:rFonts w:ascii="Times New Roman" w:eastAsia="Times New Roman" w:hAnsi="Times New Roman" w:cs="Times New Roman"/>
          <w:kern w:val="0"/>
          <w:sz w:val="24"/>
          <w:szCs w:val="24"/>
          <w14:ligatures w14:val="none"/>
        </w:rPr>
        <w:t xml:space="preserve">, </w:t>
      </w:r>
      <w:r w:rsidR="001473B7">
        <w:rPr>
          <w:rFonts w:ascii="Times New Roman" w:eastAsia="Times New Roman" w:hAnsi="Times New Roman" w:cs="Times New Roman"/>
          <w:kern w:val="0"/>
          <w:sz w:val="24"/>
          <w:szCs w:val="24"/>
          <w14:ligatures w14:val="none"/>
        </w:rPr>
        <w:t>walaupun pemahaman tersebut masih dapat ditingkatkan.</w:t>
      </w:r>
    </w:p>
    <w:p w14:paraId="1270F001" w14:textId="50B48BDD" w:rsidR="00C861B2" w:rsidRPr="00786ADF" w:rsidRDefault="00C861B2" w:rsidP="00A6318D">
      <w:pPr>
        <w:pStyle w:val="ListParagraph"/>
        <w:numPr>
          <w:ilvl w:val="0"/>
          <w:numId w:val="83"/>
        </w:numPr>
        <w:spacing w:after="60" w:line="360" w:lineRule="auto"/>
        <w:ind w:left="1418"/>
        <w:contextualSpacing w:val="0"/>
        <w:jc w:val="both"/>
        <w:rPr>
          <w:rFonts w:ascii="Times New Roman" w:eastAsia="Times New Roman" w:hAnsi="Times New Roman" w:cs="Times New Roman"/>
          <w:kern w:val="0"/>
          <w:sz w:val="24"/>
          <w:szCs w:val="24"/>
          <w14:ligatures w14:val="none"/>
        </w:rPr>
      </w:pPr>
      <w:r w:rsidRPr="00786ADF">
        <w:rPr>
          <w:rFonts w:ascii="Times New Roman" w:eastAsia="Times New Roman" w:hAnsi="Times New Roman" w:cs="Times New Roman"/>
          <w:kern w:val="0"/>
          <w:sz w:val="24"/>
          <w:szCs w:val="24"/>
          <w14:ligatures w14:val="none"/>
        </w:rPr>
        <w:t xml:space="preserve">Standar Deviasi: 2,273. Angka ini menunjukkan variasi yang cukup besar dalam tingkat pengetahuan antarresponden. </w:t>
      </w:r>
      <w:r w:rsidR="001473B7">
        <w:rPr>
          <w:rFonts w:ascii="Times New Roman" w:eastAsia="Times New Roman" w:hAnsi="Times New Roman" w:cs="Times New Roman"/>
          <w:kern w:val="0"/>
          <w:sz w:val="24"/>
          <w:szCs w:val="24"/>
          <w14:ligatures w14:val="none"/>
        </w:rPr>
        <w:t xml:space="preserve">Artinya, terdapat </w:t>
      </w:r>
      <w:r w:rsidR="001473B7">
        <w:rPr>
          <w:rFonts w:ascii="Times New Roman" w:eastAsia="Times New Roman" w:hAnsi="Times New Roman" w:cs="Times New Roman"/>
          <w:kern w:val="0"/>
          <w:sz w:val="24"/>
          <w:szCs w:val="24"/>
          <w14:ligatures w14:val="none"/>
        </w:rPr>
        <w:lastRenderedPageBreak/>
        <w:t>perbedaan antar</w:t>
      </w:r>
      <w:r w:rsidRPr="00786ADF">
        <w:rPr>
          <w:rFonts w:ascii="Times New Roman" w:eastAsia="Times New Roman" w:hAnsi="Times New Roman" w:cs="Times New Roman"/>
          <w:kern w:val="0"/>
          <w:sz w:val="24"/>
          <w:szCs w:val="24"/>
          <w14:ligatures w14:val="none"/>
        </w:rPr>
        <w:t>responden</w:t>
      </w:r>
      <w:r w:rsidR="001473B7">
        <w:rPr>
          <w:rFonts w:ascii="Times New Roman" w:eastAsia="Times New Roman" w:hAnsi="Times New Roman" w:cs="Times New Roman"/>
          <w:kern w:val="0"/>
          <w:sz w:val="24"/>
          <w:szCs w:val="24"/>
          <w14:ligatures w14:val="none"/>
        </w:rPr>
        <w:t xml:space="preserve"> yang</w:t>
      </w:r>
      <w:r w:rsidRPr="00786ADF">
        <w:rPr>
          <w:rFonts w:ascii="Times New Roman" w:eastAsia="Times New Roman" w:hAnsi="Times New Roman" w:cs="Times New Roman"/>
          <w:kern w:val="0"/>
          <w:sz w:val="24"/>
          <w:szCs w:val="24"/>
          <w14:ligatures w14:val="none"/>
        </w:rPr>
        <w:t xml:space="preserve"> memiliki pemahaman </w:t>
      </w:r>
      <w:r w:rsidR="001473B7">
        <w:rPr>
          <w:rFonts w:ascii="Times New Roman" w:eastAsia="Times New Roman" w:hAnsi="Times New Roman" w:cs="Times New Roman"/>
          <w:kern w:val="0"/>
          <w:sz w:val="24"/>
          <w:szCs w:val="24"/>
          <w14:ligatures w14:val="none"/>
        </w:rPr>
        <w:t>mendalam</w:t>
      </w:r>
      <w:r w:rsidRPr="00786ADF">
        <w:rPr>
          <w:rFonts w:ascii="Times New Roman" w:eastAsia="Times New Roman" w:hAnsi="Times New Roman" w:cs="Times New Roman"/>
          <w:kern w:val="0"/>
          <w:sz w:val="24"/>
          <w:szCs w:val="24"/>
          <w14:ligatures w14:val="none"/>
        </w:rPr>
        <w:t xml:space="preserve"> sementara yang lain mungkin masih memiliki pemahaman yang terbatas.</w:t>
      </w:r>
    </w:p>
    <w:p w14:paraId="7858F34E" w14:textId="247D0A3F" w:rsidR="004A19B0" w:rsidRDefault="004A43EF" w:rsidP="0016482E">
      <w:pPr>
        <w:pStyle w:val="ListParagraph"/>
        <w:numPr>
          <w:ilvl w:val="0"/>
          <w:numId w:val="33"/>
        </w:numPr>
        <w:autoSpaceDE w:val="0"/>
        <w:autoSpaceDN w:val="0"/>
        <w:adjustRightInd w:val="0"/>
        <w:spacing w:after="120" w:line="400" w:lineRule="atLeast"/>
        <w:ind w:left="1066" w:hanging="357"/>
        <w:contextualSpacing w:val="0"/>
        <w:jc w:val="both"/>
        <w:rPr>
          <w:rFonts w:ascii="Times New Roman" w:hAnsi="Times New Roman" w:cs="Times New Roman"/>
          <w:kern w:val="0"/>
          <w:sz w:val="24"/>
          <w:szCs w:val="24"/>
        </w:rPr>
      </w:pPr>
      <w:r>
        <w:rPr>
          <w:rFonts w:ascii="Times New Roman" w:hAnsi="Times New Roman" w:cs="Times New Roman"/>
          <w:kern w:val="0"/>
          <w:sz w:val="24"/>
          <w:szCs w:val="24"/>
        </w:rPr>
        <w:t>Analisis</w:t>
      </w:r>
      <w:r w:rsidR="003D36F6">
        <w:rPr>
          <w:rFonts w:ascii="Times New Roman" w:hAnsi="Times New Roman" w:cs="Times New Roman"/>
          <w:kern w:val="0"/>
          <w:sz w:val="24"/>
          <w:szCs w:val="24"/>
        </w:rPr>
        <w:t xml:space="preserve"> </w:t>
      </w:r>
      <w:r>
        <w:rPr>
          <w:rFonts w:ascii="Times New Roman" w:hAnsi="Times New Roman" w:cs="Times New Roman"/>
          <w:kern w:val="0"/>
          <w:sz w:val="24"/>
          <w:szCs w:val="24"/>
        </w:rPr>
        <w:t>D</w:t>
      </w:r>
      <w:r w:rsidR="003D36F6">
        <w:rPr>
          <w:rFonts w:ascii="Times New Roman" w:hAnsi="Times New Roman" w:cs="Times New Roman"/>
          <w:kern w:val="0"/>
          <w:sz w:val="24"/>
          <w:szCs w:val="24"/>
        </w:rPr>
        <w:t xml:space="preserve">eskriptif </w:t>
      </w:r>
      <w:r>
        <w:rPr>
          <w:rFonts w:ascii="Times New Roman" w:hAnsi="Times New Roman" w:cs="Times New Roman"/>
          <w:kern w:val="0"/>
          <w:sz w:val="24"/>
          <w:szCs w:val="24"/>
        </w:rPr>
        <w:t>V</w:t>
      </w:r>
      <w:r w:rsidR="003D36F6">
        <w:rPr>
          <w:rFonts w:ascii="Times New Roman" w:hAnsi="Times New Roman" w:cs="Times New Roman"/>
          <w:kern w:val="0"/>
          <w:sz w:val="24"/>
          <w:szCs w:val="24"/>
        </w:rPr>
        <w:t xml:space="preserve">ariabel </w:t>
      </w:r>
      <w:r>
        <w:rPr>
          <w:rFonts w:ascii="Times New Roman" w:hAnsi="Times New Roman" w:cs="Times New Roman"/>
          <w:kern w:val="0"/>
          <w:sz w:val="24"/>
          <w:szCs w:val="24"/>
        </w:rPr>
        <w:t>I</w:t>
      </w:r>
      <w:r w:rsidR="00801DB2">
        <w:rPr>
          <w:rFonts w:ascii="Times New Roman" w:hAnsi="Times New Roman" w:cs="Times New Roman"/>
          <w:kern w:val="0"/>
          <w:sz w:val="24"/>
          <w:szCs w:val="24"/>
        </w:rPr>
        <w:t>novasi</w:t>
      </w:r>
      <w:r w:rsidR="00461DC1">
        <w:rPr>
          <w:rFonts w:ascii="Times New Roman" w:hAnsi="Times New Roman" w:cs="Times New Roman"/>
          <w:kern w:val="0"/>
          <w:sz w:val="24"/>
          <w:szCs w:val="24"/>
        </w:rPr>
        <w:t xml:space="preserve"> </w:t>
      </w:r>
      <w:r>
        <w:rPr>
          <w:rFonts w:ascii="Times New Roman" w:hAnsi="Times New Roman" w:cs="Times New Roman"/>
          <w:kern w:val="0"/>
          <w:sz w:val="24"/>
          <w:szCs w:val="24"/>
        </w:rPr>
        <w:t>P</w:t>
      </w:r>
      <w:r w:rsidR="00461DC1">
        <w:rPr>
          <w:rFonts w:ascii="Times New Roman" w:hAnsi="Times New Roman" w:cs="Times New Roman"/>
          <w:kern w:val="0"/>
          <w:sz w:val="24"/>
          <w:szCs w:val="24"/>
        </w:rPr>
        <w:t>roduk</w:t>
      </w:r>
      <w:r w:rsidR="00801DB2">
        <w:rPr>
          <w:rFonts w:ascii="Times New Roman" w:hAnsi="Times New Roman" w:cs="Times New Roman"/>
          <w:kern w:val="0"/>
          <w:sz w:val="24"/>
          <w:szCs w:val="24"/>
        </w:rPr>
        <w:t xml:space="preserve"> (X2)</w:t>
      </w:r>
    </w:p>
    <w:p w14:paraId="56C50E79" w14:textId="10D8291D" w:rsidR="001D400B" w:rsidRPr="001D400B" w:rsidRDefault="001D400B" w:rsidP="00A6318D">
      <w:pPr>
        <w:pStyle w:val="ListParagraph"/>
        <w:numPr>
          <w:ilvl w:val="0"/>
          <w:numId w:val="84"/>
        </w:numPr>
        <w:spacing w:after="60" w:line="360" w:lineRule="auto"/>
        <w:ind w:left="1418"/>
        <w:contextualSpacing w:val="0"/>
        <w:jc w:val="both"/>
        <w:rPr>
          <w:rFonts w:ascii="Times New Roman" w:eastAsia="Times New Roman" w:hAnsi="Times New Roman" w:cs="Times New Roman"/>
          <w:i/>
          <w:iCs/>
          <w:kern w:val="0"/>
          <w:sz w:val="24"/>
          <w:szCs w:val="24"/>
          <w14:ligatures w14:val="none"/>
        </w:rPr>
      </w:pPr>
      <w:r w:rsidRPr="001D400B">
        <w:rPr>
          <w:rFonts w:ascii="Times New Roman" w:eastAsia="Times New Roman" w:hAnsi="Times New Roman" w:cs="Times New Roman"/>
          <w:kern w:val="0"/>
          <w:sz w:val="24"/>
          <w:szCs w:val="24"/>
          <w14:ligatures w14:val="none"/>
        </w:rPr>
        <w:t xml:space="preserve">Nilai Minimum: 8,00. Beberapa responden menunjukkan tingkat inovasi yang rendah, yang mungkin menunjukkan bahwa mereka belum banyak mengimplementasikan inovasi dalam praktik </w:t>
      </w:r>
      <w:r w:rsidRPr="001D400B">
        <w:rPr>
          <w:rFonts w:ascii="Times New Roman" w:eastAsia="Times New Roman" w:hAnsi="Times New Roman" w:cs="Times New Roman"/>
          <w:i/>
          <w:iCs/>
          <w:kern w:val="0"/>
          <w:sz w:val="24"/>
          <w:szCs w:val="24"/>
          <w14:ligatures w14:val="none"/>
        </w:rPr>
        <w:t>green banking.</w:t>
      </w:r>
    </w:p>
    <w:p w14:paraId="60C92547" w14:textId="4FADEA1E" w:rsidR="001D400B" w:rsidRPr="001D400B" w:rsidRDefault="001D400B" w:rsidP="00A6318D">
      <w:pPr>
        <w:pStyle w:val="ListParagraph"/>
        <w:numPr>
          <w:ilvl w:val="0"/>
          <w:numId w:val="84"/>
        </w:numPr>
        <w:spacing w:after="60" w:line="360" w:lineRule="auto"/>
        <w:ind w:left="1418"/>
        <w:contextualSpacing w:val="0"/>
        <w:jc w:val="both"/>
        <w:rPr>
          <w:rFonts w:ascii="Times New Roman" w:eastAsia="Times New Roman" w:hAnsi="Times New Roman" w:cs="Times New Roman"/>
          <w:kern w:val="0"/>
          <w:sz w:val="24"/>
          <w:szCs w:val="24"/>
          <w14:ligatures w14:val="none"/>
        </w:rPr>
      </w:pPr>
      <w:r w:rsidRPr="001D400B">
        <w:rPr>
          <w:rFonts w:ascii="Times New Roman" w:eastAsia="Times New Roman" w:hAnsi="Times New Roman" w:cs="Times New Roman"/>
          <w:kern w:val="0"/>
          <w:sz w:val="24"/>
          <w:szCs w:val="24"/>
          <w14:ligatures w14:val="none"/>
        </w:rPr>
        <w:t>Nilai Maksimum: 14,00. Nilai ini menunjukkan bahwa beberapa responden sudah mengadopsi inovasi yang lebih canggih, seperti teknologi baru atau model bisnis ramah lingkungan yang lebih kompleks.</w:t>
      </w:r>
    </w:p>
    <w:p w14:paraId="1FA7EF29" w14:textId="2550F1CF" w:rsidR="001D400B" w:rsidRPr="001D400B" w:rsidRDefault="001D400B" w:rsidP="00A6318D">
      <w:pPr>
        <w:pStyle w:val="ListParagraph"/>
        <w:numPr>
          <w:ilvl w:val="0"/>
          <w:numId w:val="84"/>
        </w:numPr>
        <w:spacing w:after="60" w:line="360" w:lineRule="auto"/>
        <w:ind w:left="1418"/>
        <w:contextualSpacing w:val="0"/>
        <w:jc w:val="both"/>
        <w:rPr>
          <w:rFonts w:ascii="Times New Roman" w:eastAsia="Times New Roman" w:hAnsi="Times New Roman" w:cs="Times New Roman"/>
          <w:kern w:val="0"/>
          <w:sz w:val="24"/>
          <w:szCs w:val="24"/>
          <w14:ligatures w14:val="none"/>
        </w:rPr>
      </w:pPr>
      <w:r w:rsidRPr="001D400B">
        <w:rPr>
          <w:rFonts w:ascii="Times New Roman" w:eastAsia="Times New Roman" w:hAnsi="Times New Roman" w:cs="Times New Roman"/>
          <w:kern w:val="0"/>
          <w:sz w:val="24"/>
          <w:szCs w:val="24"/>
          <w14:ligatures w14:val="none"/>
        </w:rPr>
        <w:t xml:space="preserve">Rata-rata (Mean): 11,59. Nilai ini menunjukkan </w:t>
      </w:r>
      <w:r w:rsidR="008E6308">
        <w:rPr>
          <w:rFonts w:ascii="Times New Roman" w:eastAsia="Times New Roman" w:hAnsi="Times New Roman" w:cs="Times New Roman"/>
          <w:kern w:val="0"/>
          <w:sz w:val="24"/>
          <w:szCs w:val="24"/>
          <w14:ligatures w14:val="none"/>
        </w:rPr>
        <w:t>mayoritas</w:t>
      </w:r>
      <w:r w:rsidRPr="001D400B">
        <w:rPr>
          <w:rFonts w:ascii="Times New Roman" w:eastAsia="Times New Roman" w:hAnsi="Times New Roman" w:cs="Times New Roman"/>
          <w:kern w:val="0"/>
          <w:sz w:val="24"/>
          <w:szCs w:val="24"/>
          <w14:ligatures w14:val="none"/>
        </w:rPr>
        <w:t xml:space="preserve"> responden berada pada tingkat inovasi yang </w:t>
      </w:r>
      <w:r w:rsidR="001473B7">
        <w:rPr>
          <w:rFonts w:ascii="Times New Roman" w:eastAsia="Times New Roman" w:hAnsi="Times New Roman" w:cs="Times New Roman"/>
          <w:kern w:val="0"/>
          <w:sz w:val="24"/>
          <w:szCs w:val="24"/>
          <w14:ligatures w14:val="none"/>
        </w:rPr>
        <w:t>cukup</w:t>
      </w:r>
      <w:r w:rsidR="00B05531">
        <w:rPr>
          <w:rFonts w:ascii="Times New Roman" w:eastAsia="Times New Roman" w:hAnsi="Times New Roman" w:cs="Times New Roman"/>
          <w:kern w:val="0"/>
          <w:sz w:val="24"/>
          <w:szCs w:val="24"/>
          <w14:ligatures w14:val="none"/>
        </w:rPr>
        <w:t xml:space="preserve"> baik</w:t>
      </w:r>
      <w:r w:rsidRPr="001D400B">
        <w:rPr>
          <w:rFonts w:ascii="Times New Roman" w:eastAsia="Times New Roman" w:hAnsi="Times New Roman" w:cs="Times New Roman"/>
          <w:kern w:val="0"/>
          <w:sz w:val="24"/>
          <w:szCs w:val="24"/>
          <w14:ligatures w14:val="none"/>
        </w:rPr>
        <w:t xml:space="preserve">, artinya banyak yang sudah menerapkan inovasi, namun masih banyak peluang untuk lebih mengembangkan dan meningkatkan inovasi di sektor </w:t>
      </w:r>
      <w:r w:rsidRPr="0046178E">
        <w:rPr>
          <w:rFonts w:ascii="Times New Roman" w:eastAsia="Times New Roman" w:hAnsi="Times New Roman" w:cs="Times New Roman"/>
          <w:i/>
          <w:iCs/>
          <w:kern w:val="0"/>
          <w:sz w:val="24"/>
          <w:szCs w:val="24"/>
          <w14:ligatures w14:val="none"/>
        </w:rPr>
        <w:t>green banking</w:t>
      </w:r>
      <w:r w:rsidRPr="001D400B">
        <w:rPr>
          <w:rFonts w:ascii="Times New Roman" w:eastAsia="Times New Roman" w:hAnsi="Times New Roman" w:cs="Times New Roman"/>
          <w:kern w:val="0"/>
          <w:sz w:val="24"/>
          <w:szCs w:val="24"/>
          <w14:ligatures w14:val="none"/>
        </w:rPr>
        <w:t>.</w:t>
      </w:r>
    </w:p>
    <w:p w14:paraId="7E89827F" w14:textId="25BF5B29" w:rsidR="001D400B" w:rsidRPr="001D400B" w:rsidRDefault="001D400B" w:rsidP="00A6318D">
      <w:pPr>
        <w:pStyle w:val="ListParagraph"/>
        <w:numPr>
          <w:ilvl w:val="0"/>
          <w:numId w:val="84"/>
        </w:numPr>
        <w:spacing w:after="60" w:line="360" w:lineRule="auto"/>
        <w:ind w:left="1418"/>
        <w:contextualSpacing w:val="0"/>
        <w:jc w:val="both"/>
        <w:rPr>
          <w:rFonts w:ascii="Times New Roman" w:eastAsia="Times New Roman" w:hAnsi="Times New Roman" w:cs="Times New Roman"/>
          <w:kern w:val="0"/>
          <w:sz w:val="24"/>
          <w:szCs w:val="24"/>
          <w14:ligatures w14:val="none"/>
        </w:rPr>
      </w:pPr>
      <w:r w:rsidRPr="001D400B">
        <w:rPr>
          <w:rFonts w:ascii="Times New Roman" w:eastAsia="Times New Roman" w:hAnsi="Times New Roman" w:cs="Times New Roman"/>
          <w:kern w:val="0"/>
          <w:sz w:val="24"/>
          <w:szCs w:val="24"/>
          <w14:ligatures w14:val="none"/>
        </w:rPr>
        <w:t>Standar Deviasi: 1,388. Variasi ini menunjukkan adanya perbedaan dalam tingkat inovasi yang diterapkan oleh responden. Beberapa mungkin sudah menerapkan solusi inovatif yang lebih maju, sementara yang lain mungkin belum terlalu banyak berinovasi.</w:t>
      </w:r>
    </w:p>
    <w:p w14:paraId="6151D83E" w14:textId="63FF1513" w:rsidR="00FA1A84" w:rsidRDefault="0049374C" w:rsidP="00904BCC">
      <w:pPr>
        <w:pStyle w:val="ListParagraph"/>
        <w:numPr>
          <w:ilvl w:val="0"/>
          <w:numId w:val="33"/>
        </w:numPr>
        <w:autoSpaceDE w:val="0"/>
        <w:autoSpaceDN w:val="0"/>
        <w:adjustRightInd w:val="0"/>
        <w:spacing w:after="120" w:line="400" w:lineRule="atLeast"/>
        <w:ind w:left="1066" w:hanging="357"/>
        <w:contextualSpacing w:val="0"/>
        <w:jc w:val="both"/>
        <w:rPr>
          <w:rFonts w:ascii="Times New Roman" w:hAnsi="Times New Roman" w:cs="Times New Roman"/>
          <w:kern w:val="0"/>
          <w:sz w:val="24"/>
          <w:szCs w:val="24"/>
        </w:rPr>
      </w:pPr>
      <w:r>
        <w:rPr>
          <w:rFonts w:ascii="Times New Roman" w:hAnsi="Times New Roman" w:cs="Times New Roman"/>
          <w:kern w:val="0"/>
          <w:sz w:val="24"/>
          <w:szCs w:val="24"/>
        </w:rPr>
        <w:t>Analisis Deskriptif Variabel Kebijakan (</w:t>
      </w:r>
      <w:r w:rsidR="00801DB2" w:rsidRPr="000A6BDE">
        <w:rPr>
          <w:rFonts w:ascii="Times New Roman" w:hAnsi="Times New Roman" w:cs="Times New Roman"/>
          <w:kern w:val="0"/>
          <w:sz w:val="24"/>
          <w:szCs w:val="24"/>
        </w:rPr>
        <w:t>X3)</w:t>
      </w:r>
    </w:p>
    <w:p w14:paraId="24694E5C" w14:textId="77777777" w:rsidR="00904BCC" w:rsidRPr="00904BCC" w:rsidRDefault="00904BCC" w:rsidP="00A6318D">
      <w:pPr>
        <w:numPr>
          <w:ilvl w:val="0"/>
          <w:numId w:val="85"/>
        </w:numPr>
        <w:spacing w:after="60" w:line="360" w:lineRule="auto"/>
        <w:ind w:left="1418"/>
        <w:jc w:val="both"/>
        <w:rPr>
          <w:rFonts w:ascii="Times New Roman" w:eastAsia="Times New Roman" w:hAnsi="Times New Roman" w:cs="Times New Roman"/>
          <w:kern w:val="0"/>
          <w:sz w:val="24"/>
          <w:szCs w:val="24"/>
          <w14:ligatures w14:val="none"/>
        </w:rPr>
      </w:pPr>
      <w:r w:rsidRPr="00904BCC">
        <w:rPr>
          <w:rFonts w:ascii="Times New Roman" w:eastAsia="Times New Roman" w:hAnsi="Times New Roman" w:cs="Times New Roman"/>
          <w:kern w:val="0"/>
          <w:sz w:val="24"/>
          <w:szCs w:val="24"/>
          <w14:ligatures w14:val="none"/>
        </w:rPr>
        <w:t xml:space="preserve">Nilai Minimum: 11,00. Nilai minimum ini menunjukkan bahwa ada responden yang kebijakannya kurang mendukung keberlanjutan atau </w:t>
      </w:r>
      <w:r w:rsidRPr="00904BCC">
        <w:rPr>
          <w:rFonts w:ascii="Times New Roman" w:eastAsia="Times New Roman" w:hAnsi="Times New Roman" w:cs="Times New Roman"/>
          <w:i/>
          <w:iCs/>
          <w:kern w:val="0"/>
          <w:sz w:val="24"/>
          <w:szCs w:val="24"/>
          <w14:ligatures w14:val="none"/>
        </w:rPr>
        <w:t>green banking</w:t>
      </w:r>
      <w:r w:rsidRPr="00904BCC">
        <w:rPr>
          <w:rFonts w:ascii="Times New Roman" w:eastAsia="Times New Roman" w:hAnsi="Times New Roman" w:cs="Times New Roman"/>
          <w:kern w:val="0"/>
          <w:sz w:val="24"/>
          <w:szCs w:val="24"/>
          <w14:ligatures w14:val="none"/>
        </w:rPr>
        <w:t>, mungkin karena kebijakan yang belum sepenuhnya diterapkan atau masih dalam tahap awal.</w:t>
      </w:r>
    </w:p>
    <w:p w14:paraId="76EFF4B0" w14:textId="77777777" w:rsidR="00904BCC" w:rsidRPr="00904BCC" w:rsidRDefault="00904BCC" w:rsidP="00A6318D">
      <w:pPr>
        <w:numPr>
          <w:ilvl w:val="0"/>
          <w:numId w:val="85"/>
        </w:numPr>
        <w:spacing w:after="60" w:line="360" w:lineRule="auto"/>
        <w:ind w:left="1418"/>
        <w:jc w:val="both"/>
        <w:rPr>
          <w:rFonts w:ascii="Times New Roman" w:eastAsia="Times New Roman" w:hAnsi="Times New Roman" w:cs="Times New Roman"/>
          <w:kern w:val="0"/>
          <w:sz w:val="24"/>
          <w:szCs w:val="24"/>
          <w14:ligatures w14:val="none"/>
        </w:rPr>
      </w:pPr>
      <w:r w:rsidRPr="00904BCC">
        <w:rPr>
          <w:rFonts w:ascii="Times New Roman" w:eastAsia="Times New Roman" w:hAnsi="Times New Roman" w:cs="Times New Roman"/>
          <w:kern w:val="0"/>
          <w:sz w:val="24"/>
          <w:szCs w:val="24"/>
          <w14:ligatures w14:val="none"/>
        </w:rPr>
        <w:t xml:space="preserve">Nilai Maksimum: 20,00. Sebagian responden memiliki kebijakan yang sangat baik dan komprehensif mengenai keberlanjutan, termasuk penerapan </w:t>
      </w:r>
      <w:r w:rsidRPr="00904BCC">
        <w:rPr>
          <w:rFonts w:ascii="Times New Roman" w:eastAsia="Times New Roman" w:hAnsi="Times New Roman" w:cs="Times New Roman"/>
          <w:i/>
          <w:iCs/>
          <w:kern w:val="0"/>
          <w:sz w:val="24"/>
          <w:szCs w:val="24"/>
          <w14:ligatures w14:val="none"/>
        </w:rPr>
        <w:t>green banking</w:t>
      </w:r>
      <w:r w:rsidRPr="00904BCC">
        <w:rPr>
          <w:rFonts w:ascii="Times New Roman" w:eastAsia="Times New Roman" w:hAnsi="Times New Roman" w:cs="Times New Roman"/>
          <w:kern w:val="0"/>
          <w:sz w:val="24"/>
          <w:szCs w:val="24"/>
          <w14:ligatures w14:val="none"/>
        </w:rPr>
        <w:t xml:space="preserve"> seperti pengurangan emisi atau penggunaan energi terbarukan.</w:t>
      </w:r>
    </w:p>
    <w:p w14:paraId="6E8AF8E6" w14:textId="510360A2" w:rsidR="00904BCC" w:rsidRPr="00904BCC" w:rsidRDefault="00904BCC" w:rsidP="00A6318D">
      <w:pPr>
        <w:numPr>
          <w:ilvl w:val="0"/>
          <w:numId w:val="85"/>
        </w:numPr>
        <w:spacing w:after="60" w:line="360" w:lineRule="auto"/>
        <w:ind w:left="1418"/>
        <w:jc w:val="both"/>
        <w:rPr>
          <w:rFonts w:ascii="Times New Roman" w:eastAsia="Times New Roman" w:hAnsi="Times New Roman" w:cs="Times New Roman"/>
          <w:kern w:val="0"/>
          <w:sz w:val="24"/>
          <w:szCs w:val="24"/>
          <w14:ligatures w14:val="none"/>
        </w:rPr>
      </w:pPr>
      <w:r w:rsidRPr="00904BCC">
        <w:rPr>
          <w:rFonts w:ascii="Times New Roman" w:eastAsia="Times New Roman" w:hAnsi="Times New Roman" w:cs="Times New Roman"/>
          <w:kern w:val="0"/>
          <w:sz w:val="24"/>
          <w:szCs w:val="24"/>
          <w14:ligatures w14:val="none"/>
        </w:rPr>
        <w:lastRenderedPageBreak/>
        <w:t xml:space="preserve">Rata-rata (Mean): 14,81. Secara keseluruhan, kebijakan yang diterapkan </w:t>
      </w:r>
      <w:r w:rsidR="00B05531">
        <w:rPr>
          <w:rFonts w:ascii="Times New Roman" w:eastAsia="Times New Roman" w:hAnsi="Times New Roman" w:cs="Times New Roman"/>
          <w:kern w:val="0"/>
          <w:sz w:val="24"/>
          <w:szCs w:val="24"/>
          <w14:ligatures w14:val="none"/>
        </w:rPr>
        <w:t>responden berada pada tingkat yang cukup baik</w:t>
      </w:r>
      <w:r w:rsidRPr="00904BCC">
        <w:rPr>
          <w:rFonts w:ascii="Times New Roman" w:eastAsia="Times New Roman" w:hAnsi="Times New Roman" w:cs="Times New Roman"/>
          <w:kern w:val="0"/>
          <w:sz w:val="24"/>
          <w:szCs w:val="24"/>
          <w14:ligatures w14:val="none"/>
        </w:rPr>
        <w:t xml:space="preserve">, dengan banyak lembaga yang </w:t>
      </w:r>
      <w:r w:rsidR="00B05531">
        <w:rPr>
          <w:rFonts w:ascii="Times New Roman" w:eastAsia="Times New Roman" w:hAnsi="Times New Roman" w:cs="Times New Roman"/>
          <w:kern w:val="0"/>
          <w:sz w:val="24"/>
          <w:szCs w:val="24"/>
          <w14:ligatures w14:val="none"/>
        </w:rPr>
        <w:t>telah</w:t>
      </w:r>
      <w:r w:rsidRPr="00904BCC">
        <w:rPr>
          <w:rFonts w:ascii="Times New Roman" w:eastAsia="Times New Roman" w:hAnsi="Times New Roman" w:cs="Times New Roman"/>
          <w:kern w:val="0"/>
          <w:sz w:val="24"/>
          <w:szCs w:val="24"/>
          <w14:ligatures w14:val="none"/>
        </w:rPr>
        <w:t xml:space="preserve"> menerapkan kebijakan yang mendukung keberlanjutan, meskipun</w:t>
      </w:r>
      <w:r w:rsidR="00B05531">
        <w:rPr>
          <w:rFonts w:ascii="Times New Roman" w:eastAsia="Times New Roman" w:hAnsi="Times New Roman" w:cs="Times New Roman"/>
          <w:kern w:val="0"/>
          <w:sz w:val="24"/>
          <w:szCs w:val="24"/>
          <w14:ligatures w14:val="none"/>
        </w:rPr>
        <w:t xml:space="preserve"> implementasinya masih dapat ditingkatkan.</w:t>
      </w:r>
    </w:p>
    <w:p w14:paraId="3A2130DA" w14:textId="69D3F382" w:rsidR="00904BCC" w:rsidRPr="003B606C" w:rsidRDefault="00904BCC" w:rsidP="00A6318D">
      <w:pPr>
        <w:numPr>
          <w:ilvl w:val="0"/>
          <w:numId w:val="85"/>
        </w:numPr>
        <w:spacing w:after="60" w:line="360" w:lineRule="auto"/>
        <w:ind w:left="1418"/>
        <w:jc w:val="both"/>
        <w:rPr>
          <w:rFonts w:ascii="Times New Roman" w:eastAsia="Times New Roman" w:hAnsi="Times New Roman" w:cs="Times New Roman"/>
          <w:kern w:val="0"/>
          <w:sz w:val="24"/>
          <w:szCs w:val="24"/>
          <w14:ligatures w14:val="none"/>
        </w:rPr>
      </w:pPr>
      <w:r w:rsidRPr="00904BCC">
        <w:rPr>
          <w:rFonts w:ascii="Times New Roman" w:eastAsia="Times New Roman" w:hAnsi="Times New Roman" w:cs="Times New Roman"/>
          <w:kern w:val="0"/>
          <w:sz w:val="24"/>
          <w:szCs w:val="24"/>
          <w14:ligatures w14:val="none"/>
        </w:rPr>
        <w:t>Standar Deviasi: 2,117.</w:t>
      </w:r>
      <w:r w:rsidR="00B05531" w:rsidRPr="00B05531">
        <w:t xml:space="preserve"> </w:t>
      </w:r>
      <w:r w:rsidR="00B05531" w:rsidRPr="00B05531">
        <w:rPr>
          <w:rFonts w:ascii="Times New Roman" w:eastAsia="Times New Roman" w:hAnsi="Times New Roman" w:cs="Times New Roman"/>
          <w:kern w:val="0"/>
          <w:sz w:val="24"/>
          <w:szCs w:val="24"/>
          <w14:ligatures w14:val="none"/>
        </w:rPr>
        <w:t>Tingkat variasi yang sedang ini mencerminkan adanya perbedaan dalam penerapan kebijakan antarresponden, di mana</w:t>
      </w:r>
      <w:r w:rsidR="00B05531">
        <w:rPr>
          <w:rFonts w:ascii="Times New Roman" w:eastAsia="Times New Roman" w:hAnsi="Times New Roman" w:cs="Times New Roman"/>
          <w:kern w:val="0"/>
          <w:sz w:val="24"/>
          <w:szCs w:val="24"/>
          <w14:ligatures w14:val="none"/>
        </w:rPr>
        <w:t xml:space="preserve"> </w:t>
      </w:r>
      <w:r w:rsidR="00B05531" w:rsidRPr="00B05531">
        <w:rPr>
          <w:rFonts w:ascii="Times New Roman" w:eastAsia="Times New Roman" w:hAnsi="Times New Roman" w:cs="Times New Roman"/>
          <w:kern w:val="0"/>
          <w:sz w:val="24"/>
          <w:szCs w:val="24"/>
          <w14:ligatures w14:val="none"/>
        </w:rPr>
        <w:t xml:space="preserve">beberapa lembaga telah menerapkan kebijakan </w:t>
      </w:r>
      <w:r w:rsidR="00B05531" w:rsidRPr="00B05531">
        <w:rPr>
          <w:rFonts w:ascii="Times New Roman" w:eastAsia="Times New Roman" w:hAnsi="Times New Roman" w:cs="Times New Roman"/>
          <w:i/>
          <w:iCs/>
          <w:kern w:val="0"/>
          <w:sz w:val="24"/>
          <w:szCs w:val="24"/>
          <w14:ligatures w14:val="none"/>
        </w:rPr>
        <w:t>green banking</w:t>
      </w:r>
      <w:r w:rsidR="00B05531" w:rsidRPr="00B05531">
        <w:rPr>
          <w:rFonts w:ascii="Times New Roman" w:eastAsia="Times New Roman" w:hAnsi="Times New Roman" w:cs="Times New Roman"/>
          <w:kern w:val="0"/>
          <w:sz w:val="24"/>
          <w:szCs w:val="24"/>
          <w14:ligatures w14:val="none"/>
        </w:rPr>
        <w:t xml:space="preserve"> secara progresif, sementara lainnya masih berada dalam fase perumusan atau awal implementasi</w:t>
      </w:r>
      <w:r w:rsidR="00B05531">
        <w:rPr>
          <w:rFonts w:ascii="Times New Roman" w:eastAsia="Times New Roman" w:hAnsi="Times New Roman" w:cs="Times New Roman"/>
          <w:kern w:val="0"/>
          <w:sz w:val="24"/>
          <w:szCs w:val="24"/>
          <w14:ligatures w14:val="none"/>
        </w:rPr>
        <w:t>.</w:t>
      </w:r>
    </w:p>
    <w:p w14:paraId="5D4EA7D1" w14:textId="2747DE71" w:rsidR="00801DB2" w:rsidRDefault="003D36F6" w:rsidP="003B606C">
      <w:pPr>
        <w:pStyle w:val="ListParagraph"/>
        <w:numPr>
          <w:ilvl w:val="0"/>
          <w:numId w:val="33"/>
        </w:numPr>
        <w:autoSpaceDE w:val="0"/>
        <w:autoSpaceDN w:val="0"/>
        <w:adjustRightInd w:val="0"/>
        <w:spacing w:after="120" w:line="360" w:lineRule="auto"/>
        <w:ind w:left="1071" w:hanging="357"/>
        <w:contextualSpacing w:val="0"/>
        <w:jc w:val="both"/>
        <w:rPr>
          <w:rFonts w:ascii="Times New Roman" w:hAnsi="Times New Roman" w:cs="Times New Roman"/>
          <w:kern w:val="0"/>
          <w:sz w:val="24"/>
          <w:szCs w:val="24"/>
        </w:rPr>
      </w:pPr>
      <w:r>
        <w:rPr>
          <w:rFonts w:ascii="Times New Roman" w:hAnsi="Times New Roman" w:cs="Times New Roman"/>
          <w:kern w:val="0"/>
          <w:sz w:val="24"/>
          <w:szCs w:val="24"/>
        </w:rPr>
        <w:t>Hasil analisis deskriptif terhadap variabel p</w:t>
      </w:r>
      <w:r w:rsidR="00801DB2">
        <w:rPr>
          <w:rFonts w:ascii="Times New Roman" w:hAnsi="Times New Roman" w:cs="Times New Roman"/>
          <w:kern w:val="0"/>
          <w:sz w:val="24"/>
          <w:szCs w:val="24"/>
        </w:rPr>
        <w:t xml:space="preserve">enerapan </w:t>
      </w:r>
      <w:r w:rsidR="00D2576F">
        <w:rPr>
          <w:rFonts w:ascii="Times New Roman" w:hAnsi="Times New Roman" w:cs="Times New Roman"/>
          <w:i/>
          <w:iCs/>
          <w:kern w:val="0"/>
          <w:sz w:val="24"/>
          <w:szCs w:val="24"/>
        </w:rPr>
        <w:t>g</w:t>
      </w:r>
      <w:r w:rsidR="00801DB2">
        <w:rPr>
          <w:rFonts w:ascii="Times New Roman" w:hAnsi="Times New Roman" w:cs="Times New Roman"/>
          <w:i/>
          <w:iCs/>
          <w:kern w:val="0"/>
          <w:sz w:val="24"/>
          <w:szCs w:val="24"/>
        </w:rPr>
        <w:t xml:space="preserve">reen </w:t>
      </w:r>
      <w:r w:rsidR="00D2576F">
        <w:rPr>
          <w:rFonts w:ascii="Times New Roman" w:hAnsi="Times New Roman" w:cs="Times New Roman"/>
          <w:i/>
          <w:iCs/>
          <w:kern w:val="0"/>
          <w:sz w:val="24"/>
          <w:szCs w:val="24"/>
        </w:rPr>
        <w:t>b</w:t>
      </w:r>
      <w:r w:rsidR="00801DB2">
        <w:rPr>
          <w:rFonts w:ascii="Times New Roman" w:hAnsi="Times New Roman" w:cs="Times New Roman"/>
          <w:i/>
          <w:iCs/>
          <w:kern w:val="0"/>
          <w:sz w:val="24"/>
          <w:szCs w:val="24"/>
        </w:rPr>
        <w:t>anking</w:t>
      </w:r>
      <w:r w:rsidR="00D2576F">
        <w:rPr>
          <w:rFonts w:ascii="Times New Roman" w:hAnsi="Times New Roman" w:cs="Times New Roman"/>
          <w:kern w:val="0"/>
          <w:sz w:val="24"/>
          <w:szCs w:val="24"/>
        </w:rPr>
        <w:t xml:space="preserve"> </w:t>
      </w:r>
      <w:r w:rsidR="00801DB2">
        <w:rPr>
          <w:rFonts w:ascii="Times New Roman" w:hAnsi="Times New Roman" w:cs="Times New Roman"/>
          <w:kern w:val="0"/>
          <w:sz w:val="24"/>
          <w:szCs w:val="24"/>
        </w:rPr>
        <w:t>(Y)</w:t>
      </w:r>
    </w:p>
    <w:p w14:paraId="437A787F" w14:textId="77777777" w:rsidR="009E7EDD" w:rsidRPr="009E7EDD" w:rsidRDefault="009E7EDD" w:rsidP="00A6318D">
      <w:pPr>
        <w:numPr>
          <w:ilvl w:val="0"/>
          <w:numId w:val="86"/>
        </w:numPr>
        <w:spacing w:after="60" w:line="360" w:lineRule="auto"/>
        <w:ind w:left="1418"/>
        <w:jc w:val="both"/>
        <w:rPr>
          <w:rFonts w:ascii="Times New Roman" w:eastAsia="Times New Roman" w:hAnsi="Times New Roman" w:cs="Times New Roman"/>
          <w:kern w:val="0"/>
          <w:sz w:val="24"/>
          <w:szCs w:val="24"/>
          <w14:ligatures w14:val="none"/>
        </w:rPr>
      </w:pPr>
      <w:r w:rsidRPr="009E7EDD">
        <w:rPr>
          <w:rFonts w:ascii="Times New Roman" w:eastAsia="Times New Roman" w:hAnsi="Times New Roman" w:cs="Times New Roman"/>
          <w:kern w:val="0"/>
          <w:sz w:val="24"/>
          <w:szCs w:val="24"/>
          <w14:ligatures w14:val="none"/>
        </w:rPr>
        <w:t xml:space="preserve">Nilai Minimum: 16,00. Beberapa responden menunjukkan penerapan </w:t>
      </w:r>
      <w:r w:rsidRPr="00681228">
        <w:rPr>
          <w:rFonts w:ascii="Times New Roman" w:eastAsia="Times New Roman" w:hAnsi="Times New Roman" w:cs="Times New Roman"/>
          <w:i/>
          <w:iCs/>
          <w:kern w:val="0"/>
          <w:sz w:val="24"/>
          <w:szCs w:val="24"/>
          <w14:ligatures w14:val="none"/>
        </w:rPr>
        <w:t>green banking</w:t>
      </w:r>
      <w:r w:rsidRPr="009E7EDD">
        <w:rPr>
          <w:rFonts w:ascii="Times New Roman" w:eastAsia="Times New Roman" w:hAnsi="Times New Roman" w:cs="Times New Roman"/>
          <w:kern w:val="0"/>
          <w:sz w:val="24"/>
          <w:szCs w:val="24"/>
          <w14:ligatures w14:val="none"/>
        </w:rPr>
        <w:t xml:space="preserve"> pada tingkat yang lebih rendah. Hal ini bisa berarti bahwa praktik keberlanjutan yang diterapkan masih terbatas dan belum optimal.</w:t>
      </w:r>
    </w:p>
    <w:p w14:paraId="4C6D7674" w14:textId="77777777" w:rsidR="009E7EDD" w:rsidRPr="009E7EDD" w:rsidRDefault="009E7EDD" w:rsidP="00A6318D">
      <w:pPr>
        <w:numPr>
          <w:ilvl w:val="0"/>
          <w:numId w:val="86"/>
        </w:numPr>
        <w:spacing w:after="60" w:line="360" w:lineRule="auto"/>
        <w:ind w:left="1418"/>
        <w:jc w:val="both"/>
        <w:rPr>
          <w:rFonts w:ascii="Times New Roman" w:eastAsia="Times New Roman" w:hAnsi="Times New Roman" w:cs="Times New Roman"/>
          <w:kern w:val="0"/>
          <w:sz w:val="24"/>
          <w:szCs w:val="24"/>
          <w14:ligatures w14:val="none"/>
        </w:rPr>
      </w:pPr>
      <w:r w:rsidRPr="009E7EDD">
        <w:rPr>
          <w:rFonts w:ascii="Times New Roman" w:eastAsia="Times New Roman" w:hAnsi="Times New Roman" w:cs="Times New Roman"/>
          <w:kern w:val="0"/>
          <w:sz w:val="24"/>
          <w:szCs w:val="24"/>
          <w14:ligatures w14:val="none"/>
        </w:rPr>
        <w:t xml:space="preserve">Nilai Maksimum: 26,00. Beberapa responden sudah sangat maju dalam penerapan </w:t>
      </w:r>
      <w:r w:rsidRPr="00681228">
        <w:rPr>
          <w:rFonts w:ascii="Times New Roman" w:eastAsia="Times New Roman" w:hAnsi="Times New Roman" w:cs="Times New Roman"/>
          <w:i/>
          <w:iCs/>
          <w:kern w:val="0"/>
          <w:sz w:val="24"/>
          <w:szCs w:val="24"/>
          <w14:ligatures w14:val="none"/>
        </w:rPr>
        <w:t>green banking</w:t>
      </w:r>
      <w:r w:rsidRPr="009E7EDD">
        <w:rPr>
          <w:rFonts w:ascii="Times New Roman" w:eastAsia="Times New Roman" w:hAnsi="Times New Roman" w:cs="Times New Roman"/>
          <w:kern w:val="0"/>
          <w:sz w:val="24"/>
          <w:szCs w:val="24"/>
          <w14:ligatures w14:val="none"/>
        </w:rPr>
        <w:t>, dengan mengintegrasikan prinsip keberlanjutan yang mendalam, seperti pengelolaan emisi, penggunaan energi terbarukan, atau produk ramah lingkungan.</w:t>
      </w:r>
    </w:p>
    <w:p w14:paraId="1E662393" w14:textId="77777777" w:rsidR="009E7EDD" w:rsidRPr="009E7EDD" w:rsidRDefault="009E7EDD" w:rsidP="00A6318D">
      <w:pPr>
        <w:numPr>
          <w:ilvl w:val="0"/>
          <w:numId w:val="86"/>
        </w:numPr>
        <w:spacing w:after="60" w:line="360" w:lineRule="auto"/>
        <w:ind w:left="1418"/>
        <w:jc w:val="both"/>
        <w:rPr>
          <w:rFonts w:ascii="Times New Roman" w:eastAsia="Times New Roman" w:hAnsi="Times New Roman" w:cs="Times New Roman"/>
          <w:kern w:val="0"/>
          <w:sz w:val="24"/>
          <w:szCs w:val="24"/>
          <w14:ligatures w14:val="none"/>
        </w:rPr>
      </w:pPr>
      <w:r w:rsidRPr="009E7EDD">
        <w:rPr>
          <w:rFonts w:ascii="Times New Roman" w:eastAsia="Times New Roman" w:hAnsi="Times New Roman" w:cs="Times New Roman"/>
          <w:kern w:val="0"/>
          <w:sz w:val="24"/>
          <w:szCs w:val="24"/>
          <w14:ligatures w14:val="none"/>
        </w:rPr>
        <w:t xml:space="preserve">Rata-rata (Mean): 21,59. Secara keseluruhan, penerapan </w:t>
      </w:r>
      <w:r w:rsidRPr="00681228">
        <w:rPr>
          <w:rFonts w:ascii="Times New Roman" w:eastAsia="Times New Roman" w:hAnsi="Times New Roman" w:cs="Times New Roman"/>
          <w:i/>
          <w:iCs/>
          <w:kern w:val="0"/>
          <w:sz w:val="24"/>
          <w:szCs w:val="24"/>
          <w14:ligatures w14:val="none"/>
        </w:rPr>
        <w:t xml:space="preserve">green banking </w:t>
      </w:r>
      <w:r w:rsidRPr="009E7EDD">
        <w:rPr>
          <w:rFonts w:ascii="Times New Roman" w:eastAsia="Times New Roman" w:hAnsi="Times New Roman" w:cs="Times New Roman"/>
          <w:kern w:val="0"/>
          <w:sz w:val="24"/>
          <w:szCs w:val="24"/>
          <w14:ligatures w14:val="none"/>
        </w:rPr>
        <w:t>di kalangan responden cenderung baik, meskipun masih ada peluang untuk meningkatkan tingkat penerapan agar lebih banyak bank atau lembaga keuangan yang lebih progresif.</w:t>
      </w:r>
    </w:p>
    <w:p w14:paraId="53985259" w14:textId="47A638A4" w:rsidR="00D06EF9" w:rsidRDefault="009E7EDD" w:rsidP="00A6318D">
      <w:pPr>
        <w:numPr>
          <w:ilvl w:val="0"/>
          <w:numId w:val="86"/>
        </w:numPr>
        <w:spacing w:after="60" w:line="360" w:lineRule="auto"/>
        <w:ind w:left="1418"/>
        <w:jc w:val="both"/>
        <w:rPr>
          <w:rFonts w:ascii="Times New Roman" w:eastAsia="Times New Roman" w:hAnsi="Times New Roman" w:cs="Times New Roman"/>
          <w:kern w:val="0"/>
          <w:sz w:val="24"/>
          <w:szCs w:val="24"/>
          <w14:ligatures w14:val="none"/>
        </w:rPr>
      </w:pPr>
      <w:r w:rsidRPr="009E7EDD">
        <w:rPr>
          <w:rFonts w:ascii="Times New Roman" w:eastAsia="Times New Roman" w:hAnsi="Times New Roman" w:cs="Times New Roman"/>
          <w:kern w:val="0"/>
          <w:sz w:val="24"/>
          <w:szCs w:val="24"/>
          <w14:ligatures w14:val="none"/>
        </w:rPr>
        <w:t xml:space="preserve">Standar Deviasi: 2,686. Variasi ini menunjukkan perbedaan yang cukup besar dalam penerapan </w:t>
      </w:r>
      <w:r w:rsidRPr="00681228">
        <w:rPr>
          <w:rFonts w:ascii="Times New Roman" w:eastAsia="Times New Roman" w:hAnsi="Times New Roman" w:cs="Times New Roman"/>
          <w:i/>
          <w:iCs/>
          <w:kern w:val="0"/>
          <w:sz w:val="24"/>
          <w:szCs w:val="24"/>
          <w14:ligatures w14:val="none"/>
        </w:rPr>
        <w:t>green banking</w:t>
      </w:r>
      <w:r w:rsidRPr="009E7EDD">
        <w:rPr>
          <w:rFonts w:ascii="Times New Roman" w:eastAsia="Times New Roman" w:hAnsi="Times New Roman" w:cs="Times New Roman"/>
          <w:kern w:val="0"/>
          <w:sz w:val="24"/>
          <w:szCs w:val="24"/>
          <w14:ligatures w14:val="none"/>
        </w:rPr>
        <w:t xml:space="preserve"> antara responden. Beberapa responden mungkin sudah jauh lebih maju dalam penerapan prinsip-prinsip keberlanjutan, sementara yang lain masih dalam tahap awal penerapan.</w:t>
      </w:r>
    </w:p>
    <w:p w14:paraId="4AF697A5" w14:textId="77777777" w:rsidR="003A2077" w:rsidRPr="00A92E74" w:rsidRDefault="003A2077" w:rsidP="003A2077">
      <w:pPr>
        <w:spacing w:after="60" w:line="360" w:lineRule="auto"/>
        <w:ind w:left="1418"/>
        <w:jc w:val="both"/>
        <w:rPr>
          <w:rFonts w:ascii="Times New Roman" w:eastAsia="Times New Roman" w:hAnsi="Times New Roman" w:cs="Times New Roman"/>
          <w:kern w:val="0"/>
          <w:sz w:val="24"/>
          <w:szCs w:val="24"/>
          <w14:ligatures w14:val="none"/>
        </w:rPr>
      </w:pPr>
    </w:p>
    <w:p w14:paraId="467CB3A7" w14:textId="77777777" w:rsidR="003A2077" w:rsidRDefault="003A2077">
      <w:pPr>
        <w:rPr>
          <w:rFonts w:asciiTheme="majorBidi" w:eastAsiaTheme="majorEastAsia" w:hAnsiTheme="majorBidi" w:cstheme="majorBidi"/>
          <w:b/>
          <w:bCs/>
          <w:sz w:val="24"/>
          <w:szCs w:val="24"/>
        </w:rPr>
      </w:pPr>
      <w:bookmarkStart w:id="75" w:name="_Toc195899337"/>
      <w:bookmarkStart w:id="76" w:name="_Toc201148181"/>
      <w:r>
        <w:rPr>
          <w:rFonts w:asciiTheme="majorBidi" w:hAnsiTheme="majorBidi"/>
          <w:b/>
          <w:bCs/>
          <w:sz w:val="24"/>
          <w:szCs w:val="24"/>
        </w:rPr>
        <w:br w:type="page"/>
      </w:r>
    </w:p>
    <w:p w14:paraId="5F50E1BB" w14:textId="39066C7C" w:rsidR="00F74A0B" w:rsidRDefault="00F74A0B" w:rsidP="001163FF">
      <w:pPr>
        <w:pStyle w:val="Heading2"/>
        <w:numPr>
          <w:ilvl w:val="0"/>
          <w:numId w:val="26"/>
        </w:numPr>
        <w:spacing w:before="60" w:after="120"/>
        <w:ind w:left="709" w:hanging="357"/>
        <w:rPr>
          <w:rFonts w:asciiTheme="majorBidi" w:hAnsiTheme="majorBidi"/>
          <w:b/>
          <w:bCs/>
          <w:color w:val="auto"/>
          <w:sz w:val="24"/>
          <w:szCs w:val="24"/>
        </w:rPr>
      </w:pPr>
      <w:r>
        <w:rPr>
          <w:rFonts w:asciiTheme="majorBidi" w:hAnsiTheme="majorBidi"/>
          <w:b/>
          <w:bCs/>
          <w:color w:val="auto"/>
          <w:sz w:val="24"/>
          <w:szCs w:val="24"/>
        </w:rPr>
        <w:lastRenderedPageBreak/>
        <w:t>Uji Kualitas Data</w:t>
      </w:r>
      <w:bookmarkEnd w:id="75"/>
      <w:bookmarkEnd w:id="76"/>
    </w:p>
    <w:p w14:paraId="7AE570F1" w14:textId="77777777" w:rsidR="00633909" w:rsidRPr="00633909" w:rsidRDefault="00151EBF" w:rsidP="001163FF">
      <w:pPr>
        <w:pStyle w:val="ListParagraph"/>
        <w:numPr>
          <w:ilvl w:val="0"/>
          <w:numId w:val="38"/>
        </w:numPr>
        <w:spacing w:before="60" w:after="120" w:line="360" w:lineRule="auto"/>
        <w:ind w:left="1134" w:hanging="425"/>
        <w:contextualSpacing w:val="0"/>
        <w:jc w:val="both"/>
      </w:pPr>
      <w:r>
        <w:rPr>
          <w:rFonts w:asciiTheme="majorBidi" w:hAnsiTheme="majorBidi" w:cstheme="majorBidi"/>
          <w:b/>
          <w:bCs/>
          <w:sz w:val="24"/>
          <w:szCs w:val="24"/>
        </w:rPr>
        <w:t>Uji Validitas</w:t>
      </w:r>
    </w:p>
    <w:p w14:paraId="1C761A9E" w14:textId="1599C9FE" w:rsidR="004764C5" w:rsidRPr="008E6308" w:rsidRDefault="008E6308" w:rsidP="008E6308">
      <w:pPr>
        <w:pStyle w:val="ListParagraph"/>
        <w:spacing w:after="0" w:line="360" w:lineRule="auto"/>
        <w:ind w:left="1134" w:firstLine="720"/>
        <w:contextualSpacing w:val="0"/>
        <w:jc w:val="both"/>
        <w:rPr>
          <w:rFonts w:asciiTheme="majorBidi" w:hAnsiTheme="majorBidi" w:cstheme="majorBidi"/>
          <w:sz w:val="24"/>
          <w:szCs w:val="24"/>
        </w:rPr>
      </w:pPr>
      <w:r w:rsidRPr="008E6308">
        <w:rPr>
          <w:rFonts w:asciiTheme="majorBidi" w:hAnsiTheme="majorBidi" w:cstheme="majorBidi"/>
          <w:sz w:val="24"/>
          <w:szCs w:val="24"/>
        </w:rPr>
        <w:t>Uji validitas mengevaluasi seberapa baik alat penelitian dapat mengukur hal-hal yang perlu diukur. Jika nilai r-hitung &gt; r-tabel, maka item atau indikator tersebut dianggap sah. Nilai r-tabel adalah 0.3494, yang dihitung dengan rumus df = (N - 2) dengan ambang batas signifikansi 5%.  Tabel berikut menampilkan hasil dari uji validitas masing-masing indikator</w:t>
      </w:r>
      <w:r w:rsidR="004764C5" w:rsidRPr="008E6308">
        <w:rPr>
          <w:rFonts w:asciiTheme="majorBidi" w:hAnsiTheme="majorBidi" w:cstheme="majorBidi"/>
          <w:sz w:val="24"/>
          <w:szCs w:val="24"/>
        </w:rPr>
        <w:t>:</w:t>
      </w:r>
    </w:p>
    <w:p w14:paraId="4D378020" w14:textId="1F5415C5" w:rsidR="00633909" w:rsidRPr="00E5028E" w:rsidRDefault="00E5028E" w:rsidP="00E5028E">
      <w:pPr>
        <w:pStyle w:val="Caption"/>
        <w:ind w:left="993"/>
        <w:jc w:val="center"/>
        <w:rPr>
          <w:rFonts w:asciiTheme="majorBidi" w:hAnsiTheme="majorBidi" w:cstheme="majorBidi"/>
          <w:b/>
          <w:bCs/>
          <w:i w:val="0"/>
          <w:iCs w:val="0"/>
          <w:color w:val="auto"/>
          <w:sz w:val="24"/>
          <w:szCs w:val="24"/>
        </w:rPr>
      </w:pPr>
      <w:bookmarkStart w:id="77" w:name="_Toc202190072"/>
      <w:r w:rsidRPr="00E5028E">
        <w:rPr>
          <w:rFonts w:asciiTheme="majorBidi" w:hAnsiTheme="majorBidi" w:cstheme="majorBidi"/>
          <w:i w:val="0"/>
          <w:iCs w:val="0"/>
          <w:color w:val="auto"/>
          <w:sz w:val="24"/>
          <w:szCs w:val="24"/>
        </w:rPr>
        <w:t xml:space="preserve">Table </w:t>
      </w:r>
      <w:r w:rsidR="008734EB">
        <w:rPr>
          <w:rFonts w:asciiTheme="majorBidi" w:hAnsiTheme="majorBidi" w:cstheme="majorBidi"/>
          <w:i w:val="0"/>
          <w:iCs w:val="0"/>
          <w:color w:val="auto"/>
          <w:sz w:val="24"/>
          <w:szCs w:val="24"/>
        </w:rPr>
        <w:t>11</w:t>
      </w:r>
      <w:r w:rsidRPr="00E5028E">
        <w:rPr>
          <w:rFonts w:asciiTheme="majorBidi" w:hAnsiTheme="majorBidi" w:cstheme="majorBidi"/>
          <w:i w:val="0"/>
          <w:iCs w:val="0"/>
          <w:color w:val="auto"/>
          <w:sz w:val="24"/>
          <w:szCs w:val="24"/>
          <w:lang w:val="en-US"/>
        </w:rPr>
        <w:t xml:space="preserve"> Hasil Uji Validitas</w:t>
      </w:r>
      <w:bookmarkEnd w:id="77"/>
    </w:p>
    <w:tbl>
      <w:tblPr>
        <w:tblStyle w:val="TableGrid"/>
        <w:tblW w:w="0" w:type="auto"/>
        <w:tblInd w:w="1620" w:type="dxa"/>
        <w:tblLook w:val="04A0" w:firstRow="1" w:lastRow="0" w:firstColumn="1" w:lastColumn="0" w:noHBand="0" w:noVBand="1"/>
      </w:tblPr>
      <w:tblGrid>
        <w:gridCol w:w="1594"/>
        <w:gridCol w:w="1522"/>
        <w:gridCol w:w="1520"/>
        <w:gridCol w:w="1671"/>
      </w:tblGrid>
      <w:tr w:rsidR="00633909" w:rsidRPr="00DB1C6D" w14:paraId="29529551" w14:textId="77777777" w:rsidTr="00074A44">
        <w:trPr>
          <w:trHeight w:val="283"/>
        </w:trPr>
        <w:tc>
          <w:tcPr>
            <w:tcW w:w="7396" w:type="dxa"/>
            <w:gridSpan w:val="4"/>
            <w:vAlign w:val="center"/>
          </w:tcPr>
          <w:p w14:paraId="653B26F6" w14:textId="50E30924" w:rsidR="00633909" w:rsidRPr="00DB1C6D" w:rsidRDefault="00633909" w:rsidP="00074A44">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 xml:space="preserve">Pengetahuan </w:t>
            </w:r>
            <w:r w:rsidR="00305898">
              <w:rPr>
                <w:rFonts w:asciiTheme="majorBidi" w:hAnsiTheme="majorBidi" w:cstheme="majorBidi"/>
                <w:sz w:val="24"/>
                <w:szCs w:val="24"/>
              </w:rPr>
              <w:t xml:space="preserve">Karyawan </w:t>
            </w:r>
            <w:r w:rsidRPr="00DB1C6D">
              <w:rPr>
                <w:rFonts w:asciiTheme="majorBidi" w:hAnsiTheme="majorBidi" w:cstheme="majorBidi"/>
                <w:sz w:val="24"/>
                <w:szCs w:val="24"/>
              </w:rPr>
              <w:t>(X1)</w:t>
            </w:r>
          </w:p>
        </w:tc>
      </w:tr>
      <w:tr w:rsidR="00633909" w:rsidRPr="00DB1C6D" w14:paraId="057C63F6" w14:textId="77777777" w:rsidTr="00074A44">
        <w:trPr>
          <w:trHeight w:val="283"/>
        </w:trPr>
        <w:tc>
          <w:tcPr>
            <w:tcW w:w="1849" w:type="dxa"/>
            <w:vAlign w:val="center"/>
          </w:tcPr>
          <w:p w14:paraId="6037181E"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Indikator</w:t>
            </w:r>
          </w:p>
        </w:tc>
        <w:tc>
          <w:tcPr>
            <w:tcW w:w="1849" w:type="dxa"/>
            <w:vAlign w:val="center"/>
          </w:tcPr>
          <w:p w14:paraId="3CA532FB" w14:textId="409EB4E5" w:rsidR="00633909" w:rsidRPr="00DB1C6D" w:rsidRDefault="00782791"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R-H</w:t>
            </w:r>
            <w:r w:rsidR="00633909" w:rsidRPr="00DB1C6D">
              <w:rPr>
                <w:rFonts w:asciiTheme="majorBidi" w:hAnsiTheme="majorBidi" w:cstheme="majorBidi"/>
                <w:sz w:val="24"/>
                <w:szCs w:val="24"/>
              </w:rPr>
              <w:t>itung</w:t>
            </w:r>
          </w:p>
        </w:tc>
        <w:tc>
          <w:tcPr>
            <w:tcW w:w="1849" w:type="dxa"/>
            <w:vAlign w:val="center"/>
          </w:tcPr>
          <w:p w14:paraId="28A1993B" w14:textId="64FDF68D"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R</w:t>
            </w:r>
            <w:r w:rsidR="00782791">
              <w:rPr>
                <w:rFonts w:asciiTheme="majorBidi" w:hAnsiTheme="majorBidi" w:cstheme="majorBidi"/>
                <w:sz w:val="24"/>
                <w:szCs w:val="24"/>
              </w:rPr>
              <w:t>-</w:t>
            </w:r>
            <w:r w:rsidRPr="00DB1C6D">
              <w:rPr>
                <w:rFonts w:asciiTheme="majorBidi" w:hAnsiTheme="majorBidi" w:cstheme="majorBidi"/>
                <w:sz w:val="24"/>
                <w:szCs w:val="24"/>
              </w:rPr>
              <w:t>Tabel</w:t>
            </w:r>
          </w:p>
        </w:tc>
        <w:tc>
          <w:tcPr>
            <w:tcW w:w="1849" w:type="dxa"/>
            <w:vAlign w:val="center"/>
          </w:tcPr>
          <w:p w14:paraId="5A80424D"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Keterangan</w:t>
            </w:r>
          </w:p>
        </w:tc>
      </w:tr>
      <w:tr w:rsidR="00633909" w:rsidRPr="00DB1C6D" w14:paraId="110B70B0" w14:textId="77777777" w:rsidTr="00074A44">
        <w:trPr>
          <w:trHeight w:val="283"/>
        </w:trPr>
        <w:tc>
          <w:tcPr>
            <w:tcW w:w="1849" w:type="dxa"/>
            <w:vAlign w:val="center"/>
          </w:tcPr>
          <w:p w14:paraId="10137BA2"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X1.1</w:t>
            </w:r>
          </w:p>
          <w:p w14:paraId="567AB038"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X1.2</w:t>
            </w:r>
          </w:p>
          <w:p w14:paraId="3BC7414A"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X1.3</w:t>
            </w:r>
          </w:p>
          <w:p w14:paraId="662091C4"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X1.4</w:t>
            </w:r>
          </w:p>
        </w:tc>
        <w:tc>
          <w:tcPr>
            <w:tcW w:w="1849" w:type="dxa"/>
            <w:vAlign w:val="center"/>
          </w:tcPr>
          <w:p w14:paraId="0A84FCE6" w14:textId="76874382"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0,9</w:t>
            </w:r>
            <w:r w:rsidR="00782791">
              <w:rPr>
                <w:rFonts w:asciiTheme="majorBidi" w:hAnsiTheme="majorBidi" w:cstheme="majorBidi"/>
                <w:sz w:val="24"/>
                <w:szCs w:val="24"/>
              </w:rPr>
              <w:t>56</w:t>
            </w:r>
          </w:p>
          <w:p w14:paraId="2AE6BE3A" w14:textId="4C10FC2F"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0,9</w:t>
            </w:r>
            <w:r w:rsidR="00782791">
              <w:rPr>
                <w:rFonts w:asciiTheme="majorBidi" w:hAnsiTheme="majorBidi" w:cstheme="majorBidi"/>
                <w:sz w:val="24"/>
                <w:szCs w:val="24"/>
              </w:rPr>
              <w:t>86</w:t>
            </w:r>
          </w:p>
          <w:p w14:paraId="711C7329" w14:textId="07FA15D1"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sidR="00782791">
              <w:rPr>
                <w:rFonts w:asciiTheme="majorBidi" w:hAnsiTheme="majorBidi" w:cstheme="majorBidi"/>
                <w:sz w:val="24"/>
                <w:szCs w:val="24"/>
              </w:rPr>
              <w:t>862</w:t>
            </w:r>
          </w:p>
          <w:p w14:paraId="6B7ADFA8" w14:textId="65956C3B"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sidR="00782791">
              <w:rPr>
                <w:rFonts w:asciiTheme="majorBidi" w:hAnsiTheme="majorBidi" w:cstheme="majorBidi"/>
                <w:sz w:val="24"/>
                <w:szCs w:val="24"/>
              </w:rPr>
              <w:t>518</w:t>
            </w:r>
          </w:p>
        </w:tc>
        <w:tc>
          <w:tcPr>
            <w:tcW w:w="1849" w:type="dxa"/>
            <w:vAlign w:val="center"/>
          </w:tcPr>
          <w:p w14:paraId="63E3224C" w14:textId="6D3C30D6"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Pr>
                <w:rFonts w:asciiTheme="majorBidi" w:hAnsiTheme="majorBidi" w:cstheme="majorBidi"/>
                <w:sz w:val="24"/>
                <w:szCs w:val="24"/>
              </w:rPr>
              <w:t>3</w:t>
            </w:r>
            <w:r w:rsidR="00A03BB0">
              <w:rPr>
                <w:rFonts w:asciiTheme="majorBidi" w:hAnsiTheme="majorBidi" w:cstheme="majorBidi"/>
                <w:sz w:val="24"/>
                <w:szCs w:val="24"/>
              </w:rPr>
              <w:t>494</w:t>
            </w:r>
          </w:p>
          <w:p w14:paraId="1BA7979A" w14:textId="627E2BBF"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Pr>
                <w:rFonts w:asciiTheme="majorBidi" w:hAnsiTheme="majorBidi" w:cstheme="majorBidi"/>
                <w:sz w:val="24"/>
                <w:szCs w:val="24"/>
              </w:rPr>
              <w:t>,3</w:t>
            </w:r>
            <w:r w:rsidR="00A03BB0">
              <w:rPr>
                <w:rFonts w:asciiTheme="majorBidi" w:hAnsiTheme="majorBidi" w:cstheme="majorBidi"/>
                <w:sz w:val="24"/>
                <w:szCs w:val="24"/>
              </w:rPr>
              <w:t>494</w:t>
            </w:r>
          </w:p>
          <w:p w14:paraId="076FA832" w14:textId="38A337AE" w:rsidR="00633909" w:rsidRDefault="0063390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0,3</w:t>
            </w:r>
            <w:r w:rsidR="00A03BB0">
              <w:rPr>
                <w:rFonts w:asciiTheme="majorBidi" w:hAnsiTheme="majorBidi" w:cstheme="majorBidi"/>
                <w:sz w:val="24"/>
                <w:szCs w:val="24"/>
              </w:rPr>
              <w:t>494</w:t>
            </w:r>
          </w:p>
          <w:p w14:paraId="619430F2" w14:textId="34756710" w:rsidR="00633909" w:rsidRPr="00DB1C6D" w:rsidRDefault="0063390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0,3</w:t>
            </w:r>
            <w:r w:rsidR="00A03BB0">
              <w:rPr>
                <w:rFonts w:asciiTheme="majorBidi" w:hAnsiTheme="majorBidi" w:cstheme="majorBidi"/>
                <w:sz w:val="24"/>
                <w:szCs w:val="24"/>
              </w:rPr>
              <w:t>494</w:t>
            </w:r>
          </w:p>
        </w:tc>
        <w:tc>
          <w:tcPr>
            <w:tcW w:w="1849" w:type="dxa"/>
            <w:vAlign w:val="center"/>
          </w:tcPr>
          <w:p w14:paraId="0D26A941"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1F37E753"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3EB22448"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5326C2C9"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tc>
      </w:tr>
      <w:tr w:rsidR="00633909" w:rsidRPr="00DB1C6D" w14:paraId="2BC828C8" w14:textId="77777777" w:rsidTr="00074A44">
        <w:trPr>
          <w:trHeight w:val="283"/>
        </w:trPr>
        <w:tc>
          <w:tcPr>
            <w:tcW w:w="7396" w:type="dxa"/>
            <w:gridSpan w:val="4"/>
            <w:vAlign w:val="center"/>
          </w:tcPr>
          <w:p w14:paraId="7EEED757" w14:textId="5DC73275" w:rsidR="00633909" w:rsidRPr="00DB1C6D" w:rsidRDefault="00633909" w:rsidP="00074A44">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 xml:space="preserve">Inovasi </w:t>
            </w:r>
            <w:r w:rsidR="00305898">
              <w:rPr>
                <w:rFonts w:asciiTheme="majorBidi" w:hAnsiTheme="majorBidi" w:cstheme="majorBidi"/>
                <w:sz w:val="24"/>
                <w:szCs w:val="24"/>
              </w:rPr>
              <w:t xml:space="preserve">Produk </w:t>
            </w:r>
            <w:r w:rsidRPr="00DB1C6D">
              <w:rPr>
                <w:rFonts w:asciiTheme="majorBidi" w:hAnsiTheme="majorBidi" w:cstheme="majorBidi"/>
                <w:sz w:val="24"/>
                <w:szCs w:val="24"/>
              </w:rPr>
              <w:t>(X2)</w:t>
            </w:r>
          </w:p>
        </w:tc>
      </w:tr>
      <w:tr w:rsidR="00633909" w:rsidRPr="00DB1C6D" w14:paraId="632D9968" w14:textId="77777777" w:rsidTr="00074A44">
        <w:trPr>
          <w:trHeight w:val="283"/>
        </w:trPr>
        <w:tc>
          <w:tcPr>
            <w:tcW w:w="1849" w:type="dxa"/>
            <w:vAlign w:val="center"/>
          </w:tcPr>
          <w:p w14:paraId="38D14404"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X2.1</w:t>
            </w:r>
          </w:p>
          <w:p w14:paraId="4F2B329B"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X2.2</w:t>
            </w:r>
          </w:p>
          <w:p w14:paraId="47414664"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X2.3</w:t>
            </w:r>
          </w:p>
        </w:tc>
        <w:tc>
          <w:tcPr>
            <w:tcW w:w="1849" w:type="dxa"/>
            <w:vAlign w:val="center"/>
          </w:tcPr>
          <w:p w14:paraId="2E363B41" w14:textId="2FD34ACA"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0,8</w:t>
            </w:r>
            <w:r w:rsidR="00D03C0E">
              <w:rPr>
                <w:rFonts w:asciiTheme="majorBidi" w:hAnsiTheme="majorBidi" w:cstheme="majorBidi"/>
                <w:sz w:val="24"/>
                <w:szCs w:val="24"/>
              </w:rPr>
              <w:t>06</w:t>
            </w:r>
          </w:p>
          <w:p w14:paraId="718BE6AE" w14:textId="509A9AB5"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0,8</w:t>
            </w:r>
            <w:r w:rsidR="00D03C0E">
              <w:rPr>
                <w:rFonts w:asciiTheme="majorBidi" w:hAnsiTheme="majorBidi" w:cstheme="majorBidi"/>
                <w:sz w:val="24"/>
                <w:szCs w:val="24"/>
              </w:rPr>
              <w:t>85</w:t>
            </w:r>
          </w:p>
          <w:p w14:paraId="1F1D98A6" w14:textId="3D269BB3"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0,8</w:t>
            </w:r>
            <w:r>
              <w:rPr>
                <w:rFonts w:asciiTheme="majorBidi" w:hAnsiTheme="majorBidi" w:cstheme="majorBidi"/>
                <w:sz w:val="24"/>
                <w:szCs w:val="24"/>
              </w:rPr>
              <w:t>9</w:t>
            </w:r>
            <w:r w:rsidR="00D03C0E">
              <w:rPr>
                <w:rFonts w:asciiTheme="majorBidi" w:hAnsiTheme="majorBidi" w:cstheme="majorBidi"/>
                <w:sz w:val="24"/>
                <w:szCs w:val="24"/>
              </w:rPr>
              <w:t>7</w:t>
            </w:r>
          </w:p>
        </w:tc>
        <w:tc>
          <w:tcPr>
            <w:tcW w:w="1849" w:type="dxa"/>
            <w:vAlign w:val="center"/>
          </w:tcPr>
          <w:p w14:paraId="4D75E076" w14:textId="578E0A55"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Pr>
                <w:rFonts w:asciiTheme="majorBidi" w:hAnsiTheme="majorBidi" w:cstheme="majorBidi"/>
                <w:sz w:val="24"/>
                <w:szCs w:val="24"/>
              </w:rPr>
              <w:t>3</w:t>
            </w:r>
            <w:r w:rsidR="00A03BB0">
              <w:rPr>
                <w:rFonts w:asciiTheme="majorBidi" w:hAnsiTheme="majorBidi" w:cstheme="majorBidi"/>
                <w:sz w:val="24"/>
                <w:szCs w:val="24"/>
              </w:rPr>
              <w:t>494</w:t>
            </w:r>
          </w:p>
          <w:p w14:paraId="3E30E5A2" w14:textId="2DD73F5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Pr>
                <w:rFonts w:asciiTheme="majorBidi" w:hAnsiTheme="majorBidi" w:cstheme="majorBidi"/>
                <w:sz w:val="24"/>
                <w:szCs w:val="24"/>
              </w:rPr>
              <w:t>,3</w:t>
            </w:r>
            <w:r w:rsidR="00A03BB0">
              <w:rPr>
                <w:rFonts w:asciiTheme="majorBidi" w:hAnsiTheme="majorBidi" w:cstheme="majorBidi"/>
                <w:sz w:val="24"/>
                <w:szCs w:val="24"/>
              </w:rPr>
              <w:t>494</w:t>
            </w:r>
          </w:p>
          <w:p w14:paraId="74E65EBA" w14:textId="0783FC26" w:rsidR="00633909" w:rsidRPr="00DB1C6D" w:rsidRDefault="0063390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0,3</w:t>
            </w:r>
            <w:r w:rsidR="00A03BB0">
              <w:rPr>
                <w:rFonts w:asciiTheme="majorBidi" w:hAnsiTheme="majorBidi" w:cstheme="majorBidi"/>
                <w:sz w:val="24"/>
                <w:szCs w:val="24"/>
              </w:rPr>
              <w:t>494</w:t>
            </w:r>
          </w:p>
        </w:tc>
        <w:tc>
          <w:tcPr>
            <w:tcW w:w="1849" w:type="dxa"/>
            <w:vAlign w:val="center"/>
          </w:tcPr>
          <w:p w14:paraId="44CCEE78"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04E556D3"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6D409F56"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tc>
      </w:tr>
      <w:tr w:rsidR="00633909" w:rsidRPr="00DB1C6D" w14:paraId="5DC34D47" w14:textId="77777777" w:rsidTr="00074A44">
        <w:trPr>
          <w:trHeight w:val="283"/>
        </w:trPr>
        <w:tc>
          <w:tcPr>
            <w:tcW w:w="7396" w:type="dxa"/>
            <w:gridSpan w:val="4"/>
            <w:vAlign w:val="center"/>
          </w:tcPr>
          <w:p w14:paraId="67630BA9" w14:textId="77777777" w:rsidR="00633909" w:rsidRPr="00DB1C6D" w:rsidRDefault="00633909" w:rsidP="00074A44">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Kebijakan (X3)</w:t>
            </w:r>
          </w:p>
        </w:tc>
      </w:tr>
      <w:tr w:rsidR="00633909" w:rsidRPr="00DB1C6D" w14:paraId="518B06CE" w14:textId="77777777" w:rsidTr="00074A44">
        <w:trPr>
          <w:trHeight w:val="283"/>
        </w:trPr>
        <w:tc>
          <w:tcPr>
            <w:tcW w:w="1849" w:type="dxa"/>
            <w:vAlign w:val="center"/>
          </w:tcPr>
          <w:p w14:paraId="28787270"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X3.1</w:t>
            </w:r>
          </w:p>
          <w:p w14:paraId="2FCAFDC4"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X3.2</w:t>
            </w:r>
          </w:p>
          <w:p w14:paraId="19762232"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X3.3</w:t>
            </w:r>
          </w:p>
          <w:p w14:paraId="640A9168"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X3.4</w:t>
            </w:r>
          </w:p>
        </w:tc>
        <w:tc>
          <w:tcPr>
            <w:tcW w:w="1849" w:type="dxa"/>
            <w:vAlign w:val="center"/>
          </w:tcPr>
          <w:p w14:paraId="04793A4C" w14:textId="3F47AA55"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Pr>
                <w:rFonts w:asciiTheme="majorBidi" w:hAnsiTheme="majorBidi" w:cstheme="majorBidi"/>
                <w:sz w:val="24"/>
                <w:szCs w:val="24"/>
              </w:rPr>
              <w:t>8</w:t>
            </w:r>
            <w:r w:rsidR="00D03C0E">
              <w:rPr>
                <w:rFonts w:asciiTheme="majorBidi" w:hAnsiTheme="majorBidi" w:cstheme="majorBidi"/>
                <w:sz w:val="24"/>
                <w:szCs w:val="24"/>
              </w:rPr>
              <w:t>34</w:t>
            </w:r>
          </w:p>
          <w:p w14:paraId="39BE1E39" w14:textId="44E0A3C3"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sidR="00D03C0E">
              <w:rPr>
                <w:rFonts w:asciiTheme="majorBidi" w:hAnsiTheme="majorBidi" w:cstheme="majorBidi"/>
                <w:sz w:val="24"/>
                <w:szCs w:val="24"/>
              </w:rPr>
              <w:t>794</w:t>
            </w:r>
          </w:p>
          <w:p w14:paraId="4D9A356A" w14:textId="7736BF18"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Pr>
                <w:rFonts w:asciiTheme="majorBidi" w:hAnsiTheme="majorBidi" w:cstheme="majorBidi"/>
                <w:sz w:val="24"/>
                <w:szCs w:val="24"/>
              </w:rPr>
              <w:t>8</w:t>
            </w:r>
            <w:r w:rsidR="00D03C0E">
              <w:rPr>
                <w:rFonts w:asciiTheme="majorBidi" w:hAnsiTheme="majorBidi" w:cstheme="majorBidi"/>
                <w:sz w:val="24"/>
                <w:szCs w:val="24"/>
              </w:rPr>
              <w:t>92</w:t>
            </w:r>
          </w:p>
          <w:p w14:paraId="30001301" w14:textId="51435B29"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Pr>
                <w:rFonts w:asciiTheme="majorBidi" w:hAnsiTheme="majorBidi" w:cstheme="majorBidi"/>
                <w:sz w:val="24"/>
                <w:szCs w:val="24"/>
              </w:rPr>
              <w:t>7</w:t>
            </w:r>
            <w:r w:rsidR="00962118">
              <w:rPr>
                <w:rFonts w:asciiTheme="majorBidi" w:hAnsiTheme="majorBidi" w:cstheme="majorBidi"/>
                <w:sz w:val="24"/>
                <w:szCs w:val="24"/>
              </w:rPr>
              <w:t>54</w:t>
            </w:r>
          </w:p>
        </w:tc>
        <w:tc>
          <w:tcPr>
            <w:tcW w:w="1849" w:type="dxa"/>
            <w:vAlign w:val="center"/>
          </w:tcPr>
          <w:p w14:paraId="3815BC5D" w14:textId="77777777" w:rsidR="00201CD7" w:rsidRPr="00DB1C6D" w:rsidRDefault="00201CD7" w:rsidP="00201CD7">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Pr>
                <w:rFonts w:asciiTheme="majorBidi" w:hAnsiTheme="majorBidi" w:cstheme="majorBidi"/>
                <w:sz w:val="24"/>
                <w:szCs w:val="24"/>
              </w:rPr>
              <w:t>3494</w:t>
            </w:r>
          </w:p>
          <w:p w14:paraId="34E803CB" w14:textId="77777777" w:rsidR="00201CD7" w:rsidRPr="00DB1C6D" w:rsidRDefault="00201CD7" w:rsidP="00201CD7">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Pr>
                <w:rFonts w:asciiTheme="majorBidi" w:hAnsiTheme="majorBidi" w:cstheme="majorBidi"/>
                <w:sz w:val="24"/>
                <w:szCs w:val="24"/>
              </w:rPr>
              <w:t>,3494</w:t>
            </w:r>
          </w:p>
          <w:p w14:paraId="43E64B94" w14:textId="77777777" w:rsidR="00201CD7" w:rsidRDefault="00201CD7" w:rsidP="00201CD7">
            <w:pPr>
              <w:spacing w:line="360" w:lineRule="auto"/>
              <w:jc w:val="center"/>
              <w:rPr>
                <w:rFonts w:asciiTheme="majorBidi" w:hAnsiTheme="majorBidi" w:cstheme="majorBidi"/>
                <w:sz w:val="24"/>
                <w:szCs w:val="24"/>
              </w:rPr>
            </w:pPr>
            <w:r>
              <w:rPr>
                <w:rFonts w:asciiTheme="majorBidi" w:hAnsiTheme="majorBidi" w:cstheme="majorBidi"/>
                <w:sz w:val="24"/>
                <w:szCs w:val="24"/>
              </w:rPr>
              <w:t>0,3494</w:t>
            </w:r>
          </w:p>
          <w:p w14:paraId="7A7414FF" w14:textId="74EE3585" w:rsidR="00633909" w:rsidRPr="00DB1C6D" w:rsidRDefault="00201CD7" w:rsidP="00201CD7">
            <w:pPr>
              <w:spacing w:line="360" w:lineRule="auto"/>
              <w:jc w:val="center"/>
              <w:rPr>
                <w:rFonts w:asciiTheme="majorBidi" w:hAnsiTheme="majorBidi" w:cstheme="majorBidi"/>
                <w:sz w:val="24"/>
                <w:szCs w:val="24"/>
              </w:rPr>
            </w:pPr>
            <w:r>
              <w:rPr>
                <w:rFonts w:asciiTheme="majorBidi" w:hAnsiTheme="majorBidi" w:cstheme="majorBidi"/>
                <w:sz w:val="24"/>
                <w:szCs w:val="24"/>
              </w:rPr>
              <w:t>0,3494</w:t>
            </w:r>
          </w:p>
        </w:tc>
        <w:tc>
          <w:tcPr>
            <w:tcW w:w="1849" w:type="dxa"/>
            <w:vAlign w:val="center"/>
          </w:tcPr>
          <w:p w14:paraId="5256645C"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575502A6"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7353835A"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65E306DC"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tc>
      </w:tr>
      <w:tr w:rsidR="00633909" w:rsidRPr="00DB1C6D" w14:paraId="1A2235B4" w14:textId="77777777" w:rsidTr="00074A44">
        <w:trPr>
          <w:trHeight w:val="283"/>
        </w:trPr>
        <w:tc>
          <w:tcPr>
            <w:tcW w:w="7396" w:type="dxa"/>
            <w:gridSpan w:val="4"/>
            <w:vAlign w:val="center"/>
          </w:tcPr>
          <w:p w14:paraId="5D90E15B" w14:textId="77777777" w:rsidR="00633909" w:rsidRPr="00DB1C6D" w:rsidRDefault="00633909" w:rsidP="00074A44">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 xml:space="preserve">Penerapan </w:t>
            </w:r>
            <w:r w:rsidRPr="00DB1C6D">
              <w:rPr>
                <w:rFonts w:asciiTheme="majorBidi" w:hAnsiTheme="majorBidi" w:cstheme="majorBidi"/>
                <w:i/>
                <w:iCs/>
                <w:sz w:val="24"/>
                <w:szCs w:val="24"/>
              </w:rPr>
              <w:t>Green Banking</w:t>
            </w:r>
            <w:r w:rsidRPr="00DB1C6D">
              <w:rPr>
                <w:rFonts w:asciiTheme="majorBidi" w:hAnsiTheme="majorBidi" w:cstheme="majorBidi"/>
                <w:sz w:val="24"/>
                <w:szCs w:val="24"/>
              </w:rPr>
              <w:t xml:space="preserve"> (Y)</w:t>
            </w:r>
          </w:p>
        </w:tc>
      </w:tr>
      <w:tr w:rsidR="00633909" w:rsidRPr="00DB1C6D" w14:paraId="229D6BF9" w14:textId="77777777" w:rsidTr="00074A44">
        <w:trPr>
          <w:trHeight w:val="283"/>
        </w:trPr>
        <w:tc>
          <w:tcPr>
            <w:tcW w:w="1849" w:type="dxa"/>
            <w:vAlign w:val="center"/>
          </w:tcPr>
          <w:p w14:paraId="2D730578"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Y1</w:t>
            </w:r>
          </w:p>
          <w:p w14:paraId="30A5A695"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Y2</w:t>
            </w:r>
          </w:p>
          <w:p w14:paraId="5DF481BC"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Y3</w:t>
            </w:r>
          </w:p>
          <w:p w14:paraId="082200D0"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Y4</w:t>
            </w:r>
          </w:p>
          <w:p w14:paraId="1B85D42D"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Y5</w:t>
            </w:r>
          </w:p>
          <w:p w14:paraId="7829870E"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lastRenderedPageBreak/>
              <w:t>Y6</w:t>
            </w:r>
          </w:p>
        </w:tc>
        <w:tc>
          <w:tcPr>
            <w:tcW w:w="1849" w:type="dxa"/>
            <w:vAlign w:val="center"/>
          </w:tcPr>
          <w:p w14:paraId="6C2F1394" w14:textId="046618AC" w:rsidR="00633909" w:rsidRDefault="0063390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lastRenderedPageBreak/>
              <w:t>0,</w:t>
            </w:r>
            <w:r w:rsidR="00962118">
              <w:rPr>
                <w:rFonts w:asciiTheme="majorBidi" w:hAnsiTheme="majorBidi" w:cstheme="majorBidi"/>
                <w:sz w:val="24"/>
                <w:szCs w:val="24"/>
              </w:rPr>
              <w:t>562</w:t>
            </w:r>
          </w:p>
          <w:p w14:paraId="650EF964" w14:textId="2C5CB59E" w:rsidR="00633909" w:rsidRDefault="0063390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0,</w:t>
            </w:r>
            <w:r w:rsidR="00962118">
              <w:rPr>
                <w:rFonts w:asciiTheme="majorBidi" w:hAnsiTheme="majorBidi" w:cstheme="majorBidi"/>
                <w:sz w:val="24"/>
                <w:szCs w:val="24"/>
              </w:rPr>
              <w:t>606</w:t>
            </w:r>
          </w:p>
          <w:p w14:paraId="0A826F70" w14:textId="56299874" w:rsidR="00633909" w:rsidRDefault="0063390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0,</w:t>
            </w:r>
            <w:r w:rsidR="00962118">
              <w:rPr>
                <w:rFonts w:asciiTheme="majorBidi" w:hAnsiTheme="majorBidi" w:cstheme="majorBidi"/>
                <w:sz w:val="24"/>
                <w:szCs w:val="24"/>
              </w:rPr>
              <w:t>879</w:t>
            </w:r>
          </w:p>
          <w:p w14:paraId="48F9C3B3" w14:textId="396E61EC" w:rsidR="00633909" w:rsidRDefault="0063390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0,</w:t>
            </w:r>
            <w:r w:rsidR="00962118">
              <w:rPr>
                <w:rFonts w:asciiTheme="majorBidi" w:hAnsiTheme="majorBidi" w:cstheme="majorBidi"/>
                <w:sz w:val="24"/>
                <w:szCs w:val="24"/>
              </w:rPr>
              <w:t>578</w:t>
            </w:r>
          </w:p>
          <w:p w14:paraId="30D583B8" w14:textId="1E30CC9C" w:rsidR="00633909" w:rsidRDefault="0063390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t>0,</w:t>
            </w:r>
            <w:r w:rsidR="00962118">
              <w:rPr>
                <w:rFonts w:asciiTheme="majorBidi" w:hAnsiTheme="majorBidi" w:cstheme="majorBidi"/>
                <w:sz w:val="24"/>
                <w:szCs w:val="24"/>
              </w:rPr>
              <w:t>856</w:t>
            </w:r>
          </w:p>
          <w:p w14:paraId="0A2AED95" w14:textId="7705CF87" w:rsidR="00633909" w:rsidRPr="00DB1C6D" w:rsidRDefault="00633909" w:rsidP="00074A44">
            <w:pPr>
              <w:spacing w:line="360" w:lineRule="auto"/>
              <w:jc w:val="center"/>
              <w:rPr>
                <w:rFonts w:asciiTheme="majorBidi" w:hAnsiTheme="majorBidi" w:cstheme="majorBidi"/>
                <w:sz w:val="24"/>
                <w:szCs w:val="24"/>
              </w:rPr>
            </w:pPr>
            <w:r>
              <w:rPr>
                <w:rFonts w:asciiTheme="majorBidi" w:hAnsiTheme="majorBidi" w:cstheme="majorBidi"/>
                <w:sz w:val="24"/>
                <w:szCs w:val="24"/>
              </w:rPr>
              <w:lastRenderedPageBreak/>
              <w:t>0,8</w:t>
            </w:r>
            <w:r w:rsidR="00097EAD">
              <w:rPr>
                <w:rFonts w:asciiTheme="majorBidi" w:hAnsiTheme="majorBidi" w:cstheme="majorBidi"/>
                <w:sz w:val="24"/>
                <w:szCs w:val="24"/>
              </w:rPr>
              <w:t>49</w:t>
            </w:r>
          </w:p>
        </w:tc>
        <w:tc>
          <w:tcPr>
            <w:tcW w:w="1849" w:type="dxa"/>
            <w:vAlign w:val="center"/>
          </w:tcPr>
          <w:p w14:paraId="566546EC" w14:textId="77777777" w:rsidR="00201CD7" w:rsidRPr="00DB1C6D" w:rsidRDefault="00201CD7" w:rsidP="00201CD7">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lastRenderedPageBreak/>
              <w:t>0,</w:t>
            </w:r>
            <w:r>
              <w:rPr>
                <w:rFonts w:asciiTheme="majorBidi" w:hAnsiTheme="majorBidi" w:cstheme="majorBidi"/>
                <w:sz w:val="24"/>
                <w:szCs w:val="24"/>
              </w:rPr>
              <w:t>3494</w:t>
            </w:r>
          </w:p>
          <w:p w14:paraId="065EB503" w14:textId="77777777" w:rsidR="00201CD7" w:rsidRPr="00DB1C6D" w:rsidRDefault="00201CD7" w:rsidP="00201CD7">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0</w:t>
            </w:r>
            <w:r>
              <w:rPr>
                <w:rFonts w:asciiTheme="majorBidi" w:hAnsiTheme="majorBidi" w:cstheme="majorBidi"/>
                <w:sz w:val="24"/>
                <w:szCs w:val="24"/>
              </w:rPr>
              <w:t>,3494</w:t>
            </w:r>
          </w:p>
          <w:p w14:paraId="7A52EF6E" w14:textId="77777777" w:rsidR="00201CD7" w:rsidRDefault="00201CD7" w:rsidP="00201CD7">
            <w:pPr>
              <w:spacing w:line="360" w:lineRule="auto"/>
              <w:jc w:val="center"/>
              <w:rPr>
                <w:rFonts w:asciiTheme="majorBidi" w:hAnsiTheme="majorBidi" w:cstheme="majorBidi"/>
                <w:sz w:val="24"/>
                <w:szCs w:val="24"/>
              </w:rPr>
            </w:pPr>
            <w:r>
              <w:rPr>
                <w:rFonts w:asciiTheme="majorBidi" w:hAnsiTheme="majorBidi" w:cstheme="majorBidi"/>
                <w:sz w:val="24"/>
                <w:szCs w:val="24"/>
              </w:rPr>
              <w:t>0,3494</w:t>
            </w:r>
          </w:p>
          <w:p w14:paraId="14B17E28" w14:textId="77777777" w:rsidR="00633909" w:rsidRDefault="00201CD7" w:rsidP="00201CD7">
            <w:pPr>
              <w:spacing w:line="360" w:lineRule="auto"/>
              <w:jc w:val="center"/>
              <w:rPr>
                <w:rFonts w:asciiTheme="majorBidi" w:hAnsiTheme="majorBidi" w:cstheme="majorBidi"/>
                <w:sz w:val="24"/>
                <w:szCs w:val="24"/>
              </w:rPr>
            </w:pPr>
            <w:r>
              <w:rPr>
                <w:rFonts w:asciiTheme="majorBidi" w:hAnsiTheme="majorBidi" w:cstheme="majorBidi"/>
                <w:sz w:val="24"/>
                <w:szCs w:val="24"/>
              </w:rPr>
              <w:t>0,3494</w:t>
            </w:r>
          </w:p>
          <w:p w14:paraId="3A23F5BF" w14:textId="77777777" w:rsidR="00201CD7" w:rsidRDefault="00201CD7" w:rsidP="00201CD7">
            <w:pPr>
              <w:spacing w:line="360" w:lineRule="auto"/>
              <w:jc w:val="center"/>
              <w:rPr>
                <w:rFonts w:asciiTheme="majorBidi" w:hAnsiTheme="majorBidi" w:cstheme="majorBidi"/>
                <w:sz w:val="24"/>
                <w:szCs w:val="24"/>
              </w:rPr>
            </w:pPr>
            <w:r>
              <w:rPr>
                <w:rFonts w:asciiTheme="majorBidi" w:hAnsiTheme="majorBidi" w:cstheme="majorBidi"/>
                <w:sz w:val="24"/>
                <w:szCs w:val="24"/>
              </w:rPr>
              <w:t>0,3494</w:t>
            </w:r>
          </w:p>
          <w:p w14:paraId="260626C6" w14:textId="19AD924B" w:rsidR="00201CD7" w:rsidRPr="00DB1C6D" w:rsidRDefault="00201CD7" w:rsidP="00201CD7">
            <w:pPr>
              <w:spacing w:line="360" w:lineRule="auto"/>
              <w:jc w:val="center"/>
              <w:rPr>
                <w:rFonts w:asciiTheme="majorBidi" w:hAnsiTheme="majorBidi" w:cstheme="majorBidi"/>
                <w:sz w:val="24"/>
                <w:szCs w:val="24"/>
              </w:rPr>
            </w:pPr>
            <w:r>
              <w:rPr>
                <w:rFonts w:asciiTheme="majorBidi" w:hAnsiTheme="majorBidi" w:cstheme="majorBidi"/>
                <w:sz w:val="24"/>
                <w:szCs w:val="24"/>
              </w:rPr>
              <w:lastRenderedPageBreak/>
              <w:t>0,3494</w:t>
            </w:r>
          </w:p>
        </w:tc>
        <w:tc>
          <w:tcPr>
            <w:tcW w:w="1849" w:type="dxa"/>
            <w:vAlign w:val="center"/>
          </w:tcPr>
          <w:p w14:paraId="550A3772"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lastRenderedPageBreak/>
              <w:t>Valid</w:t>
            </w:r>
          </w:p>
          <w:p w14:paraId="03FDEF21"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3FCB68E1"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798359CD"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3F18F40D"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Valid</w:t>
            </w:r>
          </w:p>
          <w:p w14:paraId="3B5763D3" w14:textId="77777777" w:rsidR="00633909" w:rsidRPr="00DB1C6D" w:rsidRDefault="00633909" w:rsidP="00074A44">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lastRenderedPageBreak/>
              <w:t>Valid</w:t>
            </w:r>
          </w:p>
        </w:tc>
      </w:tr>
    </w:tbl>
    <w:p w14:paraId="0C43EC87" w14:textId="4DA1FE83" w:rsidR="00633909" w:rsidRPr="00633909" w:rsidRDefault="00633909" w:rsidP="007132D8">
      <w:pPr>
        <w:pStyle w:val="ListParagraph"/>
        <w:spacing w:line="360" w:lineRule="auto"/>
        <w:ind w:left="1559"/>
        <w:contextualSpacing w:val="0"/>
        <w:rPr>
          <w:rFonts w:asciiTheme="majorBidi" w:hAnsiTheme="majorBidi" w:cstheme="majorBidi"/>
          <w:i/>
          <w:iCs/>
          <w:sz w:val="24"/>
          <w:szCs w:val="24"/>
        </w:rPr>
      </w:pPr>
      <w:r w:rsidRPr="00633909">
        <w:rPr>
          <w:rFonts w:asciiTheme="majorBidi" w:hAnsiTheme="majorBidi" w:cstheme="majorBidi"/>
          <w:i/>
          <w:iCs/>
          <w:sz w:val="24"/>
          <w:szCs w:val="24"/>
        </w:rPr>
        <w:lastRenderedPageBreak/>
        <w:t>Sumber: data primer diolah</w:t>
      </w:r>
      <w:r w:rsidR="00AE3D5E">
        <w:rPr>
          <w:rFonts w:asciiTheme="majorBidi" w:hAnsiTheme="majorBidi" w:cstheme="majorBidi"/>
          <w:i/>
          <w:iCs/>
          <w:sz w:val="24"/>
          <w:szCs w:val="24"/>
        </w:rPr>
        <w:t>, 2025</w:t>
      </w:r>
    </w:p>
    <w:p w14:paraId="5EC8F63C" w14:textId="207160E8" w:rsidR="00E03F6F" w:rsidRDefault="008E6308" w:rsidP="00E03F6F">
      <w:pPr>
        <w:pStyle w:val="ListParagraph"/>
        <w:spacing w:after="60" w:line="360" w:lineRule="auto"/>
        <w:ind w:left="1134" w:firstLine="720"/>
        <w:jc w:val="both"/>
        <w:rPr>
          <w:rFonts w:asciiTheme="majorBidi" w:hAnsiTheme="majorBidi" w:cstheme="majorBidi"/>
          <w:sz w:val="24"/>
          <w:szCs w:val="24"/>
        </w:rPr>
      </w:pPr>
      <w:r w:rsidRPr="008E6308">
        <w:rPr>
          <w:rFonts w:asciiTheme="majorBidi" w:hAnsiTheme="majorBidi" w:cstheme="majorBidi"/>
          <w:sz w:val="24"/>
          <w:szCs w:val="24"/>
        </w:rPr>
        <w:t>Setiap indikasi dalam setiap variabel memiliki nilai r-hitung &gt; r-tabel (0.3494), sesuai dengan temuan uji validitas pada tabel pengujian di atas.  Karenanya, setiap indikasi dalam alat penelitian ini telah dianggap sah dan layak untuk digunakan dalam mengumpulkan data penelitian</w:t>
      </w:r>
      <w:r w:rsidR="00E03F6F" w:rsidRPr="00E03F6F">
        <w:rPr>
          <w:rFonts w:asciiTheme="majorBidi" w:hAnsiTheme="majorBidi" w:cstheme="majorBidi"/>
          <w:sz w:val="24"/>
          <w:szCs w:val="24"/>
        </w:rPr>
        <w:t>.</w:t>
      </w:r>
    </w:p>
    <w:p w14:paraId="17D1BA43" w14:textId="4DB1F6B3" w:rsidR="009A56DF" w:rsidRPr="009A56DF" w:rsidRDefault="00E03F6F" w:rsidP="00E03F6F">
      <w:pPr>
        <w:pStyle w:val="ListParagraph"/>
        <w:numPr>
          <w:ilvl w:val="0"/>
          <w:numId w:val="38"/>
        </w:numPr>
        <w:spacing w:before="120" w:after="120" w:line="360" w:lineRule="auto"/>
        <w:ind w:left="1134" w:hanging="425"/>
        <w:contextualSpacing w:val="0"/>
        <w:jc w:val="both"/>
      </w:pPr>
      <w:r>
        <w:rPr>
          <w:rFonts w:asciiTheme="majorBidi" w:hAnsiTheme="majorBidi" w:cstheme="majorBidi"/>
          <w:b/>
          <w:bCs/>
          <w:sz w:val="24"/>
          <w:szCs w:val="24"/>
        </w:rPr>
        <w:t>U</w:t>
      </w:r>
      <w:r w:rsidR="00151EBF">
        <w:rPr>
          <w:rFonts w:asciiTheme="majorBidi" w:hAnsiTheme="majorBidi" w:cstheme="majorBidi"/>
          <w:b/>
          <w:bCs/>
          <w:sz w:val="24"/>
          <w:szCs w:val="24"/>
        </w:rPr>
        <w:t>ji Reliabilitas</w:t>
      </w:r>
    </w:p>
    <w:p w14:paraId="36267D1A" w14:textId="1D12F055" w:rsidR="0009461A" w:rsidRPr="0009461A" w:rsidRDefault="008E6308" w:rsidP="0009461A">
      <w:pPr>
        <w:pStyle w:val="ListParagraph"/>
        <w:spacing w:after="0" w:line="360" w:lineRule="auto"/>
        <w:ind w:left="1134" w:firstLine="720"/>
        <w:contextualSpacing w:val="0"/>
        <w:jc w:val="both"/>
        <w:rPr>
          <w:rFonts w:asciiTheme="majorBidi" w:hAnsiTheme="majorBidi" w:cstheme="majorBidi"/>
          <w:sz w:val="24"/>
          <w:szCs w:val="24"/>
        </w:rPr>
      </w:pPr>
      <w:r w:rsidRPr="008E6308">
        <w:rPr>
          <w:rFonts w:asciiTheme="majorBidi" w:hAnsiTheme="majorBidi" w:cstheme="majorBidi"/>
          <w:sz w:val="24"/>
          <w:szCs w:val="24"/>
        </w:rPr>
        <w:t xml:space="preserve">Tujuan dari uji reliabilitas adalah memastikan seberapa baik sebuah alat penelitian memberikan hasil yang konsisten ketika diterapkan pada beberapa penilaian terhadap ide yang sama. Metode </w:t>
      </w:r>
      <w:r w:rsidRPr="0072025E">
        <w:rPr>
          <w:rFonts w:asciiTheme="majorBidi" w:hAnsiTheme="majorBidi" w:cstheme="majorBidi"/>
          <w:i/>
          <w:iCs/>
          <w:sz w:val="24"/>
          <w:szCs w:val="24"/>
        </w:rPr>
        <w:t>Cronbach's Alpha</w:t>
      </w:r>
      <w:r w:rsidRPr="008E6308">
        <w:rPr>
          <w:rFonts w:asciiTheme="majorBidi" w:hAnsiTheme="majorBidi" w:cstheme="majorBidi"/>
          <w:sz w:val="24"/>
          <w:szCs w:val="24"/>
        </w:rPr>
        <w:t xml:space="preserve"> digunakan dalam penelitian ini untuk menguji reliabilitas; sebuah variabel dianggap reliabel jika nilai </w:t>
      </w:r>
      <w:r w:rsidRPr="0072025E">
        <w:rPr>
          <w:rFonts w:asciiTheme="majorBidi" w:hAnsiTheme="majorBidi" w:cstheme="majorBidi"/>
          <w:i/>
          <w:iCs/>
          <w:sz w:val="24"/>
          <w:szCs w:val="24"/>
        </w:rPr>
        <w:t xml:space="preserve">Cronbach's Alpha </w:t>
      </w:r>
      <w:r w:rsidRPr="008E6308">
        <w:rPr>
          <w:rFonts w:asciiTheme="majorBidi" w:hAnsiTheme="majorBidi" w:cstheme="majorBidi"/>
          <w:sz w:val="24"/>
          <w:szCs w:val="24"/>
        </w:rPr>
        <w:t>&gt; 0,60</w:t>
      </w:r>
      <w:r w:rsidR="0009461A" w:rsidRPr="0009461A">
        <w:rPr>
          <w:rFonts w:asciiTheme="majorBidi" w:hAnsiTheme="majorBidi" w:cstheme="majorBidi"/>
          <w:sz w:val="24"/>
          <w:szCs w:val="24"/>
        </w:rPr>
        <w:t>.</w:t>
      </w:r>
    </w:p>
    <w:p w14:paraId="26812FD2" w14:textId="5B6D5B19" w:rsidR="0009461A" w:rsidRPr="0009461A" w:rsidRDefault="0009461A" w:rsidP="0009461A">
      <w:pPr>
        <w:pStyle w:val="ListParagraph"/>
        <w:spacing w:after="0" w:line="360" w:lineRule="auto"/>
        <w:ind w:left="1134"/>
        <w:contextualSpacing w:val="0"/>
        <w:jc w:val="both"/>
        <w:rPr>
          <w:rFonts w:asciiTheme="majorBidi" w:hAnsiTheme="majorBidi" w:cstheme="majorBidi"/>
          <w:sz w:val="24"/>
          <w:szCs w:val="24"/>
        </w:rPr>
      </w:pPr>
      <w:r w:rsidRPr="0009461A">
        <w:rPr>
          <w:rFonts w:asciiTheme="majorBidi" w:hAnsiTheme="majorBidi" w:cstheme="majorBidi"/>
          <w:sz w:val="24"/>
          <w:szCs w:val="24"/>
        </w:rPr>
        <w:t>Hasil uji reliabilitas ditampilkan dalam tabel berikut:</w:t>
      </w:r>
    </w:p>
    <w:p w14:paraId="1BD42A87" w14:textId="53197496" w:rsidR="006B61BA" w:rsidRPr="00E5028E" w:rsidRDefault="00E5028E" w:rsidP="00E5028E">
      <w:pPr>
        <w:pStyle w:val="Caption"/>
        <w:ind w:left="1134"/>
        <w:jc w:val="center"/>
        <w:rPr>
          <w:rFonts w:asciiTheme="majorBidi" w:hAnsiTheme="majorBidi" w:cstheme="majorBidi"/>
          <w:b/>
          <w:bCs/>
          <w:i w:val="0"/>
          <w:iCs w:val="0"/>
          <w:color w:val="auto"/>
          <w:sz w:val="24"/>
          <w:szCs w:val="24"/>
        </w:rPr>
      </w:pPr>
      <w:bookmarkStart w:id="78" w:name="_Toc202190073"/>
      <w:r w:rsidRPr="00E5028E">
        <w:rPr>
          <w:rFonts w:asciiTheme="majorBidi" w:hAnsiTheme="majorBidi" w:cstheme="majorBidi"/>
          <w:i w:val="0"/>
          <w:iCs w:val="0"/>
          <w:color w:val="auto"/>
          <w:sz w:val="24"/>
          <w:szCs w:val="24"/>
        </w:rPr>
        <w:t xml:space="preserve">Table </w:t>
      </w:r>
      <w:r w:rsidR="008734EB">
        <w:rPr>
          <w:rFonts w:asciiTheme="majorBidi" w:hAnsiTheme="majorBidi" w:cstheme="majorBidi"/>
          <w:i w:val="0"/>
          <w:iCs w:val="0"/>
          <w:color w:val="auto"/>
          <w:sz w:val="24"/>
          <w:szCs w:val="24"/>
        </w:rPr>
        <w:t>12</w:t>
      </w:r>
      <w:r w:rsidRPr="00E5028E">
        <w:rPr>
          <w:rFonts w:asciiTheme="majorBidi" w:hAnsiTheme="majorBidi" w:cstheme="majorBidi"/>
          <w:i w:val="0"/>
          <w:iCs w:val="0"/>
          <w:color w:val="auto"/>
          <w:sz w:val="24"/>
          <w:szCs w:val="24"/>
          <w:lang w:val="en-US"/>
        </w:rPr>
        <w:t xml:space="preserve"> Hasil Uji Reliabilitas</w:t>
      </w:r>
      <w:bookmarkEnd w:id="78"/>
    </w:p>
    <w:tbl>
      <w:tblPr>
        <w:tblStyle w:val="TableGrid"/>
        <w:tblW w:w="5954" w:type="dxa"/>
        <w:tblInd w:w="1555" w:type="dxa"/>
        <w:tblLook w:val="04A0" w:firstRow="1" w:lastRow="0" w:firstColumn="1" w:lastColumn="0" w:noHBand="0" w:noVBand="1"/>
      </w:tblPr>
      <w:tblGrid>
        <w:gridCol w:w="2552"/>
        <w:gridCol w:w="1701"/>
        <w:gridCol w:w="1701"/>
      </w:tblGrid>
      <w:tr w:rsidR="00B354BA" w14:paraId="0C5D3599" w14:textId="77777777" w:rsidTr="00B354BA">
        <w:tc>
          <w:tcPr>
            <w:tcW w:w="2552" w:type="dxa"/>
            <w:vAlign w:val="center"/>
          </w:tcPr>
          <w:p w14:paraId="35703192" w14:textId="4DE86114" w:rsidR="00B354BA" w:rsidRPr="00B354BA" w:rsidRDefault="00B354BA" w:rsidP="00B354BA">
            <w:pPr>
              <w:pStyle w:val="ListParagraph"/>
              <w:ind w:left="0"/>
              <w:contextualSpacing w:val="0"/>
              <w:jc w:val="center"/>
              <w:rPr>
                <w:rFonts w:asciiTheme="majorBidi" w:hAnsiTheme="majorBidi" w:cstheme="majorBidi"/>
                <w:b/>
                <w:bCs/>
                <w:sz w:val="24"/>
                <w:szCs w:val="24"/>
              </w:rPr>
            </w:pPr>
            <w:r w:rsidRPr="00B354BA">
              <w:rPr>
                <w:rFonts w:asciiTheme="majorBidi" w:hAnsiTheme="majorBidi" w:cstheme="majorBidi"/>
                <w:b/>
                <w:bCs/>
                <w:sz w:val="24"/>
                <w:szCs w:val="24"/>
              </w:rPr>
              <w:t>Variabel</w:t>
            </w:r>
          </w:p>
        </w:tc>
        <w:tc>
          <w:tcPr>
            <w:tcW w:w="1701" w:type="dxa"/>
            <w:vAlign w:val="center"/>
          </w:tcPr>
          <w:p w14:paraId="2C2A6E2E" w14:textId="77777777" w:rsidR="00B354BA" w:rsidRPr="00B354BA" w:rsidRDefault="00B354BA" w:rsidP="00B354BA">
            <w:pPr>
              <w:pStyle w:val="ListParagraph"/>
              <w:ind w:left="0"/>
              <w:contextualSpacing w:val="0"/>
              <w:jc w:val="center"/>
              <w:rPr>
                <w:rFonts w:asciiTheme="majorBidi" w:hAnsiTheme="majorBidi" w:cstheme="majorBidi"/>
                <w:b/>
                <w:bCs/>
                <w:sz w:val="24"/>
                <w:szCs w:val="24"/>
              </w:rPr>
            </w:pPr>
            <w:r w:rsidRPr="00B354BA">
              <w:rPr>
                <w:rFonts w:asciiTheme="majorBidi" w:hAnsiTheme="majorBidi" w:cstheme="majorBidi"/>
                <w:b/>
                <w:bCs/>
                <w:sz w:val="24"/>
                <w:szCs w:val="24"/>
              </w:rPr>
              <w:t>Cronbach’s Alpha</w:t>
            </w:r>
          </w:p>
        </w:tc>
        <w:tc>
          <w:tcPr>
            <w:tcW w:w="1701" w:type="dxa"/>
            <w:vAlign w:val="center"/>
          </w:tcPr>
          <w:p w14:paraId="6F117909" w14:textId="77777777" w:rsidR="00B354BA" w:rsidRPr="00B354BA" w:rsidRDefault="00B354BA" w:rsidP="00B354BA">
            <w:pPr>
              <w:pStyle w:val="ListParagraph"/>
              <w:ind w:left="0"/>
              <w:contextualSpacing w:val="0"/>
              <w:jc w:val="center"/>
              <w:rPr>
                <w:rFonts w:asciiTheme="majorBidi" w:hAnsiTheme="majorBidi" w:cstheme="majorBidi"/>
                <w:b/>
                <w:bCs/>
                <w:sz w:val="24"/>
                <w:szCs w:val="24"/>
              </w:rPr>
            </w:pPr>
            <w:r w:rsidRPr="00B354BA">
              <w:rPr>
                <w:rFonts w:asciiTheme="majorBidi" w:hAnsiTheme="majorBidi" w:cstheme="majorBidi"/>
                <w:b/>
                <w:bCs/>
                <w:sz w:val="24"/>
                <w:szCs w:val="24"/>
              </w:rPr>
              <w:t>Keterangan</w:t>
            </w:r>
          </w:p>
        </w:tc>
      </w:tr>
      <w:tr w:rsidR="00B354BA" w14:paraId="632B5D62" w14:textId="77777777" w:rsidTr="00B354BA">
        <w:tc>
          <w:tcPr>
            <w:tcW w:w="2552" w:type="dxa"/>
            <w:vAlign w:val="center"/>
          </w:tcPr>
          <w:p w14:paraId="6EDDF4A3" w14:textId="68362381" w:rsidR="00B354BA" w:rsidRDefault="00B354BA" w:rsidP="00074A44">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Pengetahuan Karywan</w:t>
            </w:r>
          </w:p>
        </w:tc>
        <w:tc>
          <w:tcPr>
            <w:tcW w:w="1701" w:type="dxa"/>
            <w:vAlign w:val="center"/>
          </w:tcPr>
          <w:p w14:paraId="53FF0B0C" w14:textId="2FB6A3DA" w:rsidR="00B354BA" w:rsidRDefault="00B354BA" w:rsidP="00074A44">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0,862</w:t>
            </w:r>
          </w:p>
        </w:tc>
        <w:tc>
          <w:tcPr>
            <w:tcW w:w="1701" w:type="dxa"/>
            <w:vAlign w:val="center"/>
          </w:tcPr>
          <w:p w14:paraId="116ECFEC" w14:textId="77777777" w:rsidR="00B354BA" w:rsidRDefault="00B354BA" w:rsidP="00074A44">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Reliabel</w:t>
            </w:r>
          </w:p>
        </w:tc>
      </w:tr>
      <w:tr w:rsidR="00B354BA" w14:paraId="0B6D9390" w14:textId="77777777" w:rsidTr="00B354BA">
        <w:tc>
          <w:tcPr>
            <w:tcW w:w="2552" w:type="dxa"/>
            <w:vAlign w:val="center"/>
          </w:tcPr>
          <w:p w14:paraId="11AA71D7" w14:textId="0D4D6180" w:rsidR="00B354BA" w:rsidRDefault="00B354BA" w:rsidP="00074A44">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Inovasi Produk</w:t>
            </w:r>
          </w:p>
        </w:tc>
        <w:tc>
          <w:tcPr>
            <w:tcW w:w="1701" w:type="dxa"/>
            <w:vAlign w:val="center"/>
          </w:tcPr>
          <w:p w14:paraId="52DDF489" w14:textId="70A1128E" w:rsidR="00B354BA" w:rsidRDefault="00B354BA" w:rsidP="00074A44">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0,826</w:t>
            </w:r>
          </w:p>
        </w:tc>
        <w:tc>
          <w:tcPr>
            <w:tcW w:w="1701" w:type="dxa"/>
            <w:vAlign w:val="center"/>
          </w:tcPr>
          <w:p w14:paraId="63F364C4" w14:textId="77777777" w:rsidR="00B354BA" w:rsidRDefault="00B354BA" w:rsidP="00074A44">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Reliabel</w:t>
            </w:r>
          </w:p>
        </w:tc>
      </w:tr>
      <w:tr w:rsidR="00B354BA" w14:paraId="2896590D" w14:textId="77777777" w:rsidTr="00B354BA">
        <w:tc>
          <w:tcPr>
            <w:tcW w:w="2552" w:type="dxa"/>
            <w:vAlign w:val="center"/>
          </w:tcPr>
          <w:p w14:paraId="05C2C56C" w14:textId="77777777" w:rsidR="00B354BA" w:rsidRDefault="00B354BA" w:rsidP="00074A44">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Kebijakan</w:t>
            </w:r>
          </w:p>
        </w:tc>
        <w:tc>
          <w:tcPr>
            <w:tcW w:w="1701" w:type="dxa"/>
            <w:vAlign w:val="center"/>
          </w:tcPr>
          <w:p w14:paraId="1C1C6600" w14:textId="71E30472" w:rsidR="00B354BA" w:rsidRDefault="00B354BA" w:rsidP="00074A44">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0,831</w:t>
            </w:r>
          </w:p>
        </w:tc>
        <w:tc>
          <w:tcPr>
            <w:tcW w:w="1701" w:type="dxa"/>
            <w:vAlign w:val="center"/>
          </w:tcPr>
          <w:p w14:paraId="780D12C7" w14:textId="77777777" w:rsidR="00B354BA" w:rsidRDefault="00B354BA" w:rsidP="00074A44">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Reliabel</w:t>
            </w:r>
          </w:p>
        </w:tc>
      </w:tr>
      <w:tr w:rsidR="00B354BA" w14:paraId="7E0FAC40" w14:textId="77777777" w:rsidTr="00B354BA">
        <w:tc>
          <w:tcPr>
            <w:tcW w:w="2552" w:type="dxa"/>
            <w:vAlign w:val="center"/>
          </w:tcPr>
          <w:p w14:paraId="2AE30BD6" w14:textId="77777777" w:rsidR="00B354BA" w:rsidRPr="003A7AF6" w:rsidRDefault="00B354BA" w:rsidP="00074A44">
            <w:pPr>
              <w:pStyle w:val="ListParagraph"/>
              <w:spacing w:line="360" w:lineRule="auto"/>
              <w:ind w:left="0"/>
              <w:rPr>
                <w:rFonts w:asciiTheme="majorBidi" w:hAnsiTheme="majorBidi" w:cstheme="majorBidi"/>
                <w:i/>
                <w:iCs/>
                <w:sz w:val="24"/>
                <w:szCs w:val="24"/>
              </w:rPr>
            </w:pPr>
            <w:r>
              <w:rPr>
                <w:rFonts w:asciiTheme="majorBidi" w:hAnsiTheme="majorBidi" w:cstheme="majorBidi"/>
                <w:sz w:val="24"/>
                <w:szCs w:val="24"/>
              </w:rPr>
              <w:t xml:space="preserve">Penerapan </w:t>
            </w:r>
            <w:r>
              <w:rPr>
                <w:rFonts w:asciiTheme="majorBidi" w:hAnsiTheme="majorBidi" w:cstheme="majorBidi"/>
                <w:i/>
                <w:iCs/>
                <w:sz w:val="24"/>
                <w:szCs w:val="24"/>
              </w:rPr>
              <w:t>Green Banking</w:t>
            </w:r>
          </w:p>
        </w:tc>
        <w:tc>
          <w:tcPr>
            <w:tcW w:w="1701" w:type="dxa"/>
            <w:vAlign w:val="center"/>
          </w:tcPr>
          <w:p w14:paraId="6349C87D" w14:textId="40FA3D64" w:rsidR="00B354BA" w:rsidRDefault="00B354BA" w:rsidP="00074A44">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0,823</w:t>
            </w:r>
          </w:p>
        </w:tc>
        <w:tc>
          <w:tcPr>
            <w:tcW w:w="1701" w:type="dxa"/>
            <w:vAlign w:val="center"/>
          </w:tcPr>
          <w:p w14:paraId="4C12889C" w14:textId="77777777" w:rsidR="00B354BA" w:rsidRDefault="00B354BA" w:rsidP="00074A44">
            <w:pPr>
              <w:pStyle w:val="ListParagraph"/>
              <w:spacing w:line="360" w:lineRule="auto"/>
              <w:ind w:left="0"/>
              <w:jc w:val="center"/>
              <w:rPr>
                <w:rFonts w:asciiTheme="majorBidi" w:hAnsiTheme="majorBidi" w:cstheme="majorBidi"/>
                <w:sz w:val="24"/>
                <w:szCs w:val="24"/>
              </w:rPr>
            </w:pPr>
            <w:r>
              <w:rPr>
                <w:rFonts w:asciiTheme="majorBidi" w:hAnsiTheme="majorBidi" w:cstheme="majorBidi"/>
                <w:sz w:val="24"/>
                <w:szCs w:val="24"/>
              </w:rPr>
              <w:t>Reliabel</w:t>
            </w:r>
          </w:p>
        </w:tc>
      </w:tr>
    </w:tbl>
    <w:p w14:paraId="2994A284" w14:textId="311AD306" w:rsidR="006B61BA" w:rsidRPr="008A1D41" w:rsidRDefault="006B61BA" w:rsidP="00B354BA">
      <w:pPr>
        <w:pStyle w:val="ListParagraph"/>
        <w:spacing w:line="360" w:lineRule="auto"/>
        <w:ind w:left="1690" w:firstLine="164"/>
        <w:contextualSpacing w:val="0"/>
        <w:rPr>
          <w:rFonts w:asciiTheme="majorBidi" w:hAnsiTheme="majorBidi" w:cstheme="majorBidi"/>
          <w:i/>
          <w:iCs/>
          <w:sz w:val="24"/>
          <w:szCs w:val="24"/>
        </w:rPr>
      </w:pPr>
      <w:r w:rsidRPr="006B61BA">
        <w:rPr>
          <w:rFonts w:asciiTheme="majorBidi" w:hAnsiTheme="majorBidi" w:cstheme="majorBidi"/>
          <w:i/>
          <w:iCs/>
          <w:sz w:val="24"/>
          <w:szCs w:val="24"/>
        </w:rPr>
        <w:t>Sumber: data primer diolah</w:t>
      </w:r>
      <w:r w:rsidR="00AE3D5E">
        <w:rPr>
          <w:rFonts w:asciiTheme="majorBidi" w:hAnsiTheme="majorBidi" w:cstheme="majorBidi"/>
          <w:i/>
          <w:iCs/>
          <w:sz w:val="24"/>
          <w:szCs w:val="24"/>
        </w:rPr>
        <w:t>, 2025</w:t>
      </w:r>
    </w:p>
    <w:p w14:paraId="3CFB37DC" w14:textId="54FF27AB" w:rsidR="009C45F0" w:rsidRDefault="009C45F0" w:rsidP="009C45F0">
      <w:pPr>
        <w:pStyle w:val="ListParagraph"/>
        <w:spacing w:line="360" w:lineRule="auto"/>
        <w:ind w:left="1134" w:firstLine="720"/>
        <w:jc w:val="both"/>
        <w:rPr>
          <w:rFonts w:asciiTheme="majorBidi" w:hAnsiTheme="majorBidi" w:cstheme="majorBidi"/>
          <w:sz w:val="24"/>
          <w:szCs w:val="24"/>
        </w:rPr>
      </w:pPr>
      <w:r w:rsidRPr="009C45F0">
        <w:rPr>
          <w:rFonts w:asciiTheme="majorBidi" w:hAnsiTheme="majorBidi" w:cstheme="majorBidi"/>
          <w:sz w:val="24"/>
          <w:szCs w:val="24"/>
        </w:rPr>
        <w:t xml:space="preserve">Berdasarkan </w:t>
      </w:r>
      <w:r w:rsidR="00B71761">
        <w:rPr>
          <w:rFonts w:asciiTheme="majorBidi" w:hAnsiTheme="majorBidi" w:cstheme="majorBidi"/>
          <w:sz w:val="24"/>
          <w:szCs w:val="24"/>
        </w:rPr>
        <w:t>hasil uji reliabilitas pada tabel</w:t>
      </w:r>
      <w:r w:rsidRPr="009C45F0">
        <w:rPr>
          <w:rFonts w:asciiTheme="majorBidi" w:hAnsiTheme="majorBidi" w:cstheme="majorBidi"/>
          <w:sz w:val="24"/>
          <w:szCs w:val="24"/>
        </w:rPr>
        <w:t xml:space="preserve"> di atas, seluruh variabel dalam penelitian ini memiliki nilai </w:t>
      </w:r>
      <w:r w:rsidRPr="009C45F0">
        <w:rPr>
          <w:rFonts w:asciiTheme="majorBidi" w:hAnsiTheme="majorBidi" w:cstheme="majorBidi"/>
          <w:i/>
          <w:iCs/>
          <w:sz w:val="24"/>
          <w:szCs w:val="24"/>
        </w:rPr>
        <w:t>Cronbach’s Alpha</w:t>
      </w:r>
      <w:r w:rsidRPr="009C45F0">
        <w:rPr>
          <w:rFonts w:asciiTheme="majorBidi" w:hAnsiTheme="majorBidi" w:cstheme="majorBidi"/>
          <w:sz w:val="24"/>
          <w:szCs w:val="24"/>
        </w:rPr>
        <w:t xml:space="preserve"> di atas 0,60. Secara rinci, nilai reliabilitas untuk variabel pengetahuan karyawan sebesar 0,862, inovasi produk sebesar 0,826, kebijakan sebesar 0,831, dan penerapan </w:t>
      </w:r>
      <w:r w:rsidRPr="009C45F0">
        <w:rPr>
          <w:rFonts w:asciiTheme="majorBidi" w:hAnsiTheme="majorBidi" w:cstheme="majorBidi"/>
          <w:i/>
          <w:iCs/>
          <w:sz w:val="24"/>
          <w:szCs w:val="24"/>
        </w:rPr>
        <w:t>green banking</w:t>
      </w:r>
      <w:r w:rsidRPr="009C45F0">
        <w:rPr>
          <w:rFonts w:asciiTheme="majorBidi" w:hAnsiTheme="majorBidi" w:cstheme="majorBidi"/>
          <w:sz w:val="24"/>
          <w:szCs w:val="24"/>
        </w:rPr>
        <w:t xml:space="preserve"> 0,823. </w:t>
      </w:r>
      <w:r w:rsidR="00E33E7E">
        <w:rPr>
          <w:rFonts w:asciiTheme="majorBidi" w:hAnsiTheme="majorBidi" w:cstheme="majorBidi"/>
          <w:sz w:val="24"/>
          <w:szCs w:val="24"/>
        </w:rPr>
        <w:t>Karenanya</w:t>
      </w:r>
      <w:r w:rsidRPr="009C45F0">
        <w:rPr>
          <w:rFonts w:asciiTheme="majorBidi" w:hAnsiTheme="majorBidi" w:cstheme="majorBidi"/>
          <w:sz w:val="24"/>
          <w:szCs w:val="24"/>
        </w:rPr>
        <w:t xml:space="preserve">, </w:t>
      </w:r>
      <w:r w:rsidRPr="009C45F0">
        <w:rPr>
          <w:rFonts w:asciiTheme="majorBidi" w:hAnsiTheme="majorBidi" w:cstheme="majorBidi"/>
          <w:sz w:val="24"/>
          <w:szCs w:val="24"/>
        </w:rPr>
        <w:lastRenderedPageBreak/>
        <w:t>keempat variabel tersebut memenuhi kriteria reliabilitas dan layak digunakan sebagai instrumen penelitian.</w:t>
      </w:r>
    </w:p>
    <w:p w14:paraId="75144875" w14:textId="40108735" w:rsidR="008C6393" w:rsidRPr="00D65B94" w:rsidRDefault="009C45F0" w:rsidP="001163FF">
      <w:pPr>
        <w:pStyle w:val="Heading2"/>
        <w:numPr>
          <w:ilvl w:val="0"/>
          <w:numId w:val="26"/>
        </w:numPr>
        <w:spacing w:before="160" w:after="160"/>
        <w:ind w:left="709"/>
        <w:rPr>
          <w:rFonts w:asciiTheme="majorBidi" w:hAnsiTheme="majorBidi"/>
          <w:b/>
          <w:bCs/>
          <w:color w:val="auto"/>
          <w:sz w:val="24"/>
          <w:szCs w:val="24"/>
        </w:rPr>
      </w:pPr>
      <w:bookmarkStart w:id="79" w:name="_Toc195899338"/>
      <w:bookmarkStart w:id="80" w:name="_Toc201148182"/>
      <w:r>
        <w:rPr>
          <w:rFonts w:asciiTheme="majorBidi" w:hAnsiTheme="majorBidi"/>
          <w:b/>
          <w:bCs/>
          <w:color w:val="auto"/>
          <w:sz w:val="24"/>
          <w:szCs w:val="24"/>
        </w:rPr>
        <w:t>U</w:t>
      </w:r>
      <w:r w:rsidR="008C6393" w:rsidRPr="00D65B94">
        <w:rPr>
          <w:rFonts w:asciiTheme="majorBidi" w:hAnsiTheme="majorBidi"/>
          <w:b/>
          <w:bCs/>
          <w:color w:val="auto"/>
          <w:sz w:val="24"/>
          <w:szCs w:val="24"/>
        </w:rPr>
        <w:t>ji Asumsi Klasik</w:t>
      </w:r>
      <w:bookmarkEnd w:id="79"/>
      <w:bookmarkEnd w:id="80"/>
    </w:p>
    <w:p w14:paraId="57E0A911" w14:textId="3CA4255D" w:rsidR="00BB7A33" w:rsidRPr="0085177F" w:rsidRDefault="00A04093" w:rsidP="001163FF">
      <w:pPr>
        <w:pStyle w:val="ListParagraph"/>
        <w:numPr>
          <w:ilvl w:val="0"/>
          <w:numId w:val="21"/>
        </w:numPr>
        <w:spacing w:line="360" w:lineRule="auto"/>
        <w:jc w:val="both"/>
        <w:rPr>
          <w:rFonts w:asciiTheme="majorBidi" w:hAnsiTheme="majorBidi" w:cstheme="majorBidi"/>
          <w:b/>
          <w:bCs/>
          <w:sz w:val="24"/>
          <w:szCs w:val="24"/>
        </w:rPr>
      </w:pPr>
      <w:r w:rsidRPr="0085177F">
        <w:rPr>
          <w:rFonts w:asciiTheme="majorBidi" w:hAnsiTheme="majorBidi" w:cstheme="majorBidi"/>
          <w:b/>
          <w:bCs/>
          <w:sz w:val="24"/>
          <w:szCs w:val="24"/>
        </w:rPr>
        <w:t>Uji Normalitas</w:t>
      </w:r>
    </w:p>
    <w:p w14:paraId="6D7C5DD6" w14:textId="00B87D65" w:rsidR="00674EDF" w:rsidRPr="00AD4853" w:rsidRDefault="008E6308" w:rsidP="00AD4853">
      <w:pPr>
        <w:pStyle w:val="ListParagraph"/>
        <w:spacing w:after="120" w:line="360" w:lineRule="auto"/>
        <w:ind w:left="1072" w:firstLine="720"/>
        <w:contextualSpacing w:val="0"/>
        <w:jc w:val="both"/>
        <w:rPr>
          <w:rFonts w:ascii="Times New Roman" w:eastAsia="Times New Roman" w:hAnsi="Times New Roman" w:cs="Times New Roman"/>
          <w:kern w:val="0"/>
          <w:sz w:val="24"/>
          <w:szCs w:val="24"/>
          <w14:ligatures w14:val="none"/>
        </w:rPr>
      </w:pPr>
      <w:r w:rsidRPr="008E6308">
        <w:rPr>
          <w:rFonts w:ascii="Times New Roman" w:eastAsia="Times New Roman" w:hAnsi="Times New Roman" w:cs="Times New Roman"/>
          <w:kern w:val="0"/>
          <w:sz w:val="24"/>
          <w:szCs w:val="24"/>
          <w14:ligatures w14:val="none"/>
        </w:rPr>
        <w:t xml:space="preserve">Tujuan dari uji normalitas adalah menentukan apakah data penelitian terdistribusi secara teratur. Uji statistik </w:t>
      </w:r>
      <w:r w:rsidRPr="0072025E">
        <w:rPr>
          <w:rFonts w:ascii="Times New Roman" w:eastAsia="Times New Roman" w:hAnsi="Times New Roman" w:cs="Times New Roman"/>
          <w:i/>
          <w:iCs/>
          <w:kern w:val="0"/>
          <w:sz w:val="24"/>
          <w:szCs w:val="24"/>
          <w14:ligatures w14:val="none"/>
        </w:rPr>
        <w:t>One Sample Kolmogorov-Smirnov</w:t>
      </w:r>
      <w:r w:rsidRPr="008E6308">
        <w:rPr>
          <w:rFonts w:ascii="Times New Roman" w:eastAsia="Times New Roman" w:hAnsi="Times New Roman" w:cs="Times New Roman"/>
          <w:kern w:val="0"/>
          <w:sz w:val="24"/>
          <w:szCs w:val="24"/>
          <w14:ligatures w14:val="none"/>
        </w:rPr>
        <w:t xml:space="preserve"> dan uji grafik Normal P-Plot adalah beberapa teknik yang digunakan. Jika titik-titik grafik menyebar di sekitar garis diagonal dan mengikuti arahnya, maka data dikatakan terdistribusi secara normal dalam uji P-Plot</w:t>
      </w:r>
      <w:r w:rsidR="00674EDF" w:rsidRPr="00AD4853">
        <w:rPr>
          <w:rFonts w:ascii="Times New Roman" w:eastAsia="Times New Roman" w:hAnsi="Times New Roman" w:cs="Times New Roman"/>
          <w:kern w:val="0"/>
          <w:sz w:val="24"/>
          <w:szCs w:val="24"/>
          <w14:ligatures w14:val="none"/>
        </w:rPr>
        <w:t>.</w:t>
      </w:r>
    </w:p>
    <w:p w14:paraId="0173AD12" w14:textId="0595FFE1" w:rsidR="00E5028E" w:rsidRPr="00E5028E" w:rsidRDefault="00E5028E" w:rsidP="00E5028E">
      <w:pPr>
        <w:pStyle w:val="Caption"/>
        <w:ind w:left="709"/>
        <w:jc w:val="center"/>
        <w:rPr>
          <w:rFonts w:asciiTheme="majorBidi" w:hAnsiTheme="majorBidi" w:cstheme="majorBidi"/>
          <w:i w:val="0"/>
          <w:iCs w:val="0"/>
          <w:sz w:val="24"/>
          <w:szCs w:val="24"/>
        </w:rPr>
      </w:pPr>
      <w:bookmarkStart w:id="81" w:name="_Toc195899373"/>
      <w:r w:rsidRPr="00E5028E">
        <w:rPr>
          <w:rFonts w:asciiTheme="majorBidi" w:hAnsiTheme="majorBidi" w:cstheme="majorBidi"/>
          <w:i w:val="0"/>
          <w:iCs w:val="0"/>
          <w:color w:val="auto"/>
          <w:sz w:val="24"/>
          <w:szCs w:val="24"/>
        </w:rPr>
        <w:t xml:space="preserve">Gambar </w:t>
      </w:r>
      <w:r w:rsidRPr="00E5028E">
        <w:rPr>
          <w:rFonts w:asciiTheme="majorBidi" w:hAnsiTheme="majorBidi" w:cstheme="majorBidi"/>
          <w:i w:val="0"/>
          <w:iCs w:val="0"/>
          <w:color w:val="auto"/>
          <w:sz w:val="24"/>
          <w:szCs w:val="24"/>
        </w:rPr>
        <w:fldChar w:fldCharType="begin"/>
      </w:r>
      <w:r w:rsidRPr="00E5028E">
        <w:rPr>
          <w:rFonts w:asciiTheme="majorBidi" w:hAnsiTheme="majorBidi" w:cstheme="majorBidi"/>
          <w:i w:val="0"/>
          <w:iCs w:val="0"/>
          <w:color w:val="auto"/>
          <w:sz w:val="24"/>
          <w:szCs w:val="24"/>
        </w:rPr>
        <w:instrText xml:space="preserve"> SEQ Gambar \* ARABIC </w:instrText>
      </w:r>
      <w:r w:rsidRPr="00E5028E">
        <w:rPr>
          <w:rFonts w:asciiTheme="majorBidi" w:hAnsiTheme="majorBidi" w:cstheme="majorBidi"/>
          <w:i w:val="0"/>
          <w:iCs w:val="0"/>
          <w:color w:val="auto"/>
          <w:sz w:val="24"/>
          <w:szCs w:val="24"/>
        </w:rPr>
        <w:fldChar w:fldCharType="separate"/>
      </w:r>
      <w:r w:rsidR="00B84FEE">
        <w:rPr>
          <w:rFonts w:asciiTheme="majorBidi" w:hAnsiTheme="majorBidi" w:cstheme="majorBidi"/>
          <w:i w:val="0"/>
          <w:iCs w:val="0"/>
          <w:noProof/>
          <w:color w:val="auto"/>
          <w:sz w:val="24"/>
          <w:szCs w:val="24"/>
        </w:rPr>
        <w:t>3</w:t>
      </w:r>
      <w:r w:rsidRPr="00E5028E">
        <w:rPr>
          <w:rFonts w:asciiTheme="majorBidi" w:hAnsiTheme="majorBidi" w:cstheme="majorBidi"/>
          <w:i w:val="0"/>
          <w:iCs w:val="0"/>
          <w:color w:val="auto"/>
          <w:sz w:val="24"/>
          <w:szCs w:val="24"/>
        </w:rPr>
        <w:fldChar w:fldCharType="end"/>
      </w:r>
      <w:r w:rsidRPr="00E5028E">
        <w:rPr>
          <w:rFonts w:asciiTheme="majorBidi" w:hAnsiTheme="majorBidi" w:cstheme="majorBidi"/>
          <w:i w:val="0"/>
          <w:iCs w:val="0"/>
          <w:color w:val="auto"/>
          <w:sz w:val="24"/>
          <w:szCs w:val="24"/>
          <w:lang w:val="en-US"/>
        </w:rPr>
        <w:t xml:space="preserve"> Uji Normalitas P-Plot</w:t>
      </w:r>
      <w:bookmarkEnd w:id="81"/>
    </w:p>
    <w:p w14:paraId="6E6DB825" w14:textId="22266152" w:rsidR="002E4675" w:rsidRDefault="002E4675" w:rsidP="00BF1AF6">
      <w:pPr>
        <w:spacing w:before="160" w:line="360" w:lineRule="auto"/>
        <w:ind w:left="709"/>
        <w:jc w:val="center"/>
        <w:rPr>
          <w:rFonts w:asciiTheme="majorBidi" w:hAnsiTheme="majorBidi" w:cstheme="majorBidi"/>
          <w:b/>
          <w:bCs/>
          <w:sz w:val="24"/>
          <w:szCs w:val="24"/>
        </w:rPr>
      </w:pPr>
      <w:r w:rsidRPr="00CC1FE0">
        <w:rPr>
          <w:rFonts w:asciiTheme="majorBidi" w:hAnsiTheme="majorBidi" w:cstheme="majorBidi"/>
          <w:b/>
          <w:bCs/>
          <w:noProof/>
          <w:sz w:val="24"/>
          <w:szCs w:val="24"/>
        </w:rPr>
        <w:drawing>
          <wp:anchor distT="0" distB="0" distL="114300" distR="114300" simplePos="0" relativeHeight="251667456" behindDoc="0" locked="0" layoutInCell="1" allowOverlap="1" wp14:anchorId="3053C78A" wp14:editId="6921B947">
            <wp:simplePos x="0" y="0"/>
            <wp:positionH relativeFrom="column">
              <wp:posOffset>1419860</wp:posOffset>
            </wp:positionH>
            <wp:positionV relativeFrom="paragraph">
              <wp:posOffset>70899</wp:posOffset>
            </wp:positionV>
            <wp:extent cx="2644140" cy="2609850"/>
            <wp:effectExtent l="19050" t="19050" r="22860" b="19050"/>
            <wp:wrapSquare wrapText="bothSides"/>
            <wp:docPr id="1325917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22642" r="17578"/>
                    <a:stretch/>
                  </pic:blipFill>
                  <pic:spPr bwMode="auto">
                    <a:xfrm>
                      <a:off x="0" y="0"/>
                      <a:ext cx="2644140" cy="260985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79659C" w14:textId="77777777" w:rsidR="002E4675" w:rsidRDefault="002E4675" w:rsidP="00BF1AF6">
      <w:pPr>
        <w:spacing w:before="160" w:line="360" w:lineRule="auto"/>
        <w:ind w:left="709"/>
        <w:jc w:val="center"/>
        <w:rPr>
          <w:rFonts w:asciiTheme="majorBidi" w:hAnsiTheme="majorBidi" w:cstheme="majorBidi"/>
          <w:b/>
          <w:bCs/>
          <w:sz w:val="24"/>
          <w:szCs w:val="24"/>
        </w:rPr>
      </w:pPr>
    </w:p>
    <w:p w14:paraId="7006FFF8" w14:textId="77777777" w:rsidR="002E4675" w:rsidRDefault="002E4675" w:rsidP="00BF1AF6">
      <w:pPr>
        <w:spacing w:before="160" w:line="360" w:lineRule="auto"/>
        <w:ind w:left="709"/>
        <w:jc w:val="center"/>
        <w:rPr>
          <w:rFonts w:asciiTheme="majorBidi" w:hAnsiTheme="majorBidi" w:cstheme="majorBidi"/>
          <w:b/>
          <w:bCs/>
          <w:sz w:val="24"/>
          <w:szCs w:val="24"/>
        </w:rPr>
      </w:pPr>
    </w:p>
    <w:p w14:paraId="4AAE63A3" w14:textId="77777777" w:rsidR="002E4675" w:rsidRDefault="002E4675" w:rsidP="00BF1AF6">
      <w:pPr>
        <w:spacing w:before="160" w:line="360" w:lineRule="auto"/>
        <w:ind w:left="709"/>
        <w:jc w:val="center"/>
        <w:rPr>
          <w:rFonts w:asciiTheme="majorBidi" w:hAnsiTheme="majorBidi" w:cstheme="majorBidi"/>
          <w:b/>
          <w:bCs/>
          <w:sz w:val="24"/>
          <w:szCs w:val="24"/>
        </w:rPr>
      </w:pPr>
    </w:p>
    <w:p w14:paraId="419BF470" w14:textId="77777777" w:rsidR="002E4675" w:rsidRDefault="002E4675" w:rsidP="00BF1AF6">
      <w:pPr>
        <w:spacing w:before="160" w:line="360" w:lineRule="auto"/>
        <w:ind w:left="709"/>
        <w:jc w:val="center"/>
        <w:rPr>
          <w:rFonts w:asciiTheme="majorBidi" w:hAnsiTheme="majorBidi" w:cstheme="majorBidi"/>
          <w:b/>
          <w:bCs/>
          <w:sz w:val="24"/>
          <w:szCs w:val="24"/>
        </w:rPr>
      </w:pPr>
    </w:p>
    <w:p w14:paraId="0A70FE48" w14:textId="77777777" w:rsidR="002E4675" w:rsidRDefault="002E4675" w:rsidP="00BF1AF6">
      <w:pPr>
        <w:spacing w:before="160" w:line="360" w:lineRule="auto"/>
        <w:ind w:left="709"/>
        <w:jc w:val="center"/>
        <w:rPr>
          <w:rFonts w:asciiTheme="majorBidi" w:hAnsiTheme="majorBidi" w:cstheme="majorBidi"/>
          <w:b/>
          <w:bCs/>
          <w:sz w:val="24"/>
          <w:szCs w:val="24"/>
        </w:rPr>
      </w:pPr>
    </w:p>
    <w:p w14:paraId="1283EC7B" w14:textId="77777777" w:rsidR="002E4675" w:rsidRDefault="002E4675" w:rsidP="00BF1AF6">
      <w:pPr>
        <w:spacing w:before="160" w:line="360" w:lineRule="auto"/>
        <w:ind w:left="709"/>
        <w:jc w:val="center"/>
        <w:rPr>
          <w:rFonts w:asciiTheme="majorBidi" w:hAnsiTheme="majorBidi" w:cstheme="majorBidi"/>
          <w:b/>
          <w:bCs/>
          <w:sz w:val="24"/>
          <w:szCs w:val="24"/>
        </w:rPr>
      </w:pPr>
    </w:p>
    <w:p w14:paraId="03367907" w14:textId="34ED7151" w:rsidR="005E15C8" w:rsidRPr="002E4675" w:rsidRDefault="005E15C8" w:rsidP="00E5028E">
      <w:pPr>
        <w:spacing w:before="160" w:line="360" w:lineRule="auto"/>
        <w:rPr>
          <w:rFonts w:asciiTheme="majorBidi" w:hAnsiTheme="majorBidi" w:cstheme="majorBidi"/>
          <w:b/>
          <w:bCs/>
          <w:sz w:val="24"/>
          <w:szCs w:val="24"/>
        </w:rPr>
      </w:pPr>
    </w:p>
    <w:p w14:paraId="0297304C" w14:textId="4F4DB5CE" w:rsidR="00E32950" w:rsidRPr="00E32950" w:rsidRDefault="008E6308" w:rsidP="00A416B2">
      <w:pPr>
        <w:spacing w:after="120" w:line="360" w:lineRule="auto"/>
        <w:ind w:left="709" w:firstLine="720"/>
        <w:jc w:val="both"/>
        <w:rPr>
          <w:rFonts w:asciiTheme="majorBidi" w:hAnsiTheme="majorBidi" w:cstheme="majorBidi"/>
          <w:sz w:val="24"/>
          <w:szCs w:val="24"/>
        </w:rPr>
      </w:pPr>
      <w:r w:rsidRPr="008E6308">
        <w:rPr>
          <w:rFonts w:asciiTheme="majorBidi" w:hAnsiTheme="majorBidi" w:cstheme="majorBidi"/>
          <w:sz w:val="24"/>
          <w:szCs w:val="24"/>
        </w:rPr>
        <w:t>Gambar 3 mengilustrasikan bagaimana titik-titik data mengikuti pola garis dan menyebar di sekitar garis diagonal</w:t>
      </w:r>
      <w:r w:rsidR="005E1CF6">
        <w:rPr>
          <w:rFonts w:asciiTheme="majorBidi" w:hAnsiTheme="majorBidi" w:cstheme="majorBidi"/>
          <w:sz w:val="24"/>
          <w:szCs w:val="24"/>
        </w:rPr>
        <w:t xml:space="preserve">, artinya </w:t>
      </w:r>
      <w:r w:rsidRPr="008E6308">
        <w:rPr>
          <w:rFonts w:asciiTheme="majorBidi" w:hAnsiTheme="majorBidi" w:cstheme="majorBidi"/>
          <w:sz w:val="24"/>
          <w:szCs w:val="24"/>
        </w:rPr>
        <w:t>distribusi data adalah normal</w:t>
      </w:r>
      <w:r w:rsidR="00E32950" w:rsidRPr="00E32950">
        <w:rPr>
          <w:rFonts w:asciiTheme="majorBidi" w:hAnsiTheme="majorBidi" w:cstheme="majorBidi"/>
          <w:sz w:val="24"/>
          <w:szCs w:val="24"/>
        </w:rPr>
        <w:t>.</w:t>
      </w:r>
    </w:p>
    <w:p w14:paraId="7D24982A" w14:textId="77777777" w:rsidR="00E32950" w:rsidRPr="00E32950" w:rsidRDefault="00E32950" w:rsidP="00A416B2">
      <w:pPr>
        <w:spacing w:after="120" w:line="360" w:lineRule="auto"/>
        <w:ind w:left="709" w:firstLine="720"/>
        <w:jc w:val="both"/>
        <w:rPr>
          <w:rFonts w:asciiTheme="majorBidi" w:hAnsiTheme="majorBidi" w:cstheme="majorBidi"/>
          <w:sz w:val="24"/>
          <w:szCs w:val="24"/>
        </w:rPr>
      </w:pPr>
      <w:r w:rsidRPr="00E32950">
        <w:rPr>
          <w:rFonts w:asciiTheme="majorBidi" w:hAnsiTheme="majorBidi" w:cstheme="majorBidi"/>
          <w:sz w:val="24"/>
          <w:szCs w:val="24"/>
        </w:rPr>
        <w:t xml:space="preserve">Selain itu, uji </w:t>
      </w:r>
      <w:r w:rsidRPr="00E32950">
        <w:rPr>
          <w:rFonts w:asciiTheme="majorBidi" w:hAnsiTheme="majorBidi" w:cstheme="majorBidi"/>
          <w:i/>
          <w:iCs/>
          <w:sz w:val="24"/>
          <w:szCs w:val="24"/>
        </w:rPr>
        <w:t>One Sample Kolmogorov-Smirnov</w:t>
      </w:r>
      <w:r w:rsidRPr="00E32950">
        <w:rPr>
          <w:rFonts w:asciiTheme="majorBidi" w:hAnsiTheme="majorBidi" w:cstheme="majorBidi"/>
          <w:sz w:val="24"/>
          <w:szCs w:val="24"/>
        </w:rPr>
        <w:t xml:space="preserve"> dilakukan untuk memperkuat hasil grafik. Hasil uji ini ditampilkan pada tabel berikut:</w:t>
      </w:r>
    </w:p>
    <w:p w14:paraId="202F1614" w14:textId="507903AE" w:rsidR="008511F7" w:rsidRPr="003E5E60" w:rsidRDefault="008511F7" w:rsidP="00A416B2">
      <w:pPr>
        <w:spacing w:before="160" w:line="360" w:lineRule="auto"/>
        <w:jc w:val="both"/>
        <w:rPr>
          <w:rFonts w:asciiTheme="majorBidi" w:hAnsiTheme="majorBidi" w:cstheme="majorBidi"/>
          <w:sz w:val="24"/>
          <w:szCs w:val="24"/>
        </w:rPr>
      </w:pPr>
    </w:p>
    <w:tbl>
      <w:tblPr>
        <w:tblpPr w:leftFromText="180" w:rightFromText="180" w:vertAnchor="text" w:horzAnchor="margin" w:tblpXSpec="center" w:tblpY="447"/>
        <w:tblW w:w="5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355"/>
      </w:tblGrid>
      <w:tr w:rsidR="008511F7" w:rsidRPr="007F0055" w14:paraId="3442A4E3" w14:textId="77777777" w:rsidTr="00E5028E">
        <w:trPr>
          <w:cantSplit/>
        </w:trPr>
        <w:tc>
          <w:tcPr>
            <w:tcW w:w="5245" w:type="dxa"/>
            <w:gridSpan w:val="3"/>
            <w:tcBorders>
              <w:top w:val="nil"/>
              <w:left w:val="nil"/>
              <w:bottom w:val="single" w:sz="4" w:space="0" w:color="auto"/>
              <w:right w:val="nil"/>
            </w:tcBorders>
            <w:shd w:val="clear" w:color="auto" w:fill="FFFFFF"/>
            <w:vAlign w:val="center"/>
          </w:tcPr>
          <w:p w14:paraId="4CD8CD23" w14:textId="77777777" w:rsidR="008511F7" w:rsidRPr="007F0055" w:rsidRDefault="008511F7" w:rsidP="008511F7">
            <w:pPr>
              <w:autoSpaceDE w:val="0"/>
              <w:autoSpaceDN w:val="0"/>
              <w:adjustRightInd w:val="0"/>
              <w:spacing w:after="0" w:line="320" w:lineRule="atLeast"/>
              <w:ind w:left="60" w:right="60"/>
              <w:jc w:val="center"/>
              <w:rPr>
                <w:rFonts w:ascii="Arial" w:hAnsi="Arial" w:cs="Arial"/>
                <w:color w:val="010205"/>
                <w:kern w:val="0"/>
              </w:rPr>
            </w:pPr>
            <w:r w:rsidRPr="007F0055">
              <w:rPr>
                <w:rFonts w:ascii="Arial" w:hAnsi="Arial" w:cs="Arial"/>
                <w:b/>
                <w:bCs/>
                <w:color w:val="010205"/>
                <w:kern w:val="0"/>
              </w:rPr>
              <w:lastRenderedPageBreak/>
              <w:t>One-Sample Kolmogorov-Smirnov Test</w:t>
            </w:r>
          </w:p>
        </w:tc>
      </w:tr>
      <w:tr w:rsidR="008511F7" w:rsidRPr="007F0055" w14:paraId="5023D7C3" w14:textId="77777777" w:rsidTr="00E5028E">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BBC64E3" w14:textId="77777777" w:rsidR="008511F7" w:rsidRPr="007F0055" w:rsidRDefault="008511F7" w:rsidP="008511F7">
            <w:pPr>
              <w:autoSpaceDE w:val="0"/>
              <w:autoSpaceDN w:val="0"/>
              <w:adjustRightInd w:val="0"/>
              <w:spacing w:after="0" w:line="240" w:lineRule="auto"/>
              <w:rPr>
                <w:rFonts w:ascii="Times New Roman" w:hAnsi="Times New Roman" w:cs="Times New Roman"/>
                <w:kern w:val="0"/>
                <w:sz w:val="24"/>
                <w:szCs w:val="24"/>
              </w:rPr>
            </w:pPr>
          </w:p>
        </w:tc>
        <w:tc>
          <w:tcPr>
            <w:tcW w:w="1355" w:type="dxa"/>
            <w:tcBorders>
              <w:top w:val="single" w:sz="4" w:space="0" w:color="auto"/>
              <w:left w:val="single" w:sz="4" w:space="0" w:color="auto"/>
              <w:bottom w:val="single" w:sz="4" w:space="0" w:color="auto"/>
              <w:right w:val="single" w:sz="4" w:space="0" w:color="auto"/>
            </w:tcBorders>
            <w:shd w:val="clear" w:color="auto" w:fill="FFFFFF"/>
            <w:vAlign w:val="bottom"/>
          </w:tcPr>
          <w:p w14:paraId="05776329" w14:textId="77777777" w:rsidR="008511F7" w:rsidRPr="007F0055" w:rsidRDefault="008511F7" w:rsidP="008511F7">
            <w:pPr>
              <w:autoSpaceDE w:val="0"/>
              <w:autoSpaceDN w:val="0"/>
              <w:adjustRightInd w:val="0"/>
              <w:spacing w:after="0" w:line="320" w:lineRule="atLeast"/>
              <w:ind w:left="60" w:right="60"/>
              <w:jc w:val="center"/>
              <w:rPr>
                <w:rFonts w:ascii="Arial" w:hAnsi="Arial" w:cs="Arial"/>
                <w:color w:val="264A60"/>
                <w:kern w:val="0"/>
                <w:sz w:val="18"/>
                <w:szCs w:val="18"/>
              </w:rPr>
            </w:pPr>
            <w:r w:rsidRPr="007F0055">
              <w:rPr>
                <w:rFonts w:ascii="Arial" w:hAnsi="Arial" w:cs="Arial"/>
                <w:color w:val="264A60"/>
                <w:kern w:val="0"/>
                <w:sz w:val="18"/>
                <w:szCs w:val="18"/>
              </w:rPr>
              <w:t>Unstandardized Residual</w:t>
            </w:r>
          </w:p>
        </w:tc>
      </w:tr>
      <w:tr w:rsidR="008511F7" w:rsidRPr="007F0055" w14:paraId="3192972B" w14:textId="77777777" w:rsidTr="00E5028E">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E0E0E0"/>
          </w:tcPr>
          <w:p w14:paraId="0A1932B4" w14:textId="77777777" w:rsidR="008511F7" w:rsidRPr="007F0055" w:rsidRDefault="008511F7" w:rsidP="008511F7">
            <w:pPr>
              <w:autoSpaceDE w:val="0"/>
              <w:autoSpaceDN w:val="0"/>
              <w:adjustRightInd w:val="0"/>
              <w:spacing w:after="0" w:line="320" w:lineRule="atLeast"/>
              <w:ind w:left="60" w:right="60"/>
              <w:rPr>
                <w:rFonts w:ascii="Arial" w:hAnsi="Arial" w:cs="Arial"/>
                <w:color w:val="264A60"/>
                <w:kern w:val="0"/>
                <w:sz w:val="18"/>
                <w:szCs w:val="18"/>
              </w:rPr>
            </w:pPr>
            <w:r w:rsidRPr="007F0055">
              <w:rPr>
                <w:rFonts w:ascii="Arial" w:hAnsi="Arial" w:cs="Arial"/>
                <w:color w:val="264A60"/>
                <w:kern w:val="0"/>
                <w:sz w:val="18"/>
                <w:szCs w:val="18"/>
              </w:rPr>
              <w:t>N</w:t>
            </w:r>
          </w:p>
        </w:tc>
        <w:tc>
          <w:tcPr>
            <w:tcW w:w="1355" w:type="dxa"/>
            <w:tcBorders>
              <w:top w:val="single" w:sz="4" w:space="0" w:color="auto"/>
              <w:left w:val="single" w:sz="4" w:space="0" w:color="auto"/>
              <w:bottom w:val="single" w:sz="4" w:space="0" w:color="auto"/>
              <w:right w:val="single" w:sz="4" w:space="0" w:color="auto"/>
            </w:tcBorders>
            <w:shd w:val="clear" w:color="auto" w:fill="FFFFFF"/>
          </w:tcPr>
          <w:p w14:paraId="03BAD539" w14:textId="77777777" w:rsidR="008511F7" w:rsidRPr="007F0055" w:rsidRDefault="008511F7" w:rsidP="008511F7">
            <w:pPr>
              <w:autoSpaceDE w:val="0"/>
              <w:autoSpaceDN w:val="0"/>
              <w:adjustRightInd w:val="0"/>
              <w:spacing w:after="0" w:line="320" w:lineRule="atLeast"/>
              <w:ind w:left="60" w:right="60"/>
              <w:jc w:val="right"/>
              <w:rPr>
                <w:rFonts w:ascii="Arial" w:hAnsi="Arial" w:cs="Arial"/>
                <w:color w:val="010205"/>
                <w:kern w:val="0"/>
                <w:sz w:val="18"/>
                <w:szCs w:val="18"/>
              </w:rPr>
            </w:pPr>
            <w:r w:rsidRPr="007F0055">
              <w:rPr>
                <w:rFonts w:ascii="Arial" w:hAnsi="Arial" w:cs="Arial"/>
                <w:color w:val="010205"/>
                <w:kern w:val="0"/>
                <w:sz w:val="18"/>
                <w:szCs w:val="18"/>
              </w:rPr>
              <w:t>32</w:t>
            </w:r>
          </w:p>
        </w:tc>
      </w:tr>
      <w:tr w:rsidR="008511F7" w:rsidRPr="007F0055" w14:paraId="373A2896" w14:textId="77777777" w:rsidTr="00E5028E">
        <w:trPr>
          <w:cantSplit/>
        </w:trPr>
        <w:tc>
          <w:tcPr>
            <w:tcW w:w="2445" w:type="dxa"/>
            <w:vMerge w:val="restart"/>
            <w:tcBorders>
              <w:top w:val="single" w:sz="4" w:space="0" w:color="auto"/>
              <w:left w:val="single" w:sz="4" w:space="0" w:color="auto"/>
              <w:bottom w:val="single" w:sz="4" w:space="0" w:color="auto"/>
              <w:right w:val="single" w:sz="4" w:space="0" w:color="auto"/>
            </w:tcBorders>
            <w:shd w:val="clear" w:color="auto" w:fill="E0E0E0"/>
          </w:tcPr>
          <w:p w14:paraId="5FBE0D95" w14:textId="77777777" w:rsidR="008511F7" w:rsidRPr="007F0055" w:rsidRDefault="008511F7" w:rsidP="008511F7">
            <w:pPr>
              <w:autoSpaceDE w:val="0"/>
              <w:autoSpaceDN w:val="0"/>
              <w:adjustRightInd w:val="0"/>
              <w:spacing w:after="0" w:line="320" w:lineRule="atLeast"/>
              <w:ind w:left="60" w:right="60"/>
              <w:rPr>
                <w:rFonts w:ascii="Arial" w:hAnsi="Arial" w:cs="Arial"/>
                <w:color w:val="264A60"/>
                <w:kern w:val="0"/>
                <w:sz w:val="18"/>
                <w:szCs w:val="18"/>
              </w:rPr>
            </w:pPr>
            <w:r w:rsidRPr="007F0055">
              <w:rPr>
                <w:rFonts w:ascii="Arial" w:hAnsi="Arial" w:cs="Arial"/>
                <w:color w:val="264A60"/>
                <w:kern w:val="0"/>
                <w:sz w:val="18"/>
                <w:szCs w:val="18"/>
              </w:rPr>
              <w:t>Normal Parameters</w:t>
            </w:r>
            <w:r w:rsidRPr="007F0055">
              <w:rPr>
                <w:rFonts w:ascii="Arial" w:hAnsi="Arial" w:cs="Arial"/>
                <w:color w:val="264A60"/>
                <w:kern w:val="0"/>
                <w:sz w:val="18"/>
                <w:szCs w:val="18"/>
                <w:vertAlign w:val="superscript"/>
              </w:rPr>
              <w:t>a,b</w:t>
            </w: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191BF97A" w14:textId="77777777" w:rsidR="008511F7" w:rsidRPr="007F0055" w:rsidRDefault="008511F7" w:rsidP="008511F7">
            <w:pPr>
              <w:autoSpaceDE w:val="0"/>
              <w:autoSpaceDN w:val="0"/>
              <w:adjustRightInd w:val="0"/>
              <w:spacing w:after="0" w:line="320" w:lineRule="atLeast"/>
              <w:ind w:left="60" w:right="60"/>
              <w:rPr>
                <w:rFonts w:ascii="Arial" w:hAnsi="Arial" w:cs="Arial"/>
                <w:color w:val="264A60"/>
                <w:kern w:val="0"/>
                <w:sz w:val="18"/>
                <w:szCs w:val="18"/>
              </w:rPr>
            </w:pPr>
            <w:r w:rsidRPr="007F0055">
              <w:rPr>
                <w:rFonts w:ascii="Arial" w:hAnsi="Arial" w:cs="Arial"/>
                <w:color w:val="264A60"/>
                <w:kern w:val="0"/>
                <w:sz w:val="18"/>
                <w:szCs w:val="18"/>
              </w:rPr>
              <w:t>Mean</w:t>
            </w:r>
          </w:p>
        </w:tc>
        <w:tc>
          <w:tcPr>
            <w:tcW w:w="1355" w:type="dxa"/>
            <w:tcBorders>
              <w:top w:val="single" w:sz="4" w:space="0" w:color="auto"/>
              <w:left w:val="single" w:sz="4" w:space="0" w:color="auto"/>
              <w:bottom w:val="single" w:sz="4" w:space="0" w:color="auto"/>
              <w:right w:val="single" w:sz="4" w:space="0" w:color="auto"/>
            </w:tcBorders>
            <w:shd w:val="clear" w:color="auto" w:fill="FFFFFF"/>
          </w:tcPr>
          <w:p w14:paraId="613E89D2" w14:textId="77777777" w:rsidR="008511F7" w:rsidRPr="007F0055" w:rsidRDefault="008511F7" w:rsidP="008511F7">
            <w:pPr>
              <w:autoSpaceDE w:val="0"/>
              <w:autoSpaceDN w:val="0"/>
              <w:adjustRightInd w:val="0"/>
              <w:spacing w:after="0" w:line="320" w:lineRule="atLeast"/>
              <w:ind w:left="60" w:right="60"/>
              <w:jc w:val="right"/>
              <w:rPr>
                <w:rFonts w:ascii="Arial" w:hAnsi="Arial" w:cs="Arial"/>
                <w:color w:val="010205"/>
                <w:kern w:val="0"/>
                <w:sz w:val="18"/>
                <w:szCs w:val="18"/>
              </w:rPr>
            </w:pPr>
            <w:r w:rsidRPr="007F0055">
              <w:rPr>
                <w:rFonts w:ascii="Arial" w:hAnsi="Arial" w:cs="Arial"/>
                <w:color w:val="010205"/>
                <w:kern w:val="0"/>
                <w:sz w:val="18"/>
                <w:szCs w:val="18"/>
              </w:rPr>
              <w:t>,0000000</w:t>
            </w:r>
          </w:p>
        </w:tc>
      </w:tr>
      <w:tr w:rsidR="008511F7" w:rsidRPr="007F0055" w14:paraId="2B137C9E" w14:textId="77777777" w:rsidTr="00E5028E">
        <w:trPr>
          <w:cantSplit/>
        </w:trPr>
        <w:tc>
          <w:tcPr>
            <w:tcW w:w="2445" w:type="dxa"/>
            <w:vMerge/>
            <w:tcBorders>
              <w:top w:val="single" w:sz="4" w:space="0" w:color="auto"/>
              <w:left w:val="single" w:sz="4" w:space="0" w:color="auto"/>
              <w:bottom w:val="single" w:sz="4" w:space="0" w:color="auto"/>
              <w:right w:val="single" w:sz="4" w:space="0" w:color="auto"/>
            </w:tcBorders>
            <w:shd w:val="clear" w:color="auto" w:fill="E0E0E0"/>
          </w:tcPr>
          <w:p w14:paraId="4D33E087" w14:textId="77777777" w:rsidR="008511F7" w:rsidRPr="007F0055" w:rsidRDefault="008511F7" w:rsidP="008511F7">
            <w:pPr>
              <w:autoSpaceDE w:val="0"/>
              <w:autoSpaceDN w:val="0"/>
              <w:adjustRightInd w:val="0"/>
              <w:spacing w:after="0" w:line="240" w:lineRule="auto"/>
              <w:rPr>
                <w:rFonts w:ascii="Arial" w:hAnsi="Arial" w:cs="Arial"/>
                <w:color w:val="010205"/>
                <w:kern w:val="0"/>
                <w:sz w:val="18"/>
                <w:szCs w:val="18"/>
              </w:rPr>
            </w:pP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5A39734F" w14:textId="77777777" w:rsidR="008511F7" w:rsidRPr="007F0055" w:rsidRDefault="008511F7" w:rsidP="008511F7">
            <w:pPr>
              <w:autoSpaceDE w:val="0"/>
              <w:autoSpaceDN w:val="0"/>
              <w:adjustRightInd w:val="0"/>
              <w:spacing w:after="0" w:line="320" w:lineRule="atLeast"/>
              <w:ind w:left="60" w:right="60"/>
              <w:rPr>
                <w:rFonts w:ascii="Arial" w:hAnsi="Arial" w:cs="Arial"/>
                <w:color w:val="264A60"/>
                <w:kern w:val="0"/>
                <w:sz w:val="18"/>
                <w:szCs w:val="18"/>
              </w:rPr>
            </w:pPr>
            <w:r w:rsidRPr="007F0055">
              <w:rPr>
                <w:rFonts w:ascii="Arial" w:hAnsi="Arial" w:cs="Arial"/>
                <w:color w:val="264A60"/>
                <w:kern w:val="0"/>
                <w:sz w:val="18"/>
                <w:szCs w:val="18"/>
              </w:rPr>
              <w:t>Std. Deviation</w:t>
            </w:r>
          </w:p>
        </w:tc>
        <w:tc>
          <w:tcPr>
            <w:tcW w:w="1355" w:type="dxa"/>
            <w:tcBorders>
              <w:top w:val="single" w:sz="4" w:space="0" w:color="auto"/>
              <w:left w:val="single" w:sz="4" w:space="0" w:color="auto"/>
              <w:bottom w:val="single" w:sz="4" w:space="0" w:color="auto"/>
              <w:right w:val="single" w:sz="4" w:space="0" w:color="auto"/>
            </w:tcBorders>
            <w:shd w:val="clear" w:color="auto" w:fill="FFFFFF"/>
          </w:tcPr>
          <w:p w14:paraId="6909767D" w14:textId="77777777" w:rsidR="008511F7" w:rsidRPr="007F0055" w:rsidRDefault="008511F7" w:rsidP="008511F7">
            <w:pPr>
              <w:autoSpaceDE w:val="0"/>
              <w:autoSpaceDN w:val="0"/>
              <w:adjustRightInd w:val="0"/>
              <w:spacing w:after="0" w:line="320" w:lineRule="atLeast"/>
              <w:ind w:left="60" w:right="60"/>
              <w:jc w:val="right"/>
              <w:rPr>
                <w:rFonts w:ascii="Arial" w:hAnsi="Arial" w:cs="Arial"/>
                <w:color w:val="010205"/>
                <w:kern w:val="0"/>
                <w:sz w:val="18"/>
                <w:szCs w:val="18"/>
              </w:rPr>
            </w:pPr>
            <w:r w:rsidRPr="007F0055">
              <w:rPr>
                <w:rFonts w:ascii="Arial" w:hAnsi="Arial" w:cs="Arial"/>
                <w:color w:val="010205"/>
                <w:kern w:val="0"/>
                <w:sz w:val="18"/>
                <w:szCs w:val="18"/>
              </w:rPr>
              <w:t>1,96428988</w:t>
            </w:r>
          </w:p>
        </w:tc>
      </w:tr>
      <w:tr w:rsidR="008511F7" w:rsidRPr="007F0055" w14:paraId="631D4F12" w14:textId="77777777" w:rsidTr="00E5028E">
        <w:trPr>
          <w:cantSplit/>
        </w:trPr>
        <w:tc>
          <w:tcPr>
            <w:tcW w:w="2445" w:type="dxa"/>
            <w:vMerge w:val="restart"/>
            <w:tcBorders>
              <w:top w:val="single" w:sz="4" w:space="0" w:color="auto"/>
              <w:left w:val="single" w:sz="4" w:space="0" w:color="auto"/>
              <w:bottom w:val="single" w:sz="4" w:space="0" w:color="auto"/>
              <w:right w:val="single" w:sz="4" w:space="0" w:color="auto"/>
            </w:tcBorders>
            <w:shd w:val="clear" w:color="auto" w:fill="E0E0E0"/>
          </w:tcPr>
          <w:p w14:paraId="25A07FC2" w14:textId="77777777" w:rsidR="008511F7" w:rsidRPr="007F0055" w:rsidRDefault="008511F7" w:rsidP="008511F7">
            <w:pPr>
              <w:autoSpaceDE w:val="0"/>
              <w:autoSpaceDN w:val="0"/>
              <w:adjustRightInd w:val="0"/>
              <w:spacing w:after="0" w:line="320" w:lineRule="atLeast"/>
              <w:ind w:left="60" w:right="60"/>
              <w:rPr>
                <w:rFonts w:ascii="Arial" w:hAnsi="Arial" w:cs="Arial"/>
                <w:color w:val="264A60"/>
                <w:kern w:val="0"/>
                <w:sz w:val="18"/>
                <w:szCs w:val="18"/>
              </w:rPr>
            </w:pPr>
            <w:r w:rsidRPr="007F0055">
              <w:rPr>
                <w:rFonts w:ascii="Arial" w:hAnsi="Arial" w:cs="Arial"/>
                <w:color w:val="264A60"/>
                <w:kern w:val="0"/>
                <w:sz w:val="18"/>
                <w:szCs w:val="18"/>
              </w:rPr>
              <w:t>Most Extreme Differences</w:t>
            </w: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1951FE76" w14:textId="77777777" w:rsidR="008511F7" w:rsidRPr="007F0055" w:rsidRDefault="008511F7" w:rsidP="008511F7">
            <w:pPr>
              <w:autoSpaceDE w:val="0"/>
              <w:autoSpaceDN w:val="0"/>
              <w:adjustRightInd w:val="0"/>
              <w:spacing w:after="0" w:line="320" w:lineRule="atLeast"/>
              <w:ind w:left="60" w:right="60"/>
              <w:rPr>
                <w:rFonts w:ascii="Arial" w:hAnsi="Arial" w:cs="Arial"/>
                <w:color w:val="264A60"/>
                <w:kern w:val="0"/>
                <w:sz w:val="18"/>
                <w:szCs w:val="18"/>
              </w:rPr>
            </w:pPr>
            <w:r w:rsidRPr="007F0055">
              <w:rPr>
                <w:rFonts w:ascii="Arial" w:hAnsi="Arial" w:cs="Arial"/>
                <w:color w:val="264A60"/>
                <w:kern w:val="0"/>
                <w:sz w:val="18"/>
                <w:szCs w:val="18"/>
              </w:rPr>
              <w:t>Absolute</w:t>
            </w:r>
          </w:p>
        </w:tc>
        <w:tc>
          <w:tcPr>
            <w:tcW w:w="1355" w:type="dxa"/>
            <w:tcBorders>
              <w:top w:val="single" w:sz="4" w:space="0" w:color="auto"/>
              <w:left w:val="single" w:sz="4" w:space="0" w:color="auto"/>
              <w:bottom w:val="single" w:sz="4" w:space="0" w:color="auto"/>
              <w:right w:val="single" w:sz="4" w:space="0" w:color="auto"/>
            </w:tcBorders>
            <w:shd w:val="clear" w:color="auto" w:fill="FFFFFF"/>
          </w:tcPr>
          <w:p w14:paraId="799BA531" w14:textId="77777777" w:rsidR="008511F7" w:rsidRPr="007F0055" w:rsidRDefault="008511F7" w:rsidP="008511F7">
            <w:pPr>
              <w:autoSpaceDE w:val="0"/>
              <w:autoSpaceDN w:val="0"/>
              <w:adjustRightInd w:val="0"/>
              <w:spacing w:after="0" w:line="320" w:lineRule="atLeast"/>
              <w:ind w:left="60" w:right="60"/>
              <w:jc w:val="right"/>
              <w:rPr>
                <w:rFonts w:ascii="Arial" w:hAnsi="Arial" w:cs="Arial"/>
                <w:color w:val="010205"/>
                <w:kern w:val="0"/>
                <w:sz w:val="18"/>
                <w:szCs w:val="18"/>
              </w:rPr>
            </w:pPr>
            <w:r w:rsidRPr="007F0055">
              <w:rPr>
                <w:rFonts w:ascii="Arial" w:hAnsi="Arial" w:cs="Arial"/>
                <w:color w:val="010205"/>
                <w:kern w:val="0"/>
                <w:sz w:val="18"/>
                <w:szCs w:val="18"/>
              </w:rPr>
              <w:t>,129</w:t>
            </w:r>
          </w:p>
        </w:tc>
      </w:tr>
      <w:tr w:rsidR="008511F7" w:rsidRPr="007F0055" w14:paraId="25263425" w14:textId="77777777" w:rsidTr="00E5028E">
        <w:trPr>
          <w:cantSplit/>
        </w:trPr>
        <w:tc>
          <w:tcPr>
            <w:tcW w:w="2445" w:type="dxa"/>
            <w:vMerge/>
            <w:tcBorders>
              <w:top w:val="single" w:sz="4" w:space="0" w:color="auto"/>
              <w:left w:val="single" w:sz="4" w:space="0" w:color="auto"/>
              <w:bottom w:val="single" w:sz="4" w:space="0" w:color="auto"/>
              <w:right w:val="single" w:sz="4" w:space="0" w:color="auto"/>
            </w:tcBorders>
            <w:shd w:val="clear" w:color="auto" w:fill="E0E0E0"/>
          </w:tcPr>
          <w:p w14:paraId="766F528F" w14:textId="77777777" w:rsidR="008511F7" w:rsidRPr="007F0055" w:rsidRDefault="008511F7" w:rsidP="008511F7">
            <w:pPr>
              <w:autoSpaceDE w:val="0"/>
              <w:autoSpaceDN w:val="0"/>
              <w:adjustRightInd w:val="0"/>
              <w:spacing w:after="0" w:line="240" w:lineRule="auto"/>
              <w:rPr>
                <w:rFonts w:ascii="Arial" w:hAnsi="Arial" w:cs="Arial"/>
                <w:color w:val="010205"/>
                <w:kern w:val="0"/>
                <w:sz w:val="18"/>
                <w:szCs w:val="18"/>
              </w:rPr>
            </w:pP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27BF1CCE" w14:textId="77777777" w:rsidR="008511F7" w:rsidRPr="007F0055" w:rsidRDefault="008511F7" w:rsidP="008511F7">
            <w:pPr>
              <w:autoSpaceDE w:val="0"/>
              <w:autoSpaceDN w:val="0"/>
              <w:adjustRightInd w:val="0"/>
              <w:spacing w:after="0" w:line="320" w:lineRule="atLeast"/>
              <w:ind w:left="60" w:right="60"/>
              <w:rPr>
                <w:rFonts w:ascii="Arial" w:hAnsi="Arial" w:cs="Arial"/>
                <w:color w:val="264A60"/>
                <w:kern w:val="0"/>
                <w:sz w:val="18"/>
                <w:szCs w:val="18"/>
              </w:rPr>
            </w:pPr>
            <w:r w:rsidRPr="007F0055">
              <w:rPr>
                <w:rFonts w:ascii="Arial" w:hAnsi="Arial" w:cs="Arial"/>
                <w:color w:val="264A60"/>
                <w:kern w:val="0"/>
                <w:sz w:val="18"/>
                <w:szCs w:val="18"/>
              </w:rPr>
              <w:t>Positive</w:t>
            </w:r>
          </w:p>
        </w:tc>
        <w:tc>
          <w:tcPr>
            <w:tcW w:w="1355" w:type="dxa"/>
            <w:tcBorders>
              <w:top w:val="single" w:sz="4" w:space="0" w:color="auto"/>
              <w:left w:val="single" w:sz="4" w:space="0" w:color="auto"/>
              <w:bottom w:val="single" w:sz="4" w:space="0" w:color="auto"/>
              <w:right w:val="single" w:sz="4" w:space="0" w:color="auto"/>
            </w:tcBorders>
            <w:shd w:val="clear" w:color="auto" w:fill="FFFFFF"/>
          </w:tcPr>
          <w:p w14:paraId="69C0D131" w14:textId="77777777" w:rsidR="008511F7" w:rsidRPr="007F0055" w:rsidRDefault="008511F7" w:rsidP="008511F7">
            <w:pPr>
              <w:autoSpaceDE w:val="0"/>
              <w:autoSpaceDN w:val="0"/>
              <w:adjustRightInd w:val="0"/>
              <w:spacing w:after="0" w:line="320" w:lineRule="atLeast"/>
              <w:ind w:left="60" w:right="60"/>
              <w:jc w:val="right"/>
              <w:rPr>
                <w:rFonts w:ascii="Arial" w:hAnsi="Arial" w:cs="Arial"/>
                <w:color w:val="010205"/>
                <w:kern w:val="0"/>
                <w:sz w:val="18"/>
                <w:szCs w:val="18"/>
              </w:rPr>
            </w:pPr>
            <w:r w:rsidRPr="007F0055">
              <w:rPr>
                <w:rFonts w:ascii="Arial" w:hAnsi="Arial" w:cs="Arial"/>
                <w:color w:val="010205"/>
                <w:kern w:val="0"/>
                <w:sz w:val="18"/>
                <w:szCs w:val="18"/>
              </w:rPr>
              <w:t>,093</w:t>
            </w:r>
          </w:p>
        </w:tc>
      </w:tr>
      <w:tr w:rsidR="008511F7" w:rsidRPr="007F0055" w14:paraId="3F98C17E" w14:textId="77777777" w:rsidTr="00E5028E">
        <w:trPr>
          <w:cantSplit/>
        </w:trPr>
        <w:tc>
          <w:tcPr>
            <w:tcW w:w="2445" w:type="dxa"/>
            <w:vMerge/>
            <w:tcBorders>
              <w:top w:val="single" w:sz="4" w:space="0" w:color="auto"/>
              <w:left w:val="single" w:sz="4" w:space="0" w:color="auto"/>
              <w:bottom w:val="single" w:sz="4" w:space="0" w:color="auto"/>
              <w:right w:val="single" w:sz="4" w:space="0" w:color="auto"/>
            </w:tcBorders>
            <w:shd w:val="clear" w:color="auto" w:fill="E0E0E0"/>
          </w:tcPr>
          <w:p w14:paraId="45AB4622" w14:textId="77777777" w:rsidR="008511F7" w:rsidRPr="007F0055" w:rsidRDefault="008511F7" w:rsidP="008511F7">
            <w:pPr>
              <w:autoSpaceDE w:val="0"/>
              <w:autoSpaceDN w:val="0"/>
              <w:adjustRightInd w:val="0"/>
              <w:spacing w:after="0" w:line="240" w:lineRule="auto"/>
              <w:rPr>
                <w:rFonts w:ascii="Arial" w:hAnsi="Arial" w:cs="Arial"/>
                <w:color w:val="010205"/>
                <w:kern w:val="0"/>
                <w:sz w:val="18"/>
                <w:szCs w:val="18"/>
              </w:rPr>
            </w:pP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56AE6642" w14:textId="77777777" w:rsidR="008511F7" w:rsidRPr="007F0055" w:rsidRDefault="008511F7" w:rsidP="008511F7">
            <w:pPr>
              <w:autoSpaceDE w:val="0"/>
              <w:autoSpaceDN w:val="0"/>
              <w:adjustRightInd w:val="0"/>
              <w:spacing w:after="0" w:line="320" w:lineRule="atLeast"/>
              <w:ind w:left="60" w:right="60"/>
              <w:rPr>
                <w:rFonts w:ascii="Arial" w:hAnsi="Arial" w:cs="Arial"/>
                <w:color w:val="264A60"/>
                <w:kern w:val="0"/>
                <w:sz w:val="18"/>
                <w:szCs w:val="18"/>
              </w:rPr>
            </w:pPr>
            <w:r w:rsidRPr="007F0055">
              <w:rPr>
                <w:rFonts w:ascii="Arial" w:hAnsi="Arial" w:cs="Arial"/>
                <w:color w:val="264A60"/>
                <w:kern w:val="0"/>
                <w:sz w:val="18"/>
                <w:szCs w:val="18"/>
              </w:rPr>
              <w:t>Negative</w:t>
            </w:r>
          </w:p>
        </w:tc>
        <w:tc>
          <w:tcPr>
            <w:tcW w:w="1355" w:type="dxa"/>
            <w:tcBorders>
              <w:top w:val="single" w:sz="4" w:space="0" w:color="auto"/>
              <w:left w:val="single" w:sz="4" w:space="0" w:color="auto"/>
              <w:bottom w:val="single" w:sz="4" w:space="0" w:color="auto"/>
              <w:right w:val="single" w:sz="4" w:space="0" w:color="auto"/>
            </w:tcBorders>
            <w:shd w:val="clear" w:color="auto" w:fill="FFFFFF"/>
          </w:tcPr>
          <w:p w14:paraId="7B95DEFE" w14:textId="77777777" w:rsidR="008511F7" w:rsidRPr="007F0055" w:rsidRDefault="008511F7" w:rsidP="008511F7">
            <w:pPr>
              <w:autoSpaceDE w:val="0"/>
              <w:autoSpaceDN w:val="0"/>
              <w:adjustRightInd w:val="0"/>
              <w:spacing w:after="0" w:line="320" w:lineRule="atLeast"/>
              <w:ind w:left="60" w:right="60"/>
              <w:jc w:val="right"/>
              <w:rPr>
                <w:rFonts w:ascii="Arial" w:hAnsi="Arial" w:cs="Arial"/>
                <w:color w:val="010205"/>
                <w:kern w:val="0"/>
                <w:sz w:val="18"/>
                <w:szCs w:val="18"/>
              </w:rPr>
            </w:pPr>
            <w:r w:rsidRPr="007F0055">
              <w:rPr>
                <w:rFonts w:ascii="Arial" w:hAnsi="Arial" w:cs="Arial"/>
                <w:color w:val="010205"/>
                <w:kern w:val="0"/>
                <w:sz w:val="18"/>
                <w:szCs w:val="18"/>
              </w:rPr>
              <w:t>-,129</w:t>
            </w:r>
          </w:p>
        </w:tc>
      </w:tr>
      <w:tr w:rsidR="008511F7" w:rsidRPr="007F0055" w14:paraId="42A4FD92" w14:textId="77777777" w:rsidTr="00E5028E">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E0E0E0"/>
          </w:tcPr>
          <w:p w14:paraId="6243C521" w14:textId="77777777" w:rsidR="008511F7" w:rsidRPr="007F0055" w:rsidRDefault="008511F7" w:rsidP="008511F7">
            <w:pPr>
              <w:autoSpaceDE w:val="0"/>
              <w:autoSpaceDN w:val="0"/>
              <w:adjustRightInd w:val="0"/>
              <w:spacing w:after="0" w:line="320" w:lineRule="atLeast"/>
              <w:ind w:left="60" w:right="60"/>
              <w:rPr>
                <w:rFonts w:ascii="Arial" w:hAnsi="Arial" w:cs="Arial"/>
                <w:color w:val="264A60"/>
                <w:kern w:val="0"/>
                <w:sz w:val="18"/>
                <w:szCs w:val="18"/>
              </w:rPr>
            </w:pPr>
            <w:r w:rsidRPr="007F0055">
              <w:rPr>
                <w:rFonts w:ascii="Arial" w:hAnsi="Arial" w:cs="Arial"/>
                <w:color w:val="264A60"/>
                <w:kern w:val="0"/>
                <w:sz w:val="18"/>
                <w:szCs w:val="18"/>
              </w:rPr>
              <w:t>Test Statistic</w:t>
            </w:r>
          </w:p>
        </w:tc>
        <w:tc>
          <w:tcPr>
            <w:tcW w:w="1355" w:type="dxa"/>
            <w:tcBorders>
              <w:top w:val="single" w:sz="4" w:space="0" w:color="auto"/>
              <w:left w:val="single" w:sz="4" w:space="0" w:color="auto"/>
              <w:bottom w:val="single" w:sz="4" w:space="0" w:color="auto"/>
              <w:right w:val="single" w:sz="4" w:space="0" w:color="auto"/>
            </w:tcBorders>
            <w:shd w:val="clear" w:color="auto" w:fill="FFFFFF"/>
          </w:tcPr>
          <w:p w14:paraId="5CEE7255" w14:textId="77777777" w:rsidR="008511F7" w:rsidRPr="007F0055" w:rsidRDefault="008511F7" w:rsidP="008511F7">
            <w:pPr>
              <w:autoSpaceDE w:val="0"/>
              <w:autoSpaceDN w:val="0"/>
              <w:adjustRightInd w:val="0"/>
              <w:spacing w:after="0" w:line="320" w:lineRule="atLeast"/>
              <w:ind w:left="60" w:right="60"/>
              <w:jc w:val="right"/>
              <w:rPr>
                <w:rFonts w:ascii="Arial" w:hAnsi="Arial" w:cs="Arial"/>
                <w:color w:val="010205"/>
                <w:kern w:val="0"/>
                <w:sz w:val="18"/>
                <w:szCs w:val="18"/>
              </w:rPr>
            </w:pPr>
            <w:r w:rsidRPr="007F0055">
              <w:rPr>
                <w:rFonts w:ascii="Arial" w:hAnsi="Arial" w:cs="Arial"/>
                <w:color w:val="010205"/>
                <w:kern w:val="0"/>
                <w:sz w:val="18"/>
                <w:szCs w:val="18"/>
              </w:rPr>
              <w:t>,129</w:t>
            </w:r>
          </w:p>
        </w:tc>
      </w:tr>
      <w:tr w:rsidR="008511F7" w:rsidRPr="007F0055" w14:paraId="3918D6AE" w14:textId="77777777" w:rsidTr="00E5028E">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E0E0E0"/>
          </w:tcPr>
          <w:p w14:paraId="4EA0A9F2" w14:textId="77777777" w:rsidR="008511F7" w:rsidRPr="007F0055" w:rsidRDefault="008511F7" w:rsidP="008511F7">
            <w:pPr>
              <w:autoSpaceDE w:val="0"/>
              <w:autoSpaceDN w:val="0"/>
              <w:adjustRightInd w:val="0"/>
              <w:spacing w:after="0" w:line="320" w:lineRule="atLeast"/>
              <w:ind w:left="60" w:right="60"/>
              <w:rPr>
                <w:rFonts w:ascii="Arial" w:hAnsi="Arial" w:cs="Arial"/>
                <w:color w:val="264A60"/>
                <w:kern w:val="0"/>
                <w:sz w:val="18"/>
                <w:szCs w:val="18"/>
              </w:rPr>
            </w:pPr>
            <w:r w:rsidRPr="007F0055">
              <w:rPr>
                <w:rFonts w:ascii="Arial" w:hAnsi="Arial" w:cs="Arial"/>
                <w:color w:val="264A60"/>
                <w:kern w:val="0"/>
                <w:sz w:val="18"/>
                <w:szCs w:val="18"/>
              </w:rPr>
              <w:t>Asymp. Sig. (2-tailed)</w:t>
            </w:r>
          </w:p>
        </w:tc>
        <w:tc>
          <w:tcPr>
            <w:tcW w:w="1355" w:type="dxa"/>
            <w:tcBorders>
              <w:top w:val="single" w:sz="4" w:space="0" w:color="auto"/>
              <w:left w:val="single" w:sz="4" w:space="0" w:color="auto"/>
              <w:bottom w:val="single" w:sz="4" w:space="0" w:color="auto"/>
              <w:right w:val="single" w:sz="4" w:space="0" w:color="auto"/>
            </w:tcBorders>
            <w:shd w:val="clear" w:color="auto" w:fill="FFFFFF"/>
          </w:tcPr>
          <w:p w14:paraId="04A495F0" w14:textId="77777777" w:rsidR="008511F7" w:rsidRPr="007F0055" w:rsidRDefault="008511F7" w:rsidP="008511F7">
            <w:pPr>
              <w:autoSpaceDE w:val="0"/>
              <w:autoSpaceDN w:val="0"/>
              <w:adjustRightInd w:val="0"/>
              <w:spacing w:after="0" w:line="320" w:lineRule="atLeast"/>
              <w:ind w:left="60" w:right="60"/>
              <w:jc w:val="right"/>
              <w:rPr>
                <w:rFonts w:ascii="Arial" w:hAnsi="Arial" w:cs="Arial"/>
                <w:color w:val="010205"/>
                <w:kern w:val="0"/>
                <w:sz w:val="18"/>
                <w:szCs w:val="18"/>
              </w:rPr>
            </w:pPr>
            <w:r w:rsidRPr="007F0055">
              <w:rPr>
                <w:rFonts w:ascii="Arial" w:hAnsi="Arial" w:cs="Arial"/>
                <w:color w:val="010205"/>
                <w:kern w:val="0"/>
                <w:sz w:val="18"/>
                <w:szCs w:val="18"/>
              </w:rPr>
              <w:t>,193</w:t>
            </w:r>
            <w:r w:rsidRPr="007F0055">
              <w:rPr>
                <w:rFonts w:ascii="Arial" w:hAnsi="Arial" w:cs="Arial"/>
                <w:color w:val="010205"/>
                <w:kern w:val="0"/>
                <w:sz w:val="18"/>
                <w:szCs w:val="18"/>
                <w:vertAlign w:val="superscript"/>
              </w:rPr>
              <w:t>c</w:t>
            </w:r>
          </w:p>
        </w:tc>
      </w:tr>
      <w:tr w:rsidR="008511F7" w:rsidRPr="007F0055" w14:paraId="10EDC548" w14:textId="77777777" w:rsidTr="00E5028E">
        <w:trPr>
          <w:cantSplit/>
        </w:trPr>
        <w:tc>
          <w:tcPr>
            <w:tcW w:w="5245" w:type="dxa"/>
            <w:gridSpan w:val="3"/>
            <w:tcBorders>
              <w:top w:val="single" w:sz="4" w:space="0" w:color="auto"/>
              <w:left w:val="nil"/>
              <w:bottom w:val="nil"/>
              <w:right w:val="nil"/>
            </w:tcBorders>
            <w:shd w:val="clear" w:color="auto" w:fill="FFFFFF"/>
          </w:tcPr>
          <w:p w14:paraId="08F0976C" w14:textId="77777777" w:rsidR="008511F7" w:rsidRPr="007F0055" w:rsidRDefault="008511F7" w:rsidP="008511F7">
            <w:pPr>
              <w:autoSpaceDE w:val="0"/>
              <w:autoSpaceDN w:val="0"/>
              <w:adjustRightInd w:val="0"/>
              <w:spacing w:after="0" w:line="240" w:lineRule="auto"/>
              <w:ind w:left="60" w:right="60"/>
              <w:rPr>
                <w:rFonts w:ascii="Arial" w:hAnsi="Arial" w:cs="Arial"/>
                <w:color w:val="010205"/>
                <w:kern w:val="0"/>
                <w:sz w:val="18"/>
                <w:szCs w:val="18"/>
              </w:rPr>
            </w:pPr>
            <w:r w:rsidRPr="007F0055">
              <w:rPr>
                <w:rFonts w:ascii="Arial" w:hAnsi="Arial" w:cs="Arial"/>
                <w:color w:val="010205"/>
                <w:kern w:val="0"/>
                <w:sz w:val="18"/>
                <w:szCs w:val="18"/>
              </w:rPr>
              <w:t>a. Test distribution is Normal.</w:t>
            </w:r>
          </w:p>
        </w:tc>
      </w:tr>
      <w:tr w:rsidR="008511F7" w:rsidRPr="007F0055" w14:paraId="401FA5BB" w14:textId="77777777" w:rsidTr="00E5028E">
        <w:trPr>
          <w:cantSplit/>
        </w:trPr>
        <w:tc>
          <w:tcPr>
            <w:tcW w:w="5245" w:type="dxa"/>
            <w:gridSpan w:val="3"/>
            <w:tcBorders>
              <w:top w:val="nil"/>
              <w:left w:val="nil"/>
              <w:bottom w:val="nil"/>
              <w:right w:val="nil"/>
            </w:tcBorders>
            <w:shd w:val="clear" w:color="auto" w:fill="FFFFFF"/>
          </w:tcPr>
          <w:p w14:paraId="0CB613BB" w14:textId="77777777" w:rsidR="008511F7" w:rsidRPr="007F0055" w:rsidRDefault="008511F7" w:rsidP="008511F7">
            <w:pPr>
              <w:autoSpaceDE w:val="0"/>
              <w:autoSpaceDN w:val="0"/>
              <w:adjustRightInd w:val="0"/>
              <w:spacing w:after="0" w:line="240" w:lineRule="auto"/>
              <w:ind w:left="60" w:right="60"/>
              <w:rPr>
                <w:rFonts w:ascii="Arial" w:hAnsi="Arial" w:cs="Arial"/>
                <w:color w:val="010205"/>
                <w:kern w:val="0"/>
                <w:sz w:val="18"/>
                <w:szCs w:val="18"/>
              </w:rPr>
            </w:pPr>
            <w:r w:rsidRPr="007F0055">
              <w:rPr>
                <w:rFonts w:ascii="Arial" w:hAnsi="Arial" w:cs="Arial"/>
                <w:color w:val="010205"/>
                <w:kern w:val="0"/>
                <w:sz w:val="18"/>
                <w:szCs w:val="18"/>
              </w:rPr>
              <w:t>b. Calculated from data.</w:t>
            </w:r>
          </w:p>
        </w:tc>
      </w:tr>
      <w:tr w:rsidR="008511F7" w:rsidRPr="007F0055" w14:paraId="58F5628D" w14:textId="77777777" w:rsidTr="00E5028E">
        <w:trPr>
          <w:cantSplit/>
        </w:trPr>
        <w:tc>
          <w:tcPr>
            <w:tcW w:w="5245" w:type="dxa"/>
            <w:gridSpan w:val="3"/>
            <w:tcBorders>
              <w:top w:val="nil"/>
              <w:left w:val="nil"/>
              <w:bottom w:val="nil"/>
              <w:right w:val="nil"/>
            </w:tcBorders>
            <w:shd w:val="clear" w:color="auto" w:fill="FFFFFF"/>
          </w:tcPr>
          <w:p w14:paraId="7FE39AF2" w14:textId="77777777" w:rsidR="008511F7" w:rsidRDefault="008511F7" w:rsidP="008511F7">
            <w:pPr>
              <w:autoSpaceDE w:val="0"/>
              <w:autoSpaceDN w:val="0"/>
              <w:adjustRightInd w:val="0"/>
              <w:spacing w:after="0" w:line="240" w:lineRule="auto"/>
              <w:ind w:left="60" w:right="60"/>
              <w:rPr>
                <w:rFonts w:ascii="Arial" w:hAnsi="Arial" w:cs="Arial"/>
                <w:color w:val="010205"/>
                <w:kern w:val="0"/>
                <w:sz w:val="18"/>
                <w:szCs w:val="18"/>
              </w:rPr>
            </w:pPr>
            <w:r w:rsidRPr="007F0055">
              <w:rPr>
                <w:rFonts w:ascii="Arial" w:hAnsi="Arial" w:cs="Arial"/>
                <w:color w:val="010205"/>
                <w:kern w:val="0"/>
                <w:sz w:val="18"/>
                <w:szCs w:val="18"/>
              </w:rPr>
              <w:t>c. Lilliefors Significance Correction.</w:t>
            </w:r>
          </w:p>
          <w:p w14:paraId="1925C4A3" w14:textId="77777777" w:rsidR="00CD4368" w:rsidRPr="007F0055" w:rsidRDefault="00CD4368" w:rsidP="008511F7">
            <w:pPr>
              <w:autoSpaceDE w:val="0"/>
              <w:autoSpaceDN w:val="0"/>
              <w:adjustRightInd w:val="0"/>
              <w:spacing w:after="0" w:line="240" w:lineRule="auto"/>
              <w:ind w:left="60" w:right="60"/>
              <w:rPr>
                <w:rFonts w:ascii="Arial" w:hAnsi="Arial" w:cs="Arial"/>
                <w:color w:val="010205"/>
                <w:kern w:val="0"/>
                <w:sz w:val="18"/>
                <w:szCs w:val="18"/>
              </w:rPr>
            </w:pPr>
          </w:p>
        </w:tc>
      </w:tr>
    </w:tbl>
    <w:p w14:paraId="702B6438" w14:textId="09BFF152" w:rsidR="007F0055" w:rsidRPr="00E5028E" w:rsidRDefault="00E5028E" w:rsidP="00E5028E">
      <w:pPr>
        <w:pStyle w:val="Caption"/>
        <w:ind w:left="709"/>
        <w:jc w:val="center"/>
        <w:rPr>
          <w:rFonts w:asciiTheme="majorBidi" w:hAnsiTheme="majorBidi" w:cstheme="majorBidi"/>
          <w:b/>
          <w:bCs/>
          <w:i w:val="0"/>
          <w:iCs w:val="0"/>
          <w:color w:val="auto"/>
          <w:sz w:val="24"/>
          <w:szCs w:val="24"/>
        </w:rPr>
      </w:pPr>
      <w:bookmarkStart w:id="82" w:name="_Toc202190074"/>
      <w:r w:rsidRPr="00E5028E">
        <w:rPr>
          <w:rFonts w:asciiTheme="majorBidi" w:hAnsiTheme="majorBidi" w:cstheme="majorBidi"/>
          <w:i w:val="0"/>
          <w:iCs w:val="0"/>
          <w:color w:val="auto"/>
          <w:sz w:val="24"/>
          <w:szCs w:val="24"/>
        </w:rPr>
        <w:t xml:space="preserve">Table </w:t>
      </w:r>
      <w:r w:rsidR="008734EB">
        <w:rPr>
          <w:rFonts w:asciiTheme="majorBidi" w:hAnsiTheme="majorBidi" w:cstheme="majorBidi"/>
          <w:i w:val="0"/>
          <w:iCs w:val="0"/>
          <w:color w:val="auto"/>
          <w:sz w:val="24"/>
          <w:szCs w:val="24"/>
        </w:rPr>
        <w:t>13</w:t>
      </w:r>
      <w:r w:rsidRPr="00E5028E">
        <w:rPr>
          <w:rFonts w:asciiTheme="majorBidi" w:hAnsiTheme="majorBidi" w:cstheme="majorBidi"/>
          <w:i w:val="0"/>
          <w:iCs w:val="0"/>
          <w:color w:val="auto"/>
          <w:sz w:val="24"/>
          <w:szCs w:val="24"/>
          <w:lang w:val="en-US"/>
        </w:rPr>
        <w:t xml:space="preserve"> Uji Normalitas One Sample Kolmogorov Smirnov</w:t>
      </w:r>
      <w:bookmarkEnd w:id="82"/>
    </w:p>
    <w:p w14:paraId="5171ACCB" w14:textId="77777777" w:rsidR="002167B3" w:rsidRPr="007F0055" w:rsidRDefault="002167B3" w:rsidP="007F0055">
      <w:pPr>
        <w:autoSpaceDE w:val="0"/>
        <w:autoSpaceDN w:val="0"/>
        <w:adjustRightInd w:val="0"/>
        <w:spacing w:after="0" w:line="400" w:lineRule="atLeast"/>
        <w:rPr>
          <w:rFonts w:ascii="Times New Roman" w:hAnsi="Times New Roman" w:cs="Times New Roman"/>
          <w:kern w:val="0"/>
          <w:sz w:val="24"/>
          <w:szCs w:val="24"/>
        </w:rPr>
      </w:pPr>
    </w:p>
    <w:p w14:paraId="5989BB8D" w14:textId="77777777" w:rsidR="00025294" w:rsidRDefault="00025294" w:rsidP="007F0055">
      <w:pPr>
        <w:spacing w:line="360" w:lineRule="auto"/>
        <w:ind w:left="709"/>
        <w:jc w:val="both"/>
        <w:rPr>
          <w:rFonts w:asciiTheme="majorBidi" w:hAnsiTheme="majorBidi" w:cstheme="majorBidi"/>
          <w:sz w:val="24"/>
          <w:szCs w:val="24"/>
        </w:rPr>
      </w:pPr>
    </w:p>
    <w:p w14:paraId="02F8F832" w14:textId="77777777" w:rsidR="00025294" w:rsidRDefault="00025294" w:rsidP="007F0055">
      <w:pPr>
        <w:spacing w:line="360" w:lineRule="auto"/>
        <w:ind w:left="709"/>
        <w:jc w:val="both"/>
        <w:rPr>
          <w:rFonts w:asciiTheme="majorBidi" w:hAnsiTheme="majorBidi" w:cstheme="majorBidi"/>
          <w:sz w:val="24"/>
          <w:szCs w:val="24"/>
        </w:rPr>
      </w:pPr>
    </w:p>
    <w:p w14:paraId="49E57B2E" w14:textId="77777777" w:rsidR="00025294" w:rsidRDefault="00025294" w:rsidP="007F0055">
      <w:pPr>
        <w:spacing w:line="360" w:lineRule="auto"/>
        <w:ind w:left="709"/>
        <w:jc w:val="both"/>
        <w:rPr>
          <w:rFonts w:asciiTheme="majorBidi" w:hAnsiTheme="majorBidi" w:cstheme="majorBidi"/>
          <w:sz w:val="24"/>
          <w:szCs w:val="24"/>
        </w:rPr>
      </w:pPr>
    </w:p>
    <w:p w14:paraId="13BB4034" w14:textId="77777777" w:rsidR="00025294" w:rsidRDefault="00025294" w:rsidP="007F0055">
      <w:pPr>
        <w:spacing w:line="360" w:lineRule="auto"/>
        <w:ind w:left="709"/>
        <w:jc w:val="both"/>
        <w:rPr>
          <w:rFonts w:asciiTheme="majorBidi" w:hAnsiTheme="majorBidi" w:cstheme="majorBidi"/>
          <w:sz w:val="24"/>
          <w:szCs w:val="24"/>
        </w:rPr>
      </w:pPr>
    </w:p>
    <w:p w14:paraId="77AE5784" w14:textId="77777777" w:rsidR="00025294" w:rsidRDefault="00025294" w:rsidP="007F0055">
      <w:pPr>
        <w:spacing w:line="360" w:lineRule="auto"/>
        <w:ind w:left="709"/>
        <w:jc w:val="both"/>
        <w:rPr>
          <w:rFonts w:asciiTheme="majorBidi" w:hAnsiTheme="majorBidi" w:cstheme="majorBidi"/>
          <w:sz w:val="24"/>
          <w:szCs w:val="24"/>
        </w:rPr>
      </w:pPr>
    </w:p>
    <w:p w14:paraId="6B0AE460" w14:textId="77777777" w:rsidR="00025294" w:rsidRDefault="00025294" w:rsidP="007F0055">
      <w:pPr>
        <w:spacing w:line="360" w:lineRule="auto"/>
        <w:ind w:left="709"/>
        <w:jc w:val="both"/>
        <w:rPr>
          <w:rFonts w:asciiTheme="majorBidi" w:hAnsiTheme="majorBidi" w:cstheme="majorBidi"/>
          <w:sz w:val="24"/>
          <w:szCs w:val="24"/>
        </w:rPr>
      </w:pPr>
    </w:p>
    <w:p w14:paraId="4A9D8CB7" w14:textId="77777777" w:rsidR="00025294" w:rsidRDefault="00025294" w:rsidP="00460838">
      <w:pPr>
        <w:spacing w:line="360" w:lineRule="auto"/>
        <w:jc w:val="both"/>
        <w:rPr>
          <w:rFonts w:asciiTheme="majorBidi" w:hAnsiTheme="majorBidi" w:cstheme="majorBidi"/>
          <w:sz w:val="24"/>
          <w:szCs w:val="24"/>
        </w:rPr>
      </w:pPr>
    </w:p>
    <w:p w14:paraId="2BF5B16C" w14:textId="5BFF5CF6" w:rsidR="00A416B2" w:rsidRPr="00A416B2" w:rsidRDefault="00A416B2" w:rsidP="00D35156">
      <w:pPr>
        <w:spacing w:line="360" w:lineRule="auto"/>
        <w:ind w:left="709" w:firstLine="720"/>
        <w:jc w:val="both"/>
        <w:rPr>
          <w:rFonts w:asciiTheme="majorBidi" w:hAnsiTheme="majorBidi" w:cstheme="majorBidi"/>
          <w:i/>
          <w:iCs/>
          <w:sz w:val="24"/>
          <w:szCs w:val="24"/>
        </w:rPr>
      </w:pPr>
      <w:r>
        <w:rPr>
          <w:rFonts w:asciiTheme="majorBidi" w:hAnsiTheme="majorBidi" w:cstheme="majorBidi"/>
          <w:i/>
          <w:iCs/>
          <w:sz w:val="24"/>
          <w:szCs w:val="24"/>
        </w:rPr>
        <w:t>Sumber: Output SPSS 26 (data primer diolah</w:t>
      </w:r>
      <w:r w:rsidR="00AE3D5E">
        <w:rPr>
          <w:rFonts w:asciiTheme="majorBidi" w:hAnsiTheme="majorBidi" w:cstheme="majorBidi"/>
          <w:i/>
          <w:iCs/>
          <w:sz w:val="24"/>
          <w:szCs w:val="24"/>
        </w:rPr>
        <w:t>, 2025</w:t>
      </w:r>
      <w:r>
        <w:rPr>
          <w:rFonts w:asciiTheme="majorBidi" w:hAnsiTheme="majorBidi" w:cstheme="majorBidi"/>
          <w:i/>
          <w:iCs/>
          <w:sz w:val="24"/>
          <w:szCs w:val="24"/>
        </w:rPr>
        <w:t>)</w:t>
      </w:r>
    </w:p>
    <w:p w14:paraId="18B47F03" w14:textId="481D80F6" w:rsidR="009A584A" w:rsidRPr="00D35156" w:rsidRDefault="009A584A" w:rsidP="009A584A">
      <w:pPr>
        <w:spacing w:line="360" w:lineRule="auto"/>
        <w:ind w:left="709" w:firstLine="720"/>
        <w:jc w:val="both"/>
        <w:rPr>
          <w:rFonts w:asciiTheme="majorBidi" w:hAnsiTheme="majorBidi" w:cstheme="majorBidi"/>
          <w:sz w:val="24"/>
          <w:szCs w:val="24"/>
        </w:rPr>
      </w:pPr>
      <w:r w:rsidRPr="009A584A">
        <w:rPr>
          <w:rFonts w:asciiTheme="majorBidi" w:hAnsiTheme="majorBidi" w:cstheme="majorBidi"/>
          <w:sz w:val="24"/>
          <w:szCs w:val="24"/>
        </w:rPr>
        <w:t xml:space="preserve">Berdasarkan hasil uji normalitas </w:t>
      </w:r>
      <w:r w:rsidRPr="009A584A">
        <w:rPr>
          <w:rFonts w:asciiTheme="majorBidi" w:hAnsiTheme="majorBidi" w:cstheme="majorBidi"/>
          <w:i/>
          <w:iCs/>
          <w:sz w:val="24"/>
          <w:szCs w:val="24"/>
        </w:rPr>
        <w:t>One Sample Kolmogorov-Smirnov</w:t>
      </w:r>
      <w:r w:rsidRPr="009A584A">
        <w:rPr>
          <w:rFonts w:asciiTheme="majorBidi" w:hAnsiTheme="majorBidi" w:cstheme="majorBidi"/>
          <w:sz w:val="24"/>
          <w:szCs w:val="24"/>
        </w:rPr>
        <w:t>, diketahui bahwa nilai sig 0,193 (&gt; 0,05), yang menunjukkan data dari variabel pengetahuan</w:t>
      </w:r>
      <w:r w:rsidR="00C940C6">
        <w:rPr>
          <w:rFonts w:asciiTheme="majorBidi" w:hAnsiTheme="majorBidi" w:cstheme="majorBidi"/>
          <w:sz w:val="24"/>
          <w:szCs w:val="24"/>
        </w:rPr>
        <w:t xml:space="preserve"> karyawan</w:t>
      </w:r>
      <w:r w:rsidRPr="009A584A">
        <w:rPr>
          <w:rFonts w:asciiTheme="majorBidi" w:hAnsiTheme="majorBidi" w:cstheme="majorBidi"/>
          <w:sz w:val="24"/>
          <w:szCs w:val="24"/>
        </w:rPr>
        <w:t>, inovasi</w:t>
      </w:r>
      <w:r w:rsidR="00C940C6">
        <w:rPr>
          <w:rFonts w:asciiTheme="majorBidi" w:hAnsiTheme="majorBidi" w:cstheme="majorBidi"/>
          <w:sz w:val="24"/>
          <w:szCs w:val="24"/>
        </w:rPr>
        <w:t xml:space="preserve"> produk</w:t>
      </w:r>
      <w:r w:rsidRPr="009A584A">
        <w:rPr>
          <w:rFonts w:asciiTheme="majorBidi" w:hAnsiTheme="majorBidi" w:cstheme="majorBidi"/>
          <w:sz w:val="24"/>
          <w:szCs w:val="24"/>
        </w:rPr>
        <w:t xml:space="preserve">, dan kebijakan berdistribusi normal. </w:t>
      </w:r>
      <w:r w:rsidR="008E6308">
        <w:rPr>
          <w:rFonts w:asciiTheme="majorBidi" w:hAnsiTheme="majorBidi" w:cstheme="majorBidi"/>
          <w:sz w:val="24"/>
          <w:szCs w:val="24"/>
        </w:rPr>
        <w:t>Karenanya</w:t>
      </w:r>
      <w:r w:rsidRPr="009A584A">
        <w:rPr>
          <w:rFonts w:asciiTheme="majorBidi" w:hAnsiTheme="majorBidi" w:cstheme="majorBidi"/>
          <w:sz w:val="24"/>
          <w:szCs w:val="24"/>
        </w:rPr>
        <w:t xml:space="preserve">, asumsi normalitas terpenuhi dan penelitian dapat dilanjutkan ke tahap </w:t>
      </w:r>
      <w:r>
        <w:rPr>
          <w:rFonts w:asciiTheme="majorBidi" w:hAnsiTheme="majorBidi" w:cstheme="majorBidi"/>
          <w:sz w:val="24"/>
          <w:szCs w:val="24"/>
        </w:rPr>
        <w:t>berikutnya.</w:t>
      </w:r>
    </w:p>
    <w:p w14:paraId="67A78519" w14:textId="7B533A41" w:rsidR="00A04093" w:rsidRPr="00914008" w:rsidRDefault="00500E51" w:rsidP="001163FF">
      <w:pPr>
        <w:pStyle w:val="ListParagraph"/>
        <w:numPr>
          <w:ilvl w:val="0"/>
          <w:numId w:val="21"/>
        </w:numPr>
        <w:spacing w:line="360" w:lineRule="auto"/>
        <w:jc w:val="both"/>
        <w:rPr>
          <w:rFonts w:asciiTheme="majorBidi" w:hAnsiTheme="majorBidi" w:cstheme="majorBidi"/>
          <w:b/>
          <w:bCs/>
          <w:sz w:val="24"/>
          <w:szCs w:val="24"/>
        </w:rPr>
      </w:pPr>
      <w:r w:rsidRPr="00914008">
        <w:rPr>
          <w:rFonts w:asciiTheme="majorBidi" w:hAnsiTheme="majorBidi" w:cstheme="majorBidi"/>
          <w:b/>
          <w:bCs/>
          <w:sz w:val="24"/>
          <w:szCs w:val="24"/>
        </w:rPr>
        <w:t xml:space="preserve">   </w:t>
      </w:r>
      <w:r w:rsidR="00A04093" w:rsidRPr="00914008">
        <w:rPr>
          <w:rFonts w:asciiTheme="majorBidi" w:hAnsiTheme="majorBidi" w:cstheme="majorBidi"/>
          <w:b/>
          <w:bCs/>
          <w:sz w:val="24"/>
          <w:szCs w:val="24"/>
        </w:rPr>
        <w:t>Uji Multikoliniearitas</w:t>
      </w:r>
    </w:p>
    <w:p w14:paraId="40E6D485" w14:textId="4EDD2C36" w:rsidR="00C71271" w:rsidRDefault="00C71271" w:rsidP="00C71271">
      <w:pPr>
        <w:spacing w:line="360" w:lineRule="auto"/>
        <w:ind w:left="709" w:firstLine="720"/>
        <w:jc w:val="both"/>
        <w:rPr>
          <w:rFonts w:ascii="Times New Roman" w:eastAsia="Times New Roman" w:hAnsi="Times New Roman" w:cs="Times New Roman"/>
          <w:kern w:val="0"/>
          <w:sz w:val="24"/>
          <w:szCs w:val="24"/>
          <w14:ligatures w14:val="none"/>
        </w:rPr>
      </w:pPr>
      <w:r w:rsidRPr="00C71271">
        <w:rPr>
          <w:rFonts w:ascii="Times New Roman" w:eastAsia="Times New Roman" w:hAnsi="Times New Roman" w:cs="Times New Roman"/>
          <w:kern w:val="0"/>
          <w:sz w:val="24"/>
          <w:szCs w:val="24"/>
          <w14:ligatures w14:val="none"/>
        </w:rPr>
        <w:t xml:space="preserve">Uji multikolinieritas bertujuan untuk mengetahui apakah terdapat korelasi linier yang tinggi antar variabel independen dalam model regresi. Model regresi yang baik adalah model yang bebas dari gejala multikolinieritas. Untuk mengidentifikasi multikolinieritas, digunakan nilai </w:t>
      </w:r>
      <w:r w:rsidRPr="00C71271">
        <w:rPr>
          <w:rFonts w:ascii="Times New Roman" w:eastAsia="Times New Roman" w:hAnsi="Times New Roman" w:cs="Times New Roman"/>
          <w:i/>
          <w:iCs/>
          <w:kern w:val="0"/>
          <w:sz w:val="24"/>
          <w:szCs w:val="24"/>
          <w14:ligatures w14:val="none"/>
        </w:rPr>
        <w:t>Tolerance</w:t>
      </w:r>
      <w:r w:rsidRPr="00C71271">
        <w:rPr>
          <w:rFonts w:ascii="Times New Roman" w:eastAsia="Times New Roman" w:hAnsi="Times New Roman" w:cs="Times New Roman"/>
          <w:kern w:val="0"/>
          <w:sz w:val="24"/>
          <w:szCs w:val="24"/>
          <w14:ligatures w14:val="none"/>
        </w:rPr>
        <w:t xml:space="preserve"> dan VIF. </w:t>
      </w:r>
      <w:r w:rsidR="00D21F19" w:rsidRPr="00D21F19">
        <w:rPr>
          <w:rFonts w:ascii="Times New Roman" w:eastAsia="Times New Roman" w:hAnsi="Times New Roman" w:cs="Times New Roman"/>
          <w:kern w:val="0"/>
          <w:sz w:val="24"/>
          <w:szCs w:val="24"/>
          <w14:ligatures w14:val="none"/>
        </w:rPr>
        <w:t xml:space="preserve">Model dianggap bebas dari multikolinieritas jika nilai VIF &lt; 10 dan nilai </w:t>
      </w:r>
      <w:r w:rsidR="00D21F19" w:rsidRPr="0072025E">
        <w:rPr>
          <w:rFonts w:ascii="Times New Roman" w:eastAsia="Times New Roman" w:hAnsi="Times New Roman" w:cs="Times New Roman"/>
          <w:i/>
          <w:iCs/>
          <w:kern w:val="0"/>
          <w:sz w:val="24"/>
          <w:szCs w:val="24"/>
          <w14:ligatures w14:val="none"/>
        </w:rPr>
        <w:t>tolerance</w:t>
      </w:r>
      <w:r w:rsidR="00D21F19" w:rsidRPr="00D21F19">
        <w:rPr>
          <w:rFonts w:ascii="Times New Roman" w:eastAsia="Times New Roman" w:hAnsi="Times New Roman" w:cs="Times New Roman"/>
          <w:kern w:val="0"/>
          <w:sz w:val="24"/>
          <w:szCs w:val="24"/>
          <w14:ligatures w14:val="none"/>
        </w:rPr>
        <w:t xml:space="preserve"> &gt; 0,10.  Sebaliknya, multikolinearitas diindikasikan jika VIF &gt; 10 atau </w:t>
      </w:r>
      <w:r w:rsidR="00D21F19" w:rsidRPr="0072025E">
        <w:rPr>
          <w:rFonts w:ascii="Times New Roman" w:eastAsia="Times New Roman" w:hAnsi="Times New Roman" w:cs="Times New Roman"/>
          <w:i/>
          <w:iCs/>
          <w:kern w:val="0"/>
          <w:sz w:val="24"/>
          <w:szCs w:val="24"/>
          <w14:ligatures w14:val="none"/>
        </w:rPr>
        <w:t xml:space="preserve">Tolerance </w:t>
      </w:r>
      <w:r w:rsidR="00D21F19" w:rsidRPr="00D21F19">
        <w:rPr>
          <w:rFonts w:ascii="Times New Roman" w:eastAsia="Times New Roman" w:hAnsi="Times New Roman" w:cs="Times New Roman"/>
          <w:kern w:val="0"/>
          <w:sz w:val="24"/>
          <w:szCs w:val="24"/>
          <w14:ligatures w14:val="none"/>
        </w:rPr>
        <w:t>&lt; 0,10</w:t>
      </w:r>
      <w:r w:rsidRPr="00C71271">
        <w:rPr>
          <w:rFonts w:ascii="Times New Roman" w:eastAsia="Times New Roman" w:hAnsi="Times New Roman" w:cs="Times New Roman"/>
          <w:kern w:val="0"/>
          <w:sz w:val="24"/>
          <w:szCs w:val="24"/>
          <w14:ligatures w14:val="none"/>
        </w:rPr>
        <w:t>.</w:t>
      </w:r>
    </w:p>
    <w:p w14:paraId="43320BD2" w14:textId="54865892" w:rsidR="00587A28" w:rsidRPr="00C3343D" w:rsidRDefault="00587A28" w:rsidP="00C3343D">
      <w:pPr>
        <w:spacing w:line="360" w:lineRule="auto"/>
        <w:ind w:left="709" w:firstLine="720"/>
        <w:jc w:val="both"/>
        <w:rPr>
          <w:rFonts w:ascii="Times New Roman" w:eastAsia="Times New Roman" w:hAnsi="Times New Roman" w:cs="Times New Roman"/>
          <w:kern w:val="0"/>
          <w:sz w:val="24"/>
          <w:szCs w:val="24"/>
          <w14:ligatures w14:val="none"/>
        </w:rPr>
      </w:pPr>
      <w:r>
        <w:rPr>
          <w:rFonts w:asciiTheme="majorBidi" w:hAnsiTheme="majorBidi" w:cstheme="majorBidi"/>
          <w:i/>
          <w:iCs/>
          <w:sz w:val="24"/>
          <w:szCs w:val="24"/>
        </w:rPr>
        <w:br w:type="page"/>
      </w:r>
    </w:p>
    <w:p w14:paraId="735EE878" w14:textId="6F75FEBE" w:rsidR="00DA27D7" w:rsidRPr="00E5028E" w:rsidRDefault="00E5028E" w:rsidP="00E5028E">
      <w:pPr>
        <w:pStyle w:val="Caption"/>
        <w:jc w:val="center"/>
        <w:rPr>
          <w:rFonts w:asciiTheme="majorBidi" w:hAnsiTheme="majorBidi" w:cstheme="majorBidi"/>
          <w:b/>
          <w:bCs/>
          <w:i w:val="0"/>
          <w:iCs w:val="0"/>
          <w:sz w:val="24"/>
          <w:szCs w:val="24"/>
        </w:rPr>
      </w:pPr>
      <w:bookmarkStart w:id="83" w:name="_Toc202190075"/>
      <w:r w:rsidRPr="00E5028E">
        <w:rPr>
          <w:rFonts w:asciiTheme="majorBidi" w:hAnsiTheme="majorBidi" w:cstheme="majorBidi"/>
          <w:i w:val="0"/>
          <w:iCs w:val="0"/>
          <w:color w:val="auto"/>
          <w:sz w:val="24"/>
          <w:szCs w:val="24"/>
        </w:rPr>
        <w:lastRenderedPageBreak/>
        <w:t xml:space="preserve">Table </w:t>
      </w:r>
      <w:r w:rsidR="008734EB">
        <w:rPr>
          <w:rFonts w:asciiTheme="majorBidi" w:hAnsiTheme="majorBidi" w:cstheme="majorBidi"/>
          <w:i w:val="0"/>
          <w:iCs w:val="0"/>
          <w:color w:val="auto"/>
          <w:sz w:val="24"/>
          <w:szCs w:val="24"/>
        </w:rPr>
        <w:t>14</w:t>
      </w:r>
      <w:r w:rsidRPr="00E5028E">
        <w:rPr>
          <w:rFonts w:asciiTheme="majorBidi" w:hAnsiTheme="majorBidi" w:cstheme="majorBidi"/>
          <w:i w:val="0"/>
          <w:iCs w:val="0"/>
          <w:color w:val="auto"/>
          <w:sz w:val="24"/>
          <w:szCs w:val="24"/>
          <w:lang w:val="en-US"/>
        </w:rPr>
        <w:t xml:space="preserve"> Hasil Uji Multikoliniearitas</w:t>
      </w:r>
      <w:bookmarkEnd w:id="83"/>
    </w:p>
    <w:tbl>
      <w:tblPr>
        <w:tblW w:w="79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1274"/>
        <w:gridCol w:w="851"/>
        <w:gridCol w:w="992"/>
        <w:gridCol w:w="1276"/>
        <w:gridCol w:w="850"/>
        <w:gridCol w:w="709"/>
        <w:gridCol w:w="992"/>
        <w:gridCol w:w="709"/>
      </w:tblGrid>
      <w:tr w:rsidR="00DA27D7" w:rsidRPr="00DA27D7" w14:paraId="49224CD5" w14:textId="77777777" w:rsidTr="00C71271">
        <w:trPr>
          <w:cantSplit/>
        </w:trPr>
        <w:tc>
          <w:tcPr>
            <w:tcW w:w="7937" w:type="dxa"/>
            <w:gridSpan w:val="9"/>
            <w:tcBorders>
              <w:top w:val="nil"/>
              <w:left w:val="nil"/>
              <w:bottom w:val="single" w:sz="4" w:space="0" w:color="auto"/>
              <w:right w:val="nil"/>
            </w:tcBorders>
            <w:shd w:val="clear" w:color="auto" w:fill="FFFFFF"/>
            <w:vAlign w:val="center"/>
          </w:tcPr>
          <w:p w14:paraId="1B0926CD" w14:textId="77777777" w:rsidR="00DA27D7" w:rsidRPr="00DA27D7" w:rsidRDefault="00DA27D7" w:rsidP="00DA27D7">
            <w:pPr>
              <w:autoSpaceDE w:val="0"/>
              <w:autoSpaceDN w:val="0"/>
              <w:adjustRightInd w:val="0"/>
              <w:spacing w:after="0" w:line="320" w:lineRule="atLeast"/>
              <w:ind w:left="60" w:right="60"/>
              <w:jc w:val="center"/>
              <w:rPr>
                <w:rFonts w:ascii="Arial" w:hAnsi="Arial" w:cs="Arial"/>
                <w:color w:val="010205"/>
                <w:kern w:val="0"/>
              </w:rPr>
            </w:pPr>
            <w:r w:rsidRPr="00DA27D7">
              <w:rPr>
                <w:rFonts w:ascii="Arial" w:hAnsi="Arial" w:cs="Arial"/>
                <w:b/>
                <w:bCs/>
                <w:color w:val="010205"/>
                <w:kern w:val="0"/>
              </w:rPr>
              <w:t>Coefficients</w:t>
            </w:r>
            <w:r w:rsidRPr="00DA27D7">
              <w:rPr>
                <w:rFonts w:ascii="Arial" w:hAnsi="Arial" w:cs="Arial"/>
                <w:b/>
                <w:bCs/>
                <w:color w:val="010205"/>
                <w:kern w:val="0"/>
                <w:vertAlign w:val="superscript"/>
              </w:rPr>
              <w:t>a</w:t>
            </w:r>
          </w:p>
        </w:tc>
      </w:tr>
      <w:tr w:rsidR="00DA27D7" w:rsidRPr="00DA27D7" w14:paraId="318F23F6" w14:textId="77777777" w:rsidTr="00C71271">
        <w:trPr>
          <w:cantSplit/>
        </w:trPr>
        <w:tc>
          <w:tcPr>
            <w:tcW w:w="1558"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43EA505C" w14:textId="77777777" w:rsidR="00DA27D7" w:rsidRPr="00DA27D7" w:rsidRDefault="00DA27D7" w:rsidP="00DA27D7">
            <w:pPr>
              <w:autoSpaceDE w:val="0"/>
              <w:autoSpaceDN w:val="0"/>
              <w:adjustRightInd w:val="0"/>
              <w:spacing w:after="0" w:line="320" w:lineRule="atLeast"/>
              <w:ind w:left="60" w:right="60"/>
              <w:rPr>
                <w:rFonts w:ascii="Arial" w:hAnsi="Arial" w:cs="Arial"/>
                <w:color w:val="264A60"/>
                <w:kern w:val="0"/>
                <w:sz w:val="18"/>
                <w:szCs w:val="18"/>
              </w:rPr>
            </w:pPr>
            <w:r w:rsidRPr="00DA27D7">
              <w:rPr>
                <w:rFonts w:ascii="Arial" w:hAnsi="Arial" w:cs="Arial"/>
                <w:color w:val="264A60"/>
                <w:kern w:val="0"/>
                <w:sz w:val="18"/>
                <w:szCs w:val="18"/>
              </w:rPr>
              <w:t>Model</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F19B01E" w14:textId="77777777" w:rsidR="00DA27D7" w:rsidRPr="00DA27D7" w:rsidRDefault="00DA27D7" w:rsidP="00DA27D7">
            <w:pPr>
              <w:autoSpaceDE w:val="0"/>
              <w:autoSpaceDN w:val="0"/>
              <w:adjustRightInd w:val="0"/>
              <w:spacing w:after="0" w:line="320" w:lineRule="atLeast"/>
              <w:ind w:left="60" w:right="60"/>
              <w:jc w:val="center"/>
              <w:rPr>
                <w:rFonts w:ascii="Arial" w:hAnsi="Arial" w:cs="Arial"/>
                <w:color w:val="264A60"/>
                <w:kern w:val="0"/>
                <w:sz w:val="18"/>
                <w:szCs w:val="18"/>
              </w:rPr>
            </w:pPr>
            <w:r w:rsidRPr="00DA27D7">
              <w:rPr>
                <w:rFonts w:ascii="Arial" w:hAnsi="Arial" w:cs="Arial"/>
                <w:color w:val="264A60"/>
                <w:kern w:val="0"/>
                <w:sz w:val="18"/>
                <w:szCs w:val="18"/>
              </w:rPr>
              <w:t>Unstandardized Coefficients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7862871" w14:textId="77777777" w:rsidR="00DA27D7" w:rsidRPr="00DA27D7" w:rsidRDefault="00DA27D7" w:rsidP="00DA27D7">
            <w:pPr>
              <w:autoSpaceDE w:val="0"/>
              <w:autoSpaceDN w:val="0"/>
              <w:adjustRightInd w:val="0"/>
              <w:spacing w:after="0" w:line="320" w:lineRule="atLeast"/>
              <w:ind w:left="60" w:right="60"/>
              <w:jc w:val="center"/>
              <w:rPr>
                <w:rFonts w:ascii="Arial" w:hAnsi="Arial" w:cs="Arial"/>
                <w:color w:val="264A60"/>
                <w:kern w:val="0"/>
                <w:sz w:val="18"/>
                <w:szCs w:val="18"/>
              </w:rPr>
            </w:pPr>
            <w:r w:rsidRPr="00DA27D7">
              <w:rPr>
                <w:rFonts w:ascii="Arial" w:hAnsi="Arial" w:cs="Arial"/>
                <w:color w:val="264A60"/>
                <w:kern w:val="0"/>
                <w:sz w:val="18"/>
                <w:szCs w:val="18"/>
              </w:rPr>
              <w:t>Standardized Coefficients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20CA6413" w14:textId="77777777" w:rsidR="00DA27D7" w:rsidRPr="00DA27D7" w:rsidRDefault="00DA27D7" w:rsidP="00DA27D7">
            <w:pPr>
              <w:autoSpaceDE w:val="0"/>
              <w:autoSpaceDN w:val="0"/>
              <w:adjustRightInd w:val="0"/>
              <w:spacing w:after="0" w:line="320" w:lineRule="atLeast"/>
              <w:ind w:left="60" w:right="60"/>
              <w:jc w:val="center"/>
              <w:rPr>
                <w:rFonts w:ascii="Arial" w:hAnsi="Arial" w:cs="Arial"/>
                <w:color w:val="264A60"/>
                <w:kern w:val="0"/>
                <w:sz w:val="18"/>
                <w:szCs w:val="18"/>
              </w:rPr>
            </w:pPr>
            <w:r w:rsidRPr="00DA27D7">
              <w:rPr>
                <w:rFonts w:ascii="Arial" w:hAnsi="Arial" w:cs="Arial"/>
                <w:color w:val="264A60"/>
                <w:kern w:val="0"/>
                <w:sz w:val="18"/>
                <w:szCs w:val="18"/>
              </w:rPr>
              <w:t>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0F6DEB65" w14:textId="77777777" w:rsidR="00DA27D7" w:rsidRPr="00DA27D7" w:rsidRDefault="00DA27D7" w:rsidP="00DA27D7">
            <w:pPr>
              <w:autoSpaceDE w:val="0"/>
              <w:autoSpaceDN w:val="0"/>
              <w:adjustRightInd w:val="0"/>
              <w:spacing w:after="0" w:line="320" w:lineRule="atLeast"/>
              <w:ind w:left="60" w:right="60"/>
              <w:jc w:val="center"/>
              <w:rPr>
                <w:rFonts w:ascii="Arial" w:hAnsi="Arial" w:cs="Arial"/>
                <w:color w:val="264A60"/>
                <w:kern w:val="0"/>
                <w:sz w:val="18"/>
                <w:szCs w:val="18"/>
              </w:rPr>
            </w:pPr>
            <w:r w:rsidRPr="00DA27D7">
              <w:rPr>
                <w:rFonts w:ascii="Arial" w:hAnsi="Arial" w:cs="Arial"/>
                <w:color w:val="264A60"/>
                <w:kern w:val="0"/>
                <w:sz w:val="18"/>
                <w:szCs w:val="18"/>
              </w:rPr>
              <w:t>Sig.</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6EC47E7" w14:textId="77777777" w:rsidR="00DA27D7" w:rsidRPr="00DA27D7" w:rsidRDefault="00DA27D7" w:rsidP="00DA27D7">
            <w:pPr>
              <w:autoSpaceDE w:val="0"/>
              <w:autoSpaceDN w:val="0"/>
              <w:adjustRightInd w:val="0"/>
              <w:spacing w:after="0" w:line="320" w:lineRule="atLeast"/>
              <w:ind w:left="60" w:right="60"/>
              <w:jc w:val="center"/>
              <w:rPr>
                <w:rFonts w:ascii="Arial" w:hAnsi="Arial" w:cs="Arial"/>
                <w:color w:val="264A60"/>
                <w:kern w:val="0"/>
                <w:sz w:val="18"/>
                <w:szCs w:val="18"/>
              </w:rPr>
            </w:pPr>
            <w:r w:rsidRPr="00DA27D7">
              <w:rPr>
                <w:rFonts w:ascii="Arial" w:hAnsi="Arial" w:cs="Arial"/>
                <w:color w:val="264A60"/>
                <w:kern w:val="0"/>
                <w:sz w:val="18"/>
                <w:szCs w:val="18"/>
              </w:rPr>
              <w:t>Collinearity Statistics</w:t>
            </w:r>
          </w:p>
        </w:tc>
      </w:tr>
      <w:tr w:rsidR="00D95052" w:rsidRPr="00DA27D7" w14:paraId="03F62637" w14:textId="77777777" w:rsidTr="00C71271">
        <w:trPr>
          <w:cantSplit/>
        </w:trPr>
        <w:tc>
          <w:tcPr>
            <w:tcW w:w="1558"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5B63734D" w14:textId="77777777" w:rsidR="00DA27D7" w:rsidRPr="00DA27D7" w:rsidRDefault="00DA27D7" w:rsidP="00DA27D7">
            <w:pPr>
              <w:autoSpaceDE w:val="0"/>
              <w:autoSpaceDN w:val="0"/>
              <w:adjustRightInd w:val="0"/>
              <w:spacing w:after="0" w:line="240" w:lineRule="auto"/>
              <w:rPr>
                <w:rFonts w:ascii="Arial" w:hAnsi="Arial" w:cs="Arial"/>
                <w:color w:val="264A60"/>
                <w:kern w:val="0"/>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114B3022" w14:textId="77777777" w:rsidR="00DA27D7" w:rsidRPr="00DA27D7" w:rsidRDefault="00DA27D7" w:rsidP="00DA27D7">
            <w:pPr>
              <w:autoSpaceDE w:val="0"/>
              <w:autoSpaceDN w:val="0"/>
              <w:adjustRightInd w:val="0"/>
              <w:spacing w:after="0" w:line="320" w:lineRule="atLeast"/>
              <w:ind w:left="60" w:right="60"/>
              <w:jc w:val="center"/>
              <w:rPr>
                <w:rFonts w:ascii="Arial" w:hAnsi="Arial" w:cs="Arial"/>
                <w:color w:val="264A60"/>
                <w:kern w:val="0"/>
                <w:sz w:val="18"/>
                <w:szCs w:val="18"/>
              </w:rPr>
            </w:pPr>
            <w:r w:rsidRPr="00DA27D7">
              <w:rPr>
                <w:rFonts w:ascii="Arial" w:hAnsi="Arial" w:cs="Arial"/>
                <w:color w:val="264A60"/>
                <w:kern w:val="0"/>
                <w:sz w:val="18"/>
                <w:szCs w:val="18"/>
              </w:rPr>
              <w:t>B</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14:paraId="0C82560E" w14:textId="77777777" w:rsidR="00DA27D7" w:rsidRPr="00DA27D7" w:rsidRDefault="00DA27D7" w:rsidP="00DA27D7">
            <w:pPr>
              <w:autoSpaceDE w:val="0"/>
              <w:autoSpaceDN w:val="0"/>
              <w:adjustRightInd w:val="0"/>
              <w:spacing w:after="0" w:line="320" w:lineRule="atLeast"/>
              <w:ind w:left="60" w:right="60"/>
              <w:jc w:val="center"/>
              <w:rPr>
                <w:rFonts w:ascii="Arial" w:hAnsi="Arial" w:cs="Arial"/>
                <w:color w:val="264A60"/>
                <w:kern w:val="0"/>
                <w:sz w:val="18"/>
                <w:szCs w:val="18"/>
              </w:rPr>
            </w:pPr>
            <w:r w:rsidRPr="00DA27D7">
              <w:rPr>
                <w:rFonts w:ascii="Arial" w:hAnsi="Arial" w:cs="Arial"/>
                <w:color w:val="264A60"/>
                <w:kern w:val="0"/>
                <w:sz w:val="18"/>
                <w:szCs w:val="18"/>
              </w:rPr>
              <w:t>Std. Error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F2C186B" w14:textId="77777777" w:rsidR="00DA27D7" w:rsidRPr="00DA27D7" w:rsidRDefault="00DA27D7" w:rsidP="00DA27D7">
            <w:pPr>
              <w:autoSpaceDE w:val="0"/>
              <w:autoSpaceDN w:val="0"/>
              <w:adjustRightInd w:val="0"/>
              <w:spacing w:after="0" w:line="320" w:lineRule="atLeast"/>
              <w:ind w:left="60" w:right="60"/>
              <w:jc w:val="center"/>
              <w:rPr>
                <w:rFonts w:ascii="Arial" w:hAnsi="Arial" w:cs="Arial"/>
                <w:color w:val="264A60"/>
                <w:kern w:val="0"/>
                <w:sz w:val="18"/>
                <w:szCs w:val="18"/>
              </w:rPr>
            </w:pPr>
            <w:r w:rsidRPr="00DA27D7">
              <w:rPr>
                <w:rFonts w:ascii="Arial" w:hAnsi="Arial" w:cs="Arial"/>
                <w:color w:val="264A60"/>
                <w:kern w:val="0"/>
                <w:sz w:val="18"/>
                <w:szCs w:val="18"/>
              </w:rPr>
              <w:t>Beta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59B1D00F" w14:textId="77777777" w:rsidR="00DA27D7" w:rsidRPr="00DA27D7" w:rsidRDefault="00DA27D7" w:rsidP="00DA27D7">
            <w:pPr>
              <w:autoSpaceDE w:val="0"/>
              <w:autoSpaceDN w:val="0"/>
              <w:adjustRightInd w:val="0"/>
              <w:spacing w:after="0" w:line="240" w:lineRule="auto"/>
              <w:rPr>
                <w:rFonts w:ascii="Arial" w:hAnsi="Arial" w:cs="Arial"/>
                <w:color w:val="264A60"/>
                <w:kern w:val="0"/>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1587ADC9" w14:textId="77777777" w:rsidR="00DA27D7" w:rsidRPr="00DA27D7" w:rsidRDefault="00DA27D7" w:rsidP="00DA27D7">
            <w:pPr>
              <w:autoSpaceDE w:val="0"/>
              <w:autoSpaceDN w:val="0"/>
              <w:adjustRightInd w:val="0"/>
              <w:spacing w:after="0" w:line="240" w:lineRule="auto"/>
              <w:rPr>
                <w:rFonts w:ascii="Arial" w:hAnsi="Arial" w:cs="Arial"/>
                <w:color w:val="264A60"/>
                <w:kern w:val="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14:paraId="1122C5CC" w14:textId="77777777" w:rsidR="00DA27D7" w:rsidRPr="00DA27D7" w:rsidRDefault="00DA27D7" w:rsidP="00DA27D7">
            <w:pPr>
              <w:autoSpaceDE w:val="0"/>
              <w:autoSpaceDN w:val="0"/>
              <w:adjustRightInd w:val="0"/>
              <w:spacing w:after="0" w:line="320" w:lineRule="atLeast"/>
              <w:ind w:left="60" w:right="60"/>
              <w:jc w:val="center"/>
              <w:rPr>
                <w:rFonts w:ascii="Arial" w:hAnsi="Arial" w:cs="Arial"/>
                <w:color w:val="264A60"/>
                <w:kern w:val="0"/>
                <w:sz w:val="18"/>
                <w:szCs w:val="18"/>
              </w:rPr>
            </w:pPr>
            <w:r w:rsidRPr="00DA27D7">
              <w:rPr>
                <w:rFonts w:ascii="Arial" w:hAnsi="Arial" w:cs="Arial"/>
                <w:color w:val="264A60"/>
                <w:kern w:val="0"/>
                <w:sz w:val="18"/>
                <w:szCs w:val="18"/>
              </w:rPr>
              <w:t>Tolerance</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7E0AEB69" w14:textId="77777777" w:rsidR="00DA27D7" w:rsidRPr="00DA27D7" w:rsidRDefault="00DA27D7" w:rsidP="00DA27D7">
            <w:pPr>
              <w:autoSpaceDE w:val="0"/>
              <w:autoSpaceDN w:val="0"/>
              <w:adjustRightInd w:val="0"/>
              <w:spacing w:after="0" w:line="320" w:lineRule="atLeast"/>
              <w:ind w:left="60" w:right="60"/>
              <w:jc w:val="center"/>
              <w:rPr>
                <w:rFonts w:ascii="Arial" w:hAnsi="Arial" w:cs="Arial"/>
                <w:color w:val="264A60"/>
                <w:kern w:val="0"/>
                <w:sz w:val="18"/>
                <w:szCs w:val="18"/>
              </w:rPr>
            </w:pPr>
            <w:r w:rsidRPr="00DA27D7">
              <w:rPr>
                <w:rFonts w:ascii="Arial" w:hAnsi="Arial" w:cs="Arial"/>
                <w:color w:val="264A60"/>
                <w:kern w:val="0"/>
                <w:sz w:val="18"/>
                <w:szCs w:val="18"/>
              </w:rPr>
              <w:t>VIF</w:t>
            </w:r>
          </w:p>
        </w:tc>
      </w:tr>
      <w:tr w:rsidR="00D95052" w:rsidRPr="00DA27D7" w14:paraId="2F1007A3" w14:textId="77777777" w:rsidTr="00490AA7">
        <w:trPr>
          <w:cantSplit/>
        </w:trPr>
        <w:tc>
          <w:tcPr>
            <w:tcW w:w="284" w:type="dxa"/>
            <w:vMerge w:val="restart"/>
            <w:tcBorders>
              <w:top w:val="single" w:sz="4" w:space="0" w:color="auto"/>
              <w:left w:val="single" w:sz="4" w:space="0" w:color="auto"/>
              <w:bottom w:val="single" w:sz="4" w:space="0" w:color="auto"/>
              <w:right w:val="single" w:sz="4" w:space="0" w:color="auto"/>
            </w:tcBorders>
            <w:shd w:val="clear" w:color="auto" w:fill="E0E0E0"/>
          </w:tcPr>
          <w:p w14:paraId="1524C441" w14:textId="77777777" w:rsidR="00DA27D7" w:rsidRPr="00DA27D7" w:rsidRDefault="00DA27D7" w:rsidP="00DA27D7">
            <w:pPr>
              <w:autoSpaceDE w:val="0"/>
              <w:autoSpaceDN w:val="0"/>
              <w:adjustRightInd w:val="0"/>
              <w:spacing w:after="0" w:line="320" w:lineRule="atLeast"/>
              <w:ind w:left="60" w:right="60"/>
              <w:rPr>
                <w:rFonts w:ascii="Arial" w:hAnsi="Arial" w:cs="Arial"/>
                <w:color w:val="264A60"/>
                <w:kern w:val="0"/>
                <w:sz w:val="18"/>
                <w:szCs w:val="18"/>
              </w:rPr>
            </w:pPr>
            <w:r w:rsidRPr="00DA27D7">
              <w:rPr>
                <w:rFonts w:ascii="Arial" w:hAnsi="Arial" w:cs="Arial"/>
                <w:color w:val="264A60"/>
                <w:kern w:val="0"/>
                <w:sz w:val="18"/>
                <w:szCs w:val="18"/>
              </w:rPr>
              <w:t>1</w:t>
            </w:r>
          </w:p>
        </w:tc>
        <w:tc>
          <w:tcPr>
            <w:tcW w:w="1274" w:type="dxa"/>
            <w:tcBorders>
              <w:top w:val="single" w:sz="4" w:space="0" w:color="auto"/>
              <w:left w:val="single" w:sz="4" w:space="0" w:color="auto"/>
              <w:bottom w:val="single" w:sz="4" w:space="0" w:color="auto"/>
              <w:right w:val="single" w:sz="4" w:space="0" w:color="auto"/>
            </w:tcBorders>
            <w:shd w:val="clear" w:color="auto" w:fill="E0E0E0"/>
          </w:tcPr>
          <w:p w14:paraId="3E89B4E6" w14:textId="77777777" w:rsidR="00DA27D7" w:rsidRPr="00DA27D7" w:rsidRDefault="00DA27D7" w:rsidP="00DA27D7">
            <w:pPr>
              <w:autoSpaceDE w:val="0"/>
              <w:autoSpaceDN w:val="0"/>
              <w:adjustRightInd w:val="0"/>
              <w:spacing w:after="0" w:line="320" w:lineRule="atLeast"/>
              <w:ind w:left="60" w:right="60"/>
              <w:rPr>
                <w:rFonts w:ascii="Arial" w:hAnsi="Arial" w:cs="Arial"/>
                <w:color w:val="264A60"/>
                <w:kern w:val="0"/>
                <w:sz w:val="18"/>
                <w:szCs w:val="18"/>
              </w:rPr>
            </w:pPr>
            <w:r w:rsidRPr="00DA27D7">
              <w:rPr>
                <w:rFonts w:ascii="Arial" w:hAnsi="Arial" w:cs="Arial"/>
                <w:color w:val="264A60"/>
                <w:kern w:val="0"/>
                <w:sz w:val="18"/>
                <w:szCs w:val="18"/>
              </w:rPr>
              <w:t>(Constant)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3EDB9BD"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8,203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1FB6DDE"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3,538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B287D5" w14:textId="77777777" w:rsidR="00DA27D7" w:rsidRPr="00DA27D7" w:rsidRDefault="00DA27D7" w:rsidP="00DA27D7">
            <w:pPr>
              <w:autoSpaceDE w:val="0"/>
              <w:autoSpaceDN w:val="0"/>
              <w:adjustRightInd w:val="0"/>
              <w:spacing w:after="0" w:line="240" w:lineRule="auto"/>
              <w:rPr>
                <w:rFonts w:ascii="Times New Roman"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D11DA55"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2,319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F1D4B6"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,028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879F7D3" w14:textId="77777777" w:rsidR="00DA27D7" w:rsidRPr="00DA27D7" w:rsidRDefault="00DA27D7" w:rsidP="00DA27D7">
            <w:pPr>
              <w:autoSpaceDE w:val="0"/>
              <w:autoSpaceDN w:val="0"/>
              <w:adjustRightInd w:val="0"/>
              <w:spacing w:after="0" w:line="240" w:lineRule="auto"/>
              <w:rPr>
                <w:rFonts w:ascii="Times New Roman" w:hAnsi="Times New Roman" w:cs="Times New Roman"/>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A252BD9" w14:textId="77777777" w:rsidR="00DA27D7" w:rsidRPr="00DA27D7" w:rsidRDefault="00DA27D7" w:rsidP="00DA27D7">
            <w:pPr>
              <w:autoSpaceDE w:val="0"/>
              <w:autoSpaceDN w:val="0"/>
              <w:adjustRightInd w:val="0"/>
              <w:spacing w:after="0" w:line="240" w:lineRule="auto"/>
              <w:rPr>
                <w:rFonts w:ascii="Times New Roman" w:hAnsi="Times New Roman" w:cs="Times New Roman"/>
                <w:kern w:val="0"/>
                <w:sz w:val="24"/>
                <w:szCs w:val="24"/>
              </w:rPr>
            </w:pPr>
          </w:p>
        </w:tc>
      </w:tr>
      <w:tr w:rsidR="00D95052" w:rsidRPr="00DA27D7" w14:paraId="6F74CE3C" w14:textId="77777777" w:rsidTr="00490AA7">
        <w:trPr>
          <w:cantSplit/>
        </w:trPr>
        <w:tc>
          <w:tcPr>
            <w:tcW w:w="284" w:type="dxa"/>
            <w:vMerge/>
            <w:tcBorders>
              <w:top w:val="single" w:sz="4" w:space="0" w:color="auto"/>
              <w:left w:val="single" w:sz="4" w:space="0" w:color="auto"/>
              <w:bottom w:val="single" w:sz="4" w:space="0" w:color="auto"/>
              <w:right w:val="single" w:sz="4" w:space="0" w:color="auto"/>
            </w:tcBorders>
            <w:shd w:val="clear" w:color="auto" w:fill="E0E0E0"/>
          </w:tcPr>
          <w:p w14:paraId="1501CFF5" w14:textId="77777777" w:rsidR="00DA27D7" w:rsidRPr="00DA27D7" w:rsidRDefault="00DA27D7" w:rsidP="00DA27D7">
            <w:pPr>
              <w:autoSpaceDE w:val="0"/>
              <w:autoSpaceDN w:val="0"/>
              <w:adjustRightInd w:val="0"/>
              <w:spacing w:after="0" w:line="240" w:lineRule="auto"/>
              <w:rPr>
                <w:rFonts w:ascii="Times New Roman" w:hAnsi="Times New Roman" w:cs="Times New Roman"/>
                <w:kern w:val="0"/>
                <w:sz w:val="24"/>
                <w:szCs w:val="24"/>
              </w:rPr>
            </w:pPr>
          </w:p>
        </w:tc>
        <w:tc>
          <w:tcPr>
            <w:tcW w:w="1274" w:type="dxa"/>
            <w:tcBorders>
              <w:top w:val="single" w:sz="4" w:space="0" w:color="auto"/>
              <w:left w:val="single" w:sz="4" w:space="0" w:color="auto"/>
              <w:bottom w:val="single" w:sz="4" w:space="0" w:color="auto"/>
              <w:right w:val="single" w:sz="4" w:space="0" w:color="auto"/>
            </w:tcBorders>
            <w:shd w:val="clear" w:color="auto" w:fill="E0E0E0"/>
          </w:tcPr>
          <w:p w14:paraId="0193B862" w14:textId="77777777" w:rsidR="00DA27D7" w:rsidRPr="00DA27D7" w:rsidRDefault="00DA27D7" w:rsidP="00DA27D7">
            <w:pPr>
              <w:autoSpaceDE w:val="0"/>
              <w:autoSpaceDN w:val="0"/>
              <w:adjustRightInd w:val="0"/>
              <w:spacing w:after="0" w:line="320" w:lineRule="atLeast"/>
              <w:ind w:left="60" w:right="60"/>
              <w:rPr>
                <w:rFonts w:ascii="Arial" w:hAnsi="Arial" w:cs="Arial"/>
                <w:color w:val="264A60"/>
                <w:kern w:val="0"/>
                <w:sz w:val="18"/>
                <w:szCs w:val="18"/>
              </w:rPr>
            </w:pPr>
            <w:r w:rsidRPr="00DA27D7">
              <w:rPr>
                <w:rFonts w:ascii="Arial" w:hAnsi="Arial" w:cs="Arial"/>
                <w:color w:val="264A60"/>
                <w:kern w:val="0"/>
                <w:sz w:val="18"/>
                <w:szCs w:val="18"/>
              </w:rPr>
              <w:t>Pengetahuan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B153AEE"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,320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8828033"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,179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17CEB4C"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,270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05B9EBD"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1,790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5E56578"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,084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C7277E5"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,836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E6E7B15"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1,196</w:t>
            </w:r>
          </w:p>
        </w:tc>
      </w:tr>
      <w:tr w:rsidR="00D95052" w:rsidRPr="00DA27D7" w14:paraId="397B11AB" w14:textId="77777777" w:rsidTr="00490AA7">
        <w:trPr>
          <w:cantSplit/>
        </w:trPr>
        <w:tc>
          <w:tcPr>
            <w:tcW w:w="284" w:type="dxa"/>
            <w:vMerge/>
            <w:tcBorders>
              <w:top w:val="single" w:sz="4" w:space="0" w:color="auto"/>
              <w:left w:val="single" w:sz="4" w:space="0" w:color="auto"/>
              <w:bottom w:val="single" w:sz="4" w:space="0" w:color="auto"/>
              <w:right w:val="single" w:sz="4" w:space="0" w:color="auto"/>
            </w:tcBorders>
            <w:shd w:val="clear" w:color="auto" w:fill="E0E0E0"/>
          </w:tcPr>
          <w:p w14:paraId="6F18CC81" w14:textId="77777777" w:rsidR="00DA27D7" w:rsidRPr="00DA27D7" w:rsidRDefault="00DA27D7" w:rsidP="00DA27D7">
            <w:pPr>
              <w:autoSpaceDE w:val="0"/>
              <w:autoSpaceDN w:val="0"/>
              <w:adjustRightInd w:val="0"/>
              <w:spacing w:after="0" w:line="240" w:lineRule="auto"/>
              <w:rPr>
                <w:rFonts w:ascii="Arial" w:hAnsi="Arial" w:cs="Arial"/>
                <w:color w:val="010205"/>
                <w:kern w:val="0"/>
                <w:sz w:val="18"/>
                <w:szCs w:val="18"/>
              </w:rPr>
            </w:pPr>
          </w:p>
        </w:tc>
        <w:tc>
          <w:tcPr>
            <w:tcW w:w="1274" w:type="dxa"/>
            <w:tcBorders>
              <w:top w:val="single" w:sz="4" w:space="0" w:color="auto"/>
              <w:left w:val="single" w:sz="4" w:space="0" w:color="auto"/>
              <w:bottom w:val="single" w:sz="4" w:space="0" w:color="auto"/>
              <w:right w:val="single" w:sz="4" w:space="0" w:color="auto"/>
            </w:tcBorders>
            <w:shd w:val="clear" w:color="auto" w:fill="E0E0E0"/>
          </w:tcPr>
          <w:p w14:paraId="256A62AE" w14:textId="77777777" w:rsidR="00DA27D7" w:rsidRPr="00DA27D7" w:rsidRDefault="00DA27D7" w:rsidP="00DA27D7">
            <w:pPr>
              <w:autoSpaceDE w:val="0"/>
              <w:autoSpaceDN w:val="0"/>
              <w:adjustRightInd w:val="0"/>
              <w:spacing w:after="0" w:line="320" w:lineRule="atLeast"/>
              <w:ind w:left="60" w:right="60"/>
              <w:rPr>
                <w:rFonts w:ascii="Arial" w:hAnsi="Arial" w:cs="Arial"/>
                <w:color w:val="264A60"/>
                <w:kern w:val="0"/>
                <w:sz w:val="18"/>
                <w:szCs w:val="18"/>
              </w:rPr>
            </w:pPr>
            <w:r w:rsidRPr="00DA27D7">
              <w:rPr>
                <w:rFonts w:ascii="Arial" w:hAnsi="Arial" w:cs="Arial"/>
                <w:color w:val="264A60"/>
                <w:kern w:val="0"/>
                <w:sz w:val="18"/>
                <w:szCs w:val="18"/>
              </w:rPr>
              <w:t>Inovasi</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D5883C0"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-,237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7C35516"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,329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BA3FC0B"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-,123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D08FDAC"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-,721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F89ADB"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,477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859A891"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,661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2A47075"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1,513</w:t>
            </w:r>
          </w:p>
        </w:tc>
      </w:tr>
      <w:tr w:rsidR="00D95052" w:rsidRPr="00DA27D7" w14:paraId="2DF937E0" w14:textId="77777777" w:rsidTr="00490AA7">
        <w:trPr>
          <w:cantSplit/>
        </w:trPr>
        <w:tc>
          <w:tcPr>
            <w:tcW w:w="284" w:type="dxa"/>
            <w:vMerge/>
            <w:tcBorders>
              <w:top w:val="single" w:sz="4" w:space="0" w:color="auto"/>
              <w:left w:val="single" w:sz="4" w:space="0" w:color="auto"/>
              <w:bottom w:val="single" w:sz="4" w:space="0" w:color="auto"/>
              <w:right w:val="single" w:sz="4" w:space="0" w:color="auto"/>
            </w:tcBorders>
            <w:shd w:val="clear" w:color="auto" w:fill="E0E0E0"/>
          </w:tcPr>
          <w:p w14:paraId="4161ACCE" w14:textId="77777777" w:rsidR="00DA27D7" w:rsidRPr="00DA27D7" w:rsidRDefault="00DA27D7" w:rsidP="00DA27D7">
            <w:pPr>
              <w:autoSpaceDE w:val="0"/>
              <w:autoSpaceDN w:val="0"/>
              <w:adjustRightInd w:val="0"/>
              <w:spacing w:after="0" w:line="240" w:lineRule="auto"/>
              <w:rPr>
                <w:rFonts w:ascii="Arial" w:hAnsi="Arial" w:cs="Arial"/>
                <w:color w:val="010205"/>
                <w:kern w:val="0"/>
                <w:sz w:val="18"/>
                <w:szCs w:val="18"/>
              </w:rPr>
            </w:pPr>
          </w:p>
        </w:tc>
        <w:tc>
          <w:tcPr>
            <w:tcW w:w="1274" w:type="dxa"/>
            <w:tcBorders>
              <w:top w:val="single" w:sz="4" w:space="0" w:color="auto"/>
              <w:left w:val="single" w:sz="4" w:space="0" w:color="auto"/>
              <w:bottom w:val="single" w:sz="4" w:space="0" w:color="auto"/>
              <w:right w:val="single" w:sz="4" w:space="0" w:color="auto"/>
            </w:tcBorders>
            <w:shd w:val="clear" w:color="auto" w:fill="E0E0E0"/>
          </w:tcPr>
          <w:p w14:paraId="5B2F32F3" w14:textId="77777777" w:rsidR="00DA27D7" w:rsidRPr="00DA27D7" w:rsidRDefault="00DA27D7" w:rsidP="00DA27D7">
            <w:pPr>
              <w:autoSpaceDE w:val="0"/>
              <w:autoSpaceDN w:val="0"/>
              <w:adjustRightInd w:val="0"/>
              <w:spacing w:after="0" w:line="320" w:lineRule="atLeast"/>
              <w:ind w:left="60" w:right="60"/>
              <w:rPr>
                <w:rFonts w:ascii="Arial" w:hAnsi="Arial" w:cs="Arial"/>
                <w:color w:val="264A60"/>
                <w:kern w:val="0"/>
                <w:sz w:val="18"/>
                <w:szCs w:val="18"/>
              </w:rPr>
            </w:pPr>
            <w:r w:rsidRPr="00DA27D7">
              <w:rPr>
                <w:rFonts w:ascii="Arial" w:hAnsi="Arial" w:cs="Arial"/>
                <w:color w:val="264A60"/>
                <w:kern w:val="0"/>
                <w:sz w:val="18"/>
                <w:szCs w:val="18"/>
              </w:rPr>
              <w:t>Kebijakan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CC2857F"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,763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D881E39"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,219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FC3651"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,601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BBC9174"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3,482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C24C251"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,002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93F7997"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,641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28595E" w14:textId="77777777" w:rsidR="00DA27D7" w:rsidRPr="00DA27D7" w:rsidRDefault="00DA27D7" w:rsidP="00DA27D7">
            <w:pPr>
              <w:autoSpaceDE w:val="0"/>
              <w:autoSpaceDN w:val="0"/>
              <w:adjustRightInd w:val="0"/>
              <w:spacing w:after="0" w:line="320" w:lineRule="atLeast"/>
              <w:ind w:left="60" w:right="60"/>
              <w:jc w:val="right"/>
              <w:rPr>
                <w:rFonts w:ascii="Arial" w:hAnsi="Arial" w:cs="Arial"/>
                <w:color w:val="010205"/>
                <w:kern w:val="0"/>
                <w:sz w:val="18"/>
                <w:szCs w:val="18"/>
              </w:rPr>
            </w:pPr>
            <w:r w:rsidRPr="00DA27D7">
              <w:rPr>
                <w:rFonts w:ascii="Arial" w:hAnsi="Arial" w:cs="Arial"/>
                <w:color w:val="010205"/>
                <w:kern w:val="0"/>
                <w:sz w:val="18"/>
                <w:szCs w:val="18"/>
              </w:rPr>
              <w:t>1,559</w:t>
            </w:r>
          </w:p>
        </w:tc>
      </w:tr>
      <w:tr w:rsidR="00DA27D7" w:rsidRPr="00DA27D7" w14:paraId="7E1B1DA6" w14:textId="77777777" w:rsidTr="00C71271">
        <w:trPr>
          <w:cantSplit/>
        </w:trPr>
        <w:tc>
          <w:tcPr>
            <w:tcW w:w="7937" w:type="dxa"/>
            <w:gridSpan w:val="9"/>
            <w:tcBorders>
              <w:top w:val="single" w:sz="4" w:space="0" w:color="auto"/>
              <w:left w:val="nil"/>
              <w:bottom w:val="nil"/>
              <w:right w:val="nil"/>
            </w:tcBorders>
            <w:shd w:val="clear" w:color="auto" w:fill="FFFFFF"/>
          </w:tcPr>
          <w:p w14:paraId="4CE16637" w14:textId="6D8A8B6E" w:rsidR="00DA27D7" w:rsidRPr="00DA27D7" w:rsidRDefault="00DA27D7" w:rsidP="00DA27D7">
            <w:pPr>
              <w:autoSpaceDE w:val="0"/>
              <w:autoSpaceDN w:val="0"/>
              <w:adjustRightInd w:val="0"/>
              <w:spacing w:after="0" w:line="320" w:lineRule="atLeast"/>
              <w:ind w:left="60" w:right="60"/>
              <w:rPr>
                <w:rFonts w:ascii="Arial" w:hAnsi="Arial" w:cs="Arial"/>
                <w:color w:val="010205"/>
                <w:kern w:val="0"/>
                <w:sz w:val="18"/>
                <w:szCs w:val="18"/>
              </w:rPr>
            </w:pPr>
            <w:r w:rsidRPr="00DA27D7">
              <w:rPr>
                <w:rFonts w:ascii="Arial" w:hAnsi="Arial" w:cs="Arial"/>
                <w:color w:val="010205"/>
                <w:kern w:val="0"/>
                <w:sz w:val="18"/>
                <w:szCs w:val="18"/>
              </w:rPr>
              <w:t xml:space="preserve">a. Dependent Variable: </w:t>
            </w:r>
            <w:r w:rsidR="00490AA7">
              <w:rPr>
                <w:rFonts w:ascii="Arial" w:hAnsi="Arial" w:cs="Arial"/>
                <w:color w:val="010205"/>
                <w:kern w:val="0"/>
                <w:sz w:val="18"/>
                <w:szCs w:val="18"/>
              </w:rPr>
              <w:t xml:space="preserve">Penerapan </w:t>
            </w:r>
            <w:r w:rsidRPr="00DA27D7">
              <w:rPr>
                <w:rFonts w:ascii="Arial" w:hAnsi="Arial" w:cs="Arial"/>
                <w:color w:val="010205"/>
                <w:kern w:val="0"/>
                <w:sz w:val="18"/>
                <w:szCs w:val="18"/>
              </w:rPr>
              <w:t>Green Banking</w:t>
            </w:r>
          </w:p>
        </w:tc>
      </w:tr>
    </w:tbl>
    <w:p w14:paraId="210E1660" w14:textId="7E2056B6" w:rsidR="00DA27D7" w:rsidRPr="00C71271" w:rsidRDefault="00C71271" w:rsidP="00EA01EE">
      <w:pPr>
        <w:spacing w:line="360" w:lineRule="auto"/>
        <w:rPr>
          <w:rFonts w:asciiTheme="majorBidi" w:hAnsiTheme="majorBidi" w:cstheme="majorBidi"/>
          <w:i/>
          <w:iCs/>
          <w:sz w:val="24"/>
          <w:szCs w:val="24"/>
        </w:rPr>
      </w:pPr>
      <w:r>
        <w:rPr>
          <w:rFonts w:asciiTheme="majorBidi" w:hAnsiTheme="majorBidi" w:cstheme="majorBidi"/>
          <w:i/>
          <w:iCs/>
          <w:sz w:val="24"/>
          <w:szCs w:val="24"/>
        </w:rPr>
        <w:t>Sumber: Output SPSS 26 (data primer diolah</w:t>
      </w:r>
      <w:r w:rsidR="00AE3D5E">
        <w:rPr>
          <w:rFonts w:asciiTheme="majorBidi" w:hAnsiTheme="majorBidi" w:cstheme="majorBidi"/>
          <w:i/>
          <w:iCs/>
          <w:sz w:val="24"/>
          <w:szCs w:val="24"/>
        </w:rPr>
        <w:t>, 2025</w:t>
      </w:r>
      <w:r>
        <w:rPr>
          <w:rFonts w:asciiTheme="majorBidi" w:hAnsiTheme="majorBidi" w:cstheme="majorBidi"/>
          <w:i/>
          <w:iCs/>
          <w:sz w:val="24"/>
          <w:szCs w:val="24"/>
        </w:rPr>
        <w:t>)</w:t>
      </w:r>
    </w:p>
    <w:p w14:paraId="644A40E0" w14:textId="4677C77F" w:rsidR="00D673CA" w:rsidRPr="00EA6998" w:rsidRDefault="008E6308" w:rsidP="00D673CA">
      <w:pPr>
        <w:spacing w:line="360" w:lineRule="auto"/>
        <w:ind w:left="709" w:firstLine="720"/>
        <w:jc w:val="both"/>
        <w:rPr>
          <w:rFonts w:asciiTheme="majorBidi" w:hAnsiTheme="majorBidi" w:cstheme="majorBidi"/>
          <w:sz w:val="24"/>
          <w:szCs w:val="24"/>
        </w:rPr>
      </w:pPr>
      <w:r w:rsidRPr="008E6308">
        <w:rPr>
          <w:rFonts w:asciiTheme="majorBidi" w:hAnsiTheme="majorBidi" w:cstheme="majorBidi"/>
          <w:sz w:val="24"/>
          <w:szCs w:val="24"/>
        </w:rPr>
        <w:t xml:space="preserve">Berdasarkan hasil uji multikolinearitas pada tabel di atas, setiap variabel independen memiliki nilai VIF &lt; 10 dan nilai tolerance &gt; 0,10.  Secara khusus, VIF 1,196 dan nilai </w:t>
      </w:r>
      <w:r w:rsidRPr="0072025E">
        <w:rPr>
          <w:rFonts w:asciiTheme="majorBidi" w:hAnsiTheme="majorBidi" w:cstheme="majorBidi"/>
          <w:i/>
          <w:iCs/>
          <w:sz w:val="24"/>
          <w:szCs w:val="24"/>
        </w:rPr>
        <w:t>tolerance</w:t>
      </w:r>
      <w:r w:rsidRPr="008E6308">
        <w:rPr>
          <w:rFonts w:asciiTheme="majorBidi" w:hAnsiTheme="majorBidi" w:cstheme="majorBidi"/>
          <w:sz w:val="24"/>
          <w:szCs w:val="24"/>
        </w:rPr>
        <w:t xml:space="preserve"> 0,836 ditemukan untuk variabel Pengetahuan Karyawan (X1), 0,661 dan 1,513 untuk Inovasi Produk, dan 0,641 dan 1,559 untuk Kebijakan</w:t>
      </w:r>
      <w:r w:rsidR="00D673CA" w:rsidRPr="00D673CA">
        <w:rPr>
          <w:rFonts w:asciiTheme="majorBidi" w:hAnsiTheme="majorBidi" w:cstheme="majorBidi"/>
          <w:sz w:val="24"/>
          <w:szCs w:val="24"/>
        </w:rPr>
        <w:t>. Dengan demikian, tidak terdapat gejala multikolinieritas</w:t>
      </w:r>
      <w:r w:rsidR="00B71761">
        <w:rPr>
          <w:rFonts w:asciiTheme="majorBidi" w:hAnsiTheme="majorBidi" w:cstheme="majorBidi"/>
          <w:sz w:val="24"/>
          <w:szCs w:val="24"/>
        </w:rPr>
        <w:t xml:space="preserve">, </w:t>
      </w:r>
      <w:r w:rsidR="00D673CA" w:rsidRPr="00D673CA">
        <w:rPr>
          <w:rFonts w:asciiTheme="majorBidi" w:hAnsiTheme="majorBidi" w:cstheme="majorBidi"/>
          <w:sz w:val="24"/>
          <w:szCs w:val="24"/>
        </w:rPr>
        <w:t>sehingga layak digunakan untuk analisis selanjutnya.</w:t>
      </w:r>
    </w:p>
    <w:p w14:paraId="48DF5D6F" w14:textId="764FFD8A" w:rsidR="00A04093" w:rsidRPr="004941BE" w:rsidRDefault="00AB3062" w:rsidP="00E12426">
      <w:pPr>
        <w:pStyle w:val="ListParagraph"/>
        <w:numPr>
          <w:ilvl w:val="0"/>
          <w:numId w:val="21"/>
        </w:numPr>
        <w:spacing w:after="120" w:line="360" w:lineRule="auto"/>
        <w:contextualSpacing w:val="0"/>
        <w:jc w:val="both"/>
        <w:rPr>
          <w:rFonts w:asciiTheme="majorBidi" w:hAnsiTheme="majorBidi" w:cstheme="majorBidi"/>
          <w:b/>
          <w:bCs/>
          <w:sz w:val="24"/>
          <w:szCs w:val="24"/>
        </w:rPr>
      </w:pPr>
      <w:r w:rsidRPr="004941BE">
        <w:rPr>
          <w:rFonts w:asciiTheme="majorBidi" w:hAnsiTheme="majorBidi" w:cstheme="majorBidi"/>
          <w:b/>
          <w:bCs/>
          <w:sz w:val="24"/>
          <w:szCs w:val="24"/>
        </w:rPr>
        <w:t>Uji Heteroskedatisitas</w:t>
      </w:r>
    </w:p>
    <w:p w14:paraId="6BEC26BD" w14:textId="057FF0E3" w:rsidR="00B928D3" w:rsidRDefault="008E6308" w:rsidP="008E6308">
      <w:pPr>
        <w:spacing w:after="0" w:line="360" w:lineRule="auto"/>
        <w:ind w:left="709" w:firstLine="720"/>
        <w:contextualSpacing/>
        <w:jc w:val="both"/>
        <w:rPr>
          <w:rFonts w:asciiTheme="majorBidi" w:hAnsiTheme="majorBidi" w:cstheme="majorBidi"/>
          <w:sz w:val="24"/>
          <w:szCs w:val="24"/>
        </w:rPr>
      </w:pPr>
      <w:r w:rsidRPr="008E6308">
        <w:rPr>
          <w:rFonts w:asciiTheme="majorBidi" w:hAnsiTheme="majorBidi" w:cstheme="majorBidi"/>
          <w:sz w:val="24"/>
          <w:szCs w:val="24"/>
        </w:rPr>
        <w:t>Untuk mengetahui apakah terjadi penyimpangan dari asumsi tradisional, yaitu ketidaksamaan varian dari residual pada model regresi, maka digunakan uji heteroskedastisitas. Model regresi dianggap baik jika tidak menunjukkan gejala heteroskedastisitas</w:t>
      </w:r>
      <w:r>
        <w:rPr>
          <w:rFonts w:asciiTheme="majorBidi" w:hAnsiTheme="majorBidi" w:cstheme="majorBidi"/>
          <w:sz w:val="24"/>
          <w:szCs w:val="24"/>
        </w:rPr>
        <w:t xml:space="preserve">. </w:t>
      </w:r>
      <w:r w:rsidRPr="008E6308">
        <w:rPr>
          <w:rFonts w:asciiTheme="majorBidi" w:hAnsiTheme="majorBidi" w:cstheme="majorBidi"/>
          <w:sz w:val="24"/>
          <w:szCs w:val="24"/>
        </w:rPr>
        <w:t xml:space="preserve">Dalam penelitian ini digunakan dua teknik untuk menguji heteroskedastisitas, yaitu uji statistik Glejser dan uji grafik </w:t>
      </w:r>
      <w:r w:rsidRPr="0072025E">
        <w:rPr>
          <w:rFonts w:asciiTheme="majorBidi" w:hAnsiTheme="majorBidi" w:cstheme="majorBidi"/>
          <w:i/>
          <w:iCs/>
          <w:sz w:val="24"/>
          <w:szCs w:val="24"/>
        </w:rPr>
        <w:t>scatterplot</w:t>
      </w:r>
      <w:r w:rsidR="00E12426" w:rsidRPr="00E12426">
        <w:rPr>
          <w:rFonts w:asciiTheme="majorBidi" w:hAnsiTheme="majorBidi" w:cstheme="majorBidi"/>
          <w:sz w:val="24"/>
          <w:szCs w:val="24"/>
        </w:rPr>
        <w:t>.</w:t>
      </w:r>
      <w:r>
        <w:rPr>
          <w:rFonts w:asciiTheme="majorBidi" w:hAnsiTheme="majorBidi" w:cstheme="majorBidi"/>
          <w:sz w:val="24"/>
          <w:szCs w:val="24"/>
        </w:rPr>
        <w:t xml:space="preserve"> </w:t>
      </w:r>
      <w:r w:rsidR="00E12426" w:rsidRPr="00E12426">
        <w:rPr>
          <w:rFonts w:asciiTheme="majorBidi" w:hAnsiTheme="majorBidi" w:cstheme="majorBidi"/>
          <w:sz w:val="24"/>
          <w:szCs w:val="24"/>
        </w:rPr>
        <w:t xml:space="preserve">Pada uji grafik </w:t>
      </w:r>
      <w:r w:rsidR="00E12426" w:rsidRPr="00E12426">
        <w:rPr>
          <w:rFonts w:asciiTheme="majorBidi" w:hAnsiTheme="majorBidi" w:cstheme="majorBidi"/>
          <w:i/>
          <w:iCs/>
          <w:sz w:val="24"/>
          <w:szCs w:val="24"/>
        </w:rPr>
        <w:t>scatterplot,</w:t>
      </w:r>
      <w:r w:rsidR="00E12426" w:rsidRPr="00E12426">
        <w:rPr>
          <w:rFonts w:asciiTheme="majorBidi" w:hAnsiTheme="majorBidi" w:cstheme="majorBidi"/>
          <w:sz w:val="24"/>
          <w:szCs w:val="24"/>
        </w:rPr>
        <w:t xml:space="preserve"> hasil analisis dapat dilihat pada Gambar 4 berikut:</w:t>
      </w:r>
    </w:p>
    <w:p w14:paraId="15D47C7D" w14:textId="77777777" w:rsidR="00D21F19" w:rsidRDefault="00D21F19" w:rsidP="00E5028E">
      <w:pPr>
        <w:pStyle w:val="Caption"/>
        <w:ind w:left="709"/>
        <w:jc w:val="center"/>
        <w:rPr>
          <w:rFonts w:asciiTheme="majorBidi" w:hAnsiTheme="majorBidi" w:cstheme="majorBidi"/>
          <w:i w:val="0"/>
          <w:iCs w:val="0"/>
          <w:color w:val="auto"/>
          <w:sz w:val="24"/>
          <w:szCs w:val="24"/>
        </w:rPr>
      </w:pPr>
      <w:bookmarkStart w:id="84" w:name="_Toc195899374"/>
    </w:p>
    <w:p w14:paraId="2B76B84A" w14:textId="77777777" w:rsidR="00D21F19" w:rsidRDefault="00D21F19" w:rsidP="00E5028E">
      <w:pPr>
        <w:pStyle w:val="Caption"/>
        <w:ind w:left="709"/>
        <w:jc w:val="center"/>
        <w:rPr>
          <w:rFonts w:asciiTheme="majorBidi" w:hAnsiTheme="majorBidi" w:cstheme="majorBidi"/>
          <w:i w:val="0"/>
          <w:iCs w:val="0"/>
          <w:color w:val="auto"/>
          <w:sz w:val="24"/>
          <w:szCs w:val="24"/>
        </w:rPr>
      </w:pPr>
    </w:p>
    <w:p w14:paraId="0A2DE510" w14:textId="77777777" w:rsidR="00D21F19" w:rsidRDefault="00D21F19" w:rsidP="00E5028E">
      <w:pPr>
        <w:pStyle w:val="Caption"/>
        <w:ind w:left="709"/>
        <w:jc w:val="center"/>
        <w:rPr>
          <w:rFonts w:asciiTheme="majorBidi" w:hAnsiTheme="majorBidi" w:cstheme="majorBidi"/>
          <w:i w:val="0"/>
          <w:iCs w:val="0"/>
          <w:color w:val="auto"/>
          <w:sz w:val="24"/>
          <w:szCs w:val="24"/>
        </w:rPr>
      </w:pPr>
    </w:p>
    <w:p w14:paraId="667B208A" w14:textId="77777777" w:rsidR="00D21F19" w:rsidRDefault="00D21F19" w:rsidP="00E5028E">
      <w:pPr>
        <w:pStyle w:val="Caption"/>
        <w:ind w:left="709"/>
        <w:jc w:val="center"/>
        <w:rPr>
          <w:rFonts w:asciiTheme="majorBidi" w:hAnsiTheme="majorBidi" w:cstheme="majorBidi"/>
          <w:i w:val="0"/>
          <w:iCs w:val="0"/>
          <w:color w:val="auto"/>
          <w:sz w:val="24"/>
          <w:szCs w:val="24"/>
        </w:rPr>
      </w:pPr>
    </w:p>
    <w:p w14:paraId="2F263C94" w14:textId="77777777" w:rsidR="00D21F19" w:rsidRDefault="00D21F19" w:rsidP="00E5028E">
      <w:pPr>
        <w:pStyle w:val="Caption"/>
        <w:ind w:left="709"/>
        <w:jc w:val="center"/>
        <w:rPr>
          <w:rFonts w:asciiTheme="majorBidi" w:hAnsiTheme="majorBidi" w:cstheme="majorBidi"/>
          <w:i w:val="0"/>
          <w:iCs w:val="0"/>
          <w:color w:val="auto"/>
          <w:sz w:val="24"/>
          <w:szCs w:val="24"/>
        </w:rPr>
      </w:pPr>
    </w:p>
    <w:p w14:paraId="7A64F210" w14:textId="11221E98" w:rsidR="00E5028E" w:rsidRPr="00E5028E" w:rsidRDefault="00E5028E" w:rsidP="00E5028E">
      <w:pPr>
        <w:pStyle w:val="Caption"/>
        <w:ind w:left="709"/>
        <w:jc w:val="center"/>
        <w:rPr>
          <w:rFonts w:asciiTheme="majorBidi" w:hAnsiTheme="majorBidi" w:cstheme="majorBidi"/>
          <w:b/>
          <w:bCs/>
          <w:i w:val="0"/>
          <w:iCs w:val="0"/>
          <w:color w:val="auto"/>
          <w:sz w:val="24"/>
          <w:szCs w:val="24"/>
        </w:rPr>
      </w:pPr>
      <w:r w:rsidRPr="00E5028E">
        <w:rPr>
          <w:rFonts w:asciiTheme="majorBidi" w:hAnsiTheme="majorBidi" w:cstheme="majorBidi"/>
          <w:i w:val="0"/>
          <w:iCs w:val="0"/>
          <w:color w:val="auto"/>
          <w:sz w:val="24"/>
          <w:szCs w:val="24"/>
        </w:rPr>
        <w:lastRenderedPageBreak/>
        <w:t xml:space="preserve">Gambar </w:t>
      </w:r>
      <w:r w:rsidRPr="00E5028E">
        <w:rPr>
          <w:rFonts w:asciiTheme="majorBidi" w:hAnsiTheme="majorBidi" w:cstheme="majorBidi"/>
          <w:i w:val="0"/>
          <w:iCs w:val="0"/>
          <w:color w:val="auto"/>
          <w:sz w:val="24"/>
          <w:szCs w:val="24"/>
        </w:rPr>
        <w:fldChar w:fldCharType="begin"/>
      </w:r>
      <w:r w:rsidRPr="00E5028E">
        <w:rPr>
          <w:rFonts w:asciiTheme="majorBidi" w:hAnsiTheme="majorBidi" w:cstheme="majorBidi"/>
          <w:i w:val="0"/>
          <w:iCs w:val="0"/>
          <w:color w:val="auto"/>
          <w:sz w:val="24"/>
          <w:szCs w:val="24"/>
        </w:rPr>
        <w:instrText xml:space="preserve"> SEQ Gambar \* ARABIC </w:instrText>
      </w:r>
      <w:r w:rsidRPr="00E5028E">
        <w:rPr>
          <w:rFonts w:asciiTheme="majorBidi" w:hAnsiTheme="majorBidi" w:cstheme="majorBidi"/>
          <w:i w:val="0"/>
          <w:iCs w:val="0"/>
          <w:color w:val="auto"/>
          <w:sz w:val="24"/>
          <w:szCs w:val="24"/>
        </w:rPr>
        <w:fldChar w:fldCharType="separate"/>
      </w:r>
      <w:r w:rsidR="00B84FEE">
        <w:rPr>
          <w:rFonts w:asciiTheme="majorBidi" w:hAnsiTheme="majorBidi" w:cstheme="majorBidi"/>
          <w:i w:val="0"/>
          <w:iCs w:val="0"/>
          <w:noProof/>
          <w:color w:val="auto"/>
          <w:sz w:val="24"/>
          <w:szCs w:val="24"/>
        </w:rPr>
        <w:t>4</w:t>
      </w:r>
      <w:r w:rsidRPr="00E5028E">
        <w:rPr>
          <w:rFonts w:asciiTheme="majorBidi" w:hAnsiTheme="majorBidi" w:cstheme="majorBidi"/>
          <w:i w:val="0"/>
          <w:iCs w:val="0"/>
          <w:color w:val="auto"/>
          <w:sz w:val="24"/>
          <w:szCs w:val="24"/>
        </w:rPr>
        <w:fldChar w:fldCharType="end"/>
      </w:r>
      <w:r w:rsidRPr="00E5028E">
        <w:rPr>
          <w:rFonts w:asciiTheme="majorBidi" w:hAnsiTheme="majorBidi" w:cstheme="majorBidi"/>
          <w:i w:val="0"/>
          <w:iCs w:val="0"/>
          <w:color w:val="auto"/>
          <w:sz w:val="24"/>
          <w:szCs w:val="24"/>
          <w:lang w:val="en-US"/>
        </w:rPr>
        <w:t xml:space="preserve"> Hasil Uji Heteroskedastisitas Scatterplot</w:t>
      </w:r>
      <w:bookmarkEnd w:id="84"/>
    </w:p>
    <w:p w14:paraId="7D784843" w14:textId="6CF4DE15" w:rsidR="00964289" w:rsidRDefault="00E5028E" w:rsidP="00995D20">
      <w:pPr>
        <w:tabs>
          <w:tab w:val="left" w:pos="142"/>
        </w:tabs>
        <w:spacing w:line="360" w:lineRule="auto"/>
        <w:ind w:left="709"/>
        <w:jc w:val="center"/>
        <w:rPr>
          <w:rFonts w:asciiTheme="majorBidi" w:hAnsiTheme="majorBidi" w:cstheme="majorBidi"/>
          <w:b/>
          <w:bCs/>
          <w:sz w:val="24"/>
          <w:szCs w:val="24"/>
        </w:rPr>
      </w:pPr>
      <w:r w:rsidRPr="00CC1FE0">
        <w:rPr>
          <w:rFonts w:asciiTheme="majorBidi" w:hAnsiTheme="majorBidi" w:cstheme="majorBidi"/>
          <w:b/>
          <w:bCs/>
          <w:noProof/>
          <w:sz w:val="24"/>
          <w:szCs w:val="24"/>
        </w:rPr>
        <w:drawing>
          <wp:anchor distT="0" distB="0" distL="114300" distR="114300" simplePos="0" relativeHeight="251666432" behindDoc="0" locked="0" layoutInCell="1" allowOverlap="1" wp14:anchorId="56DD3E18" wp14:editId="58B3AE61">
            <wp:simplePos x="0" y="0"/>
            <wp:positionH relativeFrom="margin">
              <wp:posOffset>1068457</wp:posOffset>
            </wp:positionH>
            <wp:positionV relativeFrom="margin">
              <wp:posOffset>345522</wp:posOffset>
            </wp:positionV>
            <wp:extent cx="3315335" cy="1956435"/>
            <wp:effectExtent l="19050" t="19050" r="18415" b="24765"/>
            <wp:wrapSquare wrapText="bothSides"/>
            <wp:docPr id="325809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80902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15335" cy="19564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8947939" w14:textId="77777777" w:rsidR="00964289" w:rsidRDefault="00964289" w:rsidP="00995D20">
      <w:pPr>
        <w:tabs>
          <w:tab w:val="left" w:pos="142"/>
        </w:tabs>
        <w:spacing w:line="360" w:lineRule="auto"/>
        <w:ind w:left="709"/>
        <w:jc w:val="center"/>
        <w:rPr>
          <w:rFonts w:asciiTheme="majorBidi" w:hAnsiTheme="majorBidi" w:cstheme="majorBidi"/>
          <w:b/>
          <w:bCs/>
          <w:sz w:val="24"/>
          <w:szCs w:val="24"/>
        </w:rPr>
      </w:pPr>
    </w:p>
    <w:p w14:paraId="1FEEFE4D" w14:textId="3B5AE6DE" w:rsidR="00964289" w:rsidRDefault="00964289" w:rsidP="00995D20">
      <w:pPr>
        <w:tabs>
          <w:tab w:val="left" w:pos="142"/>
        </w:tabs>
        <w:spacing w:line="360" w:lineRule="auto"/>
        <w:ind w:left="709"/>
        <w:jc w:val="center"/>
        <w:rPr>
          <w:rFonts w:asciiTheme="majorBidi" w:hAnsiTheme="majorBidi" w:cstheme="majorBidi"/>
          <w:b/>
          <w:bCs/>
          <w:sz w:val="24"/>
          <w:szCs w:val="24"/>
        </w:rPr>
      </w:pPr>
    </w:p>
    <w:p w14:paraId="13E33068" w14:textId="77777777" w:rsidR="00964289" w:rsidRDefault="00964289" w:rsidP="00995D20">
      <w:pPr>
        <w:tabs>
          <w:tab w:val="left" w:pos="142"/>
        </w:tabs>
        <w:spacing w:line="360" w:lineRule="auto"/>
        <w:ind w:left="709"/>
        <w:jc w:val="center"/>
        <w:rPr>
          <w:rFonts w:asciiTheme="majorBidi" w:hAnsiTheme="majorBidi" w:cstheme="majorBidi"/>
          <w:b/>
          <w:bCs/>
          <w:sz w:val="24"/>
          <w:szCs w:val="24"/>
        </w:rPr>
      </w:pPr>
    </w:p>
    <w:p w14:paraId="50F53446" w14:textId="77777777" w:rsidR="00964289" w:rsidRDefault="00964289" w:rsidP="00995D20">
      <w:pPr>
        <w:tabs>
          <w:tab w:val="left" w:pos="142"/>
        </w:tabs>
        <w:spacing w:line="360" w:lineRule="auto"/>
        <w:ind w:left="709"/>
        <w:jc w:val="center"/>
        <w:rPr>
          <w:rFonts w:asciiTheme="majorBidi" w:hAnsiTheme="majorBidi" w:cstheme="majorBidi"/>
          <w:b/>
          <w:bCs/>
          <w:sz w:val="24"/>
          <w:szCs w:val="24"/>
        </w:rPr>
      </w:pPr>
    </w:p>
    <w:p w14:paraId="2E7F25EC" w14:textId="77777777" w:rsidR="00964289" w:rsidRDefault="00964289" w:rsidP="00E5028E">
      <w:pPr>
        <w:tabs>
          <w:tab w:val="left" w:pos="142"/>
        </w:tabs>
        <w:spacing w:line="360" w:lineRule="auto"/>
        <w:rPr>
          <w:rFonts w:asciiTheme="majorBidi" w:hAnsiTheme="majorBidi" w:cstheme="majorBidi"/>
          <w:b/>
          <w:bCs/>
          <w:sz w:val="24"/>
          <w:szCs w:val="24"/>
        </w:rPr>
      </w:pPr>
    </w:p>
    <w:p w14:paraId="72D9B689" w14:textId="68EEB661" w:rsidR="004F7D8A" w:rsidRPr="004F7D8A" w:rsidRDefault="008E6308" w:rsidP="00D46DEE">
      <w:pPr>
        <w:spacing w:after="120" w:line="360" w:lineRule="auto"/>
        <w:ind w:left="709" w:firstLine="720"/>
        <w:jc w:val="both"/>
        <w:rPr>
          <w:rFonts w:asciiTheme="majorBidi" w:hAnsiTheme="majorBidi" w:cstheme="majorBidi"/>
          <w:sz w:val="24"/>
          <w:szCs w:val="24"/>
        </w:rPr>
      </w:pPr>
      <w:r>
        <w:rPr>
          <w:rFonts w:asciiTheme="majorBidi" w:hAnsiTheme="majorBidi" w:cstheme="majorBidi"/>
          <w:sz w:val="24"/>
          <w:szCs w:val="24"/>
        </w:rPr>
        <w:t>B</w:t>
      </w:r>
      <w:r w:rsidR="004F7D8A" w:rsidRPr="004F7D8A">
        <w:rPr>
          <w:rFonts w:asciiTheme="majorBidi" w:hAnsiTheme="majorBidi" w:cstheme="majorBidi"/>
          <w:sz w:val="24"/>
          <w:szCs w:val="24"/>
        </w:rPr>
        <w:t xml:space="preserve">erdasarkan Gambar 4, titik-titik residual tersebar secara acak, tidak membentuk pola tertentu, dan menyebar di atas maupun di bawah sumbu horizontal (Y = 0). </w:t>
      </w:r>
      <w:r>
        <w:rPr>
          <w:rFonts w:asciiTheme="majorBidi" w:hAnsiTheme="majorBidi" w:cstheme="majorBidi"/>
          <w:sz w:val="24"/>
          <w:szCs w:val="24"/>
        </w:rPr>
        <w:t>Mengindikasikan</w:t>
      </w:r>
      <w:r w:rsidR="004F7D8A" w:rsidRPr="004F7D8A">
        <w:rPr>
          <w:rFonts w:asciiTheme="majorBidi" w:hAnsiTheme="majorBidi" w:cstheme="majorBidi"/>
          <w:sz w:val="24"/>
          <w:szCs w:val="24"/>
        </w:rPr>
        <w:t xml:space="preserve"> tidak terdapat pola khusus yang mengindikasikan gejala heteroskedastisitas, sehingga model regresi memenuhi asumsi homoskedastisitas.</w:t>
      </w:r>
    </w:p>
    <w:p w14:paraId="5CCBD636" w14:textId="7AFC0BA2" w:rsidR="004F7D8A" w:rsidRPr="00DB1C6D" w:rsidRDefault="008E6308" w:rsidP="00D46DEE">
      <w:pPr>
        <w:spacing w:after="120" w:line="360" w:lineRule="auto"/>
        <w:ind w:left="709" w:firstLine="720"/>
        <w:jc w:val="both"/>
        <w:rPr>
          <w:rFonts w:asciiTheme="majorBidi" w:hAnsiTheme="majorBidi" w:cstheme="majorBidi"/>
          <w:sz w:val="24"/>
          <w:szCs w:val="24"/>
        </w:rPr>
      </w:pPr>
      <w:r w:rsidRPr="008E6308">
        <w:rPr>
          <w:rFonts w:asciiTheme="majorBidi" w:hAnsiTheme="majorBidi" w:cstheme="majorBidi"/>
          <w:sz w:val="24"/>
          <w:szCs w:val="24"/>
        </w:rPr>
        <w:t>Uji Glejser juga dijalankan untuk mendukung temuan uji grafik. Meregresikan nilai absolut residual terhadap variabel independen adalah cara pengujian ini dilakukan. Dapat dikatakan tidak ada tanda-tanda heteroskedastisitas jika nilai signifikansinya &gt; 0,05</w:t>
      </w:r>
      <w:r w:rsidR="004F7D8A" w:rsidRPr="004F7D8A">
        <w:rPr>
          <w:rFonts w:asciiTheme="majorBidi" w:hAnsiTheme="majorBidi" w:cstheme="majorBidi"/>
          <w:sz w:val="24"/>
          <w:szCs w:val="24"/>
        </w:rPr>
        <w:t>.</w:t>
      </w:r>
    </w:p>
    <w:p w14:paraId="60F0A9B0" w14:textId="2E233671" w:rsidR="002A772C" w:rsidRPr="00F327D4" w:rsidRDefault="00F327D4" w:rsidP="00F327D4">
      <w:pPr>
        <w:pStyle w:val="Caption"/>
        <w:jc w:val="center"/>
        <w:rPr>
          <w:rFonts w:asciiTheme="majorBidi" w:hAnsiTheme="majorBidi" w:cstheme="majorBidi"/>
          <w:b/>
          <w:bCs/>
          <w:i w:val="0"/>
          <w:iCs w:val="0"/>
          <w:color w:val="auto"/>
          <w:sz w:val="24"/>
          <w:szCs w:val="24"/>
        </w:rPr>
      </w:pPr>
      <w:bookmarkStart w:id="85" w:name="_Toc202190076"/>
      <w:r w:rsidRPr="00F327D4">
        <w:rPr>
          <w:rFonts w:asciiTheme="majorBidi" w:hAnsiTheme="majorBidi" w:cstheme="majorBidi"/>
          <w:i w:val="0"/>
          <w:iCs w:val="0"/>
          <w:color w:val="auto"/>
          <w:sz w:val="24"/>
          <w:szCs w:val="24"/>
        </w:rPr>
        <w:t xml:space="preserve">Table </w:t>
      </w:r>
      <w:r w:rsidR="008734EB">
        <w:rPr>
          <w:rFonts w:asciiTheme="majorBidi" w:hAnsiTheme="majorBidi" w:cstheme="majorBidi"/>
          <w:i w:val="0"/>
          <w:iCs w:val="0"/>
          <w:color w:val="auto"/>
          <w:sz w:val="24"/>
          <w:szCs w:val="24"/>
        </w:rPr>
        <w:t>15</w:t>
      </w:r>
      <w:r w:rsidRPr="00F327D4">
        <w:rPr>
          <w:rFonts w:asciiTheme="majorBidi" w:hAnsiTheme="majorBidi" w:cstheme="majorBidi"/>
          <w:i w:val="0"/>
          <w:iCs w:val="0"/>
          <w:color w:val="auto"/>
          <w:sz w:val="24"/>
          <w:szCs w:val="24"/>
          <w:lang w:val="en-US"/>
        </w:rPr>
        <w:t xml:space="preserve"> Hasil Uji Heteroskedastisitas Glejser</w:t>
      </w:r>
      <w:bookmarkEnd w:id="85"/>
    </w:p>
    <w:tbl>
      <w:tblPr>
        <w:tblW w:w="7591"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8"/>
        <w:gridCol w:w="1419"/>
        <w:gridCol w:w="11"/>
        <w:gridCol w:w="979"/>
        <w:gridCol w:w="1133"/>
        <w:gridCol w:w="1416"/>
        <w:gridCol w:w="1029"/>
        <w:gridCol w:w="1029"/>
        <w:gridCol w:w="7"/>
      </w:tblGrid>
      <w:tr w:rsidR="002A772C" w:rsidRPr="002A772C" w14:paraId="2BFEA571" w14:textId="77777777" w:rsidTr="004941BE">
        <w:trPr>
          <w:cantSplit/>
        </w:trPr>
        <w:tc>
          <w:tcPr>
            <w:tcW w:w="7591" w:type="dxa"/>
            <w:gridSpan w:val="9"/>
            <w:tcBorders>
              <w:top w:val="nil"/>
              <w:left w:val="nil"/>
              <w:bottom w:val="nil"/>
              <w:right w:val="nil"/>
            </w:tcBorders>
            <w:shd w:val="clear" w:color="auto" w:fill="FFFFFF"/>
            <w:vAlign w:val="center"/>
          </w:tcPr>
          <w:p w14:paraId="0BAAA167" w14:textId="77777777" w:rsidR="002A772C" w:rsidRPr="002A772C" w:rsidRDefault="002A772C" w:rsidP="002A772C">
            <w:pPr>
              <w:autoSpaceDE w:val="0"/>
              <w:autoSpaceDN w:val="0"/>
              <w:adjustRightInd w:val="0"/>
              <w:spacing w:after="0" w:line="320" w:lineRule="atLeast"/>
              <w:ind w:left="60" w:right="60"/>
              <w:jc w:val="center"/>
              <w:rPr>
                <w:rFonts w:ascii="Arial" w:hAnsi="Arial" w:cs="Arial"/>
                <w:color w:val="010205"/>
                <w:kern w:val="0"/>
              </w:rPr>
            </w:pPr>
            <w:r w:rsidRPr="002A772C">
              <w:rPr>
                <w:rFonts w:ascii="Arial" w:hAnsi="Arial" w:cs="Arial"/>
                <w:b/>
                <w:bCs/>
                <w:color w:val="010205"/>
                <w:kern w:val="0"/>
              </w:rPr>
              <w:t>Coefficients</w:t>
            </w:r>
            <w:r w:rsidRPr="002A772C">
              <w:rPr>
                <w:rFonts w:ascii="Arial" w:hAnsi="Arial" w:cs="Arial"/>
                <w:b/>
                <w:bCs/>
                <w:color w:val="010205"/>
                <w:kern w:val="0"/>
                <w:vertAlign w:val="superscript"/>
              </w:rPr>
              <w:t>a</w:t>
            </w:r>
          </w:p>
        </w:tc>
      </w:tr>
      <w:tr w:rsidR="002A772C" w:rsidRPr="002A772C" w14:paraId="7F05B955" w14:textId="77777777" w:rsidTr="0056409E">
        <w:trPr>
          <w:gridAfter w:val="1"/>
          <w:wAfter w:w="7" w:type="dxa"/>
          <w:cantSplit/>
        </w:trPr>
        <w:tc>
          <w:tcPr>
            <w:tcW w:w="198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631D9C4B" w14:textId="77777777" w:rsidR="002A772C" w:rsidRPr="002A772C" w:rsidRDefault="002A772C" w:rsidP="002A772C">
            <w:pPr>
              <w:autoSpaceDE w:val="0"/>
              <w:autoSpaceDN w:val="0"/>
              <w:adjustRightInd w:val="0"/>
              <w:spacing w:after="0" w:line="320" w:lineRule="atLeast"/>
              <w:ind w:left="60" w:right="60"/>
              <w:rPr>
                <w:rFonts w:ascii="Arial" w:hAnsi="Arial" w:cs="Arial"/>
                <w:color w:val="264A60"/>
                <w:kern w:val="0"/>
                <w:sz w:val="18"/>
                <w:szCs w:val="18"/>
              </w:rPr>
            </w:pPr>
            <w:r w:rsidRPr="002A772C">
              <w:rPr>
                <w:rFonts w:ascii="Arial" w:hAnsi="Arial" w:cs="Arial"/>
                <w:color w:val="264A60"/>
                <w:kern w:val="0"/>
                <w:sz w:val="18"/>
                <w:szCs w:val="18"/>
              </w:rPr>
              <w:t>Model</w:t>
            </w:r>
          </w:p>
        </w:tc>
        <w:tc>
          <w:tcPr>
            <w:tcW w:w="2123"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0201C496" w14:textId="77777777" w:rsidR="002A772C" w:rsidRPr="002A772C" w:rsidRDefault="002A772C" w:rsidP="002A772C">
            <w:pPr>
              <w:autoSpaceDE w:val="0"/>
              <w:autoSpaceDN w:val="0"/>
              <w:adjustRightInd w:val="0"/>
              <w:spacing w:after="0" w:line="320" w:lineRule="atLeast"/>
              <w:ind w:left="60" w:right="60"/>
              <w:jc w:val="center"/>
              <w:rPr>
                <w:rFonts w:ascii="Arial" w:hAnsi="Arial" w:cs="Arial"/>
                <w:color w:val="264A60"/>
                <w:kern w:val="0"/>
                <w:sz w:val="18"/>
                <w:szCs w:val="18"/>
              </w:rPr>
            </w:pPr>
            <w:r w:rsidRPr="002A772C">
              <w:rPr>
                <w:rFonts w:ascii="Arial" w:hAnsi="Arial" w:cs="Arial"/>
                <w:color w:val="264A60"/>
                <w:kern w:val="0"/>
                <w:sz w:val="18"/>
                <w:szCs w:val="18"/>
              </w:rPr>
              <w:t>Unstandardized Coefficients</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bottom"/>
          </w:tcPr>
          <w:p w14:paraId="18DF7215" w14:textId="77777777" w:rsidR="002A772C" w:rsidRPr="002A772C" w:rsidRDefault="002A772C" w:rsidP="002A772C">
            <w:pPr>
              <w:autoSpaceDE w:val="0"/>
              <w:autoSpaceDN w:val="0"/>
              <w:adjustRightInd w:val="0"/>
              <w:spacing w:after="0" w:line="320" w:lineRule="atLeast"/>
              <w:ind w:left="60" w:right="60"/>
              <w:jc w:val="center"/>
              <w:rPr>
                <w:rFonts w:ascii="Arial" w:hAnsi="Arial" w:cs="Arial"/>
                <w:color w:val="264A60"/>
                <w:kern w:val="0"/>
                <w:sz w:val="18"/>
                <w:szCs w:val="18"/>
              </w:rPr>
            </w:pPr>
            <w:r w:rsidRPr="002A772C">
              <w:rPr>
                <w:rFonts w:ascii="Arial" w:hAnsi="Arial" w:cs="Arial"/>
                <w:color w:val="264A60"/>
                <w:kern w:val="0"/>
                <w:sz w:val="18"/>
                <w:szCs w:val="18"/>
              </w:rPr>
              <w:t>Standardized Coefficients</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4F283CF6" w14:textId="77777777" w:rsidR="002A772C" w:rsidRPr="002A772C" w:rsidRDefault="002A772C" w:rsidP="002A772C">
            <w:pPr>
              <w:autoSpaceDE w:val="0"/>
              <w:autoSpaceDN w:val="0"/>
              <w:adjustRightInd w:val="0"/>
              <w:spacing w:after="0" w:line="320" w:lineRule="atLeast"/>
              <w:ind w:left="60" w:right="60"/>
              <w:jc w:val="center"/>
              <w:rPr>
                <w:rFonts w:ascii="Arial" w:hAnsi="Arial" w:cs="Arial"/>
                <w:color w:val="264A60"/>
                <w:kern w:val="0"/>
                <w:sz w:val="18"/>
                <w:szCs w:val="18"/>
              </w:rPr>
            </w:pPr>
            <w:r w:rsidRPr="002A772C">
              <w:rPr>
                <w:rFonts w:ascii="Arial" w:hAnsi="Arial" w:cs="Arial"/>
                <w:color w:val="264A60"/>
                <w:kern w:val="0"/>
                <w:sz w:val="18"/>
                <w:szCs w:val="18"/>
              </w:rPr>
              <w:t>t</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55B79616" w14:textId="77777777" w:rsidR="002A772C" w:rsidRPr="002A772C" w:rsidRDefault="002A772C" w:rsidP="002A772C">
            <w:pPr>
              <w:autoSpaceDE w:val="0"/>
              <w:autoSpaceDN w:val="0"/>
              <w:adjustRightInd w:val="0"/>
              <w:spacing w:after="0" w:line="320" w:lineRule="atLeast"/>
              <w:ind w:left="60" w:right="60"/>
              <w:jc w:val="center"/>
              <w:rPr>
                <w:rFonts w:ascii="Arial" w:hAnsi="Arial" w:cs="Arial"/>
                <w:color w:val="264A60"/>
                <w:kern w:val="0"/>
                <w:sz w:val="18"/>
                <w:szCs w:val="18"/>
              </w:rPr>
            </w:pPr>
            <w:r w:rsidRPr="002A772C">
              <w:rPr>
                <w:rFonts w:ascii="Arial" w:hAnsi="Arial" w:cs="Arial"/>
                <w:color w:val="264A60"/>
                <w:kern w:val="0"/>
                <w:sz w:val="18"/>
                <w:szCs w:val="18"/>
              </w:rPr>
              <w:t>Sig.</w:t>
            </w:r>
          </w:p>
        </w:tc>
      </w:tr>
      <w:tr w:rsidR="002A772C" w:rsidRPr="002A772C" w14:paraId="67B4E29B" w14:textId="77777777" w:rsidTr="0056409E">
        <w:trPr>
          <w:gridAfter w:val="1"/>
          <w:wAfter w:w="7" w:type="dxa"/>
          <w:cantSplit/>
        </w:trPr>
        <w:tc>
          <w:tcPr>
            <w:tcW w:w="1987"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19A3EEF0" w14:textId="77777777" w:rsidR="002A772C" w:rsidRPr="002A772C" w:rsidRDefault="002A772C" w:rsidP="002A772C">
            <w:pPr>
              <w:autoSpaceDE w:val="0"/>
              <w:autoSpaceDN w:val="0"/>
              <w:adjustRightInd w:val="0"/>
              <w:spacing w:after="0" w:line="240" w:lineRule="auto"/>
              <w:rPr>
                <w:rFonts w:ascii="Arial" w:hAnsi="Arial" w:cs="Arial"/>
                <w:color w:val="264A60"/>
                <w:kern w:val="0"/>
                <w:sz w:val="18"/>
                <w:szCs w:val="18"/>
              </w:rPr>
            </w:pPr>
          </w:p>
        </w:tc>
        <w:tc>
          <w:tcPr>
            <w:tcW w:w="99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11226CF" w14:textId="77777777" w:rsidR="002A772C" w:rsidRPr="002A772C" w:rsidRDefault="002A772C" w:rsidP="002A772C">
            <w:pPr>
              <w:autoSpaceDE w:val="0"/>
              <w:autoSpaceDN w:val="0"/>
              <w:adjustRightInd w:val="0"/>
              <w:spacing w:after="0" w:line="320" w:lineRule="atLeast"/>
              <w:ind w:left="60" w:right="60"/>
              <w:jc w:val="center"/>
              <w:rPr>
                <w:rFonts w:ascii="Arial" w:hAnsi="Arial" w:cs="Arial"/>
                <w:color w:val="264A60"/>
                <w:kern w:val="0"/>
                <w:sz w:val="18"/>
                <w:szCs w:val="18"/>
              </w:rPr>
            </w:pPr>
            <w:r w:rsidRPr="002A772C">
              <w:rPr>
                <w:rFonts w:ascii="Arial" w:hAnsi="Arial" w:cs="Arial"/>
                <w:color w:val="264A60"/>
                <w:kern w:val="0"/>
                <w:sz w:val="18"/>
                <w:szCs w:val="18"/>
              </w:rPr>
              <w:t>B</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bottom"/>
          </w:tcPr>
          <w:p w14:paraId="7067A0D3" w14:textId="77777777" w:rsidR="002A772C" w:rsidRPr="002A772C" w:rsidRDefault="002A772C" w:rsidP="002A772C">
            <w:pPr>
              <w:autoSpaceDE w:val="0"/>
              <w:autoSpaceDN w:val="0"/>
              <w:adjustRightInd w:val="0"/>
              <w:spacing w:after="0" w:line="320" w:lineRule="atLeast"/>
              <w:ind w:left="60" w:right="60"/>
              <w:jc w:val="center"/>
              <w:rPr>
                <w:rFonts w:ascii="Arial" w:hAnsi="Arial" w:cs="Arial"/>
                <w:color w:val="264A60"/>
                <w:kern w:val="0"/>
                <w:sz w:val="18"/>
                <w:szCs w:val="18"/>
              </w:rPr>
            </w:pPr>
            <w:r w:rsidRPr="002A772C">
              <w:rPr>
                <w:rFonts w:ascii="Arial" w:hAnsi="Arial" w:cs="Arial"/>
                <w:color w:val="264A60"/>
                <w:kern w:val="0"/>
                <w:sz w:val="18"/>
                <w:szCs w:val="18"/>
              </w:rPr>
              <w:t>Std. Error</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bottom"/>
          </w:tcPr>
          <w:p w14:paraId="52919F62" w14:textId="77777777" w:rsidR="002A772C" w:rsidRPr="002A772C" w:rsidRDefault="002A772C" w:rsidP="002A772C">
            <w:pPr>
              <w:autoSpaceDE w:val="0"/>
              <w:autoSpaceDN w:val="0"/>
              <w:adjustRightInd w:val="0"/>
              <w:spacing w:after="0" w:line="320" w:lineRule="atLeast"/>
              <w:ind w:left="60" w:right="60"/>
              <w:jc w:val="center"/>
              <w:rPr>
                <w:rFonts w:ascii="Arial" w:hAnsi="Arial" w:cs="Arial"/>
                <w:color w:val="264A60"/>
                <w:kern w:val="0"/>
                <w:sz w:val="18"/>
                <w:szCs w:val="18"/>
              </w:rPr>
            </w:pPr>
            <w:r w:rsidRPr="002A772C">
              <w:rPr>
                <w:rFonts w:ascii="Arial" w:hAnsi="Arial" w:cs="Arial"/>
                <w:color w:val="264A60"/>
                <w:kern w:val="0"/>
                <w:sz w:val="18"/>
                <w:szCs w:val="18"/>
              </w:rPr>
              <w:t>Beta</w:t>
            </w:r>
          </w:p>
        </w:tc>
        <w:tc>
          <w:tcPr>
            <w:tcW w:w="1029"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379C5FA0" w14:textId="77777777" w:rsidR="002A772C" w:rsidRPr="002A772C" w:rsidRDefault="002A772C" w:rsidP="002A772C">
            <w:pPr>
              <w:autoSpaceDE w:val="0"/>
              <w:autoSpaceDN w:val="0"/>
              <w:adjustRightInd w:val="0"/>
              <w:spacing w:after="0" w:line="240" w:lineRule="auto"/>
              <w:rPr>
                <w:rFonts w:ascii="Arial" w:hAnsi="Arial" w:cs="Arial"/>
                <w:color w:val="264A60"/>
                <w:kern w:val="0"/>
                <w:sz w:val="18"/>
                <w:szCs w:val="18"/>
              </w:rPr>
            </w:pPr>
          </w:p>
        </w:tc>
        <w:tc>
          <w:tcPr>
            <w:tcW w:w="1029"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050D3B9E" w14:textId="77777777" w:rsidR="002A772C" w:rsidRPr="002A772C" w:rsidRDefault="002A772C" w:rsidP="002A772C">
            <w:pPr>
              <w:autoSpaceDE w:val="0"/>
              <w:autoSpaceDN w:val="0"/>
              <w:adjustRightInd w:val="0"/>
              <w:spacing w:after="0" w:line="240" w:lineRule="auto"/>
              <w:rPr>
                <w:rFonts w:ascii="Arial" w:hAnsi="Arial" w:cs="Arial"/>
                <w:color w:val="264A60"/>
                <w:kern w:val="0"/>
                <w:sz w:val="18"/>
                <w:szCs w:val="18"/>
              </w:rPr>
            </w:pPr>
          </w:p>
        </w:tc>
      </w:tr>
      <w:tr w:rsidR="002A772C" w:rsidRPr="002A772C" w14:paraId="65BEE9C1" w14:textId="77777777" w:rsidTr="0056409E">
        <w:trPr>
          <w:cantSplit/>
        </w:trPr>
        <w:tc>
          <w:tcPr>
            <w:tcW w:w="568" w:type="dxa"/>
            <w:vMerge w:val="restart"/>
            <w:tcBorders>
              <w:top w:val="single" w:sz="4" w:space="0" w:color="auto"/>
              <w:left w:val="single" w:sz="4" w:space="0" w:color="auto"/>
              <w:bottom w:val="single" w:sz="4" w:space="0" w:color="auto"/>
              <w:right w:val="single" w:sz="4" w:space="0" w:color="auto"/>
            </w:tcBorders>
            <w:shd w:val="clear" w:color="auto" w:fill="E0E0E0"/>
          </w:tcPr>
          <w:p w14:paraId="216635B8" w14:textId="77777777" w:rsidR="002A772C" w:rsidRPr="002A772C" w:rsidRDefault="002A772C" w:rsidP="004941BE">
            <w:pPr>
              <w:autoSpaceDE w:val="0"/>
              <w:autoSpaceDN w:val="0"/>
              <w:adjustRightInd w:val="0"/>
              <w:spacing w:after="0" w:line="320" w:lineRule="atLeast"/>
              <w:ind w:left="-29" w:right="60" w:firstLine="89"/>
              <w:rPr>
                <w:rFonts w:ascii="Arial" w:hAnsi="Arial" w:cs="Arial"/>
                <w:color w:val="264A60"/>
                <w:kern w:val="0"/>
                <w:sz w:val="18"/>
                <w:szCs w:val="18"/>
              </w:rPr>
            </w:pPr>
            <w:r w:rsidRPr="002A772C">
              <w:rPr>
                <w:rFonts w:ascii="Arial" w:hAnsi="Arial" w:cs="Arial"/>
                <w:color w:val="264A60"/>
                <w:kern w:val="0"/>
                <w:sz w:val="18"/>
                <w:szCs w:val="18"/>
              </w:rPr>
              <w:t>1</w:t>
            </w:r>
          </w:p>
        </w:tc>
        <w:tc>
          <w:tcPr>
            <w:tcW w:w="1430" w:type="dxa"/>
            <w:gridSpan w:val="2"/>
            <w:tcBorders>
              <w:top w:val="single" w:sz="4" w:space="0" w:color="auto"/>
              <w:left w:val="single" w:sz="4" w:space="0" w:color="auto"/>
              <w:bottom w:val="single" w:sz="4" w:space="0" w:color="auto"/>
              <w:right w:val="single" w:sz="4" w:space="0" w:color="auto"/>
            </w:tcBorders>
            <w:shd w:val="clear" w:color="auto" w:fill="E0E0E0"/>
          </w:tcPr>
          <w:p w14:paraId="69278C6A" w14:textId="77777777" w:rsidR="002A772C" w:rsidRPr="002A772C" w:rsidRDefault="002A772C" w:rsidP="002A772C">
            <w:pPr>
              <w:autoSpaceDE w:val="0"/>
              <w:autoSpaceDN w:val="0"/>
              <w:adjustRightInd w:val="0"/>
              <w:spacing w:after="0" w:line="320" w:lineRule="atLeast"/>
              <w:ind w:left="60" w:right="60"/>
              <w:rPr>
                <w:rFonts w:ascii="Arial" w:hAnsi="Arial" w:cs="Arial"/>
                <w:color w:val="264A60"/>
                <w:kern w:val="0"/>
                <w:sz w:val="18"/>
                <w:szCs w:val="18"/>
              </w:rPr>
            </w:pPr>
            <w:r w:rsidRPr="002A772C">
              <w:rPr>
                <w:rFonts w:ascii="Arial" w:hAnsi="Arial" w:cs="Arial"/>
                <w:color w:val="264A60"/>
                <w:kern w:val="0"/>
                <w:sz w:val="18"/>
                <w:szCs w:val="18"/>
              </w:rPr>
              <w:t>(Constant)</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2D429DAB"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-,988</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6FA776D2"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1,999</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14:paraId="06863DFE" w14:textId="77777777" w:rsidR="002A772C" w:rsidRPr="002A772C" w:rsidRDefault="002A772C" w:rsidP="002A772C">
            <w:pPr>
              <w:autoSpaceDE w:val="0"/>
              <w:autoSpaceDN w:val="0"/>
              <w:adjustRightInd w:val="0"/>
              <w:spacing w:after="0" w:line="240" w:lineRule="auto"/>
              <w:rPr>
                <w:rFonts w:ascii="Times New Roman" w:hAnsi="Times New Roman" w:cs="Times New Roman"/>
                <w:kern w:val="0"/>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6704FBBC"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-,494</w:t>
            </w:r>
          </w:p>
        </w:tc>
        <w:tc>
          <w:tcPr>
            <w:tcW w:w="1036" w:type="dxa"/>
            <w:gridSpan w:val="2"/>
            <w:tcBorders>
              <w:top w:val="single" w:sz="4" w:space="0" w:color="auto"/>
              <w:left w:val="single" w:sz="4" w:space="0" w:color="auto"/>
              <w:bottom w:val="single" w:sz="4" w:space="0" w:color="auto"/>
              <w:right w:val="single" w:sz="4" w:space="0" w:color="auto"/>
            </w:tcBorders>
            <w:shd w:val="clear" w:color="auto" w:fill="FFFFFF"/>
          </w:tcPr>
          <w:p w14:paraId="453A398F"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,625</w:t>
            </w:r>
          </w:p>
        </w:tc>
      </w:tr>
      <w:tr w:rsidR="002A772C" w:rsidRPr="002A772C" w14:paraId="3C802EF7" w14:textId="77777777" w:rsidTr="0056409E">
        <w:trPr>
          <w:cantSplit/>
        </w:trPr>
        <w:tc>
          <w:tcPr>
            <w:tcW w:w="568" w:type="dxa"/>
            <w:vMerge/>
            <w:tcBorders>
              <w:top w:val="single" w:sz="4" w:space="0" w:color="auto"/>
              <w:left w:val="single" w:sz="4" w:space="0" w:color="auto"/>
              <w:bottom w:val="single" w:sz="4" w:space="0" w:color="auto"/>
              <w:right w:val="single" w:sz="4" w:space="0" w:color="auto"/>
            </w:tcBorders>
            <w:shd w:val="clear" w:color="auto" w:fill="E0E0E0"/>
          </w:tcPr>
          <w:p w14:paraId="681A83E7" w14:textId="77777777" w:rsidR="002A772C" w:rsidRPr="002A772C" w:rsidRDefault="002A772C" w:rsidP="002A772C">
            <w:pPr>
              <w:autoSpaceDE w:val="0"/>
              <w:autoSpaceDN w:val="0"/>
              <w:adjustRightInd w:val="0"/>
              <w:spacing w:after="0" w:line="240" w:lineRule="auto"/>
              <w:rPr>
                <w:rFonts w:ascii="Arial" w:hAnsi="Arial" w:cs="Arial"/>
                <w:color w:val="010205"/>
                <w:kern w:val="0"/>
                <w:sz w:val="18"/>
                <w:szCs w:val="18"/>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E0E0E0"/>
          </w:tcPr>
          <w:p w14:paraId="5C43193F" w14:textId="77777777" w:rsidR="002A772C" w:rsidRPr="002A772C" w:rsidRDefault="002A772C" w:rsidP="002A772C">
            <w:pPr>
              <w:autoSpaceDE w:val="0"/>
              <w:autoSpaceDN w:val="0"/>
              <w:adjustRightInd w:val="0"/>
              <w:spacing w:after="0" w:line="320" w:lineRule="atLeast"/>
              <w:ind w:left="60" w:right="60"/>
              <w:rPr>
                <w:rFonts w:ascii="Arial" w:hAnsi="Arial" w:cs="Arial"/>
                <w:color w:val="264A60"/>
                <w:kern w:val="0"/>
                <w:sz w:val="18"/>
                <w:szCs w:val="18"/>
              </w:rPr>
            </w:pPr>
            <w:r w:rsidRPr="002A772C">
              <w:rPr>
                <w:rFonts w:ascii="Arial" w:hAnsi="Arial" w:cs="Arial"/>
                <w:color w:val="264A60"/>
                <w:kern w:val="0"/>
                <w:sz w:val="18"/>
                <w:szCs w:val="18"/>
              </w:rPr>
              <w:t>Pengetahuan</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152C680C"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,028</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63A045E3"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,101</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16A5F1C8"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,055</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773930BD"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,276</w:t>
            </w:r>
          </w:p>
        </w:tc>
        <w:tc>
          <w:tcPr>
            <w:tcW w:w="1036" w:type="dxa"/>
            <w:gridSpan w:val="2"/>
            <w:tcBorders>
              <w:top w:val="single" w:sz="4" w:space="0" w:color="auto"/>
              <w:left w:val="single" w:sz="4" w:space="0" w:color="auto"/>
              <w:bottom w:val="single" w:sz="4" w:space="0" w:color="auto"/>
              <w:right w:val="single" w:sz="4" w:space="0" w:color="auto"/>
            </w:tcBorders>
            <w:shd w:val="clear" w:color="auto" w:fill="FFFFFF"/>
          </w:tcPr>
          <w:p w14:paraId="680FAD81"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,785</w:t>
            </w:r>
          </w:p>
        </w:tc>
      </w:tr>
      <w:tr w:rsidR="002A772C" w:rsidRPr="002A772C" w14:paraId="58C9DAB0" w14:textId="77777777" w:rsidTr="0056409E">
        <w:trPr>
          <w:cantSplit/>
        </w:trPr>
        <w:tc>
          <w:tcPr>
            <w:tcW w:w="568" w:type="dxa"/>
            <w:vMerge/>
            <w:tcBorders>
              <w:top w:val="single" w:sz="4" w:space="0" w:color="auto"/>
              <w:left w:val="single" w:sz="4" w:space="0" w:color="auto"/>
              <w:bottom w:val="single" w:sz="4" w:space="0" w:color="auto"/>
              <w:right w:val="single" w:sz="4" w:space="0" w:color="auto"/>
            </w:tcBorders>
            <w:shd w:val="clear" w:color="auto" w:fill="E0E0E0"/>
          </w:tcPr>
          <w:p w14:paraId="1C96924C" w14:textId="77777777" w:rsidR="002A772C" w:rsidRPr="002A772C" w:rsidRDefault="002A772C" w:rsidP="002A772C">
            <w:pPr>
              <w:autoSpaceDE w:val="0"/>
              <w:autoSpaceDN w:val="0"/>
              <w:adjustRightInd w:val="0"/>
              <w:spacing w:after="0" w:line="240" w:lineRule="auto"/>
              <w:rPr>
                <w:rFonts w:ascii="Arial" w:hAnsi="Arial" w:cs="Arial"/>
                <w:color w:val="010205"/>
                <w:kern w:val="0"/>
                <w:sz w:val="18"/>
                <w:szCs w:val="18"/>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E0E0E0"/>
          </w:tcPr>
          <w:p w14:paraId="57773BE9" w14:textId="77777777" w:rsidR="002A772C" w:rsidRPr="002A772C" w:rsidRDefault="002A772C" w:rsidP="002A772C">
            <w:pPr>
              <w:autoSpaceDE w:val="0"/>
              <w:autoSpaceDN w:val="0"/>
              <w:adjustRightInd w:val="0"/>
              <w:spacing w:after="0" w:line="320" w:lineRule="atLeast"/>
              <w:ind w:left="60" w:right="60"/>
              <w:rPr>
                <w:rFonts w:ascii="Arial" w:hAnsi="Arial" w:cs="Arial"/>
                <w:color w:val="264A60"/>
                <w:kern w:val="0"/>
                <w:sz w:val="18"/>
                <w:szCs w:val="18"/>
              </w:rPr>
            </w:pPr>
            <w:r w:rsidRPr="002A772C">
              <w:rPr>
                <w:rFonts w:ascii="Arial" w:hAnsi="Arial" w:cs="Arial"/>
                <w:color w:val="264A60"/>
                <w:kern w:val="0"/>
                <w:sz w:val="18"/>
                <w:szCs w:val="18"/>
              </w:rPr>
              <w:t>Inovasi</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14422C5E"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,035</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49ACDA01"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,186</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073439A0"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,042</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799359C2"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,189</w:t>
            </w:r>
          </w:p>
        </w:tc>
        <w:tc>
          <w:tcPr>
            <w:tcW w:w="1036" w:type="dxa"/>
            <w:gridSpan w:val="2"/>
            <w:tcBorders>
              <w:top w:val="single" w:sz="4" w:space="0" w:color="auto"/>
              <w:left w:val="single" w:sz="4" w:space="0" w:color="auto"/>
              <w:bottom w:val="single" w:sz="4" w:space="0" w:color="auto"/>
              <w:right w:val="single" w:sz="4" w:space="0" w:color="auto"/>
            </w:tcBorders>
            <w:shd w:val="clear" w:color="auto" w:fill="FFFFFF"/>
          </w:tcPr>
          <w:p w14:paraId="24E74EE1"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,852</w:t>
            </w:r>
          </w:p>
        </w:tc>
      </w:tr>
      <w:tr w:rsidR="002A772C" w:rsidRPr="002A772C" w14:paraId="33E65BA6" w14:textId="77777777" w:rsidTr="0056409E">
        <w:trPr>
          <w:cantSplit/>
        </w:trPr>
        <w:tc>
          <w:tcPr>
            <w:tcW w:w="568" w:type="dxa"/>
            <w:vMerge/>
            <w:tcBorders>
              <w:top w:val="single" w:sz="4" w:space="0" w:color="auto"/>
              <w:left w:val="single" w:sz="4" w:space="0" w:color="auto"/>
              <w:bottom w:val="single" w:sz="4" w:space="0" w:color="auto"/>
              <w:right w:val="single" w:sz="4" w:space="0" w:color="auto"/>
            </w:tcBorders>
            <w:shd w:val="clear" w:color="auto" w:fill="E0E0E0"/>
          </w:tcPr>
          <w:p w14:paraId="52D780AE" w14:textId="77777777" w:rsidR="002A772C" w:rsidRPr="002A772C" w:rsidRDefault="002A772C" w:rsidP="002A772C">
            <w:pPr>
              <w:autoSpaceDE w:val="0"/>
              <w:autoSpaceDN w:val="0"/>
              <w:adjustRightInd w:val="0"/>
              <w:spacing w:after="0" w:line="240" w:lineRule="auto"/>
              <w:rPr>
                <w:rFonts w:ascii="Arial" w:hAnsi="Arial" w:cs="Arial"/>
                <w:color w:val="010205"/>
                <w:kern w:val="0"/>
                <w:sz w:val="18"/>
                <w:szCs w:val="18"/>
              </w:rPr>
            </w:pPr>
          </w:p>
        </w:tc>
        <w:tc>
          <w:tcPr>
            <w:tcW w:w="1430" w:type="dxa"/>
            <w:gridSpan w:val="2"/>
            <w:tcBorders>
              <w:top w:val="single" w:sz="4" w:space="0" w:color="auto"/>
              <w:left w:val="single" w:sz="4" w:space="0" w:color="auto"/>
              <w:bottom w:val="single" w:sz="4" w:space="0" w:color="auto"/>
              <w:right w:val="single" w:sz="4" w:space="0" w:color="auto"/>
            </w:tcBorders>
            <w:shd w:val="clear" w:color="auto" w:fill="E0E0E0"/>
          </w:tcPr>
          <w:p w14:paraId="30707EE2" w14:textId="77777777" w:rsidR="002A772C" w:rsidRPr="002A772C" w:rsidRDefault="002A772C" w:rsidP="002A772C">
            <w:pPr>
              <w:autoSpaceDE w:val="0"/>
              <w:autoSpaceDN w:val="0"/>
              <w:adjustRightInd w:val="0"/>
              <w:spacing w:after="0" w:line="320" w:lineRule="atLeast"/>
              <w:ind w:left="60" w:right="60"/>
              <w:rPr>
                <w:rFonts w:ascii="Arial" w:hAnsi="Arial" w:cs="Arial"/>
                <w:color w:val="264A60"/>
                <w:kern w:val="0"/>
                <w:sz w:val="18"/>
                <w:szCs w:val="18"/>
              </w:rPr>
            </w:pPr>
            <w:r w:rsidRPr="002A772C">
              <w:rPr>
                <w:rFonts w:ascii="Arial" w:hAnsi="Arial" w:cs="Arial"/>
                <w:color w:val="264A60"/>
                <w:kern w:val="0"/>
                <w:sz w:val="18"/>
                <w:szCs w:val="18"/>
              </w:rPr>
              <w:t>Kebijakan</w:t>
            </w:r>
          </w:p>
        </w:tc>
        <w:tc>
          <w:tcPr>
            <w:tcW w:w="979" w:type="dxa"/>
            <w:tcBorders>
              <w:top w:val="single" w:sz="4" w:space="0" w:color="auto"/>
              <w:left w:val="single" w:sz="4" w:space="0" w:color="auto"/>
              <w:bottom w:val="single" w:sz="4" w:space="0" w:color="auto"/>
              <w:right w:val="single" w:sz="4" w:space="0" w:color="auto"/>
            </w:tcBorders>
            <w:shd w:val="clear" w:color="auto" w:fill="FFFFFF"/>
          </w:tcPr>
          <w:p w14:paraId="66C07E9D"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,116</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01C63710"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,124</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14:paraId="2C3B151D"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,214</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71A5CB22"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,941</w:t>
            </w:r>
          </w:p>
        </w:tc>
        <w:tc>
          <w:tcPr>
            <w:tcW w:w="1036" w:type="dxa"/>
            <w:gridSpan w:val="2"/>
            <w:tcBorders>
              <w:top w:val="single" w:sz="4" w:space="0" w:color="auto"/>
              <w:left w:val="single" w:sz="4" w:space="0" w:color="auto"/>
              <w:bottom w:val="single" w:sz="4" w:space="0" w:color="auto"/>
              <w:right w:val="single" w:sz="4" w:space="0" w:color="auto"/>
            </w:tcBorders>
            <w:shd w:val="clear" w:color="auto" w:fill="FFFFFF"/>
          </w:tcPr>
          <w:p w14:paraId="006EC0C8" w14:textId="77777777" w:rsidR="002A772C" w:rsidRPr="002A772C" w:rsidRDefault="002A772C" w:rsidP="002A772C">
            <w:pPr>
              <w:autoSpaceDE w:val="0"/>
              <w:autoSpaceDN w:val="0"/>
              <w:adjustRightInd w:val="0"/>
              <w:spacing w:after="0" w:line="320" w:lineRule="atLeast"/>
              <w:ind w:left="60" w:right="60"/>
              <w:jc w:val="right"/>
              <w:rPr>
                <w:rFonts w:ascii="Arial" w:hAnsi="Arial" w:cs="Arial"/>
                <w:color w:val="010205"/>
                <w:kern w:val="0"/>
                <w:sz w:val="18"/>
                <w:szCs w:val="18"/>
              </w:rPr>
            </w:pPr>
            <w:r w:rsidRPr="002A772C">
              <w:rPr>
                <w:rFonts w:ascii="Arial" w:hAnsi="Arial" w:cs="Arial"/>
                <w:color w:val="010205"/>
                <w:kern w:val="0"/>
                <w:sz w:val="18"/>
                <w:szCs w:val="18"/>
              </w:rPr>
              <w:t>,355</w:t>
            </w:r>
          </w:p>
        </w:tc>
      </w:tr>
      <w:tr w:rsidR="002A772C" w:rsidRPr="002A772C" w14:paraId="466F9920" w14:textId="77777777" w:rsidTr="00FF6064">
        <w:trPr>
          <w:cantSplit/>
        </w:trPr>
        <w:tc>
          <w:tcPr>
            <w:tcW w:w="7591" w:type="dxa"/>
            <w:gridSpan w:val="9"/>
            <w:tcBorders>
              <w:top w:val="single" w:sz="4" w:space="0" w:color="auto"/>
              <w:left w:val="nil"/>
              <w:bottom w:val="nil"/>
              <w:right w:val="nil"/>
            </w:tcBorders>
            <w:shd w:val="clear" w:color="auto" w:fill="FFFFFF"/>
          </w:tcPr>
          <w:p w14:paraId="2756C27A" w14:textId="77777777" w:rsidR="002A772C" w:rsidRPr="002A772C" w:rsidRDefault="002A772C" w:rsidP="002A772C">
            <w:pPr>
              <w:autoSpaceDE w:val="0"/>
              <w:autoSpaceDN w:val="0"/>
              <w:adjustRightInd w:val="0"/>
              <w:spacing w:after="0" w:line="320" w:lineRule="atLeast"/>
              <w:ind w:left="60" w:right="60"/>
              <w:rPr>
                <w:rFonts w:ascii="Arial" w:hAnsi="Arial" w:cs="Arial"/>
                <w:color w:val="010205"/>
                <w:kern w:val="0"/>
                <w:sz w:val="18"/>
                <w:szCs w:val="18"/>
              </w:rPr>
            </w:pPr>
            <w:r w:rsidRPr="002A772C">
              <w:rPr>
                <w:rFonts w:ascii="Arial" w:hAnsi="Arial" w:cs="Arial"/>
                <w:color w:val="010205"/>
                <w:kern w:val="0"/>
                <w:sz w:val="18"/>
                <w:szCs w:val="18"/>
              </w:rPr>
              <w:t>a. Dependent Variable: ABS_RES</w:t>
            </w:r>
          </w:p>
        </w:tc>
      </w:tr>
    </w:tbl>
    <w:p w14:paraId="3840D182" w14:textId="0CD0D91E" w:rsidR="0056409E" w:rsidRPr="00C71271" w:rsidRDefault="00EA01EE" w:rsidP="00EA01EE">
      <w:pPr>
        <w:spacing w:line="360" w:lineRule="auto"/>
        <w:rPr>
          <w:rFonts w:asciiTheme="majorBidi" w:hAnsiTheme="majorBidi" w:cstheme="majorBidi"/>
          <w:i/>
          <w:iCs/>
          <w:sz w:val="24"/>
          <w:szCs w:val="24"/>
        </w:rPr>
      </w:pPr>
      <w:r>
        <w:rPr>
          <w:rFonts w:asciiTheme="majorBidi" w:hAnsiTheme="majorBidi" w:cstheme="majorBidi"/>
          <w:i/>
          <w:iCs/>
          <w:sz w:val="24"/>
          <w:szCs w:val="24"/>
        </w:rPr>
        <w:t xml:space="preserve">     </w:t>
      </w:r>
      <w:r w:rsidR="0056409E">
        <w:rPr>
          <w:rFonts w:asciiTheme="majorBidi" w:hAnsiTheme="majorBidi" w:cstheme="majorBidi"/>
          <w:i/>
          <w:iCs/>
          <w:sz w:val="24"/>
          <w:szCs w:val="24"/>
        </w:rPr>
        <w:t>Sumber: Output SPSS 26 (data primer diolah</w:t>
      </w:r>
      <w:r w:rsidR="00AE3D5E">
        <w:rPr>
          <w:rFonts w:asciiTheme="majorBidi" w:hAnsiTheme="majorBidi" w:cstheme="majorBidi"/>
          <w:i/>
          <w:iCs/>
          <w:sz w:val="24"/>
          <w:szCs w:val="24"/>
        </w:rPr>
        <w:t>, 2025</w:t>
      </w:r>
      <w:r w:rsidR="0056409E">
        <w:rPr>
          <w:rFonts w:asciiTheme="majorBidi" w:hAnsiTheme="majorBidi" w:cstheme="majorBidi"/>
          <w:i/>
          <w:iCs/>
          <w:sz w:val="24"/>
          <w:szCs w:val="24"/>
        </w:rPr>
        <w:t>)</w:t>
      </w:r>
    </w:p>
    <w:p w14:paraId="42CA9B7B" w14:textId="77777777" w:rsidR="002A772C" w:rsidRPr="002A772C" w:rsidRDefault="002A772C" w:rsidP="002A772C">
      <w:pPr>
        <w:autoSpaceDE w:val="0"/>
        <w:autoSpaceDN w:val="0"/>
        <w:adjustRightInd w:val="0"/>
        <w:spacing w:after="0" w:line="400" w:lineRule="atLeast"/>
        <w:rPr>
          <w:rFonts w:ascii="Times New Roman" w:hAnsi="Times New Roman" w:cs="Times New Roman"/>
          <w:kern w:val="0"/>
          <w:sz w:val="24"/>
          <w:szCs w:val="24"/>
        </w:rPr>
      </w:pPr>
    </w:p>
    <w:p w14:paraId="71B6CBA6" w14:textId="199EAEBC" w:rsidR="00C87202" w:rsidRPr="00DB1C6D" w:rsidRDefault="008E6308" w:rsidP="00D46DEE">
      <w:pPr>
        <w:spacing w:after="120" w:line="360" w:lineRule="auto"/>
        <w:ind w:left="709" w:firstLine="720"/>
        <w:jc w:val="both"/>
        <w:rPr>
          <w:rFonts w:asciiTheme="majorBidi" w:hAnsiTheme="majorBidi" w:cstheme="majorBidi"/>
          <w:sz w:val="24"/>
          <w:szCs w:val="24"/>
        </w:rPr>
      </w:pPr>
      <w:r w:rsidRPr="008E6308">
        <w:rPr>
          <w:rFonts w:asciiTheme="majorBidi" w:hAnsiTheme="majorBidi" w:cstheme="majorBidi"/>
          <w:sz w:val="24"/>
          <w:szCs w:val="24"/>
        </w:rPr>
        <w:lastRenderedPageBreak/>
        <w:t xml:space="preserve">Semua variabel independen </w:t>
      </w:r>
      <w:r w:rsidR="00D21F19">
        <w:rPr>
          <w:rFonts w:asciiTheme="majorBidi" w:hAnsiTheme="majorBidi" w:cstheme="majorBidi"/>
          <w:sz w:val="24"/>
          <w:szCs w:val="24"/>
        </w:rPr>
        <w:t>ber</w:t>
      </w:r>
      <w:r w:rsidRPr="008E6308">
        <w:rPr>
          <w:rFonts w:asciiTheme="majorBidi" w:hAnsiTheme="majorBidi" w:cstheme="majorBidi"/>
          <w:sz w:val="24"/>
          <w:szCs w:val="24"/>
        </w:rPr>
        <w:t>nilai sig &gt; 0,05, sesuai dengan tabel hasil uji Heteroskedastisitas Glejser di atas. Khususnya Pengetahuan Karyawan (X1)</w:t>
      </w:r>
      <w:r w:rsidR="0072025E" w:rsidRPr="0072025E">
        <w:rPr>
          <w:rFonts w:asciiTheme="majorBidi" w:hAnsiTheme="majorBidi" w:cstheme="majorBidi"/>
          <w:sz w:val="24"/>
          <w:szCs w:val="24"/>
        </w:rPr>
        <w:t xml:space="preserve"> </w:t>
      </w:r>
      <w:r w:rsidR="0072025E" w:rsidRPr="008E6308">
        <w:rPr>
          <w:rFonts w:asciiTheme="majorBidi" w:hAnsiTheme="majorBidi" w:cstheme="majorBidi"/>
          <w:sz w:val="24"/>
          <w:szCs w:val="24"/>
        </w:rPr>
        <w:t>0,785</w:t>
      </w:r>
      <w:r w:rsidR="0072025E">
        <w:rPr>
          <w:rFonts w:asciiTheme="majorBidi" w:hAnsiTheme="majorBidi" w:cstheme="majorBidi"/>
          <w:sz w:val="24"/>
          <w:szCs w:val="24"/>
        </w:rPr>
        <w:t xml:space="preserve">, </w:t>
      </w:r>
      <w:r w:rsidR="0072025E" w:rsidRPr="008E6308">
        <w:rPr>
          <w:rFonts w:asciiTheme="majorBidi" w:hAnsiTheme="majorBidi" w:cstheme="majorBidi"/>
          <w:sz w:val="24"/>
          <w:szCs w:val="24"/>
        </w:rPr>
        <w:t xml:space="preserve">Inovasi Produk (X2) 0,852, </w:t>
      </w:r>
      <w:r w:rsidR="0072025E">
        <w:rPr>
          <w:rFonts w:asciiTheme="majorBidi" w:hAnsiTheme="majorBidi" w:cstheme="majorBidi"/>
          <w:sz w:val="24"/>
          <w:szCs w:val="24"/>
        </w:rPr>
        <w:t xml:space="preserve">dan </w:t>
      </w:r>
      <w:r w:rsidR="0072025E" w:rsidRPr="008E6308">
        <w:rPr>
          <w:rFonts w:asciiTheme="majorBidi" w:hAnsiTheme="majorBidi" w:cstheme="majorBidi"/>
          <w:sz w:val="24"/>
          <w:szCs w:val="24"/>
        </w:rPr>
        <w:t>Kebijakan (X3) 0,355</w:t>
      </w:r>
      <w:r w:rsidRPr="008E6308">
        <w:rPr>
          <w:rFonts w:asciiTheme="majorBidi" w:hAnsiTheme="majorBidi" w:cstheme="majorBidi"/>
          <w:sz w:val="24"/>
          <w:szCs w:val="24"/>
        </w:rPr>
        <w:t>. Karenanya, tidak ada gejala heteroskedastisitas</w:t>
      </w:r>
      <w:r w:rsidR="009F7070">
        <w:rPr>
          <w:rFonts w:asciiTheme="majorBidi" w:hAnsiTheme="majorBidi" w:cstheme="majorBidi"/>
          <w:sz w:val="24"/>
          <w:szCs w:val="24"/>
        </w:rPr>
        <w:t>.</w:t>
      </w:r>
    </w:p>
    <w:p w14:paraId="2DAC76DA" w14:textId="67694883" w:rsidR="00006178" w:rsidRPr="00611F67" w:rsidRDefault="00006178" w:rsidP="001163FF">
      <w:pPr>
        <w:pStyle w:val="Heading2"/>
        <w:numPr>
          <w:ilvl w:val="0"/>
          <w:numId w:val="26"/>
        </w:numPr>
        <w:spacing w:before="160" w:after="160"/>
        <w:ind w:left="709"/>
        <w:rPr>
          <w:rFonts w:asciiTheme="majorBidi" w:hAnsiTheme="majorBidi"/>
          <w:b/>
          <w:bCs/>
          <w:color w:val="auto"/>
          <w:sz w:val="24"/>
          <w:szCs w:val="24"/>
        </w:rPr>
      </w:pPr>
      <w:bookmarkStart w:id="86" w:name="_Toc195899339"/>
      <w:bookmarkStart w:id="87" w:name="_Toc201148183"/>
      <w:r w:rsidRPr="00611F67">
        <w:rPr>
          <w:rFonts w:asciiTheme="majorBidi" w:hAnsiTheme="majorBidi"/>
          <w:b/>
          <w:bCs/>
          <w:color w:val="auto"/>
          <w:sz w:val="24"/>
          <w:szCs w:val="24"/>
        </w:rPr>
        <w:t xml:space="preserve">Uji Analisis </w:t>
      </w:r>
      <w:r w:rsidR="00A20DA0" w:rsidRPr="00611F67">
        <w:rPr>
          <w:rFonts w:asciiTheme="majorBidi" w:hAnsiTheme="majorBidi"/>
          <w:b/>
          <w:bCs/>
          <w:color w:val="auto"/>
          <w:sz w:val="24"/>
          <w:szCs w:val="24"/>
        </w:rPr>
        <w:t xml:space="preserve">Regresi </w:t>
      </w:r>
      <w:r w:rsidRPr="00611F67">
        <w:rPr>
          <w:rFonts w:asciiTheme="majorBidi" w:hAnsiTheme="majorBidi"/>
          <w:b/>
          <w:bCs/>
          <w:color w:val="auto"/>
          <w:sz w:val="24"/>
          <w:szCs w:val="24"/>
        </w:rPr>
        <w:t>Linier Berganda</w:t>
      </w:r>
      <w:bookmarkEnd w:id="86"/>
      <w:bookmarkEnd w:id="87"/>
    </w:p>
    <w:p w14:paraId="5FCF4C5C" w14:textId="0F07474B" w:rsidR="00785EF6" w:rsidRPr="00DB1C6D" w:rsidRDefault="008E6308" w:rsidP="00785EF6">
      <w:pPr>
        <w:tabs>
          <w:tab w:val="left" w:pos="709"/>
        </w:tabs>
        <w:spacing w:line="360" w:lineRule="auto"/>
        <w:ind w:left="709" w:firstLine="709"/>
        <w:jc w:val="both"/>
        <w:rPr>
          <w:rFonts w:asciiTheme="majorBidi" w:hAnsiTheme="majorBidi" w:cstheme="majorBidi"/>
          <w:sz w:val="24"/>
          <w:szCs w:val="24"/>
        </w:rPr>
      </w:pPr>
      <w:r w:rsidRPr="008E6308">
        <w:rPr>
          <w:rFonts w:asciiTheme="majorBidi" w:hAnsiTheme="majorBidi" w:cstheme="majorBidi"/>
          <w:sz w:val="24"/>
          <w:szCs w:val="24"/>
        </w:rPr>
        <w:t>Tujuan dari uji analisis regresi linier berganda adalah mengetahui bagaimana variabel dependen (pen</w:t>
      </w:r>
      <w:r w:rsidR="00C67B6D">
        <w:rPr>
          <w:rFonts w:asciiTheme="majorBidi" w:hAnsiTheme="majorBidi" w:cstheme="majorBidi"/>
          <w:sz w:val="24"/>
          <w:szCs w:val="24"/>
        </w:rPr>
        <w:t>erapan</w:t>
      </w:r>
      <w:r w:rsidRPr="00C67B6D">
        <w:rPr>
          <w:rFonts w:asciiTheme="majorBidi" w:hAnsiTheme="majorBidi" w:cstheme="majorBidi"/>
          <w:i/>
          <w:iCs/>
          <w:sz w:val="24"/>
          <w:szCs w:val="24"/>
        </w:rPr>
        <w:t>green banking</w:t>
      </w:r>
      <w:r w:rsidRPr="008E6308">
        <w:rPr>
          <w:rFonts w:asciiTheme="majorBidi" w:hAnsiTheme="majorBidi" w:cstheme="majorBidi"/>
          <w:sz w:val="24"/>
          <w:szCs w:val="24"/>
        </w:rPr>
        <w:t>) dipengaruhi oleh variabel independen (pengetahuan karyawan, inovasi produk, dan kebijakan). Tabel berikut ini menampilkan hasil uji regresi linier berganda</w:t>
      </w:r>
      <w:r w:rsidR="00785EF6" w:rsidRPr="00785EF6">
        <w:rPr>
          <w:rFonts w:asciiTheme="majorBidi" w:hAnsiTheme="majorBidi" w:cstheme="majorBidi"/>
          <w:sz w:val="24"/>
          <w:szCs w:val="24"/>
        </w:rPr>
        <w:t>:</w:t>
      </w:r>
    </w:p>
    <w:p w14:paraId="29313538" w14:textId="6B242557" w:rsidR="007005A3" w:rsidRPr="00F327D4" w:rsidRDefault="00F327D4" w:rsidP="00F327D4">
      <w:pPr>
        <w:pStyle w:val="Caption"/>
        <w:ind w:left="709"/>
        <w:jc w:val="center"/>
        <w:rPr>
          <w:rFonts w:asciiTheme="majorBidi" w:hAnsiTheme="majorBidi" w:cstheme="majorBidi"/>
          <w:b/>
          <w:bCs/>
          <w:i w:val="0"/>
          <w:iCs w:val="0"/>
          <w:sz w:val="24"/>
          <w:szCs w:val="24"/>
        </w:rPr>
      </w:pPr>
      <w:bookmarkStart w:id="88" w:name="_Toc202190077"/>
      <w:r w:rsidRPr="00F327D4">
        <w:rPr>
          <w:rFonts w:asciiTheme="majorBidi" w:hAnsiTheme="majorBidi" w:cstheme="majorBidi"/>
          <w:i w:val="0"/>
          <w:iCs w:val="0"/>
          <w:color w:val="auto"/>
          <w:sz w:val="24"/>
          <w:szCs w:val="24"/>
        </w:rPr>
        <w:t xml:space="preserve">Table </w:t>
      </w:r>
      <w:r w:rsidR="008734EB">
        <w:rPr>
          <w:rFonts w:asciiTheme="majorBidi" w:hAnsiTheme="majorBidi" w:cstheme="majorBidi"/>
          <w:i w:val="0"/>
          <w:iCs w:val="0"/>
          <w:color w:val="auto"/>
          <w:sz w:val="24"/>
          <w:szCs w:val="24"/>
        </w:rPr>
        <w:t>16</w:t>
      </w:r>
      <w:r w:rsidRPr="00F327D4">
        <w:rPr>
          <w:rFonts w:asciiTheme="majorBidi" w:hAnsiTheme="majorBidi" w:cstheme="majorBidi"/>
          <w:i w:val="0"/>
          <w:iCs w:val="0"/>
          <w:color w:val="auto"/>
          <w:sz w:val="24"/>
          <w:szCs w:val="24"/>
          <w:lang w:val="en-US"/>
        </w:rPr>
        <w:t xml:space="preserve"> Hasil Uji Analisis Regresi Linier Berganda</w:t>
      </w:r>
      <w:bookmarkEnd w:id="88"/>
    </w:p>
    <w:tbl>
      <w:tblPr>
        <w:tblW w:w="7256"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6"/>
        <w:gridCol w:w="1431"/>
        <w:gridCol w:w="953"/>
        <w:gridCol w:w="992"/>
        <w:gridCol w:w="1276"/>
        <w:gridCol w:w="992"/>
        <w:gridCol w:w="1030"/>
        <w:gridCol w:w="16"/>
      </w:tblGrid>
      <w:tr w:rsidR="007005A3" w:rsidRPr="007005A3" w14:paraId="4BE34C5D" w14:textId="77777777" w:rsidTr="004941BE">
        <w:trPr>
          <w:cantSplit/>
        </w:trPr>
        <w:tc>
          <w:tcPr>
            <w:tcW w:w="7256" w:type="dxa"/>
            <w:gridSpan w:val="8"/>
            <w:tcBorders>
              <w:top w:val="nil"/>
              <w:left w:val="nil"/>
              <w:bottom w:val="nil"/>
              <w:right w:val="nil"/>
            </w:tcBorders>
            <w:shd w:val="clear" w:color="auto" w:fill="FFFFFF"/>
            <w:vAlign w:val="center"/>
          </w:tcPr>
          <w:p w14:paraId="5FD36555" w14:textId="77777777" w:rsidR="007005A3" w:rsidRPr="007005A3" w:rsidRDefault="007005A3" w:rsidP="007005A3">
            <w:pPr>
              <w:autoSpaceDE w:val="0"/>
              <w:autoSpaceDN w:val="0"/>
              <w:adjustRightInd w:val="0"/>
              <w:spacing w:after="0" w:line="320" w:lineRule="atLeast"/>
              <w:ind w:left="60" w:right="60"/>
              <w:jc w:val="center"/>
              <w:rPr>
                <w:rFonts w:ascii="Arial" w:hAnsi="Arial" w:cs="Arial"/>
                <w:color w:val="010205"/>
                <w:kern w:val="0"/>
              </w:rPr>
            </w:pPr>
            <w:r w:rsidRPr="007005A3">
              <w:rPr>
                <w:rFonts w:ascii="Arial" w:hAnsi="Arial" w:cs="Arial"/>
                <w:b/>
                <w:bCs/>
                <w:color w:val="010205"/>
                <w:kern w:val="0"/>
              </w:rPr>
              <w:t>Coefficients</w:t>
            </w:r>
            <w:r w:rsidRPr="007005A3">
              <w:rPr>
                <w:rFonts w:ascii="Arial" w:hAnsi="Arial" w:cs="Arial"/>
                <w:b/>
                <w:bCs/>
                <w:color w:val="010205"/>
                <w:kern w:val="0"/>
                <w:vertAlign w:val="superscript"/>
              </w:rPr>
              <w:t>a</w:t>
            </w:r>
          </w:p>
        </w:tc>
      </w:tr>
      <w:tr w:rsidR="007005A3" w:rsidRPr="007005A3" w14:paraId="70EBF2A9" w14:textId="77777777" w:rsidTr="00FF6064">
        <w:trPr>
          <w:gridAfter w:val="1"/>
          <w:wAfter w:w="16" w:type="dxa"/>
          <w:cantSplit/>
        </w:trPr>
        <w:tc>
          <w:tcPr>
            <w:tcW w:w="199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69F5677F" w14:textId="77777777" w:rsidR="007005A3" w:rsidRPr="007005A3" w:rsidRDefault="007005A3" w:rsidP="007005A3">
            <w:pPr>
              <w:autoSpaceDE w:val="0"/>
              <w:autoSpaceDN w:val="0"/>
              <w:adjustRightInd w:val="0"/>
              <w:spacing w:after="0" w:line="320" w:lineRule="atLeast"/>
              <w:ind w:left="60" w:right="60"/>
              <w:rPr>
                <w:rFonts w:ascii="Arial" w:hAnsi="Arial" w:cs="Arial"/>
                <w:color w:val="264A60"/>
                <w:kern w:val="0"/>
                <w:sz w:val="18"/>
                <w:szCs w:val="18"/>
              </w:rPr>
            </w:pPr>
            <w:r w:rsidRPr="007005A3">
              <w:rPr>
                <w:rFonts w:ascii="Arial" w:hAnsi="Arial" w:cs="Arial"/>
                <w:color w:val="264A60"/>
                <w:kern w:val="0"/>
                <w:sz w:val="18"/>
                <w:szCs w:val="18"/>
              </w:rPr>
              <w:t>Model</w:t>
            </w:r>
          </w:p>
        </w:tc>
        <w:tc>
          <w:tcPr>
            <w:tcW w:w="194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6905991" w14:textId="77777777" w:rsidR="007005A3" w:rsidRPr="007005A3" w:rsidRDefault="007005A3" w:rsidP="007005A3">
            <w:pPr>
              <w:autoSpaceDE w:val="0"/>
              <w:autoSpaceDN w:val="0"/>
              <w:adjustRightInd w:val="0"/>
              <w:spacing w:after="0" w:line="320" w:lineRule="atLeast"/>
              <w:ind w:left="60" w:right="60"/>
              <w:jc w:val="center"/>
              <w:rPr>
                <w:rFonts w:ascii="Arial" w:hAnsi="Arial" w:cs="Arial"/>
                <w:color w:val="264A60"/>
                <w:kern w:val="0"/>
                <w:sz w:val="18"/>
                <w:szCs w:val="18"/>
              </w:rPr>
            </w:pPr>
            <w:r w:rsidRPr="007005A3">
              <w:rPr>
                <w:rFonts w:ascii="Arial" w:hAnsi="Arial" w:cs="Arial"/>
                <w:color w:val="264A60"/>
                <w:kern w:val="0"/>
                <w:sz w:val="18"/>
                <w:szCs w:val="18"/>
              </w:rPr>
              <w:t>Unstandardized Coefficients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AC8CEC3" w14:textId="77777777" w:rsidR="007005A3" w:rsidRPr="007005A3" w:rsidRDefault="007005A3" w:rsidP="007005A3">
            <w:pPr>
              <w:autoSpaceDE w:val="0"/>
              <w:autoSpaceDN w:val="0"/>
              <w:adjustRightInd w:val="0"/>
              <w:spacing w:after="0" w:line="320" w:lineRule="atLeast"/>
              <w:ind w:left="60" w:right="60"/>
              <w:jc w:val="center"/>
              <w:rPr>
                <w:rFonts w:ascii="Arial" w:hAnsi="Arial" w:cs="Arial"/>
                <w:color w:val="264A60"/>
                <w:kern w:val="0"/>
                <w:sz w:val="18"/>
                <w:szCs w:val="18"/>
              </w:rPr>
            </w:pPr>
            <w:r w:rsidRPr="007005A3">
              <w:rPr>
                <w:rFonts w:ascii="Arial" w:hAnsi="Arial" w:cs="Arial"/>
                <w:color w:val="264A60"/>
                <w:kern w:val="0"/>
                <w:sz w:val="18"/>
                <w:szCs w:val="18"/>
              </w:rPr>
              <w:t>Standardized Coefficients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14:paraId="34B10CCC" w14:textId="77777777" w:rsidR="007005A3" w:rsidRPr="007005A3" w:rsidRDefault="007005A3" w:rsidP="007005A3">
            <w:pPr>
              <w:autoSpaceDE w:val="0"/>
              <w:autoSpaceDN w:val="0"/>
              <w:adjustRightInd w:val="0"/>
              <w:spacing w:after="0" w:line="320" w:lineRule="atLeast"/>
              <w:ind w:left="60" w:right="60"/>
              <w:jc w:val="center"/>
              <w:rPr>
                <w:rFonts w:ascii="Arial" w:hAnsi="Arial" w:cs="Arial"/>
                <w:color w:val="264A60"/>
                <w:kern w:val="0"/>
                <w:sz w:val="18"/>
                <w:szCs w:val="18"/>
              </w:rPr>
            </w:pPr>
            <w:r w:rsidRPr="007005A3">
              <w:rPr>
                <w:rFonts w:ascii="Arial" w:hAnsi="Arial" w:cs="Arial"/>
                <w:color w:val="264A60"/>
                <w:kern w:val="0"/>
                <w:sz w:val="18"/>
                <w:szCs w:val="18"/>
              </w:rPr>
              <w:t>t</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14:paraId="0744AEA0" w14:textId="77777777" w:rsidR="007005A3" w:rsidRPr="007005A3" w:rsidRDefault="007005A3" w:rsidP="007005A3">
            <w:pPr>
              <w:autoSpaceDE w:val="0"/>
              <w:autoSpaceDN w:val="0"/>
              <w:adjustRightInd w:val="0"/>
              <w:spacing w:after="0" w:line="320" w:lineRule="atLeast"/>
              <w:ind w:left="60" w:right="60"/>
              <w:jc w:val="center"/>
              <w:rPr>
                <w:rFonts w:ascii="Arial" w:hAnsi="Arial" w:cs="Arial"/>
                <w:color w:val="264A60"/>
                <w:kern w:val="0"/>
                <w:sz w:val="18"/>
                <w:szCs w:val="18"/>
              </w:rPr>
            </w:pPr>
            <w:r w:rsidRPr="007005A3">
              <w:rPr>
                <w:rFonts w:ascii="Arial" w:hAnsi="Arial" w:cs="Arial"/>
                <w:color w:val="264A60"/>
                <w:kern w:val="0"/>
                <w:sz w:val="18"/>
                <w:szCs w:val="18"/>
              </w:rPr>
              <w:t>Sig.</w:t>
            </w:r>
          </w:p>
        </w:tc>
      </w:tr>
      <w:tr w:rsidR="007005A3" w:rsidRPr="007005A3" w14:paraId="173B677E" w14:textId="77777777" w:rsidTr="00FF6064">
        <w:trPr>
          <w:gridAfter w:val="1"/>
          <w:wAfter w:w="16" w:type="dxa"/>
          <w:cantSplit/>
        </w:trPr>
        <w:tc>
          <w:tcPr>
            <w:tcW w:w="1997"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26C922A0" w14:textId="77777777" w:rsidR="007005A3" w:rsidRPr="007005A3" w:rsidRDefault="007005A3" w:rsidP="007005A3">
            <w:pPr>
              <w:autoSpaceDE w:val="0"/>
              <w:autoSpaceDN w:val="0"/>
              <w:adjustRightInd w:val="0"/>
              <w:spacing w:after="0" w:line="240" w:lineRule="auto"/>
              <w:rPr>
                <w:rFonts w:ascii="Arial" w:hAnsi="Arial" w:cs="Arial"/>
                <w:color w:val="264A60"/>
                <w:kern w:val="0"/>
                <w:sz w:val="18"/>
                <w:szCs w:val="18"/>
              </w:rPr>
            </w:pPr>
          </w:p>
        </w:tc>
        <w:tc>
          <w:tcPr>
            <w:tcW w:w="953" w:type="dxa"/>
            <w:tcBorders>
              <w:top w:val="single" w:sz="4" w:space="0" w:color="auto"/>
              <w:left w:val="single" w:sz="4" w:space="0" w:color="auto"/>
              <w:bottom w:val="single" w:sz="4" w:space="0" w:color="auto"/>
              <w:right w:val="single" w:sz="4" w:space="0" w:color="auto"/>
            </w:tcBorders>
            <w:shd w:val="clear" w:color="auto" w:fill="FFFFFF"/>
            <w:vAlign w:val="bottom"/>
          </w:tcPr>
          <w:p w14:paraId="0D4216E4" w14:textId="77777777" w:rsidR="007005A3" w:rsidRPr="007005A3" w:rsidRDefault="007005A3" w:rsidP="007005A3">
            <w:pPr>
              <w:autoSpaceDE w:val="0"/>
              <w:autoSpaceDN w:val="0"/>
              <w:adjustRightInd w:val="0"/>
              <w:spacing w:after="0" w:line="320" w:lineRule="atLeast"/>
              <w:ind w:left="60" w:right="60"/>
              <w:jc w:val="center"/>
              <w:rPr>
                <w:rFonts w:ascii="Arial" w:hAnsi="Arial" w:cs="Arial"/>
                <w:color w:val="264A60"/>
                <w:kern w:val="0"/>
                <w:sz w:val="18"/>
                <w:szCs w:val="18"/>
              </w:rPr>
            </w:pPr>
            <w:r w:rsidRPr="007005A3">
              <w:rPr>
                <w:rFonts w:ascii="Arial" w:hAnsi="Arial" w:cs="Arial"/>
                <w:color w:val="264A60"/>
                <w:kern w:val="0"/>
                <w:sz w:val="18"/>
                <w:szCs w:val="18"/>
              </w:rPr>
              <w:t>B</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14:paraId="3B74D63C" w14:textId="77777777" w:rsidR="007005A3" w:rsidRPr="007005A3" w:rsidRDefault="007005A3" w:rsidP="007005A3">
            <w:pPr>
              <w:autoSpaceDE w:val="0"/>
              <w:autoSpaceDN w:val="0"/>
              <w:adjustRightInd w:val="0"/>
              <w:spacing w:after="0" w:line="320" w:lineRule="atLeast"/>
              <w:ind w:left="60" w:right="60"/>
              <w:jc w:val="center"/>
              <w:rPr>
                <w:rFonts w:ascii="Arial" w:hAnsi="Arial" w:cs="Arial"/>
                <w:color w:val="264A60"/>
                <w:kern w:val="0"/>
                <w:sz w:val="18"/>
                <w:szCs w:val="18"/>
              </w:rPr>
            </w:pPr>
            <w:r w:rsidRPr="007005A3">
              <w:rPr>
                <w:rFonts w:ascii="Arial" w:hAnsi="Arial" w:cs="Arial"/>
                <w:color w:val="264A60"/>
                <w:kern w:val="0"/>
                <w:sz w:val="18"/>
                <w:szCs w:val="18"/>
              </w:rPr>
              <w:t>Std. Error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C4B987D" w14:textId="77777777" w:rsidR="007005A3" w:rsidRPr="007005A3" w:rsidRDefault="007005A3" w:rsidP="007005A3">
            <w:pPr>
              <w:autoSpaceDE w:val="0"/>
              <w:autoSpaceDN w:val="0"/>
              <w:adjustRightInd w:val="0"/>
              <w:spacing w:after="0" w:line="320" w:lineRule="atLeast"/>
              <w:ind w:left="60" w:right="60"/>
              <w:jc w:val="center"/>
              <w:rPr>
                <w:rFonts w:ascii="Arial" w:hAnsi="Arial" w:cs="Arial"/>
                <w:color w:val="264A60"/>
                <w:kern w:val="0"/>
                <w:sz w:val="18"/>
                <w:szCs w:val="18"/>
              </w:rPr>
            </w:pPr>
            <w:r w:rsidRPr="007005A3">
              <w:rPr>
                <w:rFonts w:ascii="Arial" w:hAnsi="Arial" w:cs="Arial"/>
                <w:color w:val="264A60"/>
                <w:kern w:val="0"/>
                <w:sz w:val="18"/>
                <w:szCs w:val="18"/>
              </w:rPr>
              <w:t>Beta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14:paraId="4B259AF9" w14:textId="77777777" w:rsidR="007005A3" w:rsidRPr="007005A3" w:rsidRDefault="007005A3" w:rsidP="007005A3">
            <w:pPr>
              <w:autoSpaceDE w:val="0"/>
              <w:autoSpaceDN w:val="0"/>
              <w:adjustRightInd w:val="0"/>
              <w:spacing w:after="0" w:line="240" w:lineRule="auto"/>
              <w:rPr>
                <w:rFonts w:ascii="Arial" w:hAnsi="Arial" w:cs="Arial"/>
                <w:color w:val="264A60"/>
                <w:kern w:val="0"/>
                <w:sz w:val="18"/>
                <w:szCs w:val="18"/>
              </w:rPr>
            </w:pP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14:paraId="7CB718B2" w14:textId="77777777" w:rsidR="007005A3" w:rsidRPr="007005A3" w:rsidRDefault="007005A3" w:rsidP="007005A3">
            <w:pPr>
              <w:autoSpaceDE w:val="0"/>
              <w:autoSpaceDN w:val="0"/>
              <w:adjustRightInd w:val="0"/>
              <w:spacing w:after="0" w:line="240" w:lineRule="auto"/>
              <w:rPr>
                <w:rFonts w:ascii="Arial" w:hAnsi="Arial" w:cs="Arial"/>
                <w:color w:val="264A60"/>
                <w:kern w:val="0"/>
                <w:sz w:val="18"/>
                <w:szCs w:val="18"/>
              </w:rPr>
            </w:pPr>
          </w:p>
        </w:tc>
      </w:tr>
      <w:tr w:rsidR="007005A3" w:rsidRPr="007005A3" w14:paraId="058148D1" w14:textId="77777777" w:rsidTr="00FF6064">
        <w:trPr>
          <w:gridAfter w:val="1"/>
          <w:wAfter w:w="16" w:type="dxa"/>
          <w:cantSplit/>
        </w:trPr>
        <w:tc>
          <w:tcPr>
            <w:tcW w:w="566" w:type="dxa"/>
            <w:vMerge w:val="restart"/>
            <w:tcBorders>
              <w:top w:val="single" w:sz="4" w:space="0" w:color="auto"/>
              <w:left w:val="single" w:sz="4" w:space="0" w:color="auto"/>
              <w:bottom w:val="single" w:sz="4" w:space="0" w:color="auto"/>
              <w:right w:val="single" w:sz="4" w:space="0" w:color="auto"/>
            </w:tcBorders>
            <w:shd w:val="clear" w:color="auto" w:fill="E0E0E0"/>
          </w:tcPr>
          <w:p w14:paraId="5CFE05F1" w14:textId="77777777" w:rsidR="007005A3" w:rsidRPr="007005A3" w:rsidRDefault="007005A3" w:rsidP="007005A3">
            <w:pPr>
              <w:autoSpaceDE w:val="0"/>
              <w:autoSpaceDN w:val="0"/>
              <w:adjustRightInd w:val="0"/>
              <w:spacing w:after="0" w:line="320" w:lineRule="atLeast"/>
              <w:ind w:left="60" w:right="60"/>
              <w:rPr>
                <w:rFonts w:ascii="Arial" w:hAnsi="Arial" w:cs="Arial"/>
                <w:color w:val="264A60"/>
                <w:kern w:val="0"/>
                <w:sz w:val="18"/>
                <w:szCs w:val="18"/>
              </w:rPr>
            </w:pPr>
            <w:r w:rsidRPr="007005A3">
              <w:rPr>
                <w:rFonts w:ascii="Arial" w:hAnsi="Arial" w:cs="Arial"/>
                <w:color w:val="264A60"/>
                <w:kern w:val="0"/>
                <w:sz w:val="18"/>
                <w:szCs w:val="18"/>
              </w:rPr>
              <w:t>1</w:t>
            </w:r>
          </w:p>
        </w:tc>
        <w:tc>
          <w:tcPr>
            <w:tcW w:w="1431" w:type="dxa"/>
            <w:tcBorders>
              <w:top w:val="single" w:sz="4" w:space="0" w:color="auto"/>
              <w:left w:val="single" w:sz="4" w:space="0" w:color="auto"/>
              <w:bottom w:val="single" w:sz="4" w:space="0" w:color="auto"/>
              <w:right w:val="single" w:sz="4" w:space="0" w:color="auto"/>
            </w:tcBorders>
            <w:shd w:val="clear" w:color="auto" w:fill="E0E0E0"/>
          </w:tcPr>
          <w:p w14:paraId="1836DF19" w14:textId="77777777" w:rsidR="007005A3" w:rsidRPr="007005A3" w:rsidRDefault="007005A3" w:rsidP="007005A3">
            <w:pPr>
              <w:autoSpaceDE w:val="0"/>
              <w:autoSpaceDN w:val="0"/>
              <w:adjustRightInd w:val="0"/>
              <w:spacing w:after="0" w:line="320" w:lineRule="atLeast"/>
              <w:ind w:left="60" w:right="60"/>
              <w:rPr>
                <w:rFonts w:ascii="Arial" w:hAnsi="Arial" w:cs="Arial"/>
                <w:color w:val="264A60"/>
                <w:kern w:val="0"/>
                <w:sz w:val="18"/>
                <w:szCs w:val="18"/>
              </w:rPr>
            </w:pPr>
            <w:r w:rsidRPr="007005A3">
              <w:rPr>
                <w:rFonts w:ascii="Arial" w:hAnsi="Arial" w:cs="Arial"/>
                <w:color w:val="264A60"/>
                <w:kern w:val="0"/>
                <w:sz w:val="18"/>
                <w:szCs w:val="18"/>
              </w:rPr>
              <w:t>(Constant)</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0C196ED1" w14:textId="77777777"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8,203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6BD0C43" w14:textId="77777777"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3,538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8C32FD" w14:textId="77777777" w:rsidR="007005A3" w:rsidRPr="007005A3" w:rsidRDefault="007005A3" w:rsidP="007005A3">
            <w:pPr>
              <w:autoSpaceDE w:val="0"/>
              <w:autoSpaceDN w:val="0"/>
              <w:adjustRightInd w:val="0"/>
              <w:spacing w:after="0" w:line="240" w:lineRule="auto"/>
              <w:rPr>
                <w:rFonts w:ascii="Times New Roman" w:hAnsi="Times New Roman" w:cs="Times New Roman"/>
                <w:kern w:val="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68D0D24" w14:textId="77777777"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2,319</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4C3E1A3C" w14:textId="77777777"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,028</w:t>
            </w:r>
          </w:p>
        </w:tc>
      </w:tr>
      <w:tr w:rsidR="007005A3" w:rsidRPr="007005A3" w14:paraId="4BC99387" w14:textId="77777777" w:rsidTr="00FF6064">
        <w:trPr>
          <w:gridAfter w:val="1"/>
          <w:wAfter w:w="16" w:type="dxa"/>
          <w:cantSplit/>
        </w:trPr>
        <w:tc>
          <w:tcPr>
            <w:tcW w:w="566" w:type="dxa"/>
            <w:vMerge/>
            <w:tcBorders>
              <w:top w:val="single" w:sz="4" w:space="0" w:color="auto"/>
              <w:left w:val="single" w:sz="4" w:space="0" w:color="auto"/>
              <w:bottom w:val="single" w:sz="4" w:space="0" w:color="auto"/>
              <w:right w:val="single" w:sz="4" w:space="0" w:color="auto"/>
            </w:tcBorders>
            <w:shd w:val="clear" w:color="auto" w:fill="E0E0E0"/>
          </w:tcPr>
          <w:p w14:paraId="4BD3254F" w14:textId="77777777" w:rsidR="007005A3" w:rsidRPr="007005A3" w:rsidRDefault="007005A3" w:rsidP="007005A3">
            <w:pPr>
              <w:autoSpaceDE w:val="0"/>
              <w:autoSpaceDN w:val="0"/>
              <w:adjustRightInd w:val="0"/>
              <w:spacing w:after="0" w:line="240" w:lineRule="auto"/>
              <w:rPr>
                <w:rFonts w:ascii="Arial" w:hAnsi="Arial" w:cs="Arial"/>
                <w:color w:val="010205"/>
                <w:kern w:val="0"/>
                <w:sz w:val="18"/>
                <w:szCs w:val="18"/>
              </w:rPr>
            </w:pPr>
          </w:p>
        </w:tc>
        <w:tc>
          <w:tcPr>
            <w:tcW w:w="1431" w:type="dxa"/>
            <w:tcBorders>
              <w:top w:val="single" w:sz="4" w:space="0" w:color="auto"/>
              <w:left w:val="single" w:sz="4" w:space="0" w:color="auto"/>
              <w:bottom w:val="single" w:sz="4" w:space="0" w:color="auto"/>
              <w:right w:val="single" w:sz="4" w:space="0" w:color="auto"/>
            </w:tcBorders>
            <w:shd w:val="clear" w:color="auto" w:fill="E0E0E0"/>
          </w:tcPr>
          <w:p w14:paraId="7E4B280E" w14:textId="77777777" w:rsidR="007005A3" w:rsidRPr="007005A3" w:rsidRDefault="007005A3" w:rsidP="007005A3">
            <w:pPr>
              <w:autoSpaceDE w:val="0"/>
              <w:autoSpaceDN w:val="0"/>
              <w:adjustRightInd w:val="0"/>
              <w:spacing w:after="0" w:line="320" w:lineRule="atLeast"/>
              <w:ind w:left="60" w:right="60"/>
              <w:rPr>
                <w:rFonts w:ascii="Arial" w:hAnsi="Arial" w:cs="Arial"/>
                <w:color w:val="264A60"/>
                <w:kern w:val="0"/>
                <w:sz w:val="18"/>
                <w:szCs w:val="18"/>
              </w:rPr>
            </w:pPr>
            <w:r w:rsidRPr="007005A3">
              <w:rPr>
                <w:rFonts w:ascii="Arial" w:hAnsi="Arial" w:cs="Arial"/>
                <w:color w:val="264A60"/>
                <w:kern w:val="0"/>
                <w:sz w:val="18"/>
                <w:szCs w:val="18"/>
              </w:rPr>
              <w:t>Pengetahuan</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244C918E" w14:textId="77777777"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,320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878C0CA" w14:textId="77777777"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,179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88D4CF" w14:textId="77777777"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,270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B58D15C" w14:textId="77777777"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1,790</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696466D3" w14:textId="3346996A"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,084</w:t>
            </w:r>
          </w:p>
        </w:tc>
      </w:tr>
      <w:tr w:rsidR="007005A3" w:rsidRPr="007005A3" w14:paraId="3434DA7D" w14:textId="77777777" w:rsidTr="00FF6064">
        <w:trPr>
          <w:gridAfter w:val="1"/>
          <w:wAfter w:w="16" w:type="dxa"/>
          <w:cantSplit/>
        </w:trPr>
        <w:tc>
          <w:tcPr>
            <w:tcW w:w="566" w:type="dxa"/>
            <w:vMerge/>
            <w:tcBorders>
              <w:top w:val="single" w:sz="4" w:space="0" w:color="auto"/>
              <w:left w:val="single" w:sz="4" w:space="0" w:color="auto"/>
              <w:bottom w:val="single" w:sz="4" w:space="0" w:color="auto"/>
              <w:right w:val="single" w:sz="4" w:space="0" w:color="auto"/>
            </w:tcBorders>
            <w:shd w:val="clear" w:color="auto" w:fill="E0E0E0"/>
          </w:tcPr>
          <w:p w14:paraId="0F2D8AF2" w14:textId="77777777" w:rsidR="007005A3" w:rsidRPr="007005A3" w:rsidRDefault="007005A3" w:rsidP="007005A3">
            <w:pPr>
              <w:autoSpaceDE w:val="0"/>
              <w:autoSpaceDN w:val="0"/>
              <w:adjustRightInd w:val="0"/>
              <w:spacing w:after="0" w:line="240" w:lineRule="auto"/>
              <w:rPr>
                <w:rFonts w:ascii="Arial" w:hAnsi="Arial" w:cs="Arial"/>
                <w:color w:val="010205"/>
                <w:kern w:val="0"/>
                <w:sz w:val="18"/>
                <w:szCs w:val="18"/>
              </w:rPr>
            </w:pPr>
          </w:p>
        </w:tc>
        <w:tc>
          <w:tcPr>
            <w:tcW w:w="1431" w:type="dxa"/>
            <w:tcBorders>
              <w:top w:val="single" w:sz="4" w:space="0" w:color="auto"/>
              <w:left w:val="single" w:sz="4" w:space="0" w:color="auto"/>
              <w:bottom w:val="single" w:sz="4" w:space="0" w:color="auto"/>
              <w:right w:val="single" w:sz="4" w:space="0" w:color="auto"/>
            </w:tcBorders>
            <w:shd w:val="clear" w:color="auto" w:fill="E0E0E0"/>
          </w:tcPr>
          <w:p w14:paraId="613824C7" w14:textId="77777777" w:rsidR="007005A3" w:rsidRPr="007005A3" w:rsidRDefault="007005A3" w:rsidP="007005A3">
            <w:pPr>
              <w:autoSpaceDE w:val="0"/>
              <w:autoSpaceDN w:val="0"/>
              <w:adjustRightInd w:val="0"/>
              <w:spacing w:after="0" w:line="320" w:lineRule="atLeast"/>
              <w:ind w:left="60" w:right="60"/>
              <w:rPr>
                <w:rFonts w:ascii="Arial" w:hAnsi="Arial" w:cs="Arial"/>
                <w:color w:val="264A60"/>
                <w:kern w:val="0"/>
                <w:sz w:val="18"/>
                <w:szCs w:val="18"/>
              </w:rPr>
            </w:pPr>
            <w:r w:rsidRPr="007005A3">
              <w:rPr>
                <w:rFonts w:ascii="Arial" w:hAnsi="Arial" w:cs="Arial"/>
                <w:color w:val="264A60"/>
                <w:kern w:val="0"/>
                <w:sz w:val="18"/>
                <w:szCs w:val="18"/>
              </w:rPr>
              <w:t>Inovasi</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41E7CF58" w14:textId="77777777"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-,237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50A2FC4" w14:textId="77777777"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,329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2D77960" w14:textId="77777777"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-,123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F58256D" w14:textId="77777777"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-,721</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33A0A05D" w14:textId="77777777"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,477</w:t>
            </w:r>
          </w:p>
        </w:tc>
      </w:tr>
      <w:tr w:rsidR="007005A3" w:rsidRPr="007005A3" w14:paraId="47C35EE3" w14:textId="77777777" w:rsidTr="00FF6064">
        <w:trPr>
          <w:gridAfter w:val="1"/>
          <w:wAfter w:w="16" w:type="dxa"/>
          <w:cantSplit/>
        </w:trPr>
        <w:tc>
          <w:tcPr>
            <w:tcW w:w="566" w:type="dxa"/>
            <w:vMerge/>
            <w:tcBorders>
              <w:top w:val="single" w:sz="4" w:space="0" w:color="auto"/>
              <w:left w:val="single" w:sz="4" w:space="0" w:color="auto"/>
              <w:bottom w:val="single" w:sz="4" w:space="0" w:color="auto"/>
              <w:right w:val="single" w:sz="4" w:space="0" w:color="auto"/>
            </w:tcBorders>
            <w:shd w:val="clear" w:color="auto" w:fill="E0E0E0"/>
          </w:tcPr>
          <w:p w14:paraId="6AAECAEB" w14:textId="77777777" w:rsidR="007005A3" w:rsidRPr="007005A3" w:rsidRDefault="007005A3" w:rsidP="007005A3">
            <w:pPr>
              <w:autoSpaceDE w:val="0"/>
              <w:autoSpaceDN w:val="0"/>
              <w:adjustRightInd w:val="0"/>
              <w:spacing w:after="0" w:line="240" w:lineRule="auto"/>
              <w:rPr>
                <w:rFonts w:ascii="Arial" w:hAnsi="Arial" w:cs="Arial"/>
                <w:color w:val="010205"/>
                <w:kern w:val="0"/>
                <w:sz w:val="18"/>
                <w:szCs w:val="18"/>
              </w:rPr>
            </w:pPr>
          </w:p>
        </w:tc>
        <w:tc>
          <w:tcPr>
            <w:tcW w:w="1431" w:type="dxa"/>
            <w:tcBorders>
              <w:top w:val="single" w:sz="4" w:space="0" w:color="auto"/>
              <w:left w:val="single" w:sz="4" w:space="0" w:color="auto"/>
              <w:bottom w:val="single" w:sz="4" w:space="0" w:color="auto"/>
              <w:right w:val="single" w:sz="4" w:space="0" w:color="auto"/>
            </w:tcBorders>
            <w:shd w:val="clear" w:color="auto" w:fill="E0E0E0"/>
          </w:tcPr>
          <w:p w14:paraId="4EAB8D96" w14:textId="77777777" w:rsidR="007005A3" w:rsidRPr="007005A3" w:rsidRDefault="007005A3" w:rsidP="007005A3">
            <w:pPr>
              <w:autoSpaceDE w:val="0"/>
              <w:autoSpaceDN w:val="0"/>
              <w:adjustRightInd w:val="0"/>
              <w:spacing w:after="0" w:line="320" w:lineRule="atLeast"/>
              <w:ind w:left="60" w:right="60"/>
              <w:rPr>
                <w:rFonts w:ascii="Arial" w:hAnsi="Arial" w:cs="Arial"/>
                <w:color w:val="264A60"/>
                <w:kern w:val="0"/>
                <w:sz w:val="18"/>
                <w:szCs w:val="18"/>
              </w:rPr>
            </w:pPr>
            <w:r w:rsidRPr="007005A3">
              <w:rPr>
                <w:rFonts w:ascii="Arial" w:hAnsi="Arial" w:cs="Arial"/>
                <w:color w:val="264A60"/>
                <w:kern w:val="0"/>
                <w:sz w:val="18"/>
                <w:szCs w:val="18"/>
              </w:rPr>
              <w:t>Kebijakan</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266382C5" w14:textId="77777777"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,763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29C79C9" w14:textId="77777777"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,219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F8F307" w14:textId="77777777"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,601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49039AD" w14:textId="77777777"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3,482</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2C014511" w14:textId="3C606859" w:rsidR="007005A3" w:rsidRPr="007005A3" w:rsidRDefault="007005A3" w:rsidP="007005A3">
            <w:pPr>
              <w:autoSpaceDE w:val="0"/>
              <w:autoSpaceDN w:val="0"/>
              <w:adjustRightInd w:val="0"/>
              <w:spacing w:after="0" w:line="320" w:lineRule="atLeast"/>
              <w:ind w:left="60" w:right="60"/>
              <w:jc w:val="right"/>
              <w:rPr>
                <w:rFonts w:ascii="Arial" w:hAnsi="Arial" w:cs="Arial"/>
                <w:color w:val="010205"/>
                <w:kern w:val="0"/>
                <w:sz w:val="18"/>
                <w:szCs w:val="18"/>
              </w:rPr>
            </w:pPr>
            <w:r w:rsidRPr="007005A3">
              <w:rPr>
                <w:rFonts w:ascii="Arial" w:hAnsi="Arial" w:cs="Arial"/>
                <w:color w:val="010205"/>
                <w:kern w:val="0"/>
                <w:sz w:val="18"/>
                <w:szCs w:val="18"/>
              </w:rPr>
              <w:t>,002</w:t>
            </w:r>
          </w:p>
        </w:tc>
      </w:tr>
      <w:tr w:rsidR="007005A3" w:rsidRPr="007005A3" w14:paraId="2895C239" w14:textId="77777777" w:rsidTr="004941BE">
        <w:trPr>
          <w:cantSplit/>
        </w:trPr>
        <w:tc>
          <w:tcPr>
            <w:tcW w:w="7256" w:type="dxa"/>
            <w:gridSpan w:val="8"/>
            <w:tcBorders>
              <w:top w:val="nil"/>
              <w:left w:val="nil"/>
              <w:bottom w:val="nil"/>
              <w:right w:val="nil"/>
            </w:tcBorders>
            <w:shd w:val="clear" w:color="auto" w:fill="FFFFFF"/>
          </w:tcPr>
          <w:p w14:paraId="68CD7AC7" w14:textId="2DEC01A8" w:rsidR="007005A3" w:rsidRPr="00C0053B" w:rsidRDefault="007005A3" w:rsidP="001163FF">
            <w:pPr>
              <w:pStyle w:val="ListParagraph"/>
              <w:numPr>
                <w:ilvl w:val="0"/>
                <w:numId w:val="32"/>
              </w:numPr>
              <w:autoSpaceDE w:val="0"/>
              <w:autoSpaceDN w:val="0"/>
              <w:adjustRightInd w:val="0"/>
              <w:spacing w:after="0" w:line="240" w:lineRule="auto"/>
              <w:ind w:right="60"/>
              <w:rPr>
                <w:rFonts w:ascii="Arial" w:hAnsi="Arial" w:cs="Arial"/>
                <w:color w:val="010205"/>
                <w:kern w:val="0"/>
                <w:sz w:val="18"/>
                <w:szCs w:val="18"/>
              </w:rPr>
            </w:pPr>
            <w:r w:rsidRPr="00C0053B">
              <w:rPr>
                <w:rFonts w:ascii="Arial" w:hAnsi="Arial" w:cs="Arial"/>
                <w:color w:val="010205"/>
                <w:kern w:val="0"/>
                <w:sz w:val="18"/>
                <w:szCs w:val="18"/>
              </w:rPr>
              <w:t>Dependent Variable: Green Banking</w:t>
            </w:r>
          </w:p>
          <w:p w14:paraId="2D1C0FC5" w14:textId="0310638D" w:rsidR="00EA01EE" w:rsidRPr="00C0053B" w:rsidRDefault="00EA01EE" w:rsidP="00EA01EE">
            <w:pPr>
              <w:pStyle w:val="ListParagraph"/>
              <w:autoSpaceDE w:val="0"/>
              <w:autoSpaceDN w:val="0"/>
              <w:adjustRightInd w:val="0"/>
              <w:spacing w:after="0" w:line="240" w:lineRule="auto"/>
              <w:ind w:left="0" w:right="60"/>
              <w:rPr>
                <w:rFonts w:ascii="Arial" w:hAnsi="Arial" w:cs="Arial"/>
                <w:color w:val="010205"/>
                <w:kern w:val="0"/>
                <w:sz w:val="18"/>
                <w:szCs w:val="18"/>
              </w:rPr>
            </w:pPr>
            <w:r>
              <w:rPr>
                <w:rFonts w:asciiTheme="majorBidi" w:hAnsiTheme="majorBidi" w:cstheme="majorBidi"/>
                <w:i/>
                <w:iCs/>
                <w:sz w:val="24"/>
                <w:szCs w:val="24"/>
              </w:rPr>
              <w:t>Sumber: Output SPSS 26 (data primer diolah</w:t>
            </w:r>
            <w:r w:rsidR="00AE3D5E">
              <w:rPr>
                <w:rFonts w:asciiTheme="majorBidi" w:hAnsiTheme="majorBidi" w:cstheme="majorBidi"/>
                <w:i/>
                <w:iCs/>
                <w:sz w:val="24"/>
                <w:szCs w:val="24"/>
              </w:rPr>
              <w:t xml:space="preserve">, </w:t>
            </w:r>
            <w:r w:rsidR="003D59EA">
              <w:rPr>
                <w:rFonts w:asciiTheme="majorBidi" w:hAnsiTheme="majorBidi" w:cstheme="majorBidi"/>
                <w:i/>
                <w:iCs/>
                <w:sz w:val="24"/>
                <w:szCs w:val="24"/>
              </w:rPr>
              <w:t>2025</w:t>
            </w:r>
            <w:r>
              <w:rPr>
                <w:rFonts w:asciiTheme="majorBidi" w:hAnsiTheme="majorBidi" w:cstheme="majorBidi"/>
                <w:i/>
                <w:iCs/>
                <w:sz w:val="24"/>
                <w:szCs w:val="24"/>
              </w:rPr>
              <w:t>)</w:t>
            </w:r>
          </w:p>
        </w:tc>
      </w:tr>
    </w:tbl>
    <w:p w14:paraId="2787F2D2" w14:textId="7FAA262E" w:rsidR="009D600A" w:rsidRPr="009D600A" w:rsidRDefault="009D600A" w:rsidP="00EA01EE">
      <w:pPr>
        <w:spacing w:before="120" w:after="0" w:line="360" w:lineRule="auto"/>
        <w:ind w:left="709" w:firstLine="720"/>
        <w:jc w:val="both"/>
        <w:rPr>
          <w:rFonts w:asciiTheme="majorBidi" w:hAnsiTheme="majorBidi" w:cstheme="majorBidi"/>
          <w:sz w:val="24"/>
          <w:szCs w:val="24"/>
        </w:rPr>
      </w:pPr>
      <w:r w:rsidRPr="009D600A">
        <w:rPr>
          <w:rFonts w:asciiTheme="majorBidi" w:hAnsiTheme="majorBidi" w:cstheme="majorBidi"/>
          <w:sz w:val="24"/>
          <w:szCs w:val="24"/>
        </w:rPr>
        <w:t xml:space="preserve">Berdasarkan hasil uji analisis regresi berganda di atas, </w:t>
      </w:r>
      <w:r w:rsidR="00271BCD">
        <w:rPr>
          <w:rFonts w:asciiTheme="majorBidi" w:hAnsiTheme="majorBidi" w:cstheme="majorBidi"/>
          <w:sz w:val="24"/>
          <w:szCs w:val="24"/>
        </w:rPr>
        <w:t xml:space="preserve">diperoleh </w:t>
      </w:r>
      <w:r w:rsidRPr="009D600A">
        <w:rPr>
          <w:rFonts w:asciiTheme="majorBidi" w:hAnsiTheme="majorBidi" w:cstheme="majorBidi"/>
          <w:sz w:val="24"/>
          <w:szCs w:val="24"/>
        </w:rPr>
        <w:t xml:space="preserve">persamaan </w:t>
      </w:r>
      <w:r w:rsidR="00271BCD">
        <w:rPr>
          <w:rFonts w:asciiTheme="majorBidi" w:hAnsiTheme="majorBidi" w:cstheme="majorBidi"/>
          <w:sz w:val="24"/>
          <w:szCs w:val="24"/>
        </w:rPr>
        <w:t>regresi</w:t>
      </w:r>
      <w:r w:rsidRPr="009D600A">
        <w:rPr>
          <w:rFonts w:asciiTheme="majorBidi" w:hAnsiTheme="majorBidi" w:cstheme="majorBidi"/>
          <w:sz w:val="24"/>
          <w:szCs w:val="24"/>
        </w:rPr>
        <w:t>:</w:t>
      </w:r>
    </w:p>
    <w:p w14:paraId="257B26C7" w14:textId="77777777" w:rsidR="009D600A" w:rsidRPr="009D600A" w:rsidRDefault="009D600A" w:rsidP="00271BCD">
      <w:pPr>
        <w:spacing w:after="0" w:line="360" w:lineRule="auto"/>
        <w:ind w:left="709" w:firstLine="720"/>
        <w:jc w:val="both"/>
        <w:rPr>
          <w:rFonts w:asciiTheme="majorBidi" w:hAnsiTheme="majorBidi" w:cstheme="majorBidi"/>
          <w:sz w:val="24"/>
          <w:szCs w:val="24"/>
        </w:rPr>
      </w:pPr>
      <w:r w:rsidRPr="009D600A">
        <w:rPr>
          <w:rFonts w:asciiTheme="majorBidi" w:hAnsiTheme="majorBidi" w:cstheme="majorBidi"/>
          <w:sz w:val="24"/>
          <w:szCs w:val="24"/>
        </w:rPr>
        <w:t>Y = 8,203 + 0,320X</w:t>
      </w:r>
      <w:r w:rsidRPr="00231D91">
        <w:rPr>
          <w:rFonts w:asciiTheme="majorBidi" w:hAnsiTheme="majorBidi" w:cstheme="majorBidi"/>
          <w:sz w:val="24"/>
          <w:szCs w:val="24"/>
          <w:vertAlign w:val="subscript"/>
        </w:rPr>
        <w:t>1</w:t>
      </w:r>
      <w:r w:rsidRPr="009D600A">
        <w:rPr>
          <w:rFonts w:asciiTheme="majorBidi" w:hAnsiTheme="majorBidi" w:cstheme="majorBidi"/>
          <w:sz w:val="24"/>
          <w:szCs w:val="24"/>
        </w:rPr>
        <w:t xml:space="preserve"> - 0,237X</w:t>
      </w:r>
      <w:r w:rsidRPr="00231D91">
        <w:rPr>
          <w:rFonts w:asciiTheme="majorBidi" w:hAnsiTheme="majorBidi" w:cstheme="majorBidi"/>
          <w:sz w:val="24"/>
          <w:szCs w:val="24"/>
          <w:vertAlign w:val="subscript"/>
        </w:rPr>
        <w:t>2</w:t>
      </w:r>
      <w:r w:rsidRPr="009D600A">
        <w:rPr>
          <w:rFonts w:asciiTheme="majorBidi" w:hAnsiTheme="majorBidi" w:cstheme="majorBidi"/>
          <w:sz w:val="24"/>
          <w:szCs w:val="24"/>
        </w:rPr>
        <w:t xml:space="preserve"> + 0,763X</w:t>
      </w:r>
      <w:r w:rsidRPr="00231D91">
        <w:rPr>
          <w:rFonts w:asciiTheme="majorBidi" w:hAnsiTheme="majorBidi" w:cstheme="majorBidi"/>
          <w:sz w:val="24"/>
          <w:szCs w:val="24"/>
          <w:vertAlign w:val="subscript"/>
        </w:rPr>
        <w:t>3</w:t>
      </w:r>
    </w:p>
    <w:p w14:paraId="1A0FF643" w14:textId="77777777" w:rsidR="00271BCD" w:rsidRPr="00271BCD" w:rsidRDefault="00271BCD" w:rsidP="00271BCD">
      <w:pPr>
        <w:spacing w:after="0" w:line="360" w:lineRule="auto"/>
        <w:ind w:left="709"/>
        <w:jc w:val="both"/>
        <w:rPr>
          <w:rFonts w:asciiTheme="majorBidi" w:hAnsiTheme="majorBidi" w:cstheme="majorBidi"/>
          <w:sz w:val="24"/>
          <w:szCs w:val="24"/>
        </w:rPr>
      </w:pPr>
      <w:r w:rsidRPr="00271BCD">
        <w:rPr>
          <w:rFonts w:asciiTheme="majorBidi" w:hAnsiTheme="majorBidi" w:cstheme="majorBidi"/>
          <w:sz w:val="24"/>
          <w:szCs w:val="24"/>
        </w:rPr>
        <w:t>Dengan keterangan:</w:t>
      </w:r>
    </w:p>
    <w:p w14:paraId="71672E05" w14:textId="77777777" w:rsidR="00271BCD" w:rsidRPr="00271BCD" w:rsidRDefault="00271BCD" w:rsidP="0050042A">
      <w:pPr>
        <w:spacing w:after="0" w:line="360" w:lineRule="auto"/>
        <w:ind w:left="720"/>
        <w:jc w:val="both"/>
        <w:rPr>
          <w:rFonts w:asciiTheme="majorBidi" w:hAnsiTheme="majorBidi" w:cstheme="majorBidi"/>
          <w:i/>
          <w:iCs/>
          <w:sz w:val="24"/>
          <w:szCs w:val="24"/>
        </w:rPr>
      </w:pPr>
      <w:r w:rsidRPr="00271BCD">
        <w:rPr>
          <w:rFonts w:asciiTheme="majorBidi" w:hAnsiTheme="majorBidi" w:cstheme="majorBidi"/>
          <w:sz w:val="24"/>
          <w:szCs w:val="24"/>
        </w:rPr>
        <w:t xml:space="preserve">Y = Penerapan </w:t>
      </w:r>
      <w:r w:rsidRPr="00271BCD">
        <w:rPr>
          <w:rFonts w:asciiTheme="majorBidi" w:hAnsiTheme="majorBidi" w:cstheme="majorBidi"/>
          <w:i/>
          <w:iCs/>
          <w:sz w:val="24"/>
          <w:szCs w:val="24"/>
        </w:rPr>
        <w:t>Green Banking</w:t>
      </w:r>
    </w:p>
    <w:p w14:paraId="1E5D732C" w14:textId="77777777" w:rsidR="00271BCD" w:rsidRPr="00271BCD" w:rsidRDefault="00271BCD" w:rsidP="0050042A">
      <w:pPr>
        <w:spacing w:after="0" w:line="360" w:lineRule="auto"/>
        <w:ind w:left="720"/>
        <w:jc w:val="both"/>
        <w:rPr>
          <w:rFonts w:asciiTheme="majorBidi" w:hAnsiTheme="majorBidi" w:cstheme="majorBidi"/>
          <w:sz w:val="24"/>
          <w:szCs w:val="24"/>
        </w:rPr>
      </w:pPr>
      <w:r w:rsidRPr="00271BCD">
        <w:rPr>
          <w:rFonts w:asciiTheme="majorBidi" w:hAnsiTheme="majorBidi" w:cstheme="majorBidi"/>
          <w:sz w:val="24"/>
          <w:szCs w:val="24"/>
        </w:rPr>
        <w:t>X₁ = Pengetahuan Karyawan</w:t>
      </w:r>
    </w:p>
    <w:p w14:paraId="0218347B" w14:textId="77777777" w:rsidR="00271BCD" w:rsidRPr="00271BCD" w:rsidRDefault="00271BCD" w:rsidP="0050042A">
      <w:pPr>
        <w:spacing w:after="0" w:line="360" w:lineRule="auto"/>
        <w:ind w:left="720"/>
        <w:jc w:val="both"/>
        <w:rPr>
          <w:rFonts w:asciiTheme="majorBidi" w:hAnsiTheme="majorBidi" w:cstheme="majorBidi"/>
          <w:sz w:val="24"/>
          <w:szCs w:val="24"/>
        </w:rPr>
      </w:pPr>
      <w:r w:rsidRPr="00271BCD">
        <w:rPr>
          <w:rFonts w:asciiTheme="majorBidi" w:hAnsiTheme="majorBidi" w:cstheme="majorBidi"/>
          <w:sz w:val="24"/>
          <w:szCs w:val="24"/>
        </w:rPr>
        <w:t>X₂ = Inovasi Produk</w:t>
      </w:r>
    </w:p>
    <w:p w14:paraId="442B3F2B" w14:textId="48604997" w:rsidR="00271BCD" w:rsidRPr="0050042A" w:rsidRDefault="00271BCD" w:rsidP="0050042A">
      <w:pPr>
        <w:spacing w:after="0" w:line="360" w:lineRule="auto"/>
        <w:ind w:left="720"/>
        <w:jc w:val="both"/>
        <w:rPr>
          <w:rFonts w:asciiTheme="majorBidi" w:hAnsiTheme="majorBidi" w:cstheme="majorBidi"/>
          <w:sz w:val="24"/>
          <w:szCs w:val="24"/>
        </w:rPr>
      </w:pPr>
      <w:r w:rsidRPr="00271BCD">
        <w:rPr>
          <w:rFonts w:asciiTheme="majorBidi" w:hAnsiTheme="majorBidi" w:cstheme="majorBidi"/>
          <w:sz w:val="24"/>
          <w:szCs w:val="24"/>
        </w:rPr>
        <w:t>X₃ = Kebijakan</w:t>
      </w:r>
    </w:p>
    <w:p w14:paraId="008B5486" w14:textId="3D87A68D" w:rsidR="009D600A" w:rsidRPr="009D600A" w:rsidRDefault="00B17E2C" w:rsidP="00EE0DD4">
      <w:pPr>
        <w:keepNext/>
        <w:widowControl w:val="0"/>
        <w:spacing w:before="160" w:line="360" w:lineRule="auto"/>
        <w:ind w:left="709"/>
        <w:jc w:val="both"/>
        <w:rPr>
          <w:rFonts w:asciiTheme="majorBidi" w:hAnsiTheme="majorBidi" w:cstheme="majorBidi"/>
          <w:sz w:val="24"/>
          <w:szCs w:val="24"/>
        </w:rPr>
      </w:pPr>
      <w:r>
        <w:rPr>
          <w:rFonts w:asciiTheme="majorBidi" w:hAnsiTheme="majorBidi" w:cstheme="majorBidi"/>
          <w:sz w:val="24"/>
          <w:szCs w:val="24"/>
        </w:rPr>
        <w:t xml:space="preserve">Interpretasi </w:t>
      </w:r>
      <w:r w:rsidR="009D600A" w:rsidRPr="009D600A">
        <w:rPr>
          <w:rFonts w:asciiTheme="majorBidi" w:hAnsiTheme="majorBidi" w:cstheme="majorBidi"/>
          <w:sz w:val="24"/>
          <w:szCs w:val="24"/>
        </w:rPr>
        <w:t xml:space="preserve">dari persamaan regresi </w:t>
      </w:r>
      <w:r>
        <w:rPr>
          <w:rFonts w:asciiTheme="majorBidi" w:hAnsiTheme="majorBidi" w:cstheme="majorBidi"/>
          <w:sz w:val="24"/>
          <w:szCs w:val="24"/>
        </w:rPr>
        <w:t>di atas adalah:</w:t>
      </w:r>
    </w:p>
    <w:p w14:paraId="7C363CF1" w14:textId="7C75469F" w:rsidR="009D600A" w:rsidRPr="009D600A" w:rsidRDefault="009D600A" w:rsidP="00A6318D">
      <w:pPr>
        <w:pStyle w:val="ListParagraph"/>
        <w:keepNext/>
        <w:widowControl w:val="0"/>
        <w:numPr>
          <w:ilvl w:val="1"/>
          <w:numId w:val="53"/>
        </w:numPr>
        <w:spacing w:after="0" w:line="360" w:lineRule="auto"/>
        <w:ind w:left="1417" w:hanging="357"/>
        <w:contextualSpacing w:val="0"/>
        <w:jc w:val="both"/>
        <w:rPr>
          <w:rFonts w:asciiTheme="majorBidi" w:hAnsiTheme="majorBidi" w:cstheme="majorBidi"/>
          <w:sz w:val="24"/>
          <w:szCs w:val="24"/>
        </w:rPr>
      </w:pPr>
      <w:r w:rsidRPr="009D600A">
        <w:rPr>
          <w:rFonts w:asciiTheme="majorBidi" w:hAnsiTheme="majorBidi" w:cstheme="majorBidi"/>
          <w:sz w:val="24"/>
          <w:szCs w:val="24"/>
        </w:rPr>
        <w:t xml:space="preserve">Nilai konstanta 8,203 </w:t>
      </w:r>
      <w:r w:rsidR="00F30474" w:rsidRPr="00F30474">
        <w:rPr>
          <w:rFonts w:asciiTheme="majorBidi" w:hAnsiTheme="majorBidi" w:cstheme="majorBidi"/>
          <w:sz w:val="24"/>
          <w:szCs w:val="24"/>
        </w:rPr>
        <w:t xml:space="preserve">menunjukkan apabila seluruh variabel independen bernilai nol, maka nilai penerapan </w:t>
      </w:r>
      <w:r w:rsidR="00F30474" w:rsidRPr="00F30474">
        <w:rPr>
          <w:rFonts w:asciiTheme="majorBidi" w:hAnsiTheme="majorBidi" w:cstheme="majorBidi"/>
          <w:i/>
          <w:iCs/>
          <w:sz w:val="24"/>
          <w:szCs w:val="24"/>
        </w:rPr>
        <w:t>green banking</w:t>
      </w:r>
      <w:r w:rsidR="00F30474" w:rsidRPr="00F30474">
        <w:rPr>
          <w:rFonts w:asciiTheme="majorBidi" w:hAnsiTheme="majorBidi" w:cstheme="majorBidi"/>
          <w:sz w:val="24"/>
          <w:szCs w:val="24"/>
        </w:rPr>
        <w:t xml:space="preserve"> adalah </w:t>
      </w:r>
      <w:r w:rsidR="00F30474" w:rsidRPr="00F30474">
        <w:rPr>
          <w:rFonts w:asciiTheme="majorBidi" w:hAnsiTheme="majorBidi" w:cstheme="majorBidi"/>
          <w:sz w:val="24"/>
          <w:szCs w:val="24"/>
        </w:rPr>
        <w:lastRenderedPageBreak/>
        <w:t>8,203.</w:t>
      </w:r>
    </w:p>
    <w:p w14:paraId="18844DF5" w14:textId="47147B33" w:rsidR="00843AF9" w:rsidRPr="00843AF9" w:rsidRDefault="00F30474" w:rsidP="00A6318D">
      <w:pPr>
        <w:pStyle w:val="ListParagraph"/>
        <w:numPr>
          <w:ilvl w:val="1"/>
          <w:numId w:val="53"/>
        </w:numPr>
        <w:spacing w:before="160" w:line="360" w:lineRule="auto"/>
        <w:ind w:left="1418"/>
        <w:jc w:val="both"/>
        <w:rPr>
          <w:rFonts w:asciiTheme="majorBidi" w:hAnsiTheme="majorBidi" w:cstheme="majorBidi"/>
          <w:sz w:val="24"/>
          <w:szCs w:val="24"/>
        </w:rPr>
      </w:pPr>
      <w:r>
        <w:rPr>
          <w:rFonts w:asciiTheme="majorBidi" w:hAnsiTheme="majorBidi" w:cstheme="majorBidi"/>
          <w:sz w:val="24"/>
          <w:szCs w:val="24"/>
        </w:rPr>
        <w:t>K</w:t>
      </w:r>
      <w:r w:rsidR="009D600A" w:rsidRPr="009D600A">
        <w:rPr>
          <w:rFonts w:asciiTheme="majorBidi" w:hAnsiTheme="majorBidi" w:cstheme="majorBidi"/>
          <w:sz w:val="24"/>
          <w:szCs w:val="24"/>
        </w:rPr>
        <w:t>oefisien regresi variabel X</w:t>
      </w:r>
      <w:r w:rsidR="00C67B6D">
        <w:rPr>
          <w:rFonts w:asciiTheme="majorBidi" w:hAnsiTheme="majorBidi" w:cstheme="majorBidi"/>
          <w:sz w:val="24"/>
          <w:szCs w:val="24"/>
        </w:rPr>
        <w:t>1</w:t>
      </w:r>
      <w:r w:rsidR="009D600A" w:rsidRPr="009D600A">
        <w:rPr>
          <w:rFonts w:asciiTheme="majorBidi" w:hAnsiTheme="majorBidi" w:cstheme="majorBidi"/>
          <w:sz w:val="24"/>
          <w:szCs w:val="24"/>
        </w:rPr>
        <w:t xml:space="preserve"> (pengetahuan karyawan) 0,320 </w:t>
      </w:r>
      <w:r w:rsidR="00843AF9" w:rsidRPr="00843AF9">
        <w:rPr>
          <w:rFonts w:asciiTheme="majorBidi" w:hAnsiTheme="majorBidi" w:cstheme="majorBidi"/>
          <w:sz w:val="24"/>
          <w:szCs w:val="24"/>
        </w:rPr>
        <w:t xml:space="preserve">menunjukkan setiap peningkatan satu satuan pengetahuan karyawan akan meningkatkan penerapan </w:t>
      </w:r>
      <w:r w:rsidR="00843AF9" w:rsidRPr="00843AF9">
        <w:rPr>
          <w:rFonts w:asciiTheme="majorBidi" w:hAnsiTheme="majorBidi" w:cstheme="majorBidi"/>
          <w:i/>
          <w:iCs/>
          <w:sz w:val="24"/>
          <w:szCs w:val="24"/>
        </w:rPr>
        <w:t>green banking</w:t>
      </w:r>
      <w:r w:rsidR="00843AF9" w:rsidRPr="00843AF9">
        <w:rPr>
          <w:rFonts w:asciiTheme="majorBidi" w:hAnsiTheme="majorBidi" w:cstheme="majorBidi"/>
          <w:sz w:val="24"/>
          <w:szCs w:val="24"/>
        </w:rPr>
        <w:t xml:space="preserve"> 0,320. Nilai signifikansi 0,084 men</w:t>
      </w:r>
      <w:r w:rsidR="008E6308">
        <w:rPr>
          <w:rFonts w:asciiTheme="majorBidi" w:hAnsiTheme="majorBidi" w:cstheme="majorBidi"/>
          <w:sz w:val="24"/>
          <w:szCs w:val="24"/>
        </w:rPr>
        <w:t>andakan</w:t>
      </w:r>
      <w:r w:rsidR="00843AF9" w:rsidRPr="00843AF9">
        <w:rPr>
          <w:rFonts w:asciiTheme="majorBidi" w:hAnsiTheme="majorBidi" w:cstheme="majorBidi"/>
          <w:sz w:val="24"/>
          <w:szCs w:val="24"/>
        </w:rPr>
        <w:t xml:space="preserve"> variabel ini signifikan pada tingkat 10%.</w:t>
      </w:r>
    </w:p>
    <w:p w14:paraId="16B11CAD" w14:textId="37610BB0" w:rsidR="00401870" w:rsidRDefault="00401870" w:rsidP="00A6318D">
      <w:pPr>
        <w:pStyle w:val="ListParagraph"/>
        <w:numPr>
          <w:ilvl w:val="1"/>
          <w:numId w:val="53"/>
        </w:numPr>
        <w:spacing w:before="160" w:line="360" w:lineRule="auto"/>
        <w:ind w:left="1418"/>
        <w:jc w:val="both"/>
        <w:rPr>
          <w:rFonts w:asciiTheme="majorBidi" w:hAnsiTheme="majorBidi" w:cstheme="majorBidi"/>
          <w:sz w:val="24"/>
          <w:szCs w:val="24"/>
        </w:rPr>
      </w:pPr>
      <w:r w:rsidRPr="00401870">
        <w:rPr>
          <w:rFonts w:asciiTheme="majorBidi" w:hAnsiTheme="majorBidi" w:cstheme="majorBidi"/>
          <w:sz w:val="24"/>
          <w:szCs w:val="24"/>
        </w:rPr>
        <w:t>Koefisien regresi variabel X</w:t>
      </w:r>
      <w:r w:rsidR="00C67B6D">
        <w:rPr>
          <w:rFonts w:asciiTheme="majorBidi" w:hAnsiTheme="majorBidi" w:cstheme="majorBidi"/>
          <w:sz w:val="24"/>
          <w:szCs w:val="24"/>
        </w:rPr>
        <w:t>2</w:t>
      </w:r>
      <w:r w:rsidRPr="00401870">
        <w:rPr>
          <w:rFonts w:asciiTheme="majorBidi" w:hAnsiTheme="majorBidi" w:cstheme="majorBidi"/>
          <w:sz w:val="24"/>
          <w:szCs w:val="24"/>
        </w:rPr>
        <w:t xml:space="preserve"> (Inovasi Produk) -0,237 menunjukkan setiap peningkatan satu satuan pada inovasi produk justru menurunkan penerapan </w:t>
      </w:r>
      <w:r w:rsidRPr="00401870">
        <w:rPr>
          <w:rFonts w:asciiTheme="majorBidi" w:hAnsiTheme="majorBidi" w:cstheme="majorBidi"/>
          <w:i/>
          <w:iCs/>
          <w:sz w:val="24"/>
          <w:szCs w:val="24"/>
        </w:rPr>
        <w:t>green ba</w:t>
      </w:r>
      <w:r w:rsidRPr="00401870">
        <w:rPr>
          <w:rFonts w:asciiTheme="majorBidi" w:hAnsiTheme="majorBidi" w:cstheme="majorBidi"/>
          <w:sz w:val="24"/>
          <w:szCs w:val="24"/>
        </w:rPr>
        <w:t>nking 0,237. Namun, nilai sig 0,477 &gt; 0,05 menunjukkan pengaruh ini tidak signifikan secara statistik.</w:t>
      </w:r>
    </w:p>
    <w:p w14:paraId="3A288B3B" w14:textId="600B298D" w:rsidR="00401870" w:rsidRDefault="00401870" w:rsidP="00A6318D">
      <w:pPr>
        <w:pStyle w:val="ListParagraph"/>
        <w:numPr>
          <w:ilvl w:val="1"/>
          <w:numId w:val="53"/>
        </w:numPr>
        <w:spacing w:before="160" w:line="360" w:lineRule="auto"/>
        <w:ind w:left="1418"/>
        <w:jc w:val="both"/>
        <w:rPr>
          <w:rFonts w:asciiTheme="majorBidi" w:hAnsiTheme="majorBidi" w:cstheme="majorBidi"/>
          <w:sz w:val="24"/>
          <w:szCs w:val="24"/>
        </w:rPr>
      </w:pPr>
      <w:r w:rsidRPr="00401870">
        <w:rPr>
          <w:rFonts w:asciiTheme="majorBidi" w:hAnsiTheme="majorBidi" w:cstheme="majorBidi"/>
          <w:sz w:val="24"/>
          <w:szCs w:val="24"/>
        </w:rPr>
        <w:t>Koefisien regresi variabel X</w:t>
      </w:r>
      <w:r w:rsidR="00C67B6D">
        <w:rPr>
          <w:rFonts w:asciiTheme="majorBidi" w:hAnsiTheme="majorBidi" w:cstheme="majorBidi"/>
          <w:sz w:val="24"/>
          <w:szCs w:val="24"/>
        </w:rPr>
        <w:t>3</w:t>
      </w:r>
      <w:r w:rsidRPr="00401870">
        <w:rPr>
          <w:rFonts w:asciiTheme="majorBidi" w:hAnsiTheme="majorBidi" w:cstheme="majorBidi"/>
          <w:sz w:val="24"/>
          <w:szCs w:val="24"/>
        </w:rPr>
        <w:t xml:space="preserve"> (Kebijakan) 0,763 menunjukkan setiap peningkatan satu satuan pada kebijakan akan meningkatkan penerapan </w:t>
      </w:r>
      <w:r w:rsidRPr="00C67B6D">
        <w:rPr>
          <w:rFonts w:asciiTheme="majorBidi" w:hAnsiTheme="majorBidi" w:cstheme="majorBidi"/>
          <w:i/>
          <w:iCs/>
          <w:sz w:val="24"/>
          <w:szCs w:val="24"/>
        </w:rPr>
        <w:t>green banking</w:t>
      </w:r>
      <w:r w:rsidRPr="00401870">
        <w:rPr>
          <w:rFonts w:asciiTheme="majorBidi" w:hAnsiTheme="majorBidi" w:cstheme="majorBidi"/>
          <w:sz w:val="24"/>
          <w:szCs w:val="24"/>
        </w:rPr>
        <w:t xml:space="preserve"> 0,763. Variabel ini signifikan pada tingkat 5%, karena memiliki nilai signifikansi 0,002 &lt; 0,05.</w:t>
      </w:r>
    </w:p>
    <w:p w14:paraId="2D8FE254" w14:textId="39F3AF56" w:rsidR="00006178" w:rsidRPr="00D22714" w:rsidRDefault="00006178" w:rsidP="001163FF">
      <w:pPr>
        <w:pStyle w:val="Heading2"/>
        <w:numPr>
          <w:ilvl w:val="0"/>
          <w:numId w:val="26"/>
        </w:numPr>
        <w:spacing w:before="160" w:after="160"/>
        <w:ind w:left="709"/>
        <w:rPr>
          <w:rFonts w:asciiTheme="majorBidi" w:hAnsiTheme="majorBidi"/>
          <w:b/>
          <w:bCs/>
          <w:color w:val="auto"/>
          <w:sz w:val="24"/>
          <w:szCs w:val="24"/>
        </w:rPr>
      </w:pPr>
      <w:bookmarkStart w:id="89" w:name="_Toc195899340"/>
      <w:bookmarkStart w:id="90" w:name="_Toc201148184"/>
      <w:r w:rsidRPr="00D22714">
        <w:rPr>
          <w:rFonts w:asciiTheme="majorBidi" w:hAnsiTheme="majorBidi"/>
          <w:b/>
          <w:bCs/>
          <w:color w:val="auto"/>
          <w:sz w:val="24"/>
          <w:szCs w:val="24"/>
        </w:rPr>
        <w:t>Uji Hipotesis</w:t>
      </w:r>
      <w:bookmarkEnd w:id="89"/>
      <w:bookmarkEnd w:id="90"/>
    </w:p>
    <w:p w14:paraId="3D0DA778" w14:textId="761C79EC" w:rsidR="00CC7CE2" w:rsidRPr="00BC7E9B" w:rsidRDefault="00CC7CE2" w:rsidP="006B6023">
      <w:pPr>
        <w:pStyle w:val="ListParagraph"/>
        <w:numPr>
          <w:ilvl w:val="0"/>
          <w:numId w:val="25"/>
        </w:numPr>
        <w:spacing w:after="120" w:line="360" w:lineRule="auto"/>
        <w:ind w:left="1066" w:hanging="357"/>
        <w:contextualSpacing w:val="0"/>
        <w:jc w:val="both"/>
        <w:rPr>
          <w:rFonts w:asciiTheme="majorBidi" w:hAnsiTheme="majorBidi" w:cstheme="majorBidi"/>
          <w:b/>
          <w:bCs/>
          <w:sz w:val="24"/>
          <w:szCs w:val="24"/>
        </w:rPr>
      </w:pPr>
      <w:r w:rsidRPr="00BC7E9B">
        <w:rPr>
          <w:rFonts w:asciiTheme="majorBidi" w:hAnsiTheme="majorBidi" w:cstheme="majorBidi"/>
          <w:b/>
          <w:bCs/>
          <w:sz w:val="24"/>
          <w:szCs w:val="24"/>
        </w:rPr>
        <w:t xml:space="preserve">Uji </w:t>
      </w:r>
      <w:r w:rsidR="00893247" w:rsidRPr="00BC7E9B">
        <w:rPr>
          <w:rFonts w:asciiTheme="majorBidi" w:hAnsiTheme="majorBidi" w:cstheme="majorBidi"/>
          <w:b/>
          <w:bCs/>
          <w:sz w:val="24"/>
          <w:szCs w:val="24"/>
        </w:rPr>
        <w:t xml:space="preserve">Koefisien Determinasi </w:t>
      </w:r>
      <w:r w:rsidR="006B6023">
        <w:rPr>
          <w:rFonts w:asciiTheme="majorBidi" w:hAnsiTheme="majorBidi" w:cstheme="majorBidi"/>
          <w:b/>
          <w:bCs/>
          <w:sz w:val="24"/>
          <w:szCs w:val="24"/>
        </w:rPr>
        <w:t>(</w:t>
      </w:r>
      <w:r w:rsidRPr="00BC7E9B">
        <w:rPr>
          <w:rFonts w:asciiTheme="majorBidi" w:hAnsiTheme="majorBidi" w:cstheme="majorBidi"/>
          <w:b/>
          <w:bCs/>
          <w:sz w:val="24"/>
          <w:szCs w:val="24"/>
        </w:rPr>
        <w:t>R Square</w:t>
      </w:r>
      <w:r w:rsidR="006B6023">
        <w:rPr>
          <w:rFonts w:asciiTheme="majorBidi" w:hAnsiTheme="majorBidi" w:cstheme="majorBidi"/>
          <w:b/>
          <w:bCs/>
          <w:sz w:val="24"/>
          <w:szCs w:val="24"/>
        </w:rPr>
        <w:t>)</w:t>
      </w:r>
    </w:p>
    <w:p w14:paraId="18220FF9" w14:textId="21CE0E53" w:rsidR="006B6023" w:rsidRDefault="003F7642" w:rsidP="006B6023">
      <w:pPr>
        <w:spacing w:line="360" w:lineRule="auto"/>
        <w:ind w:left="709" w:firstLine="720"/>
        <w:jc w:val="both"/>
        <w:rPr>
          <w:rFonts w:asciiTheme="majorBidi" w:hAnsiTheme="majorBidi" w:cstheme="majorBidi"/>
          <w:sz w:val="24"/>
          <w:szCs w:val="24"/>
        </w:rPr>
      </w:pPr>
      <w:r w:rsidRPr="003F7642">
        <w:rPr>
          <w:rFonts w:asciiTheme="majorBidi" w:hAnsiTheme="majorBidi" w:cstheme="majorBidi"/>
          <w:sz w:val="24"/>
          <w:szCs w:val="24"/>
        </w:rPr>
        <w:t>Mengetahui seberapa baik variabel independen dapat menjelaskan variasi dependen adalah tujuan dari uji koefisien determinasi (R Square). Nilai R Square berada di antara 0 dan 1. Dampak variabel independen terhadap dependen meningkat seiring dengan kedekatannya dengan 1. Di sisi lain, pengaruhnya biasanya lemah jika nilai R Square mendekati nol</w:t>
      </w:r>
      <w:r w:rsidR="006B6023" w:rsidRPr="006B6023">
        <w:rPr>
          <w:rFonts w:asciiTheme="majorBidi" w:hAnsiTheme="majorBidi" w:cstheme="majorBidi"/>
          <w:sz w:val="24"/>
          <w:szCs w:val="24"/>
        </w:rPr>
        <w:t>. Apabila nilai R Square negatif, maka dapat diartikan tidak terdapat hubungan yang signifikan antara variabel tersebut.</w:t>
      </w:r>
    </w:p>
    <w:p w14:paraId="05584DBA" w14:textId="77777777" w:rsidR="003D59EA" w:rsidRDefault="003D59EA">
      <w:pPr>
        <w:rPr>
          <w:rFonts w:asciiTheme="majorBidi" w:hAnsiTheme="majorBidi" w:cstheme="majorBidi"/>
          <w:sz w:val="24"/>
          <w:szCs w:val="24"/>
        </w:rPr>
      </w:pPr>
      <w:r>
        <w:rPr>
          <w:rFonts w:asciiTheme="majorBidi" w:hAnsiTheme="majorBidi" w:cstheme="majorBidi"/>
          <w:i/>
          <w:iCs/>
          <w:sz w:val="24"/>
          <w:szCs w:val="24"/>
        </w:rPr>
        <w:br w:type="page"/>
      </w:r>
    </w:p>
    <w:p w14:paraId="6F5067CE" w14:textId="1B66B3E5" w:rsidR="00E67386" w:rsidRPr="00F327D4" w:rsidRDefault="00F327D4" w:rsidP="00F327D4">
      <w:pPr>
        <w:pStyle w:val="Caption"/>
        <w:ind w:left="709"/>
        <w:jc w:val="center"/>
        <w:rPr>
          <w:rFonts w:asciiTheme="majorBidi" w:hAnsiTheme="majorBidi" w:cstheme="majorBidi"/>
          <w:b/>
          <w:bCs/>
          <w:i w:val="0"/>
          <w:iCs w:val="0"/>
          <w:sz w:val="24"/>
          <w:szCs w:val="24"/>
        </w:rPr>
      </w:pPr>
      <w:bookmarkStart w:id="91" w:name="_Toc202190078"/>
      <w:r w:rsidRPr="00F327D4">
        <w:rPr>
          <w:rFonts w:asciiTheme="majorBidi" w:hAnsiTheme="majorBidi" w:cstheme="majorBidi"/>
          <w:i w:val="0"/>
          <w:iCs w:val="0"/>
          <w:color w:val="auto"/>
          <w:sz w:val="24"/>
          <w:szCs w:val="24"/>
        </w:rPr>
        <w:lastRenderedPageBreak/>
        <w:t xml:space="preserve">Table </w:t>
      </w:r>
      <w:r w:rsidR="002E2A89">
        <w:rPr>
          <w:rFonts w:asciiTheme="majorBidi" w:hAnsiTheme="majorBidi" w:cstheme="majorBidi"/>
          <w:i w:val="0"/>
          <w:iCs w:val="0"/>
          <w:color w:val="auto"/>
          <w:sz w:val="24"/>
          <w:szCs w:val="24"/>
        </w:rPr>
        <w:t>17</w:t>
      </w:r>
      <w:r w:rsidRPr="00F327D4">
        <w:rPr>
          <w:rFonts w:asciiTheme="majorBidi" w:hAnsiTheme="majorBidi" w:cstheme="majorBidi"/>
          <w:i w:val="0"/>
          <w:iCs w:val="0"/>
          <w:color w:val="auto"/>
          <w:sz w:val="24"/>
          <w:szCs w:val="24"/>
          <w:lang w:val="en-US"/>
        </w:rPr>
        <w:t xml:space="preserve"> Hasil Uji Koefisien Determinasi R Square</w:t>
      </w:r>
      <w:bookmarkEnd w:id="91"/>
    </w:p>
    <w:tbl>
      <w:tblPr>
        <w:tblW w:w="5872"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E67386" w:rsidRPr="00E67386" w14:paraId="17753CB2" w14:textId="77777777" w:rsidTr="00FF6064">
        <w:trPr>
          <w:cantSplit/>
        </w:trPr>
        <w:tc>
          <w:tcPr>
            <w:tcW w:w="5872" w:type="dxa"/>
            <w:gridSpan w:val="5"/>
            <w:tcBorders>
              <w:top w:val="nil"/>
              <w:left w:val="nil"/>
              <w:bottom w:val="single" w:sz="4" w:space="0" w:color="auto"/>
              <w:right w:val="nil"/>
            </w:tcBorders>
            <w:shd w:val="clear" w:color="auto" w:fill="FFFFFF"/>
            <w:vAlign w:val="center"/>
          </w:tcPr>
          <w:p w14:paraId="7AAB44A4" w14:textId="77777777" w:rsidR="00E67386" w:rsidRPr="00E67386" w:rsidRDefault="00E67386" w:rsidP="00E67386">
            <w:pPr>
              <w:autoSpaceDE w:val="0"/>
              <w:autoSpaceDN w:val="0"/>
              <w:adjustRightInd w:val="0"/>
              <w:spacing w:after="0" w:line="320" w:lineRule="atLeast"/>
              <w:ind w:left="60" w:right="60"/>
              <w:jc w:val="center"/>
              <w:rPr>
                <w:rFonts w:ascii="Arial" w:hAnsi="Arial" w:cs="Arial"/>
                <w:color w:val="010205"/>
                <w:kern w:val="0"/>
              </w:rPr>
            </w:pPr>
            <w:r w:rsidRPr="00E67386">
              <w:rPr>
                <w:rFonts w:ascii="Arial" w:hAnsi="Arial" w:cs="Arial"/>
                <w:b/>
                <w:bCs/>
                <w:color w:val="010205"/>
                <w:kern w:val="0"/>
              </w:rPr>
              <w:t>Model Summary</w:t>
            </w:r>
            <w:r w:rsidRPr="00E67386">
              <w:rPr>
                <w:rFonts w:ascii="Arial" w:hAnsi="Arial" w:cs="Arial"/>
                <w:b/>
                <w:bCs/>
                <w:color w:val="010205"/>
                <w:kern w:val="0"/>
                <w:vertAlign w:val="superscript"/>
              </w:rPr>
              <w:t>b</w:t>
            </w:r>
          </w:p>
        </w:tc>
      </w:tr>
      <w:tr w:rsidR="00E67386" w:rsidRPr="00E67386" w14:paraId="0BE8B6D4" w14:textId="77777777" w:rsidTr="00FF6064">
        <w:trPr>
          <w:cantSplit/>
        </w:trPr>
        <w:tc>
          <w:tcPr>
            <w:tcW w:w="798" w:type="dxa"/>
            <w:tcBorders>
              <w:top w:val="single" w:sz="4" w:space="0" w:color="auto"/>
              <w:left w:val="single" w:sz="4" w:space="0" w:color="auto"/>
              <w:bottom w:val="single" w:sz="4" w:space="0" w:color="auto"/>
              <w:right w:val="single" w:sz="4" w:space="0" w:color="auto"/>
            </w:tcBorders>
            <w:shd w:val="clear" w:color="auto" w:fill="FFFFFF"/>
            <w:vAlign w:val="bottom"/>
          </w:tcPr>
          <w:p w14:paraId="07A6288C" w14:textId="77777777" w:rsidR="00E67386" w:rsidRPr="00E67386" w:rsidRDefault="00E67386" w:rsidP="00E67386">
            <w:pPr>
              <w:autoSpaceDE w:val="0"/>
              <w:autoSpaceDN w:val="0"/>
              <w:adjustRightInd w:val="0"/>
              <w:spacing w:after="0" w:line="320" w:lineRule="atLeast"/>
              <w:ind w:left="60" w:right="60"/>
              <w:rPr>
                <w:rFonts w:ascii="Arial" w:hAnsi="Arial" w:cs="Arial"/>
                <w:color w:val="264A60"/>
                <w:kern w:val="0"/>
                <w:sz w:val="18"/>
                <w:szCs w:val="18"/>
              </w:rPr>
            </w:pPr>
            <w:r w:rsidRPr="00E67386">
              <w:rPr>
                <w:rFonts w:ascii="Arial" w:hAnsi="Arial" w:cs="Arial"/>
                <w:color w:val="264A60"/>
                <w:kern w:val="0"/>
                <w:sz w:val="18"/>
                <w:szCs w:val="18"/>
              </w:rPr>
              <w:t>Model</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14:paraId="0C6E38F6" w14:textId="77777777" w:rsidR="00E67386" w:rsidRPr="00E67386" w:rsidRDefault="00E67386" w:rsidP="00E67386">
            <w:pPr>
              <w:autoSpaceDE w:val="0"/>
              <w:autoSpaceDN w:val="0"/>
              <w:adjustRightInd w:val="0"/>
              <w:spacing w:after="0" w:line="320" w:lineRule="atLeast"/>
              <w:ind w:left="60" w:right="60"/>
              <w:jc w:val="center"/>
              <w:rPr>
                <w:rFonts w:ascii="Arial" w:hAnsi="Arial" w:cs="Arial"/>
                <w:color w:val="264A60"/>
                <w:kern w:val="0"/>
                <w:sz w:val="18"/>
                <w:szCs w:val="18"/>
              </w:rPr>
            </w:pPr>
            <w:r w:rsidRPr="00E67386">
              <w:rPr>
                <w:rFonts w:ascii="Arial" w:hAnsi="Arial" w:cs="Arial"/>
                <w:color w:val="264A60"/>
                <w:kern w:val="0"/>
                <w:sz w:val="18"/>
                <w:szCs w:val="18"/>
              </w:rPr>
              <w:t>R</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bottom"/>
          </w:tcPr>
          <w:p w14:paraId="7B8BEE62" w14:textId="77777777" w:rsidR="00E67386" w:rsidRPr="00E67386" w:rsidRDefault="00E67386" w:rsidP="00E67386">
            <w:pPr>
              <w:autoSpaceDE w:val="0"/>
              <w:autoSpaceDN w:val="0"/>
              <w:adjustRightInd w:val="0"/>
              <w:spacing w:after="0" w:line="320" w:lineRule="atLeast"/>
              <w:ind w:left="60" w:right="60"/>
              <w:jc w:val="center"/>
              <w:rPr>
                <w:rFonts w:ascii="Arial" w:hAnsi="Arial" w:cs="Arial"/>
                <w:color w:val="264A60"/>
                <w:kern w:val="0"/>
                <w:sz w:val="18"/>
                <w:szCs w:val="18"/>
              </w:rPr>
            </w:pPr>
            <w:r w:rsidRPr="00E67386">
              <w:rPr>
                <w:rFonts w:ascii="Arial" w:hAnsi="Arial" w:cs="Arial"/>
                <w:color w:val="264A60"/>
                <w:kern w:val="0"/>
                <w:sz w:val="18"/>
                <w:szCs w:val="18"/>
              </w:rPr>
              <w:t>R Square</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42452E92" w14:textId="77777777" w:rsidR="00E67386" w:rsidRPr="00E67386" w:rsidRDefault="00E67386" w:rsidP="00E67386">
            <w:pPr>
              <w:autoSpaceDE w:val="0"/>
              <w:autoSpaceDN w:val="0"/>
              <w:adjustRightInd w:val="0"/>
              <w:spacing w:after="0" w:line="320" w:lineRule="atLeast"/>
              <w:ind w:left="60" w:right="60"/>
              <w:jc w:val="center"/>
              <w:rPr>
                <w:rFonts w:ascii="Arial" w:hAnsi="Arial" w:cs="Arial"/>
                <w:color w:val="264A60"/>
                <w:kern w:val="0"/>
                <w:sz w:val="18"/>
                <w:szCs w:val="18"/>
              </w:rPr>
            </w:pPr>
            <w:r w:rsidRPr="00E67386">
              <w:rPr>
                <w:rFonts w:ascii="Arial" w:hAnsi="Arial" w:cs="Arial"/>
                <w:color w:val="264A60"/>
                <w:kern w:val="0"/>
                <w:sz w:val="18"/>
                <w:szCs w:val="18"/>
              </w:rPr>
              <w:t>Adjusted R Square</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73187260" w14:textId="77777777" w:rsidR="00E67386" w:rsidRPr="00E67386" w:rsidRDefault="00E67386" w:rsidP="00E67386">
            <w:pPr>
              <w:autoSpaceDE w:val="0"/>
              <w:autoSpaceDN w:val="0"/>
              <w:adjustRightInd w:val="0"/>
              <w:spacing w:after="0" w:line="320" w:lineRule="atLeast"/>
              <w:ind w:left="60" w:right="60"/>
              <w:jc w:val="center"/>
              <w:rPr>
                <w:rFonts w:ascii="Arial" w:hAnsi="Arial" w:cs="Arial"/>
                <w:color w:val="264A60"/>
                <w:kern w:val="0"/>
                <w:sz w:val="18"/>
                <w:szCs w:val="18"/>
              </w:rPr>
            </w:pPr>
            <w:r w:rsidRPr="00E67386">
              <w:rPr>
                <w:rFonts w:ascii="Arial" w:hAnsi="Arial" w:cs="Arial"/>
                <w:color w:val="264A60"/>
                <w:kern w:val="0"/>
                <w:sz w:val="18"/>
                <w:szCs w:val="18"/>
              </w:rPr>
              <w:t>Std. Error of the Estimate</w:t>
            </w:r>
          </w:p>
        </w:tc>
      </w:tr>
      <w:tr w:rsidR="00E67386" w:rsidRPr="00E67386" w14:paraId="43EB4749" w14:textId="77777777" w:rsidTr="00FF6064">
        <w:trPr>
          <w:cantSplit/>
        </w:trPr>
        <w:tc>
          <w:tcPr>
            <w:tcW w:w="798" w:type="dxa"/>
            <w:tcBorders>
              <w:top w:val="single" w:sz="4" w:space="0" w:color="auto"/>
              <w:left w:val="single" w:sz="4" w:space="0" w:color="auto"/>
              <w:bottom w:val="single" w:sz="4" w:space="0" w:color="auto"/>
              <w:right w:val="single" w:sz="4" w:space="0" w:color="auto"/>
            </w:tcBorders>
            <w:shd w:val="clear" w:color="auto" w:fill="E0E0E0"/>
          </w:tcPr>
          <w:p w14:paraId="79BA907E" w14:textId="77777777" w:rsidR="00E67386" w:rsidRPr="00E67386" w:rsidRDefault="00E67386" w:rsidP="00E67386">
            <w:pPr>
              <w:autoSpaceDE w:val="0"/>
              <w:autoSpaceDN w:val="0"/>
              <w:adjustRightInd w:val="0"/>
              <w:spacing w:after="0" w:line="320" w:lineRule="atLeast"/>
              <w:ind w:left="60" w:right="60"/>
              <w:rPr>
                <w:rFonts w:ascii="Arial" w:hAnsi="Arial" w:cs="Arial"/>
                <w:color w:val="264A60"/>
                <w:kern w:val="0"/>
                <w:sz w:val="18"/>
                <w:szCs w:val="18"/>
              </w:rPr>
            </w:pPr>
            <w:r w:rsidRPr="00E67386">
              <w:rPr>
                <w:rFonts w:ascii="Arial" w:hAnsi="Arial" w:cs="Arial"/>
                <w:color w:val="264A60"/>
                <w:kern w:val="0"/>
                <w:sz w:val="18"/>
                <w:szCs w:val="18"/>
              </w:rPr>
              <w:t>1</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05463BCC" w14:textId="77777777" w:rsidR="00E67386" w:rsidRPr="00E67386" w:rsidRDefault="00E67386" w:rsidP="00E67386">
            <w:pPr>
              <w:autoSpaceDE w:val="0"/>
              <w:autoSpaceDN w:val="0"/>
              <w:adjustRightInd w:val="0"/>
              <w:spacing w:after="0" w:line="320" w:lineRule="atLeast"/>
              <w:ind w:left="60" w:right="60"/>
              <w:jc w:val="right"/>
              <w:rPr>
                <w:rFonts w:ascii="Arial" w:hAnsi="Arial" w:cs="Arial"/>
                <w:color w:val="010205"/>
                <w:kern w:val="0"/>
                <w:sz w:val="18"/>
                <w:szCs w:val="18"/>
              </w:rPr>
            </w:pPr>
            <w:r w:rsidRPr="00E67386">
              <w:rPr>
                <w:rFonts w:ascii="Arial" w:hAnsi="Arial" w:cs="Arial"/>
                <w:color w:val="010205"/>
                <w:kern w:val="0"/>
                <w:sz w:val="18"/>
                <w:szCs w:val="18"/>
              </w:rPr>
              <w:t>,682</w:t>
            </w:r>
            <w:r w:rsidRPr="00E67386">
              <w:rPr>
                <w:rFonts w:ascii="Arial" w:hAnsi="Arial" w:cs="Arial"/>
                <w:color w:val="010205"/>
                <w:kern w:val="0"/>
                <w:sz w:val="18"/>
                <w:szCs w:val="18"/>
                <w:vertAlign w:val="superscript"/>
              </w:rPr>
              <w:t>a</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7270A4B3" w14:textId="77777777" w:rsidR="00E67386" w:rsidRPr="00E67386" w:rsidRDefault="00E67386" w:rsidP="00E67386">
            <w:pPr>
              <w:autoSpaceDE w:val="0"/>
              <w:autoSpaceDN w:val="0"/>
              <w:adjustRightInd w:val="0"/>
              <w:spacing w:after="0" w:line="320" w:lineRule="atLeast"/>
              <w:ind w:left="60" w:right="60"/>
              <w:jc w:val="right"/>
              <w:rPr>
                <w:rFonts w:ascii="Arial" w:hAnsi="Arial" w:cs="Arial"/>
                <w:color w:val="010205"/>
                <w:kern w:val="0"/>
                <w:sz w:val="18"/>
                <w:szCs w:val="18"/>
              </w:rPr>
            </w:pPr>
            <w:r w:rsidRPr="00E67386">
              <w:rPr>
                <w:rFonts w:ascii="Arial" w:hAnsi="Arial" w:cs="Arial"/>
                <w:color w:val="010205"/>
                <w:kern w:val="0"/>
                <w:sz w:val="18"/>
                <w:szCs w:val="18"/>
              </w:rPr>
              <w:t>,465</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666B4B94" w14:textId="77777777" w:rsidR="00E67386" w:rsidRPr="00E67386" w:rsidRDefault="00E67386" w:rsidP="00E67386">
            <w:pPr>
              <w:autoSpaceDE w:val="0"/>
              <w:autoSpaceDN w:val="0"/>
              <w:adjustRightInd w:val="0"/>
              <w:spacing w:after="0" w:line="320" w:lineRule="atLeast"/>
              <w:ind w:left="60" w:right="60"/>
              <w:jc w:val="right"/>
              <w:rPr>
                <w:rFonts w:ascii="Arial" w:hAnsi="Arial" w:cs="Arial"/>
                <w:color w:val="010205"/>
                <w:kern w:val="0"/>
                <w:sz w:val="18"/>
                <w:szCs w:val="18"/>
              </w:rPr>
            </w:pPr>
            <w:r w:rsidRPr="00E67386">
              <w:rPr>
                <w:rFonts w:ascii="Arial" w:hAnsi="Arial" w:cs="Arial"/>
                <w:color w:val="010205"/>
                <w:kern w:val="0"/>
                <w:sz w:val="18"/>
                <w:szCs w:val="18"/>
              </w:rPr>
              <w:t>,408</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3D3F63FA" w14:textId="77777777" w:rsidR="00E67386" w:rsidRPr="00E67386" w:rsidRDefault="00E67386" w:rsidP="00E67386">
            <w:pPr>
              <w:autoSpaceDE w:val="0"/>
              <w:autoSpaceDN w:val="0"/>
              <w:adjustRightInd w:val="0"/>
              <w:spacing w:after="0" w:line="320" w:lineRule="atLeast"/>
              <w:ind w:left="60" w:right="60"/>
              <w:jc w:val="right"/>
              <w:rPr>
                <w:rFonts w:ascii="Arial" w:hAnsi="Arial" w:cs="Arial"/>
                <w:color w:val="010205"/>
                <w:kern w:val="0"/>
                <w:sz w:val="18"/>
                <w:szCs w:val="18"/>
              </w:rPr>
            </w:pPr>
            <w:r w:rsidRPr="00E67386">
              <w:rPr>
                <w:rFonts w:ascii="Arial" w:hAnsi="Arial" w:cs="Arial"/>
                <w:color w:val="010205"/>
                <w:kern w:val="0"/>
                <w:sz w:val="18"/>
                <w:szCs w:val="18"/>
              </w:rPr>
              <w:t>2,067</w:t>
            </w:r>
          </w:p>
        </w:tc>
      </w:tr>
      <w:tr w:rsidR="00E67386" w:rsidRPr="00E67386" w14:paraId="7A2E841C" w14:textId="77777777" w:rsidTr="00FF6064">
        <w:trPr>
          <w:cantSplit/>
        </w:trPr>
        <w:tc>
          <w:tcPr>
            <w:tcW w:w="5872" w:type="dxa"/>
            <w:gridSpan w:val="5"/>
            <w:tcBorders>
              <w:top w:val="single" w:sz="4" w:space="0" w:color="auto"/>
              <w:left w:val="nil"/>
              <w:bottom w:val="nil"/>
              <w:right w:val="nil"/>
            </w:tcBorders>
            <w:shd w:val="clear" w:color="auto" w:fill="FFFFFF"/>
          </w:tcPr>
          <w:p w14:paraId="341A90B7" w14:textId="53101814" w:rsidR="00E67386" w:rsidRPr="00E67386" w:rsidRDefault="00E67386" w:rsidP="00941573">
            <w:pPr>
              <w:autoSpaceDE w:val="0"/>
              <w:autoSpaceDN w:val="0"/>
              <w:adjustRightInd w:val="0"/>
              <w:spacing w:after="0" w:line="240" w:lineRule="auto"/>
              <w:ind w:left="60" w:right="60" w:firstLine="83"/>
              <w:rPr>
                <w:rFonts w:ascii="Arial" w:hAnsi="Arial" w:cs="Arial"/>
                <w:color w:val="010205"/>
                <w:kern w:val="0"/>
                <w:sz w:val="18"/>
                <w:szCs w:val="18"/>
              </w:rPr>
            </w:pPr>
            <w:r w:rsidRPr="00E67386">
              <w:rPr>
                <w:rFonts w:ascii="Arial" w:hAnsi="Arial" w:cs="Arial"/>
                <w:color w:val="010205"/>
                <w:kern w:val="0"/>
                <w:sz w:val="18"/>
                <w:szCs w:val="18"/>
              </w:rPr>
              <w:t>a. Predictors: (Constant), Pengetahuan, Inovasi</w:t>
            </w:r>
            <w:r w:rsidR="00CF7653">
              <w:rPr>
                <w:rFonts w:ascii="Arial" w:hAnsi="Arial" w:cs="Arial"/>
                <w:color w:val="010205"/>
                <w:kern w:val="0"/>
                <w:sz w:val="18"/>
                <w:szCs w:val="18"/>
              </w:rPr>
              <w:t>, Kebijakan</w:t>
            </w:r>
          </w:p>
        </w:tc>
      </w:tr>
      <w:tr w:rsidR="00E67386" w:rsidRPr="00E67386" w14:paraId="3DBA99E7" w14:textId="77777777" w:rsidTr="00590FCB">
        <w:trPr>
          <w:cantSplit/>
        </w:trPr>
        <w:tc>
          <w:tcPr>
            <w:tcW w:w="5872" w:type="dxa"/>
            <w:gridSpan w:val="5"/>
            <w:tcBorders>
              <w:top w:val="nil"/>
              <w:left w:val="nil"/>
              <w:bottom w:val="nil"/>
              <w:right w:val="nil"/>
            </w:tcBorders>
            <w:shd w:val="clear" w:color="auto" w:fill="FFFFFF"/>
          </w:tcPr>
          <w:p w14:paraId="658F18E3" w14:textId="2023805E" w:rsidR="00E67386" w:rsidRPr="00E67386" w:rsidRDefault="00941573" w:rsidP="00941573">
            <w:pPr>
              <w:autoSpaceDE w:val="0"/>
              <w:autoSpaceDN w:val="0"/>
              <w:adjustRightInd w:val="0"/>
              <w:spacing w:after="0" w:line="240" w:lineRule="auto"/>
              <w:ind w:right="60"/>
              <w:rPr>
                <w:rFonts w:ascii="Arial" w:hAnsi="Arial" w:cs="Arial"/>
                <w:color w:val="010205"/>
                <w:kern w:val="0"/>
                <w:sz w:val="18"/>
                <w:szCs w:val="18"/>
              </w:rPr>
            </w:pPr>
            <w:r>
              <w:rPr>
                <w:rFonts w:ascii="Arial" w:hAnsi="Arial" w:cs="Arial"/>
                <w:color w:val="010205"/>
                <w:kern w:val="0"/>
                <w:sz w:val="18"/>
                <w:szCs w:val="18"/>
              </w:rPr>
              <w:t xml:space="preserve">   </w:t>
            </w:r>
            <w:r w:rsidR="00E67386" w:rsidRPr="00E67386">
              <w:rPr>
                <w:rFonts w:ascii="Arial" w:hAnsi="Arial" w:cs="Arial"/>
                <w:color w:val="010205"/>
                <w:kern w:val="0"/>
                <w:sz w:val="18"/>
                <w:szCs w:val="18"/>
              </w:rPr>
              <w:t>b. Dependent Variable: Green Banking</w:t>
            </w:r>
          </w:p>
        </w:tc>
      </w:tr>
      <w:tr w:rsidR="002A0B86" w:rsidRPr="00E67386" w14:paraId="1E3A3F80" w14:textId="77777777" w:rsidTr="00590FCB">
        <w:trPr>
          <w:cantSplit/>
        </w:trPr>
        <w:tc>
          <w:tcPr>
            <w:tcW w:w="5872" w:type="dxa"/>
            <w:gridSpan w:val="5"/>
            <w:tcBorders>
              <w:top w:val="nil"/>
              <w:left w:val="nil"/>
              <w:bottom w:val="nil"/>
              <w:right w:val="nil"/>
            </w:tcBorders>
            <w:shd w:val="clear" w:color="auto" w:fill="FFFFFF"/>
          </w:tcPr>
          <w:p w14:paraId="38C95121" w14:textId="26C7CC86" w:rsidR="002A0B86" w:rsidRPr="00E67386" w:rsidRDefault="002A0B86" w:rsidP="00941573">
            <w:pPr>
              <w:autoSpaceDE w:val="0"/>
              <w:autoSpaceDN w:val="0"/>
              <w:adjustRightInd w:val="0"/>
              <w:spacing w:after="0" w:line="320" w:lineRule="atLeast"/>
              <w:ind w:right="60"/>
              <w:rPr>
                <w:rFonts w:ascii="Arial" w:hAnsi="Arial" w:cs="Arial"/>
                <w:color w:val="010205"/>
                <w:kern w:val="0"/>
                <w:sz w:val="18"/>
                <w:szCs w:val="18"/>
              </w:rPr>
            </w:pPr>
            <w:r>
              <w:rPr>
                <w:rFonts w:asciiTheme="majorBidi" w:hAnsiTheme="majorBidi" w:cstheme="majorBidi"/>
                <w:i/>
                <w:iCs/>
                <w:sz w:val="24"/>
                <w:szCs w:val="24"/>
              </w:rPr>
              <w:t xml:space="preserve">     Sumber: Output SPSS 26 (data primer diolah</w:t>
            </w:r>
            <w:r w:rsidR="00AE3D5E">
              <w:rPr>
                <w:rFonts w:asciiTheme="majorBidi" w:hAnsiTheme="majorBidi" w:cstheme="majorBidi"/>
                <w:i/>
                <w:iCs/>
                <w:sz w:val="24"/>
                <w:szCs w:val="24"/>
              </w:rPr>
              <w:t>,</w:t>
            </w:r>
            <w:r w:rsidR="003D59EA">
              <w:rPr>
                <w:rFonts w:asciiTheme="majorBidi" w:hAnsiTheme="majorBidi" w:cstheme="majorBidi"/>
                <w:i/>
                <w:iCs/>
                <w:sz w:val="24"/>
                <w:szCs w:val="24"/>
              </w:rPr>
              <w:t xml:space="preserve"> 2025</w:t>
            </w:r>
            <w:r>
              <w:rPr>
                <w:rFonts w:asciiTheme="majorBidi" w:hAnsiTheme="majorBidi" w:cstheme="majorBidi"/>
                <w:i/>
                <w:iCs/>
                <w:sz w:val="24"/>
                <w:szCs w:val="24"/>
              </w:rPr>
              <w:t>)</w:t>
            </w:r>
          </w:p>
        </w:tc>
      </w:tr>
      <w:tr w:rsidR="00941573" w:rsidRPr="00E67386" w14:paraId="21A4759D" w14:textId="77777777" w:rsidTr="00590FCB">
        <w:trPr>
          <w:cantSplit/>
        </w:trPr>
        <w:tc>
          <w:tcPr>
            <w:tcW w:w="5872" w:type="dxa"/>
            <w:gridSpan w:val="5"/>
            <w:tcBorders>
              <w:top w:val="nil"/>
              <w:left w:val="nil"/>
              <w:bottom w:val="nil"/>
              <w:right w:val="nil"/>
            </w:tcBorders>
            <w:shd w:val="clear" w:color="auto" w:fill="FFFFFF"/>
          </w:tcPr>
          <w:p w14:paraId="50066D85" w14:textId="77777777" w:rsidR="00941573" w:rsidRPr="00E67386" w:rsidRDefault="00941573" w:rsidP="00941573">
            <w:pPr>
              <w:autoSpaceDE w:val="0"/>
              <w:autoSpaceDN w:val="0"/>
              <w:adjustRightInd w:val="0"/>
              <w:spacing w:after="0" w:line="320" w:lineRule="atLeast"/>
              <w:ind w:right="60"/>
              <w:rPr>
                <w:rFonts w:ascii="Arial" w:hAnsi="Arial" w:cs="Arial"/>
                <w:color w:val="010205"/>
                <w:kern w:val="0"/>
                <w:sz w:val="18"/>
                <w:szCs w:val="18"/>
              </w:rPr>
            </w:pPr>
          </w:p>
        </w:tc>
      </w:tr>
    </w:tbl>
    <w:p w14:paraId="45F289D5" w14:textId="79084BAF" w:rsidR="00BD1FDB" w:rsidRPr="00DB1C6D" w:rsidRDefault="00BD1FDB" w:rsidP="00BD1FDB">
      <w:pPr>
        <w:spacing w:after="120" w:line="360" w:lineRule="auto"/>
        <w:ind w:left="709" w:firstLine="720"/>
        <w:contextualSpacing/>
        <w:jc w:val="both"/>
        <w:rPr>
          <w:rFonts w:asciiTheme="majorBidi" w:hAnsiTheme="majorBidi" w:cstheme="majorBidi"/>
          <w:sz w:val="24"/>
          <w:szCs w:val="24"/>
        </w:rPr>
      </w:pPr>
      <w:r w:rsidRPr="00BD1FDB">
        <w:rPr>
          <w:rFonts w:asciiTheme="majorBidi" w:hAnsiTheme="majorBidi" w:cstheme="majorBidi"/>
          <w:sz w:val="24"/>
          <w:szCs w:val="24"/>
        </w:rPr>
        <w:t xml:space="preserve">Berdasarkan tabel di atas, diperoleh nilai R Square 0,465 yang berarti bahwa sebesar 46,5% variasi dari penerapan </w:t>
      </w:r>
      <w:r w:rsidRPr="00350503">
        <w:rPr>
          <w:rFonts w:asciiTheme="majorBidi" w:hAnsiTheme="majorBidi" w:cstheme="majorBidi"/>
          <w:i/>
          <w:iCs/>
          <w:sz w:val="24"/>
          <w:szCs w:val="24"/>
        </w:rPr>
        <w:t>green banking</w:t>
      </w:r>
      <w:r w:rsidRPr="00BD1FDB">
        <w:rPr>
          <w:rFonts w:asciiTheme="majorBidi" w:hAnsiTheme="majorBidi" w:cstheme="majorBidi"/>
          <w:sz w:val="24"/>
          <w:szCs w:val="24"/>
        </w:rPr>
        <w:t xml:space="preserve"> dapat dijelaskan oleh variabel independen yang digunakan, yaitu pengetahuan karyawan, inovasi produk, dan kebijakan. Sementara sisanya, yaitu sebesar 53,5%, dijelaskan oleh faktor lain di luar model yang tidak diteliti dalam penelitian ini.</w:t>
      </w:r>
    </w:p>
    <w:p w14:paraId="497ED1E3" w14:textId="2ED872BC" w:rsidR="00FA653F" w:rsidRPr="00BC7E9B" w:rsidRDefault="00FA653F" w:rsidP="004D6DC7">
      <w:pPr>
        <w:pStyle w:val="ListParagraph"/>
        <w:numPr>
          <w:ilvl w:val="0"/>
          <w:numId w:val="25"/>
        </w:numPr>
        <w:spacing w:after="0" w:line="360" w:lineRule="auto"/>
        <w:jc w:val="both"/>
        <w:rPr>
          <w:rFonts w:asciiTheme="majorBidi" w:hAnsiTheme="majorBidi" w:cstheme="majorBidi"/>
          <w:b/>
          <w:bCs/>
          <w:sz w:val="24"/>
          <w:szCs w:val="24"/>
        </w:rPr>
      </w:pPr>
      <w:r w:rsidRPr="00BC7E9B">
        <w:rPr>
          <w:rFonts w:asciiTheme="majorBidi" w:hAnsiTheme="majorBidi" w:cstheme="majorBidi"/>
          <w:b/>
          <w:bCs/>
          <w:sz w:val="24"/>
          <w:szCs w:val="24"/>
        </w:rPr>
        <w:t>Uji T</w:t>
      </w:r>
    </w:p>
    <w:p w14:paraId="1C37E935" w14:textId="51299900" w:rsidR="004D6DC7" w:rsidRPr="004D6DC7" w:rsidRDefault="003F7642" w:rsidP="004D6DC7">
      <w:pPr>
        <w:spacing w:after="0" w:line="360" w:lineRule="auto"/>
        <w:ind w:left="709" w:firstLine="720"/>
        <w:contextualSpacing/>
        <w:jc w:val="both"/>
        <w:rPr>
          <w:rFonts w:asciiTheme="majorBidi" w:hAnsiTheme="majorBidi" w:cstheme="majorBidi"/>
          <w:sz w:val="24"/>
          <w:szCs w:val="24"/>
        </w:rPr>
      </w:pPr>
      <w:r w:rsidRPr="003F7642">
        <w:rPr>
          <w:rFonts w:asciiTheme="majorBidi" w:hAnsiTheme="majorBidi" w:cstheme="majorBidi"/>
          <w:sz w:val="24"/>
          <w:szCs w:val="24"/>
        </w:rPr>
        <w:t xml:space="preserve">Dampak parsial masing-masing variabel independen terhadap dependen dipastikan menggunakan uji t. </w:t>
      </w:r>
      <w:r w:rsidR="00AC0DA3">
        <w:rPr>
          <w:rFonts w:asciiTheme="majorBidi" w:hAnsiTheme="majorBidi" w:cstheme="majorBidi"/>
          <w:sz w:val="24"/>
          <w:szCs w:val="24"/>
        </w:rPr>
        <w:t>Penerapan</w:t>
      </w:r>
      <w:r w:rsidRPr="003F7642">
        <w:rPr>
          <w:rFonts w:asciiTheme="majorBidi" w:hAnsiTheme="majorBidi" w:cstheme="majorBidi"/>
          <w:sz w:val="24"/>
          <w:szCs w:val="24"/>
        </w:rPr>
        <w:t xml:space="preserve"> </w:t>
      </w:r>
      <w:r w:rsidRPr="00AC0DA3">
        <w:rPr>
          <w:rFonts w:asciiTheme="majorBidi" w:hAnsiTheme="majorBidi" w:cstheme="majorBidi"/>
          <w:i/>
          <w:iCs/>
          <w:sz w:val="24"/>
          <w:szCs w:val="24"/>
        </w:rPr>
        <w:t>green banking</w:t>
      </w:r>
      <w:r w:rsidRPr="003F7642">
        <w:rPr>
          <w:rFonts w:asciiTheme="majorBidi" w:hAnsiTheme="majorBidi" w:cstheme="majorBidi"/>
          <w:sz w:val="24"/>
          <w:szCs w:val="24"/>
        </w:rPr>
        <w:t xml:space="preserve"> (Y) merupakan variabel dependen, sedangkan pengetahuan karyawan (X1), inovasi produk (X2), dan kebijakan (X3) merupakan variabel independen</w:t>
      </w:r>
      <w:r w:rsidR="004D6DC7" w:rsidRPr="004D6DC7">
        <w:rPr>
          <w:rFonts w:asciiTheme="majorBidi" w:hAnsiTheme="majorBidi" w:cstheme="majorBidi"/>
          <w:sz w:val="24"/>
          <w:szCs w:val="24"/>
        </w:rPr>
        <w:t>.</w:t>
      </w:r>
    </w:p>
    <w:p w14:paraId="27FA5EF0" w14:textId="12261BE3" w:rsidR="004D6DC7" w:rsidRPr="004D6DC7" w:rsidRDefault="004D6DC7" w:rsidP="004D6DC7">
      <w:pPr>
        <w:spacing w:after="0" w:line="360" w:lineRule="auto"/>
        <w:ind w:left="709"/>
        <w:contextualSpacing/>
        <w:jc w:val="both"/>
        <w:rPr>
          <w:rFonts w:asciiTheme="majorBidi" w:hAnsiTheme="majorBidi" w:cstheme="majorBidi"/>
          <w:sz w:val="24"/>
          <w:szCs w:val="24"/>
        </w:rPr>
      </w:pPr>
      <w:r w:rsidRPr="004D6DC7">
        <w:rPr>
          <w:rFonts w:asciiTheme="majorBidi" w:hAnsiTheme="majorBidi" w:cstheme="majorBidi"/>
          <w:sz w:val="24"/>
          <w:szCs w:val="24"/>
        </w:rPr>
        <w:t>Adapun dasar pengambilan keputusan dalam uji t:</w:t>
      </w:r>
    </w:p>
    <w:p w14:paraId="4B18D802" w14:textId="59FF474D" w:rsidR="004D6DC7" w:rsidRPr="004D6DC7" w:rsidRDefault="004D6DC7" w:rsidP="00A6318D">
      <w:pPr>
        <w:numPr>
          <w:ilvl w:val="0"/>
          <w:numId w:val="73"/>
        </w:numPr>
        <w:tabs>
          <w:tab w:val="clear" w:pos="720"/>
        </w:tabs>
        <w:spacing w:after="0" w:line="360" w:lineRule="auto"/>
        <w:ind w:left="1134"/>
        <w:contextualSpacing/>
        <w:jc w:val="both"/>
        <w:rPr>
          <w:rFonts w:asciiTheme="majorBidi" w:hAnsiTheme="majorBidi" w:cstheme="majorBidi"/>
          <w:sz w:val="24"/>
          <w:szCs w:val="24"/>
        </w:rPr>
      </w:pPr>
      <w:r w:rsidRPr="004D6DC7">
        <w:rPr>
          <w:rFonts w:asciiTheme="majorBidi" w:hAnsiTheme="majorBidi" w:cstheme="majorBidi"/>
          <w:sz w:val="24"/>
          <w:szCs w:val="24"/>
        </w:rPr>
        <w:t>Jika nilai sig &lt; 0,05 atau t hitung &gt; t tabel, maka H</w:t>
      </w:r>
      <w:r w:rsidR="00AC0DA3">
        <w:rPr>
          <w:rFonts w:asciiTheme="majorBidi" w:hAnsiTheme="majorBidi" w:cstheme="majorBidi"/>
          <w:sz w:val="24"/>
          <w:szCs w:val="24"/>
        </w:rPr>
        <w:t>0</w:t>
      </w:r>
      <w:r w:rsidRPr="004D6DC7">
        <w:rPr>
          <w:rFonts w:asciiTheme="majorBidi" w:hAnsiTheme="majorBidi" w:cstheme="majorBidi"/>
          <w:sz w:val="24"/>
          <w:szCs w:val="24"/>
        </w:rPr>
        <w:t xml:space="preserve"> ditolak dan H</w:t>
      </w:r>
      <w:r w:rsidR="00AC0DA3">
        <w:rPr>
          <w:rFonts w:asciiTheme="majorBidi" w:hAnsiTheme="majorBidi" w:cstheme="majorBidi"/>
          <w:sz w:val="24"/>
          <w:szCs w:val="24"/>
        </w:rPr>
        <w:t>1</w:t>
      </w:r>
      <w:r w:rsidRPr="004D6DC7">
        <w:rPr>
          <w:rFonts w:asciiTheme="majorBidi" w:hAnsiTheme="majorBidi" w:cstheme="majorBidi"/>
          <w:sz w:val="24"/>
          <w:szCs w:val="24"/>
        </w:rPr>
        <w:t xml:space="preserve"> diterima, yang berarti variabel independen berpengaruh signifikan terhadap dependen.</w:t>
      </w:r>
    </w:p>
    <w:p w14:paraId="13238EC2" w14:textId="51203E05" w:rsidR="004D6DC7" w:rsidRPr="004D6DC7" w:rsidRDefault="004D6DC7" w:rsidP="00A6318D">
      <w:pPr>
        <w:numPr>
          <w:ilvl w:val="0"/>
          <w:numId w:val="73"/>
        </w:numPr>
        <w:tabs>
          <w:tab w:val="clear" w:pos="720"/>
        </w:tabs>
        <w:spacing w:after="0" w:line="360" w:lineRule="auto"/>
        <w:ind w:left="1134"/>
        <w:contextualSpacing/>
        <w:jc w:val="both"/>
        <w:rPr>
          <w:rFonts w:asciiTheme="majorBidi" w:hAnsiTheme="majorBidi" w:cstheme="majorBidi"/>
          <w:sz w:val="24"/>
          <w:szCs w:val="24"/>
        </w:rPr>
      </w:pPr>
      <w:r w:rsidRPr="004D6DC7">
        <w:rPr>
          <w:rFonts w:asciiTheme="majorBidi" w:hAnsiTheme="majorBidi" w:cstheme="majorBidi"/>
          <w:sz w:val="24"/>
          <w:szCs w:val="24"/>
        </w:rPr>
        <w:t>Jika nilai sig &gt; 0,05 atau t hitung &lt; t tabel, maka H</w:t>
      </w:r>
      <w:r w:rsidR="00AC0DA3">
        <w:rPr>
          <w:rFonts w:asciiTheme="majorBidi" w:hAnsiTheme="majorBidi" w:cstheme="majorBidi"/>
          <w:sz w:val="24"/>
          <w:szCs w:val="24"/>
        </w:rPr>
        <w:t>0</w:t>
      </w:r>
      <w:r w:rsidRPr="004D6DC7">
        <w:rPr>
          <w:rFonts w:asciiTheme="majorBidi" w:hAnsiTheme="majorBidi" w:cstheme="majorBidi"/>
          <w:sz w:val="24"/>
          <w:szCs w:val="24"/>
        </w:rPr>
        <w:t xml:space="preserve"> diterima dan H</w:t>
      </w:r>
      <w:r w:rsidR="00AC0DA3">
        <w:rPr>
          <w:rFonts w:asciiTheme="majorBidi" w:hAnsiTheme="majorBidi" w:cstheme="majorBidi"/>
          <w:sz w:val="24"/>
          <w:szCs w:val="24"/>
        </w:rPr>
        <w:t>1</w:t>
      </w:r>
      <w:r w:rsidRPr="004D6DC7">
        <w:rPr>
          <w:rFonts w:asciiTheme="majorBidi" w:hAnsiTheme="majorBidi" w:cstheme="majorBidi"/>
          <w:sz w:val="24"/>
          <w:szCs w:val="24"/>
        </w:rPr>
        <w:t xml:space="preserve"> ditolak, yang berarti variabel independen tidak berpengaruh signifikan terhadap dependen.</w:t>
      </w:r>
    </w:p>
    <w:p w14:paraId="555A7EE5" w14:textId="77777777" w:rsidR="00431E12" w:rsidRDefault="004D6DC7" w:rsidP="00431E12">
      <w:pPr>
        <w:spacing w:after="0" w:line="360" w:lineRule="auto"/>
        <w:ind w:left="709"/>
        <w:contextualSpacing/>
        <w:jc w:val="both"/>
        <w:rPr>
          <w:rFonts w:asciiTheme="majorBidi" w:hAnsiTheme="majorBidi" w:cstheme="majorBidi"/>
          <w:sz w:val="24"/>
          <w:szCs w:val="24"/>
        </w:rPr>
      </w:pPr>
      <w:r w:rsidRPr="004D6DC7">
        <w:rPr>
          <w:rFonts w:asciiTheme="majorBidi" w:hAnsiTheme="majorBidi" w:cstheme="majorBidi"/>
          <w:sz w:val="24"/>
          <w:szCs w:val="24"/>
        </w:rPr>
        <w:t>Dalam penelitian ini, jumlah sampel (n) adalah 32, dan jumlah variabel independen (k) adalah 3. Maka, derajat kebebasan (df) = n − k − 1 = 28. Berdasarkan distribusi t tabel:</w:t>
      </w:r>
    </w:p>
    <w:p w14:paraId="36729311" w14:textId="10A2EC93" w:rsidR="00A92E74" w:rsidRPr="00431E12" w:rsidRDefault="004D6DC7" w:rsidP="00431E12">
      <w:pPr>
        <w:spacing w:after="0" w:line="360" w:lineRule="auto"/>
        <w:ind w:left="709"/>
        <w:contextualSpacing/>
        <w:jc w:val="both"/>
        <w:rPr>
          <w:rFonts w:asciiTheme="majorBidi" w:hAnsiTheme="majorBidi" w:cstheme="majorBidi"/>
          <w:sz w:val="24"/>
          <w:szCs w:val="24"/>
        </w:rPr>
      </w:pPr>
      <w:r w:rsidRPr="004D6DC7">
        <w:rPr>
          <w:rFonts w:asciiTheme="majorBidi" w:hAnsiTheme="majorBidi" w:cstheme="majorBidi"/>
          <w:sz w:val="24"/>
          <w:szCs w:val="24"/>
        </w:rPr>
        <w:t>Pada α = 0,05 → t tabel = 2,048</w:t>
      </w:r>
    </w:p>
    <w:p w14:paraId="51ED42D6" w14:textId="77777777" w:rsidR="00431E12" w:rsidRDefault="00431E12">
      <w:pPr>
        <w:rPr>
          <w:rFonts w:asciiTheme="majorBidi" w:hAnsiTheme="majorBidi" w:cstheme="majorBidi"/>
          <w:sz w:val="24"/>
          <w:szCs w:val="24"/>
        </w:rPr>
      </w:pPr>
      <w:r>
        <w:rPr>
          <w:rFonts w:asciiTheme="majorBidi" w:hAnsiTheme="majorBidi" w:cstheme="majorBidi"/>
          <w:i/>
          <w:iCs/>
          <w:sz w:val="24"/>
          <w:szCs w:val="24"/>
        </w:rPr>
        <w:br w:type="page"/>
      </w:r>
    </w:p>
    <w:p w14:paraId="0F5A4045" w14:textId="3466F86E" w:rsidR="001B4956" w:rsidRPr="00CF001C" w:rsidRDefault="00CF001C" w:rsidP="00CF001C">
      <w:pPr>
        <w:pStyle w:val="Caption"/>
        <w:ind w:left="567"/>
        <w:jc w:val="center"/>
        <w:rPr>
          <w:rFonts w:asciiTheme="majorBidi" w:hAnsiTheme="majorBidi" w:cstheme="majorBidi"/>
          <w:b/>
          <w:bCs/>
          <w:i w:val="0"/>
          <w:iCs w:val="0"/>
          <w:color w:val="auto"/>
          <w:sz w:val="24"/>
          <w:szCs w:val="24"/>
        </w:rPr>
      </w:pPr>
      <w:bookmarkStart w:id="92" w:name="_Toc202190079"/>
      <w:r w:rsidRPr="00CF001C">
        <w:rPr>
          <w:rFonts w:asciiTheme="majorBidi" w:hAnsiTheme="majorBidi" w:cstheme="majorBidi"/>
          <w:i w:val="0"/>
          <w:iCs w:val="0"/>
          <w:color w:val="auto"/>
          <w:sz w:val="24"/>
          <w:szCs w:val="24"/>
        </w:rPr>
        <w:lastRenderedPageBreak/>
        <w:t xml:space="preserve">Table </w:t>
      </w:r>
      <w:r w:rsidR="008734EB">
        <w:rPr>
          <w:rFonts w:asciiTheme="majorBidi" w:hAnsiTheme="majorBidi" w:cstheme="majorBidi"/>
          <w:i w:val="0"/>
          <w:iCs w:val="0"/>
          <w:color w:val="auto"/>
          <w:sz w:val="24"/>
          <w:szCs w:val="24"/>
        </w:rPr>
        <w:t>18</w:t>
      </w:r>
      <w:r w:rsidRPr="00CF001C">
        <w:rPr>
          <w:rFonts w:asciiTheme="majorBidi" w:hAnsiTheme="majorBidi" w:cstheme="majorBidi"/>
          <w:i w:val="0"/>
          <w:iCs w:val="0"/>
          <w:color w:val="auto"/>
          <w:sz w:val="24"/>
          <w:szCs w:val="24"/>
          <w:lang w:val="en-US"/>
        </w:rPr>
        <w:t xml:space="preserve"> Hasil Uji T</w:t>
      </w:r>
      <w:bookmarkEnd w:id="92"/>
    </w:p>
    <w:tbl>
      <w:tblPr>
        <w:tblW w:w="7371"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1430"/>
        <w:gridCol w:w="6"/>
        <w:gridCol w:w="974"/>
        <w:gridCol w:w="1276"/>
        <w:gridCol w:w="1417"/>
        <w:gridCol w:w="851"/>
        <w:gridCol w:w="850"/>
      </w:tblGrid>
      <w:tr w:rsidR="001B4956" w:rsidRPr="001B4956" w14:paraId="500106AC" w14:textId="77777777" w:rsidTr="00FF6064">
        <w:trPr>
          <w:cantSplit/>
        </w:trPr>
        <w:tc>
          <w:tcPr>
            <w:tcW w:w="7371" w:type="dxa"/>
            <w:gridSpan w:val="8"/>
            <w:tcBorders>
              <w:top w:val="nil"/>
              <w:left w:val="nil"/>
              <w:bottom w:val="single" w:sz="4" w:space="0" w:color="auto"/>
              <w:right w:val="nil"/>
            </w:tcBorders>
            <w:shd w:val="clear" w:color="auto" w:fill="FFFFFF"/>
            <w:vAlign w:val="center"/>
          </w:tcPr>
          <w:p w14:paraId="14605DF4" w14:textId="77777777" w:rsidR="001B4956" w:rsidRPr="001B4956" w:rsidRDefault="001B4956" w:rsidP="001B4956">
            <w:pPr>
              <w:autoSpaceDE w:val="0"/>
              <w:autoSpaceDN w:val="0"/>
              <w:adjustRightInd w:val="0"/>
              <w:spacing w:after="0" w:line="320" w:lineRule="atLeast"/>
              <w:ind w:left="60" w:right="60"/>
              <w:jc w:val="center"/>
              <w:rPr>
                <w:rFonts w:ascii="Arial" w:hAnsi="Arial" w:cs="Arial"/>
                <w:color w:val="010205"/>
                <w:kern w:val="0"/>
              </w:rPr>
            </w:pPr>
            <w:r w:rsidRPr="001B4956">
              <w:rPr>
                <w:rFonts w:ascii="Arial" w:hAnsi="Arial" w:cs="Arial"/>
                <w:b/>
                <w:bCs/>
                <w:color w:val="010205"/>
                <w:kern w:val="0"/>
              </w:rPr>
              <w:t>Coefficients</w:t>
            </w:r>
            <w:r w:rsidRPr="001B4956">
              <w:rPr>
                <w:rFonts w:ascii="Arial" w:hAnsi="Arial" w:cs="Arial"/>
                <w:b/>
                <w:bCs/>
                <w:color w:val="010205"/>
                <w:kern w:val="0"/>
                <w:vertAlign w:val="superscript"/>
              </w:rPr>
              <w:t>a</w:t>
            </w:r>
          </w:p>
        </w:tc>
      </w:tr>
      <w:tr w:rsidR="001B4956" w:rsidRPr="001B4956" w14:paraId="363322E5" w14:textId="77777777" w:rsidTr="00FF6064">
        <w:trPr>
          <w:cantSplit/>
        </w:trPr>
        <w:tc>
          <w:tcPr>
            <w:tcW w:w="2003"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5269D4B1" w14:textId="77777777" w:rsidR="001B4956" w:rsidRPr="001B4956" w:rsidRDefault="001B4956" w:rsidP="001B4956">
            <w:pPr>
              <w:autoSpaceDE w:val="0"/>
              <w:autoSpaceDN w:val="0"/>
              <w:adjustRightInd w:val="0"/>
              <w:spacing w:after="0" w:line="320" w:lineRule="atLeast"/>
              <w:ind w:left="60" w:right="60"/>
              <w:rPr>
                <w:rFonts w:ascii="Arial" w:hAnsi="Arial" w:cs="Arial"/>
                <w:color w:val="264A60"/>
                <w:kern w:val="0"/>
                <w:sz w:val="18"/>
                <w:szCs w:val="18"/>
              </w:rPr>
            </w:pPr>
            <w:r w:rsidRPr="001B4956">
              <w:rPr>
                <w:rFonts w:ascii="Arial" w:hAnsi="Arial" w:cs="Arial"/>
                <w:color w:val="264A60"/>
                <w:kern w:val="0"/>
                <w:sz w:val="18"/>
                <w:szCs w:val="18"/>
              </w:rPr>
              <w:t>Model</w:t>
            </w:r>
          </w:p>
        </w:tc>
        <w:tc>
          <w:tcPr>
            <w:tcW w:w="225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1116CD5" w14:textId="77777777" w:rsidR="001B4956" w:rsidRPr="001B4956" w:rsidRDefault="001B4956" w:rsidP="001B4956">
            <w:pPr>
              <w:autoSpaceDE w:val="0"/>
              <w:autoSpaceDN w:val="0"/>
              <w:adjustRightInd w:val="0"/>
              <w:spacing w:after="0" w:line="320" w:lineRule="atLeast"/>
              <w:ind w:left="60" w:right="60"/>
              <w:jc w:val="center"/>
              <w:rPr>
                <w:rFonts w:ascii="Arial" w:hAnsi="Arial" w:cs="Arial"/>
                <w:color w:val="264A60"/>
                <w:kern w:val="0"/>
                <w:sz w:val="18"/>
                <w:szCs w:val="18"/>
              </w:rPr>
            </w:pPr>
            <w:r w:rsidRPr="001B4956">
              <w:rPr>
                <w:rFonts w:ascii="Arial" w:hAnsi="Arial" w:cs="Arial"/>
                <w:color w:val="264A60"/>
                <w:kern w:val="0"/>
                <w:sz w:val="18"/>
                <w:szCs w:val="18"/>
              </w:rPr>
              <w:t>Unstandardized Coefficients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488FBBF" w14:textId="77777777" w:rsidR="001B4956" w:rsidRPr="001B4956" w:rsidRDefault="001B4956" w:rsidP="001B4956">
            <w:pPr>
              <w:autoSpaceDE w:val="0"/>
              <w:autoSpaceDN w:val="0"/>
              <w:adjustRightInd w:val="0"/>
              <w:spacing w:after="0" w:line="320" w:lineRule="atLeast"/>
              <w:ind w:left="60" w:right="60"/>
              <w:jc w:val="center"/>
              <w:rPr>
                <w:rFonts w:ascii="Arial" w:hAnsi="Arial" w:cs="Arial"/>
                <w:color w:val="264A60"/>
                <w:kern w:val="0"/>
                <w:sz w:val="18"/>
                <w:szCs w:val="18"/>
              </w:rPr>
            </w:pPr>
            <w:r w:rsidRPr="001B4956">
              <w:rPr>
                <w:rFonts w:ascii="Arial" w:hAnsi="Arial" w:cs="Arial"/>
                <w:color w:val="264A60"/>
                <w:kern w:val="0"/>
                <w:sz w:val="18"/>
                <w:szCs w:val="18"/>
              </w:rPr>
              <w:t>Standardized Coefficients</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262EBC75" w14:textId="77777777" w:rsidR="001B4956" w:rsidRPr="001B4956" w:rsidRDefault="001B4956" w:rsidP="001B4956">
            <w:pPr>
              <w:autoSpaceDE w:val="0"/>
              <w:autoSpaceDN w:val="0"/>
              <w:adjustRightInd w:val="0"/>
              <w:spacing w:after="0" w:line="320" w:lineRule="atLeast"/>
              <w:ind w:left="60" w:right="60"/>
              <w:jc w:val="center"/>
              <w:rPr>
                <w:rFonts w:ascii="Arial" w:hAnsi="Arial" w:cs="Arial"/>
                <w:color w:val="264A60"/>
                <w:kern w:val="0"/>
                <w:sz w:val="18"/>
                <w:szCs w:val="18"/>
              </w:rPr>
            </w:pPr>
            <w:r w:rsidRPr="001B4956">
              <w:rPr>
                <w:rFonts w:ascii="Arial" w:hAnsi="Arial" w:cs="Arial"/>
                <w:color w:val="264A60"/>
                <w:kern w:val="0"/>
                <w:sz w:val="18"/>
                <w:szCs w:val="18"/>
              </w:rPr>
              <w:t>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6A00A7D2" w14:textId="77777777" w:rsidR="001B4956" w:rsidRPr="001B4956" w:rsidRDefault="001B4956" w:rsidP="001B4956">
            <w:pPr>
              <w:autoSpaceDE w:val="0"/>
              <w:autoSpaceDN w:val="0"/>
              <w:adjustRightInd w:val="0"/>
              <w:spacing w:after="0" w:line="320" w:lineRule="atLeast"/>
              <w:ind w:left="60" w:right="60"/>
              <w:jc w:val="center"/>
              <w:rPr>
                <w:rFonts w:ascii="Arial" w:hAnsi="Arial" w:cs="Arial"/>
                <w:color w:val="264A60"/>
                <w:kern w:val="0"/>
                <w:sz w:val="18"/>
                <w:szCs w:val="18"/>
              </w:rPr>
            </w:pPr>
            <w:r w:rsidRPr="001B4956">
              <w:rPr>
                <w:rFonts w:ascii="Arial" w:hAnsi="Arial" w:cs="Arial"/>
                <w:color w:val="264A60"/>
                <w:kern w:val="0"/>
                <w:sz w:val="18"/>
                <w:szCs w:val="18"/>
              </w:rPr>
              <w:t>Sig.</w:t>
            </w:r>
          </w:p>
        </w:tc>
      </w:tr>
      <w:tr w:rsidR="001B4956" w:rsidRPr="001B4956" w14:paraId="2898916F" w14:textId="77777777" w:rsidTr="00FF6064">
        <w:trPr>
          <w:cantSplit/>
        </w:trPr>
        <w:tc>
          <w:tcPr>
            <w:tcW w:w="2003" w:type="dxa"/>
            <w:gridSpan w:val="3"/>
            <w:vMerge/>
            <w:tcBorders>
              <w:top w:val="single" w:sz="4" w:space="0" w:color="auto"/>
              <w:left w:val="single" w:sz="4" w:space="0" w:color="auto"/>
              <w:bottom w:val="single" w:sz="4" w:space="0" w:color="auto"/>
              <w:right w:val="single" w:sz="4" w:space="0" w:color="auto"/>
            </w:tcBorders>
            <w:shd w:val="clear" w:color="auto" w:fill="FFFFFF"/>
            <w:vAlign w:val="bottom"/>
          </w:tcPr>
          <w:p w14:paraId="62CE6B7A" w14:textId="77777777" w:rsidR="001B4956" w:rsidRPr="001B4956" w:rsidRDefault="001B4956" w:rsidP="001B4956">
            <w:pPr>
              <w:autoSpaceDE w:val="0"/>
              <w:autoSpaceDN w:val="0"/>
              <w:adjustRightInd w:val="0"/>
              <w:spacing w:after="0" w:line="240" w:lineRule="auto"/>
              <w:rPr>
                <w:rFonts w:ascii="Arial" w:hAnsi="Arial" w:cs="Arial"/>
                <w:color w:val="264A60"/>
                <w:kern w:val="0"/>
                <w:sz w:val="18"/>
                <w:szCs w:val="18"/>
              </w:rPr>
            </w:pP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14:paraId="23FE21AE" w14:textId="77777777" w:rsidR="001B4956" w:rsidRPr="001B4956" w:rsidRDefault="001B4956" w:rsidP="001B4956">
            <w:pPr>
              <w:autoSpaceDE w:val="0"/>
              <w:autoSpaceDN w:val="0"/>
              <w:adjustRightInd w:val="0"/>
              <w:spacing w:after="0" w:line="320" w:lineRule="atLeast"/>
              <w:ind w:left="60" w:right="60"/>
              <w:jc w:val="center"/>
              <w:rPr>
                <w:rFonts w:ascii="Arial" w:hAnsi="Arial" w:cs="Arial"/>
                <w:color w:val="264A60"/>
                <w:kern w:val="0"/>
                <w:sz w:val="18"/>
                <w:szCs w:val="18"/>
              </w:rPr>
            </w:pPr>
            <w:r w:rsidRPr="001B4956">
              <w:rPr>
                <w:rFonts w:ascii="Arial" w:hAnsi="Arial" w:cs="Arial"/>
                <w:color w:val="264A60"/>
                <w:kern w:val="0"/>
                <w:sz w:val="18"/>
                <w:szCs w:val="18"/>
              </w:rPr>
              <w:t>B</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75EDB70" w14:textId="77777777" w:rsidR="001B4956" w:rsidRPr="001B4956" w:rsidRDefault="001B4956" w:rsidP="001B4956">
            <w:pPr>
              <w:autoSpaceDE w:val="0"/>
              <w:autoSpaceDN w:val="0"/>
              <w:adjustRightInd w:val="0"/>
              <w:spacing w:after="0" w:line="320" w:lineRule="atLeast"/>
              <w:ind w:left="60" w:right="60"/>
              <w:jc w:val="center"/>
              <w:rPr>
                <w:rFonts w:ascii="Arial" w:hAnsi="Arial" w:cs="Arial"/>
                <w:color w:val="264A60"/>
                <w:kern w:val="0"/>
                <w:sz w:val="18"/>
                <w:szCs w:val="18"/>
              </w:rPr>
            </w:pPr>
            <w:r w:rsidRPr="001B4956">
              <w:rPr>
                <w:rFonts w:ascii="Arial" w:hAnsi="Arial" w:cs="Arial"/>
                <w:color w:val="264A60"/>
                <w:kern w:val="0"/>
                <w:sz w:val="18"/>
                <w:szCs w:val="18"/>
              </w:rPr>
              <w:t>Std. Error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D153F9D" w14:textId="77777777" w:rsidR="001B4956" w:rsidRPr="001B4956" w:rsidRDefault="001B4956" w:rsidP="001B4956">
            <w:pPr>
              <w:autoSpaceDE w:val="0"/>
              <w:autoSpaceDN w:val="0"/>
              <w:adjustRightInd w:val="0"/>
              <w:spacing w:after="0" w:line="320" w:lineRule="atLeast"/>
              <w:ind w:left="60" w:right="60"/>
              <w:jc w:val="center"/>
              <w:rPr>
                <w:rFonts w:ascii="Arial" w:hAnsi="Arial" w:cs="Arial"/>
                <w:color w:val="264A60"/>
                <w:kern w:val="0"/>
                <w:sz w:val="18"/>
                <w:szCs w:val="18"/>
              </w:rPr>
            </w:pPr>
            <w:r w:rsidRPr="001B4956">
              <w:rPr>
                <w:rFonts w:ascii="Arial" w:hAnsi="Arial" w:cs="Arial"/>
                <w:color w:val="264A60"/>
                <w:kern w:val="0"/>
                <w:sz w:val="18"/>
                <w:szCs w:val="18"/>
              </w:rPr>
              <w:t>Beta</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73364166" w14:textId="77777777" w:rsidR="001B4956" w:rsidRPr="001B4956" w:rsidRDefault="001B4956" w:rsidP="001B4956">
            <w:pPr>
              <w:autoSpaceDE w:val="0"/>
              <w:autoSpaceDN w:val="0"/>
              <w:adjustRightInd w:val="0"/>
              <w:spacing w:after="0" w:line="240" w:lineRule="auto"/>
              <w:rPr>
                <w:rFonts w:ascii="Arial" w:hAnsi="Arial" w:cs="Arial"/>
                <w:color w:val="264A60"/>
                <w:kern w:val="0"/>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0377DE52" w14:textId="77777777" w:rsidR="001B4956" w:rsidRPr="001B4956" w:rsidRDefault="001B4956" w:rsidP="001B4956">
            <w:pPr>
              <w:autoSpaceDE w:val="0"/>
              <w:autoSpaceDN w:val="0"/>
              <w:adjustRightInd w:val="0"/>
              <w:spacing w:after="0" w:line="240" w:lineRule="auto"/>
              <w:rPr>
                <w:rFonts w:ascii="Arial" w:hAnsi="Arial" w:cs="Arial"/>
                <w:color w:val="264A60"/>
                <w:kern w:val="0"/>
                <w:sz w:val="18"/>
                <w:szCs w:val="18"/>
              </w:rPr>
            </w:pPr>
          </w:p>
        </w:tc>
      </w:tr>
      <w:tr w:rsidR="001B4956" w:rsidRPr="001B4956" w14:paraId="51109A7C" w14:textId="77777777" w:rsidTr="00FF6064">
        <w:trPr>
          <w:cantSplit/>
        </w:trPr>
        <w:tc>
          <w:tcPr>
            <w:tcW w:w="567" w:type="dxa"/>
            <w:vMerge w:val="restart"/>
            <w:tcBorders>
              <w:top w:val="single" w:sz="4" w:space="0" w:color="auto"/>
              <w:left w:val="single" w:sz="4" w:space="0" w:color="auto"/>
              <w:bottom w:val="single" w:sz="4" w:space="0" w:color="auto"/>
              <w:right w:val="single" w:sz="4" w:space="0" w:color="auto"/>
            </w:tcBorders>
            <w:shd w:val="clear" w:color="auto" w:fill="E0E0E0"/>
          </w:tcPr>
          <w:p w14:paraId="00101829" w14:textId="77777777" w:rsidR="001B4956" w:rsidRPr="001B4956" w:rsidRDefault="001B4956" w:rsidP="001B4956">
            <w:pPr>
              <w:autoSpaceDE w:val="0"/>
              <w:autoSpaceDN w:val="0"/>
              <w:adjustRightInd w:val="0"/>
              <w:spacing w:after="0" w:line="320" w:lineRule="atLeast"/>
              <w:ind w:left="60" w:right="60"/>
              <w:rPr>
                <w:rFonts w:ascii="Arial" w:hAnsi="Arial" w:cs="Arial"/>
                <w:color w:val="264A60"/>
                <w:kern w:val="0"/>
                <w:sz w:val="18"/>
                <w:szCs w:val="18"/>
              </w:rPr>
            </w:pPr>
            <w:r w:rsidRPr="001B4956">
              <w:rPr>
                <w:rFonts w:ascii="Arial" w:hAnsi="Arial" w:cs="Arial"/>
                <w:color w:val="264A60"/>
                <w:kern w:val="0"/>
                <w:sz w:val="18"/>
                <w:szCs w:val="18"/>
              </w:rPr>
              <w:t>1</w:t>
            </w:r>
          </w:p>
        </w:tc>
        <w:tc>
          <w:tcPr>
            <w:tcW w:w="1430" w:type="dxa"/>
            <w:tcBorders>
              <w:top w:val="single" w:sz="4" w:space="0" w:color="auto"/>
              <w:left w:val="single" w:sz="4" w:space="0" w:color="auto"/>
              <w:bottom w:val="single" w:sz="4" w:space="0" w:color="auto"/>
              <w:right w:val="single" w:sz="4" w:space="0" w:color="auto"/>
            </w:tcBorders>
            <w:shd w:val="clear" w:color="auto" w:fill="E0E0E0"/>
          </w:tcPr>
          <w:p w14:paraId="047B7F4A" w14:textId="77777777" w:rsidR="001B4956" w:rsidRPr="001B4956" w:rsidRDefault="001B4956" w:rsidP="001B4956">
            <w:pPr>
              <w:autoSpaceDE w:val="0"/>
              <w:autoSpaceDN w:val="0"/>
              <w:adjustRightInd w:val="0"/>
              <w:spacing w:after="0" w:line="320" w:lineRule="atLeast"/>
              <w:ind w:left="60" w:right="60"/>
              <w:rPr>
                <w:rFonts w:ascii="Arial" w:hAnsi="Arial" w:cs="Arial"/>
                <w:color w:val="264A60"/>
                <w:kern w:val="0"/>
                <w:sz w:val="18"/>
                <w:szCs w:val="18"/>
              </w:rPr>
            </w:pPr>
            <w:r w:rsidRPr="001B4956">
              <w:rPr>
                <w:rFonts w:ascii="Arial" w:hAnsi="Arial" w:cs="Arial"/>
                <w:color w:val="264A60"/>
                <w:kern w:val="0"/>
                <w:sz w:val="18"/>
                <w:szCs w:val="18"/>
              </w:rPr>
              <w:t>(Constant)</w:t>
            </w:r>
          </w:p>
        </w:tc>
        <w:tc>
          <w:tcPr>
            <w:tcW w:w="980" w:type="dxa"/>
            <w:gridSpan w:val="2"/>
            <w:tcBorders>
              <w:top w:val="single" w:sz="4" w:space="0" w:color="auto"/>
              <w:left w:val="single" w:sz="4" w:space="0" w:color="auto"/>
              <w:bottom w:val="single" w:sz="4" w:space="0" w:color="auto"/>
              <w:right w:val="single" w:sz="4" w:space="0" w:color="auto"/>
            </w:tcBorders>
            <w:shd w:val="clear" w:color="auto" w:fill="FFFFFF"/>
          </w:tcPr>
          <w:p w14:paraId="10CEFBAD" w14:textId="77777777"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8,203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99C90C" w14:textId="77777777"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3,538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C2B7A7" w14:textId="77777777" w:rsidR="001B4956" w:rsidRPr="001B4956" w:rsidRDefault="001B4956" w:rsidP="001B4956">
            <w:pPr>
              <w:autoSpaceDE w:val="0"/>
              <w:autoSpaceDN w:val="0"/>
              <w:adjustRightInd w:val="0"/>
              <w:spacing w:after="0" w:line="240" w:lineRule="auto"/>
              <w:rPr>
                <w:rFonts w:ascii="Times New Roman" w:hAnsi="Times New Roman" w:cs="Times New Roman"/>
                <w:kern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E0C77D5" w14:textId="77777777"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2,319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F5DEB16" w14:textId="77777777"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,028</w:t>
            </w:r>
          </w:p>
        </w:tc>
      </w:tr>
      <w:tr w:rsidR="001B4956" w:rsidRPr="001B4956" w14:paraId="5A0F4952" w14:textId="77777777" w:rsidTr="00FF6064">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05036BAE" w14:textId="77777777" w:rsidR="001B4956" w:rsidRPr="001B4956" w:rsidRDefault="001B4956" w:rsidP="001B4956">
            <w:pPr>
              <w:autoSpaceDE w:val="0"/>
              <w:autoSpaceDN w:val="0"/>
              <w:adjustRightInd w:val="0"/>
              <w:spacing w:after="0" w:line="240" w:lineRule="auto"/>
              <w:rPr>
                <w:rFonts w:ascii="Arial" w:hAnsi="Arial" w:cs="Arial"/>
                <w:color w:val="010205"/>
                <w:kern w:val="0"/>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E0E0E0"/>
          </w:tcPr>
          <w:p w14:paraId="6F46A383" w14:textId="77777777" w:rsidR="001B4956" w:rsidRPr="001B4956" w:rsidRDefault="001B4956" w:rsidP="001B4956">
            <w:pPr>
              <w:autoSpaceDE w:val="0"/>
              <w:autoSpaceDN w:val="0"/>
              <w:adjustRightInd w:val="0"/>
              <w:spacing w:after="0" w:line="320" w:lineRule="atLeast"/>
              <w:ind w:left="60" w:right="60"/>
              <w:rPr>
                <w:rFonts w:ascii="Arial" w:hAnsi="Arial" w:cs="Arial"/>
                <w:color w:val="264A60"/>
                <w:kern w:val="0"/>
                <w:sz w:val="18"/>
                <w:szCs w:val="18"/>
              </w:rPr>
            </w:pPr>
            <w:r w:rsidRPr="001B4956">
              <w:rPr>
                <w:rFonts w:ascii="Arial" w:hAnsi="Arial" w:cs="Arial"/>
                <w:color w:val="264A60"/>
                <w:kern w:val="0"/>
                <w:sz w:val="18"/>
                <w:szCs w:val="18"/>
              </w:rPr>
              <w:t>Pengetahuan</w:t>
            </w:r>
          </w:p>
        </w:tc>
        <w:tc>
          <w:tcPr>
            <w:tcW w:w="980" w:type="dxa"/>
            <w:gridSpan w:val="2"/>
            <w:tcBorders>
              <w:top w:val="single" w:sz="4" w:space="0" w:color="auto"/>
              <w:left w:val="single" w:sz="4" w:space="0" w:color="auto"/>
              <w:bottom w:val="single" w:sz="4" w:space="0" w:color="auto"/>
              <w:right w:val="single" w:sz="4" w:space="0" w:color="auto"/>
            </w:tcBorders>
            <w:shd w:val="clear" w:color="auto" w:fill="FFFFFF"/>
          </w:tcPr>
          <w:p w14:paraId="03FBC65D" w14:textId="77777777"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,320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CF5954E" w14:textId="77777777"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,179</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46DC208" w14:textId="77777777"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,270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1B96794" w14:textId="77777777"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1,790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0C754DB" w14:textId="1FFAC541"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,084</w:t>
            </w:r>
          </w:p>
        </w:tc>
      </w:tr>
      <w:tr w:rsidR="001B4956" w:rsidRPr="001B4956" w14:paraId="239A39A0" w14:textId="77777777" w:rsidTr="00FF6064">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177CC0FC" w14:textId="77777777" w:rsidR="001B4956" w:rsidRPr="001B4956" w:rsidRDefault="001B4956" w:rsidP="001B4956">
            <w:pPr>
              <w:autoSpaceDE w:val="0"/>
              <w:autoSpaceDN w:val="0"/>
              <w:adjustRightInd w:val="0"/>
              <w:spacing w:after="0" w:line="240" w:lineRule="auto"/>
              <w:rPr>
                <w:rFonts w:ascii="Arial" w:hAnsi="Arial" w:cs="Arial"/>
                <w:color w:val="010205"/>
                <w:kern w:val="0"/>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E0E0E0"/>
          </w:tcPr>
          <w:p w14:paraId="28043022" w14:textId="77777777" w:rsidR="001B4956" w:rsidRPr="001B4956" w:rsidRDefault="001B4956" w:rsidP="001B4956">
            <w:pPr>
              <w:autoSpaceDE w:val="0"/>
              <w:autoSpaceDN w:val="0"/>
              <w:adjustRightInd w:val="0"/>
              <w:spacing w:after="0" w:line="320" w:lineRule="atLeast"/>
              <w:ind w:left="60" w:right="60"/>
              <w:rPr>
                <w:rFonts w:ascii="Arial" w:hAnsi="Arial" w:cs="Arial"/>
                <w:color w:val="264A60"/>
                <w:kern w:val="0"/>
                <w:sz w:val="18"/>
                <w:szCs w:val="18"/>
              </w:rPr>
            </w:pPr>
            <w:r w:rsidRPr="001B4956">
              <w:rPr>
                <w:rFonts w:ascii="Arial" w:hAnsi="Arial" w:cs="Arial"/>
                <w:color w:val="264A60"/>
                <w:kern w:val="0"/>
                <w:sz w:val="18"/>
                <w:szCs w:val="18"/>
              </w:rPr>
              <w:t>Inovasi</w:t>
            </w:r>
          </w:p>
        </w:tc>
        <w:tc>
          <w:tcPr>
            <w:tcW w:w="980" w:type="dxa"/>
            <w:gridSpan w:val="2"/>
            <w:tcBorders>
              <w:top w:val="single" w:sz="4" w:space="0" w:color="auto"/>
              <w:left w:val="single" w:sz="4" w:space="0" w:color="auto"/>
              <w:bottom w:val="single" w:sz="4" w:space="0" w:color="auto"/>
              <w:right w:val="single" w:sz="4" w:space="0" w:color="auto"/>
            </w:tcBorders>
            <w:shd w:val="clear" w:color="auto" w:fill="FFFFFF"/>
          </w:tcPr>
          <w:p w14:paraId="43B73EC0" w14:textId="77777777"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-,237</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EF20A4" w14:textId="77777777"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,329</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BC42C10" w14:textId="77777777"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-,123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FDB3EA7" w14:textId="77777777"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-,721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8FF422A" w14:textId="77777777"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,477</w:t>
            </w:r>
          </w:p>
        </w:tc>
      </w:tr>
      <w:tr w:rsidR="001B4956" w:rsidRPr="001B4956" w14:paraId="2BC2727C" w14:textId="77777777" w:rsidTr="00FF6064">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6EA165F8" w14:textId="77777777" w:rsidR="001B4956" w:rsidRPr="001B4956" w:rsidRDefault="001B4956" w:rsidP="001B4956">
            <w:pPr>
              <w:autoSpaceDE w:val="0"/>
              <w:autoSpaceDN w:val="0"/>
              <w:adjustRightInd w:val="0"/>
              <w:spacing w:after="0" w:line="240" w:lineRule="auto"/>
              <w:rPr>
                <w:rFonts w:ascii="Arial" w:hAnsi="Arial" w:cs="Arial"/>
                <w:color w:val="010205"/>
                <w:kern w:val="0"/>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E0E0E0"/>
          </w:tcPr>
          <w:p w14:paraId="40D1D9CC" w14:textId="77777777" w:rsidR="001B4956" w:rsidRPr="001B4956" w:rsidRDefault="001B4956" w:rsidP="001B4956">
            <w:pPr>
              <w:autoSpaceDE w:val="0"/>
              <w:autoSpaceDN w:val="0"/>
              <w:adjustRightInd w:val="0"/>
              <w:spacing w:after="0" w:line="320" w:lineRule="atLeast"/>
              <w:ind w:left="60" w:right="60"/>
              <w:rPr>
                <w:rFonts w:ascii="Arial" w:hAnsi="Arial" w:cs="Arial"/>
                <w:color w:val="264A60"/>
                <w:kern w:val="0"/>
                <w:sz w:val="18"/>
                <w:szCs w:val="18"/>
              </w:rPr>
            </w:pPr>
            <w:r w:rsidRPr="001B4956">
              <w:rPr>
                <w:rFonts w:ascii="Arial" w:hAnsi="Arial" w:cs="Arial"/>
                <w:color w:val="264A60"/>
                <w:kern w:val="0"/>
                <w:sz w:val="18"/>
                <w:szCs w:val="18"/>
              </w:rPr>
              <w:t>Kebijakan</w:t>
            </w:r>
          </w:p>
        </w:tc>
        <w:tc>
          <w:tcPr>
            <w:tcW w:w="980" w:type="dxa"/>
            <w:gridSpan w:val="2"/>
            <w:tcBorders>
              <w:top w:val="single" w:sz="4" w:space="0" w:color="auto"/>
              <w:left w:val="single" w:sz="4" w:space="0" w:color="auto"/>
              <w:bottom w:val="single" w:sz="4" w:space="0" w:color="auto"/>
              <w:right w:val="single" w:sz="4" w:space="0" w:color="auto"/>
            </w:tcBorders>
            <w:shd w:val="clear" w:color="auto" w:fill="FFFFFF"/>
          </w:tcPr>
          <w:p w14:paraId="4D9D46F1" w14:textId="77777777"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,763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5B7719B" w14:textId="77777777"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,219</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98E09EC" w14:textId="77777777"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,601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91F6892" w14:textId="77777777"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3,482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4FB679B" w14:textId="408DEE46" w:rsidR="001B4956" w:rsidRPr="001B4956" w:rsidRDefault="001B4956" w:rsidP="001B4956">
            <w:pPr>
              <w:autoSpaceDE w:val="0"/>
              <w:autoSpaceDN w:val="0"/>
              <w:adjustRightInd w:val="0"/>
              <w:spacing w:after="0" w:line="320" w:lineRule="atLeast"/>
              <w:ind w:left="60" w:right="60"/>
              <w:jc w:val="right"/>
              <w:rPr>
                <w:rFonts w:ascii="Arial" w:hAnsi="Arial" w:cs="Arial"/>
                <w:color w:val="010205"/>
                <w:kern w:val="0"/>
                <w:sz w:val="18"/>
                <w:szCs w:val="18"/>
              </w:rPr>
            </w:pPr>
            <w:r w:rsidRPr="001B4956">
              <w:rPr>
                <w:rFonts w:ascii="Arial" w:hAnsi="Arial" w:cs="Arial"/>
                <w:color w:val="010205"/>
                <w:kern w:val="0"/>
                <w:sz w:val="18"/>
                <w:szCs w:val="18"/>
              </w:rPr>
              <w:t>,002</w:t>
            </w:r>
          </w:p>
        </w:tc>
      </w:tr>
      <w:tr w:rsidR="001B4956" w:rsidRPr="001B4956" w14:paraId="18478831" w14:textId="77777777" w:rsidTr="00FF6064">
        <w:trPr>
          <w:cantSplit/>
        </w:trPr>
        <w:tc>
          <w:tcPr>
            <w:tcW w:w="7371" w:type="dxa"/>
            <w:gridSpan w:val="8"/>
            <w:tcBorders>
              <w:top w:val="single" w:sz="4" w:space="0" w:color="auto"/>
              <w:left w:val="nil"/>
              <w:bottom w:val="nil"/>
              <w:right w:val="nil"/>
            </w:tcBorders>
            <w:shd w:val="clear" w:color="auto" w:fill="FFFFFF"/>
          </w:tcPr>
          <w:p w14:paraId="1FCF89A4" w14:textId="77E01B56" w:rsidR="001B4956" w:rsidRPr="009B1C47" w:rsidRDefault="001B4956" w:rsidP="001163FF">
            <w:pPr>
              <w:pStyle w:val="ListParagraph"/>
              <w:numPr>
                <w:ilvl w:val="0"/>
                <w:numId w:val="31"/>
              </w:numPr>
              <w:autoSpaceDE w:val="0"/>
              <w:autoSpaceDN w:val="0"/>
              <w:adjustRightInd w:val="0"/>
              <w:spacing w:after="0" w:line="240" w:lineRule="auto"/>
              <w:ind w:right="60"/>
              <w:rPr>
                <w:rFonts w:ascii="Arial" w:hAnsi="Arial" w:cs="Arial"/>
                <w:color w:val="010205"/>
                <w:kern w:val="0"/>
                <w:sz w:val="18"/>
                <w:szCs w:val="18"/>
              </w:rPr>
            </w:pPr>
            <w:r w:rsidRPr="009B1C47">
              <w:rPr>
                <w:rFonts w:ascii="Arial" w:hAnsi="Arial" w:cs="Arial"/>
                <w:color w:val="010205"/>
                <w:kern w:val="0"/>
                <w:sz w:val="18"/>
                <w:szCs w:val="18"/>
              </w:rPr>
              <w:t>Dependent Variable: Green Banking</w:t>
            </w:r>
          </w:p>
          <w:p w14:paraId="5DAEDC55" w14:textId="5B49B301" w:rsidR="00E817A4" w:rsidRPr="009B1C47" w:rsidRDefault="00E817A4" w:rsidP="00E817A4">
            <w:pPr>
              <w:pStyle w:val="ListParagraph"/>
              <w:autoSpaceDE w:val="0"/>
              <w:autoSpaceDN w:val="0"/>
              <w:adjustRightInd w:val="0"/>
              <w:spacing w:after="0" w:line="240" w:lineRule="auto"/>
              <w:ind w:left="-3" w:right="60"/>
              <w:rPr>
                <w:rFonts w:ascii="Arial" w:hAnsi="Arial" w:cs="Arial"/>
                <w:color w:val="010205"/>
                <w:kern w:val="0"/>
                <w:sz w:val="18"/>
                <w:szCs w:val="18"/>
              </w:rPr>
            </w:pPr>
            <w:r>
              <w:rPr>
                <w:rFonts w:asciiTheme="majorBidi" w:hAnsiTheme="majorBidi" w:cstheme="majorBidi"/>
                <w:i/>
                <w:iCs/>
                <w:sz w:val="24"/>
                <w:szCs w:val="24"/>
              </w:rPr>
              <w:t>Sumber: Output SPSS 26 (data primer diolah, 2025)</w:t>
            </w:r>
          </w:p>
        </w:tc>
      </w:tr>
    </w:tbl>
    <w:p w14:paraId="12E1EE09" w14:textId="5B089F11" w:rsidR="005E1C0F" w:rsidRPr="005E1C0F" w:rsidRDefault="005E1C0F" w:rsidP="00F32A21">
      <w:pPr>
        <w:spacing w:before="160" w:line="360" w:lineRule="auto"/>
        <w:ind w:left="709" w:firstLine="720"/>
        <w:jc w:val="both"/>
        <w:rPr>
          <w:rFonts w:asciiTheme="majorBidi" w:hAnsiTheme="majorBidi" w:cstheme="majorBidi"/>
          <w:sz w:val="24"/>
          <w:szCs w:val="24"/>
        </w:rPr>
      </w:pPr>
      <w:r w:rsidRPr="005E1C0F">
        <w:rPr>
          <w:rFonts w:asciiTheme="majorBidi" w:hAnsiTheme="majorBidi" w:cstheme="majorBidi"/>
          <w:sz w:val="24"/>
          <w:szCs w:val="24"/>
        </w:rPr>
        <w:t>Berdasarkan hasil uji t di atas, diperoleh kesimpulan:</w:t>
      </w:r>
    </w:p>
    <w:p w14:paraId="00758BF2" w14:textId="50B6D654" w:rsidR="005E1C0F" w:rsidRPr="005E1C0F" w:rsidRDefault="005E1C0F" w:rsidP="00A6318D">
      <w:pPr>
        <w:numPr>
          <w:ilvl w:val="0"/>
          <w:numId w:val="74"/>
        </w:numPr>
        <w:tabs>
          <w:tab w:val="clear" w:pos="720"/>
          <w:tab w:val="num" w:pos="1276"/>
        </w:tabs>
        <w:spacing w:after="120" w:line="360" w:lineRule="auto"/>
        <w:ind w:left="1276" w:hanging="357"/>
        <w:jc w:val="both"/>
        <w:rPr>
          <w:rFonts w:asciiTheme="majorBidi" w:hAnsiTheme="majorBidi" w:cstheme="majorBidi"/>
          <w:sz w:val="24"/>
          <w:szCs w:val="24"/>
        </w:rPr>
      </w:pPr>
      <w:r w:rsidRPr="005E1C0F">
        <w:rPr>
          <w:rFonts w:asciiTheme="majorBidi" w:hAnsiTheme="majorBidi" w:cstheme="majorBidi"/>
          <w:sz w:val="24"/>
          <w:szCs w:val="24"/>
        </w:rPr>
        <w:t xml:space="preserve">Variabel Pengetahuan Karyawan (X1): Nilai t hitung 1,790 </w:t>
      </w:r>
      <w:r w:rsidR="003C473A">
        <w:rPr>
          <w:rFonts w:asciiTheme="majorBidi" w:hAnsiTheme="majorBidi" w:cstheme="majorBidi"/>
          <w:sz w:val="24"/>
          <w:szCs w:val="24"/>
        </w:rPr>
        <w:t>&lt;</w:t>
      </w:r>
      <w:r w:rsidRPr="005E1C0F">
        <w:rPr>
          <w:rFonts w:asciiTheme="majorBidi" w:hAnsiTheme="majorBidi" w:cstheme="majorBidi"/>
          <w:sz w:val="24"/>
          <w:szCs w:val="24"/>
        </w:rPr>
        <w:t xml:space="preserve"> t tabel </w:t>
      </w:r>
      <w:r w:rsidR="003C473A">
        <w:rPr>
          <w:rFonts w:asciiTheme="majorBidi" w:hAnsiTheme="majorBidi" w:cstheme="majorBidi"/>
          <w:sz w:val="24"/>
          <w:szCs w:val="24"/>
        </w:rPr>
        <w:t>2,048</w:t>
      </w:r>
      <w:r w:rsidRPr="005E1C0F">
        <w:rPr>
          <w:rFonts w:asciiTheme="majorBidi" w:hAnsiTheme="majorBidi" w:cstheme="majorBidi"/>
          <w:sz w:val="24"/>
          <w:szCs w:val="24"/>
        </w:rPr>
        <w:t xml:space="preserve"> dan nilai sig</w:t>
      </w:r>
      <w:r w:rsidR="003F7642">
        <w:rPr>
          <w:rFonts w:asciiTheme="majorBidi" w:hAnsiTheme="majorBidi" w:cstheme="majorBidi"/>
          <w:sz w:val="24"/>
          <w:szCs w:val="24"/>
        </w:rPr>
        <w:t xml:space="preserve"> </w:t>
      </w:r>
      <w:r w:rsidRPr="005E1C0F">
        <w:rPr>
          <w:rFonts w:asciiTheme="majorBidi" w:hAnsiTheme="majorBidi" w:cstheme="majorBidi"/>
          <w:sz w:val="24"/>
          <w:szCs w:val="24"/>
        </w:rPr>
        <w:t xml:space="preserve">0,084 </w:t>
      </w:r>
      <w:r w:rsidR="005D764F">
        <w:rPr>
          <w:rFonts w:asciiTheme="majorBidi" w:hAnsiTheme="majorBidi" w:cstheme="majorBidi"/>
          <w:sz w:val="24"/>
          <w:szCs w:val="24"/>
        </w:rPr>
        <w:t>&gt;</w:t>
      </w:r>
      <w:r w:rsidRPr="005E1C0F">
        <w:rPr>
          <w:rFonts w:asciiTheme="majorBidi" w:hAnsiTheme="majorBidi" w:cstheme="majorBidi"/>
          <w:sz w:val="24"/>
          <w:szCs w:val="24"/>
        </w:rPr>
        <w:t xml:space="preserve"> 0,</w:t>
      </w:r>
      <w:r w:rsidR="005D764F">
        <w:rPr>
          <w:rFonts w:asciiTheme="majorBidi" w:hAnsiTheme="majorBidi" w:cstheme="majorBidi"/>
          <w:sz w:val="24"/>
          <w:szCs w:val="24"/>
        </w:rPr>
        <w:t>5</w:t>
      </w:r>
      <w:r w:rsidRPr="005E1C0F">
        <w:rPr>
          <w:rFonts w:asciiTheme="majorBidi" w:hAnsiTheme="majorBidi" w:cstheme="majorBidi"/>
          <w:sz w:val="24"/>
          <w:szCs w:val="24"/>
        </w:rPr>
        <w:t>. Maka, H</w:t>
      </w:r>
      <w:r w:rsidR="00AC0DA3">
        <w:rPr>
          <w:rFonts w:asciiTheme="majorBidi" w:hAnsiTheme="majorBidi" w:cstheme="majorBidi"/>
          <w:sz w:val="24"/>
          <w:szCs w:val="24"/>
        </w:rPr>
        <w:t>0</w:t>
      </w:r>
      <w:r w:rsidRPr="005E1C0F">
        <w:rPr>
          <w:rFonts w:asciiTheme="majorBidi" w:hAnsiTheme="majorBidi" w:cstheme="majorBidi"/>
          <w:sz w:val="24"/>
          <w:szCs w:val="24"/>
        </w:rPr>
        <w:t xml:space="preserve"> dit</w:t>
      </w:r>
      <w:r w:rsidR="005D764F">
        <w:rPr>
          <w:rFonts w:asciiTheme="majorBidi" w:hAnsiTheme="majorBidi" w:cstheme="majorBidi"/>
          <w:sz w:val="24"/>
          <w:szCs w:val="24"/>
        </w:rPr>
        <w:t>erima</w:t>
      </w:r>
      <w:r w:rsidRPr="005E1C0F">
        <w:rPr>
          <w:rFonts w:asciiTheme="majorBidi" w:hAnsiTheme="majorBidi" w:cstheme="majorBidi"/>
          <w:sz w:val="24"/>
          <w:szCs w:val="24"/>
        </w:rPr>
        <w:t xml:space="preserve"> dan H</w:t>
      </w:r>
      <w:r w:rsidR="00AC0DA3">
        <w:rPr>
          <w:rFonts w:asciiTheme="majorBidi" w:hAnsiTheme="majorBidi" w:cstheme="majorBidi"/>
          <w:sz w:val="24"/>
          <w:szCs w:val="24"/>
        </w:rPr>
        <w:t>1</w:t>
      </w:r>
      <w:r w:rsidRPr="005E1C0F">
        <w:rPr>
          <w:rFonts w:asciiTheme="majorBidi" w:hAnsiTheme="majorBidi" w:cstheme="majorBidi"/>
          <w:sz w:val="24"/>
          <w:szCs w:val="24"/>
        </w:rPr>
        <w:t xml:space="preserve"> dit</w:t>
      </w:r>
      <w:r w:rsidR="005D764F">
        <w:rPr>
          <w:rFonts w:asciiTheme="majorBidi" w:hAnsiTheme="majorBidi" w:cstheme="majorBidi"/>
          <w:sz w:val="24"/>
          <w:szCs w:val="24"/>
        </w:rPr>
        <w:t>olak</w:t>
      </w:r>
      <w:r w:rsidRPr="005E1C0F">
        <w:rPr>
          <w:rFonts w:asciiTheme="majorBidi" w:hAnsiTheme="majorBidi" w:cstheme="majorBidi"/>
          <w:sz w:val="24"/>
          <w:szCs w:val="24"/>
        </w:rPr>
        <w:t xml:space="preserve">. Artinya, pengetahuan karyawan </w:t>
      </w:r>
      <w:r w:rsidR="008D5944">
        <w:rPr>
          <w:rFonts w:asciiTheme="majorBidi" w:hAnsiTheme="majorBidi" w:cstheme="majorBidi"/>
          <w:sz w:val="24"/>
          <w:szCs w:val="24"/>
        </w:rPr>
        <w:t>tidak berpengaruh</w:t>
      </w:r>
      <w:r w:rsidRPr="005E1C0F">
        <w:rPr>
          <w:rFonts w:asciiTheme="majorBidi" w:hAnsiTheme="majorBidi" w:cstheme="majorBidi"/>
          <w:sz w:val="24"/>
          <w:szCs w:val="24"/>
        </w:rPr>
        <w:t xml:space="preserve"> terhadap penerapan </w:t>
      </w:r>
      <w:r w:rsidRPr="005E1C0F">
        <w:rPr>
          <w:rFonts w:asciiTheme="majorBidi" w:hAnsiTheme="majorBidi" w:cstheme="majorBidi"/>
          <w:i/>
          <w:iCs/>
          <w:sz w:val="24"/>
          <w:szCs w:val="24"/>
        </w:rPr>
        <w:t>green banking</w:t>
      </w:r>
      <w:r w:rsidR="002901E5">
        <w:rPr>
          <w:rFonts w:asciiTheme="majorBidi" w:hAnsiTheme="majorBidi" w:cstheme="majorBidi"/>
          <w:sz w:val="24"/>
          <w:szCs w:val="24"/>
        </w:rPr>
        <w:t>.</w:t>
      </w:r>
    </w:p>
    <w:p w14:paraId="3886832F" w14:textId="4C050289" w:rsidR="005E1C0F" w:rsidRPr="005E1C0F" w:rsidRDefault="005E1C0F" w:rsidP="00A6318D">
      <w:pPr>
        <w:numPr>
          <w:ilvl w:val="0"/>
          <w:numId w:val="74"/>
        </w:numPr>
        <w:tabs>
          <w:tab w:val="clear" w:pos="720"/>
          <w:tab w:val="num" w:pos="1276"/>
        </w:tabs>
        <w:spacing w:after="120" w:line="360" w:lineRule="auto"/>
        <w:ind w:left="1276" w:hanging="357"/>
        <w:jc w:val="both"/>
        <w:rPr>
          <w:rFonts w:asciiTheme="majorBidi" w:hAnsiTheme="majorBidi" w:cstheme="majorBidi"/>
          <w:sz w:val="24"/>
          <w:szCs w:val="24"/>
        </w:rPr>
      </w:pPr>
      <w:r w:rsidRPr="005E1C0F">
        <w:rPr>
          <w:rFonts w:asciiTheme="majorBidi" w:hAnsiTheme="majorBidi" w:cstheme="majorBidi"/>
          <w:sz w:val="24"/>
          <w:szCs w:val="24"/>
        </w:rPr>
        <w:t xml:space="preserve">Variabel Inovasi Produk (X2): Nilai t hitung -0,721 </w:t>
      </w:r>
      <w:r w:rsidR="003F7642">
        <w:rPr>
          <w:rFonts w:asciiTheme="majorBidi" w:hAnsiTheme="majorBidi" w:cstheme="majorBidi"/>
          <w:sz w:val="24"/>
          <w:szCs w:val="24"/>
        </w:rPr>
        <w:t>&lt;</w:t>
      </w:r>
      <w:r w:rsidRPr="005E1C0F">
        <w:rPr>
          <w:rFonts w:asciiTheme="majorBidi" w:hAnsiTheme="majorBidi" w:cstheme="majorBidi"/>
          <w:sz w:val="24"/>
          <w:szCs w:val="24"/>
        </w:rPr>
        <w:t xml:space="preserve"> t tabel -2,048 dan nilai </w:t>
      </w:r>
      <w:r w:rsidR="003F7642">
        <w:rPr>
          <w:rFonts w:asciiTheme="majorBidi" w:hAnsiTheme="majorBidi" w:cstheme="majorBidi"/>
          <w:sz w:val="24"/>
          <w:szCs w:val="24"/>
        </w:rPr>
        <w:t>sig</w:t>
      </w:r>
      <w:r w:rsidRPr="005E1C0F">
        <w:rPr>
          <w:rFonts w:asciiTheme="majorBidi" w:hAnsiTheme="majorBidi" w:cstheme="majorBidi"/>
          <w:sz w:val="24"/>
          <w:szCs w:val="24"/>
        </w:rPr>
        <w:t xml:space="preserve"> 0,477 &gt; 0,05. Maka, H</w:t>
      </w:r>
      <w:r w:rsidR="00AC0DA3">
        <w:rPr>
          <w:rFonts w:asciiTheme="majorBidi" w:hAnsiTheme="majorBidi" w:cstheme="majorBidi"/>
          <w:sz w:val="24"/>
          <w:szCs w:val="24"/>
        </w:rPr>
        <w:t>0</w:t>
      </w:r>
      <w:r w:rsidRPr="005E1C0F">
        <w:rPr>
          <w:rFonts w:asciiTheme="majorBidi" w:hAnsiTheme="majorBidi" w:cstheme="majorBidi"/>
          <w:sz w:val="24"/>
          <w:szCs w:val="24"/>
        </w:rPr>
        <w:t xml:space="preserve"> diterima dan H</w:t>
      </w:r>
      <w:r w:rsidR="00AC0DA3">
        <w:rPr>
          <w:rFonts w:asciiTheme="majorBidi" w:hAnsiTheme="majorBidi" w:cstheme="majorBidi"/>
          <w:sz w:val="24"/>
          <w:szCs w:val="24"/>
        </w:rPr>
        <w:t>2</w:t>
      </w:r>
      <w:r w:rsidRPr="005E1C0F">
        <w:rPr>
          <w:rFonts w:asciiTheme="majorBidi" w:hAnsiTheme="majorBidi" w:cstheme="majorBidi"/>
          <w:sz w:val="24"/>
          <w:szCs w:val="24"/>
        </w:rPr>
        <w:t xml:space="preserve"> ditolak. Artinya, inovasi produk tidak berpengaruh terhadap penerapan </w:t>
      </w:r>
      <w:r w:rsidRPr="005E1C0F">
        <w:rPr>
          <w:rFonts w:asciiTheme="majorBidi" w:hAnsiTheme="majorBidi" w:cstheme="majorBidi"/>
          <w:i/>
          <w:iCs/>
          <w:sz w:val="24"/>
          <w:szCs w:val="24"/>
        </w:rPr>
        <w:t>green banking</w:t>
      </w:r>
      <w:r w:rsidRPr="005E1C0F">
        <w:rPr>
          <w:rFonts w:asciiTheme="majorBidi" w:hAnsiTheme="majorBidi" w:cstheme="majorBidi"/>
          <w:sz w:val="24"/>
          <w:szCs w:val="24"/>
        </w:rPr>
        <w:t>.</w:t>
      </w:r>
    </w:p>
    <w:p w14:paraId="37DA63D1" w14:textId="605B4142" w:rsidR="00E963E1" w:rsidRPr="005E1C0F" w:rsidRDefault="005E1C0F" w:rsidP="00A6318D">
      <w:pPr>
        <w:numPr>
          <w:ilvl w:val="0"/>
          <w:numId w:val="74"/>
        </w:numPr>
        <w:tabs>
          <w:tab w:val="clear" w:pos="720"/>
          <w:tab w:val="num" w:pos="1276"/>
        </w:tabs>
        <w:spacing w:after="120" w:line="360" w:lineRule="auto"/>
        <w:ind w:left="1276" w:hanging="357"/>
        <w:jc w:val="both"/>
        <w:rPr>
          <w:rFonts w:asciiTheme="majorBidi" w:hAnsiTheme="majorBidi" w:cstheme="majorBidi"/>
          <w:sz w:val="24"/>
          <w:szCs w:val="24"/>
        </w:rPr>
      </w:pPr>
      <w:r w:rsidRPr="005E1C0F">
        <w:rPr>
          <w:rFonts w:asciiTheme="majorBidi" w:hAnsiTheme="majorBidi" w:cstheme="majorBidi"/>
          <w:sz w:val="24"/>
          <w:szCs w:val="24"/>
        </w:rPr>
        <w:t xml:space="preserve">Variabel Kebijakan (X3): Nilai t hitung 3,482 </w:t>
      </w:r>
      <w:r w:rsidR="003F7642">
        <w:rPr>
          <w:rFonts w:asciiTheme="majorBidi" w:hAnsiTheme="majorBidi" w:cstheme="majorBidi"/>
          <w:sz w:val="24"/>
          <w:szCs w:val="24"/>
        </w:rPr>
        <w:t>&gt;</w:t>
      </w:r>
      <w:r w:rsidRPr="005E1C0F">
        <w:rPr>
          <w:rFonts w:asciiTheme="majorBidi" w:hAnsiTheme="majorBidi" w:cstheme="majorBidi"/>
          <w:sz w:val="24"/>
          <w:szCs w:val="24"/>
        </w:rPr>
        <w:t xml:space="preserve"> t tabel 2,048 dan nilai </w:t>
      </w:r>
      <w:r w:rsidR="003F7642">
        <w:rPr>
          <w:rFonts w:asciiTheme="majorBidi" w:hAnsiTheme="majorBidi" w:cstheme="majorBidi"/>
          <w:sz w:val="24"/>
          <w:szCs w:val="24"/>
        </w:rPr>
        <w:t>sig</w:t>
      </w:r>
      <w:r w:rsidRPr="005E1C0F">
        <w:rPr>
          <w:rFonts w:asciiTheme="majorBidi" w:hAnsiTheme="majorBidi" w:cstheme="majorBidi"/>
          <w:sz w:val="24"/>
          <w:szCs w:val="24"/>
        </w:rPr>
        <w:t xml:space="preserve"> 0,002 &lt; 0,05. Maka, H</w:t>
      </w:r>
      <w:r w:rsidR="00AC0DA3">
        <w:rPr>
          <w:rFonts w:asciiTheme="majorBidi" w:hAnsiTheme="majorBidi" w:cstheme="majorBidi"/>
          <w:sz w:val="24"/>
          <w:szCs w:val="24"/>
        </w:rPr>
        <w:t xml:space="preserve">0 </w:t>
      </w:r>
      <w:r w:rsidRPr="005E1C0F">
        <w:rPr>
          <w:rFonts w:asciiTheme="majorBidi" w:hAnsiTheme="majorBidi" w:cstheme="majorBidi"/>
          <w:sz w:val="24"/>
          <w:szCs w:val="24"/>
        </w:rPr>
        <w:t>ditolak dan H</w:t>
      </w:r>
      <w:r w:rsidR="00AC0DA3">
        <w:rPr>
          <w:rFonts w:asciiTheme="majorBidi" w:hAnsiTheme="majorBidi" w:cstheme="majorBidi"/>
          <w:sz w:val="24"/>
          <w:szCs w:val="24"/>
        </w:rPr>
        <w:t>3</w:t>
      </w:r>
      <w:r w:rsidRPr="005E1C0F">
        <w:rPr>
          <w:rFonts w:asciiTheme="majorBidi" w:hAnsiTheme="majorBidi" w:cstheme="majorBidi"/>
          <w:sz w:val="24"/>
          <w:szCs w:val="24"/>
        </w:rPr>
        <w:t xml:space="preserve"> diterima. Artinya, kebijakan berpengaruh positif dan signifikan terhadap penerapan </w:t>
      </w:r>
      <w:r w:rsidRPr="005E1C0F">
        <w:rPr>
          <w:rFonts w:asciiTheme="majorBidi" w:hAnsiTheme="majorBidi" w:cstheme="majorBidi"/>
          <w:i/>
          <w:iCs/>
          <w:sz w:val="24"/>
          <w:szCs w:val="24"/>
        </w:rPr>
        <w:t>green banking</w:t>
      </w:r>
      <w:r w:rsidR="007A23CB">
        <w:rPr>
          <w:rFonts w:asciiTheme="majorBidi" w:hAnsiTheme="majorBidi" w:cstheme="majorBidi"/>
          <w:sz w:val="24"/>
          <w:szCs w:val="24"/>
        </w:rPr>
        <w:t>.</w:t>
      </w:r>
    </w:p>
    <w:p w14:paraId="5B4387A1" w14:textId="77777777" w:rsidR="00F32A21" w:rsidRDefault="00F32A21">
      <w:pPr>
        <w:rPr>
          <w:rFonts w:asciiTheme="majorBidi" w:eastAsiaTheme="majorEastAsia" w:hAnsiTheme="majorBidi" w:cstheme="majorBidi"/>
          <w:b/>
          <w:bCs/>
          <w:sz w:val="24"/>
          <w:szCs w:val="24"/>
        </w:rPr>
      </w:pPr>
      <w:r>
        <w:rPr>
          <w:rFonts w:asciiTheme="majorBidi" w:hAnsiTheme="majorBidi"/>
          <w:b/>
          <w:bCs/>
          <w:sz w:val="24"/>
          <w:szCs w:val="24"/>
        </w:rPr>
        <w:br w:type="page"/>
      </w:r>
    </w:p>
    <w:p w14:paraId="507EAD45" w14:textId="60A5FF64" w:rsidR="00712478" w:rsidRPr="00506FD9" w:rsidRDefault="00712478" w:rsidP="001163FF">
      <w:pPr>
        <w:pStyle w:val="Heading1"/>
        <w:numPr>
          <w:ilvl w:val="0"/>
          <w:numId w:val="18"/>
        </w:numPr>
        <w:spacing w:before="160" w:after="120"/>
        <w:ind w:left="714" w:hanging="357"/>
        <w:rPr>
          <w:rFonts w:asciiTheme="majorBidi" w:hAnsiTheme="majorBidi"/>
          <w:b/>
          <w:bCs/>
          <w:color w:val="auto"/>
          <w:sz w:val="24"/>
          <w:szCs w:val="24"/>
        </w:rPr>
      </w:pPr>
      <w:bookmarkStart w:id="93" w:name="_Toc201148185"/>
      <w:r w:rsidRPr="00506FD9">
        <w:rPr>
          <w:rFonts w:asciiTheme="majorBidi" w:hAnsiTheme="majorBidi"/>
          <w:b/>
          <w:bCs/>
          <w:color w:val="auto"/>
          <w:sz w:val="24"/>
          <w:szCs w:val="24"/>
        </w:rPr>
        <w:lastRenderedPageBreak/>
        <w:t>Pembahasan Hasil Penelitian</w:t>
      </w:r>
      <w:bookmarkEnd w:id="93"/>
    </w:p>
    <w:p w14:paraId="78FC3075" w14:textId="41C0FFEF" w:rsidR="00400CA8" w:rsidRPr="00F32A21" w:rsidRDefault="004133D7" w:rsidP="00F32A21">
      <w:pPr>
        <w:pStyle w:val="ListParagraph"/>
        <w:numPr>
          <w:ilvl w:val="0"/>
          <w:numId w:val="22"/>
        </w:numPr>
        <w:spacing w:before="160" w:after="120" w:line="360" w:lineRule="auto"/>
        <w:contextualSpacing w:val="0"/>
        <w:jc w:val="both"/>
        <w:rPr>
          <w:rFonts w:asciiTheme="majorBidi" w:hAnsiTheme="majorBidi" w:cstheme="majorBidi"/>
          <w:b/>
          <w:bCs/>
          <w:sz w:val="24"/>
          <w:szCs w:val="24"/>
        </w:rPr>
      </w:pPr>
      <w:r w:rsidRPr="00783023">
        <w:rPr>
          <w:rFonts w:asciiTheme="majorBidi" w:hAnsiTheme="majorBidi" w:cstheme="majorBidi"/>
          <w:b/>
          <w:bCs/>
          <w:sz w:val="24"/>
          <w:szCs w:val="24"/>
        </w:rPr>
        <w:t xml:space="preserve">Pengaruh Pengetahuan </w:t>
      </w:r>
      <w:r w:rsidRPr="00783023">
        <w:rPr>
          <w:rStyle w:val="Heading2Char"/>
          <w:rFonts w:asciiTheme="majorBidi" w:hAnsiTheme="majorBidi"/>
          <w:b/>
          <w:bCs/>
          <w:color w:val="auto"/>
          <w:sz w:val="24"/>
          <w:szCs w:val="24"/>
        </w:rPr>
        <w:t>Karyawan terhadap</w:t>
      </w:r>
      <w:r w:rsidRPr="00783023">
        <w:rPr>
          <w:rFonts w:asciiTheme="majorBidi" w:hAnsiTheme="majorBidi" w:cstheme="majorBidi"/>
          <w:b/>
          <w:bCs/>
          <w:sz w:val="24"/>
          <w:szCs w:val="24"/>
        </w:rPr>
        <w:t xml:space="preserve"> Penerapan </w:t>
      </w:r>
      <w:r w:rsidRPr="00783023">
        <w:rPr>
          <w:rFonts w:asciiTheme="majorBidi" w:hAnsiTheme="majorBidi" w:cstheme="majorBidi"/>
          <w:b/>
          <w:bCs/>
          <w:i/>
          <w:iCs/>
          <w:sz w:val="24"/>
          <w:szCs w:val="24"/>
        </w:rPr>
        <w:t>Green Banking</w:t>
      </w:r>
    </w:p>
    <w:p w14:paraId="30EE53E8" w14:textId="3766B2CB" w:rsidR="00400CA8" w:rsidRPr="005E6148" w:rsidRDefault="003F7642" w:rsidP="00400CA8">
      <w:pPr>
        <w:tabs>
          <w:tab w:val="left" w:pos="709"/>
        </w:tabs>
        <w:spacing w:after="120" w:line="360" w:lineRule="auto"/>
        <w:ind w:left="1134" w:firstLine="720"/>
        <w:jc w:val="both"/>
        <w:rPr>
          <w:rFonts w:asciiTheme="majorBidi" w:hAnsiTheme="majorBidi" w:cstheme="majorBidi"/>
          <w:sz w:val="24"/>
          <w:szCs w:val="24"/>
        </w:rPr>
      </w:pPr>
      <w:r w:rsidRPr="005E6148">
        <w:rPr>
          <w:rFonts w:asciiTheme="majorBidi" w:hAnsiTheme="majorBidi" w:cstheme="majorBidi"/>
          <w:sz w:val="24"/>
          <w:szCs w:val="24"/>
        </w:rPr>
        <w:t xml:space="preserve">Pengetahuan karyawan </w:t>
      </w:r>
      <w:r w:rsidR="006137E0">
        <w:rPr>
          <w:rFonts w:asciiTheme="majorBidi" w:hAnsiTheme="majorBidi" w:cstheme="majorBidi"/>
          <w:sz w:val="24"/>
          <w:szCs w:val="24"/>
        </w:rPr>
        <w:t>tidak berpengaruh terhadap</w:t>
      </w:r>
      <w:r w:rsidRPr="005E6148">
        <w:rPr>
          <w:rFonts w:asciiTheme="majorBidi" w:hAnsiTheme="majorBidi" w:cstheme="majorBidi"/>
          <w:sz w:val="24"/>
          <w:szCs w:val="24"/>
        </w:rPr>
        <w:t xml:space="preserve"> </w:t>
      </w:r>
      <w:r w:rsidR="00AC0DA3" w:rsidRPr="005E6148">
        <w:rPr>
          <w:rFonts w:asciiTheme="majorBidi" w:hAnsiTheme="majorBidi" w:cstheme="majorBidi"/>
          <w:sz w:val="24"/>
          <w:szCs w:val="24"/>
        </w:rPr>
        <w:t>penerapan</w:t>
      </w:r>
      <w:r w:rsidRPr="005E6148">
        <w:rPr>
          <w:rFonts w:asciiTheme="majorBidi" w:hAnsiTheme="majorBidi" w:cstheme="majorBidi"/>
          <w:sz w:val="24"/>
          <w:szCs w:val="24"/>
        </w:rPr>
        <w:t xml:space="preserve"> </w:t>
      </w:r>
      <w:r w:rsidRPr="005E6148">
        <w:rPr>
          <w:rFonts w:asciiTheme="majorBidi" w:hAnsiTheme="majorBidi" w:cstheme="majorBidi"/>
          <w:i/>
          <w:iCs/>
          <w:sz w:val="24"/>
          <w:szCs w:val="24"/>
        </w:rPr>
        <w:t>green banking</w:t>
      </w:r>
      <w:r w:rsidRPr="005E6148">
        <w:rPr>
          <w:rFonts w:asciiTheme="majorBidi" w:hAnsiTheme="majorBidi" w:cstheme="majorBidi"/>
          <w:sz w:val="24"/>
          <w:szCs w:val="24"/>
        </w:rPr>
        <w:t xml:space="preserve">, sesuai </w:t>
      </w:r>
      <w:r w:rsidR="005E1CF6" w:rsidRPr="005E6148">
        <w:rPr>
          <w:rFonts w:asciiTheme="majorBidi" w:hAnsiTheme="majorBidi" w:cstheme="majorBidi"/>
          <w:sz w:val="24"/>
          <w:szCs w:val="24"/>
        </w:rPr>
        <w:t>t</w:t>
      </w:r>
      <w:r w:rsidRPr="005E6148">
        <w:rPr>
          <w:rFonts w:asciiTheme="majorBidi" w:hAnsiTheme="majorBidi" w:cstheme="majorBidi"/>
          <w:sz w:val="24"/>
          <w:szCs w:val="24"/>
        </w:rPr>
        <w:t xml:space="preserve">emuan uji hipotesis pertama. Berdasarkan hasil uji t, t hitung 1,790 &gt; t tabel 1,701, dan nilai sig 0,084 </w:t>
      </w:r>
      <w:r w:rsidR="00E110F1" w:rsidRPr="005E6148">
        <w:rPr>
          <w:rFonts w:asciiTheme="majorBidi" w:hAnsiTheme="majorBidi" w:cstheme="majorBidi"/>
          <w:sz w:val="24"/>
          <w:szCs w:val="24"/>
        </w:rPr>
        <w:t>&gt;</w:t>
      </w:r>
      <w:r w:rsidRPr="005E6148">
        <w:rPr>
          <w:rFonts w:asciiTheme="majorBidi" w:hAnsiTheme="majorBidi" w:cstheme="majorBidi"/>
          <w:sz w:val="24"/>
          <w:szCs w:val="24"/>
        </w:rPr>
        <w:t xml:space="preserve"> 0,</w:t>
      </w:r>
      <w:r w:rsidR="00E110F1" w:rsidRPr="005E6148">
        <w:rPr>
          <w:rFonts w:asciiTheme="majorBidi" w:hAnsiTheme="majorBidi" w:cstheme="majorBidi"/>
          <w:sz w:val="24"/>
          <w:szCs w:val="24"/>
        </w:rPr>
        <w:t>5</w:t>
      </w:r>
      <w:r w:rsidRPr="005E6148">
        <w:rPr>
          <w:rFonts w:asciiTheme="majorBidi" w:hAnsiTheme="majorBidi" w:cstheme="majorBidi"/>
          <w:sz w:val="24"/>
          <w:szCs w:val="24"/>
        </w:rPr>
        <w:t xml:space="preserve">. Karenanya, </w:t>
      </w:r>
      <w:r w:rsidR="00254A7F">
        <w:rPr>
          <w:rFonts w:asciiTheme="majorBidi" w:hAnsiTheme="majorBidi" w:cstheme="majorBidi"/>
          <w:sz w:val="24"/>
          <w:szCs w:val="24"/>
        </w:rPr>
        <w:t>H1 ditolak</w:t>
      </w:r>
      <w:r w:rsidRPr="005E6148">
        <w:rPr>
          <w:rFonts w:asciiTheme="majorBidi" w:hAnsiTheme="majorBidi" w:cstheme="majorBidi"/>
          <w:sz w:val="24"/>
          <w:szCs w:val="24"/>
        </w:rPr>
        <w:t xml:space="preserve">. Mengindikasikan implementasi </w:t>
      </w:r>
      <w:r w:rsidRPr="005E6148">
        <w:rPr>
          <w:rFonts w:asciiTheme="majorBidi" w:hAnsiTheme="majorBidi" w:cstheme="majorBidi"/>
          <w:i/>
          <w:iCs/>
          <w:sz w:val="24"/>
          <w:szCs w:val="24"/>
        </w:rPr>
        <w:t xml:space="preserve">green banking </w:t>
      </w:r>
      <w:r w:rsidRPr="005E6148">
        <w:rPr>
          <w:rFonts w:asciiTheme="majorBidi" w:hAnsiTheme="majorBidi" w:cstheme="majorBidi"/>
          <w:sz w:val="24"/>
          <w:szCs w:val="24"/>
        </w:rPr>
        <w:t xml:space="preserve">di Bank Muamalat Indonesia Kantor Cabang Semarang </w:t>
      </w:r>
      <w:r w:rsidR="006137E0">
        <w:rPr>
          <w:rFonts w:asciiTheme="majorBidi" w:hAnsiTheme="majorBidi" w:cstheme="majorBidi"/>
          <w:sz w:val="24"/>
          <w:szCs w:val="24"/>
        </w:rPr>
        <w:t>tidak dipengaruhi</w:t>
      </w:r>
      <w:r w:rsidRPr="005E6148">
        <w:rPr>
          <w:rFonts w:asciiTheme="majorBidi" w:hAnsiTheme="majorBidi" w:cstheme="majorBidi"/>
          <w:sz w:val="24"/>
          <w:szCs w:val="24"/>
        </w:rPr>
        <w:t xml:space="preserve"> oleh pengetahuan karyawan</w:t>
      </w:r>
      <w:r w:rsidR="00400CA8" w:rsidRPr="005E6148">
        <w:rPr>
          <w:rFonts w:asciiTheme="majorBidi" w:hAnsiTheme="majorBidi" w:cstheme="majorBidi"/>
          <w:sz w:val="24"/>
          <w:szCs w:val="24"/>
        </w:rPr>
        <w:t>.</w:t>
      </w:r>
      <w:r w:rsidR="00D75365">
        <w:rPr>
          <w:rFonts w:asciiTheme="majorBidi" w:hAnsiTheme="majorBidi" w:cstheme="majorBidi"/>
          <w:sz w:val="24"/>
          <w:szCs w:val="24"/>
        </w:rPr>
        <w:t xml:space="preserve"> </w:t>
      </w:r>
      <w:r w:rsidR="00236312">
        <w:rPr>
          <w:rFonts w:asciiTheme="majorBidi" w:hAnsiTheme="majorBidi" w:cstheme="majorBidi"/>
          <w:sz w:val="24"/>
          <w:szCs w:val="24"/>
        </w:rPr>
        <w:t>Hal ini menunjukkan</w:t>
      </w:r>
      <w:r w:rsidR="000E2A53">
        <w:rPr>
          <w:rFonts w:asciiTheme="majorBidi" w:hAnsiTheme="majorBidi" w:cstheme="majorBidi"/>
          <w:sz w:val="24"/>
          <w:szCs w:val="24"/>
        </w:rPr>
        <w:t xml:space="preserve"> jika</w:t>
      </w:r>
      <w:r w:rsidR="00236312">
        <w:rPr>
          <w:rFonts w:asciiTheme="majorBidi" w:hAnsiTheme="majorBidi" w:cstheme="majorBidi"/>
          <w:sz w:val="24"/>
          <w:szCs w:val="24"/>
        </w:rPr>
        <w:t xml:space="preserve"> pengetahua</w:t>
      </w:r>
      <w:r w:rsidR="006128C5">
        <w:rPr>
          <w:rFonts w:asciiTheme="majorBidi" w:hAnsiTheme="majorBidi" w:cstheme="majorBidi"/>
          <w:sz w:val="24"/>
          <w:szCs w:val="24"/>
        </w:rPr>
        <w:t>n</w:t>
      </w:r>
      <w:r w:rsidR="00236312">
        <w:rPr>
          <w:rFonts w:asciiTheme="majorBidi" w:hAnsiTheme="majorBidi" w:cstheme="majorBidi"/>
          <w:sz w:val="24"/>
          <w:szCs w:val="24"/>
        </w:rPr>
        <w:t xml:space="preserve"> karyawan naik maka penerapan </w:t>
      </w:r>
      <w:r w:rsidR="00236312" w:rsidRPr="006128C5">
        <w:rPr>
          <w:rFonts w:asciiTheme="majorBidi" w:hAnsiTheme="majorBidi" w:cstheme="majorBidi"/>
          <w:i/>
          <w:iCs/>
          <w:sz w:val="24"/>
          <w:szCs w:val="24"/>
        </w:rPr>
        <w:t>green banking</w:t>
      </w:r>
      <w:r w:rsidR="00236312">
        <w:rPr>
          <w:rFonts w:asciiTheme="majorBidi" w:hAnsiTheme="majorBidi" w:cstheme="majorBidi"/>
          <w:sz w:val="24"/>
          <w:szCs w:val="24"/>
        </w:rPr>
        <w:t xml:space="preserve"> akan naik</w:t>
      </w:r>
      <w:r w:rsidR="00B618AF">
        <w:rPr>
          <w:rFonts w:asciiTheme="majorBidi" w:hAnsiTheme="majorBidi" w:cstheme="majorBidi"/>
          <w:sz w:val="24"/>
          <w:szCs w:val="24"/>
        </w:rPr>
        <w:t>, begitupula sebaliknya.</w:t>
      </w:r>
    </w:p>
    <w:p w14:paraId="4215AEF1" w14:textId="0DD4FACB" w:rsidR="00400CA8" w:rsidRDefault="003F7642" w:rsidP="00542C23">
      <w:pPr>
        <w:tabs>
          <w:tab w:val="left" w:pos="709"/>
        </w:tabs>
        <w:spacing w:after="120" w:line="360" w:lineRule="auto"/>
        <w:ind w:left="1134" w:firstLine="720"/>
        <w:jc w:val="both"/>
        <w:rPr>
          <w:rFonts w:asciiTheme="majorBidi" w:hAnsiTheme="majorBidi" w:cstheme="majorBidi"/>
          <w:kern w:val="0"/>
          <w:sz w:val="24"/>
          <w:szCs w:val="24"/>
        </w:rPr>
      </w:pPr>
      <w:r w:rsidRPr="005E6148">
        <w:rPr>
          <w:rFonts w:asciiTheme="majorBidi" w:hAnsiTheme="majorBidi" w:cstheme="majorBidi"/>
          <w:sz w:val="24"/>
          <w:szCs w:val="24"/>
        </w:rPr>
        <w:t>Temuan</w:t>
      </w:r>
      <w:r w:rsidR="00400CA8" w:rsidRPr="005E6148">
        <w:rPr>
          <w:rFonts w:asciiTheme="majorBidi" w:hAnsiTheme="majorBidi" w:cstheme="majorBidi"/>
          <w:sz w:val="24"/>
          <w:szCs w:val="24"/>
        </w:rPr>
        <w:t xml:space="preserve"> </w:t>
      </w:r>
      <w:r w:rsidR="00271206" w:rsidRPr="005E6148">
        <w:rPr>
          <w:rFonts w:asciiTheme="majorBidi" w:hAnsiTheme="majorBidi" w:cstheme="majorBidi"/>
          <w:sz w:val="24"/>
          <w:szCs w:val="24"/>
        </w:rPr>
        <w:t xml:space="preserve">ini </w:t>
      </w:r>
      <w:r w:rsidR="00D11083">
        <w:rPr>
          <w:rFonts w:asciiTheme="majorBidi" w:hAnsiTheme="majorBidi" w:cstheme="majorBidi"/>
          <w:sz w:val="24"/>
          <w:szCs w:val="24"/>
        </w:rPr>
        <w:t xml:space="preserve">didukung oleh </w:t>
      </w:r>
      <w:r w:rsidR="00461430">
        <w:rPr>
          <w:rFonts w:asciiTheme="majorBidi" w:hAnsiTheme="majorBidi" w:cstheme="majorBidi"/>
          <w:sz w:val="24"/>
          <w:szCs w:val="24"/>
        </w:rPr>
        <w:t>Wahyu</w:t>
      </w:r>
      <w:r w:rsidR="002335B4">
        <w:rPr>
          <w:rFonts w:asciiTheme="majorBidi" w:hAnsiTheme="majorBidi" w:cstheme="majorBidi"/>
          <w:sz w:val="24"/>
          <w:szCs w:val="24"/>
        </w:rPr>
        <w:t xml:space="preserve"> Shiddiqotul Muflih</w:t>
      </w:r>
      <w:r w:rsidR="00FD527B">
        <w:rPr>
          <w:rFonts w:asciiTheme="majorBidi" w:hAnsiTheme="majorBidi" w:cstheme="majorBidi"/>
          <w:sz w:val="24"/>
          <w:szCs w:val="24"/>
        </w:rPr>
        <w:t>ah</w:t>
      </w:r>
      <w:r w:rsidR="00461430">
        <w:rPr>
          <w:rStyle w:val="FootnoteReference"/>
          <w:rFonts w:asciiTheme="majorBidi" w:hAnsiTheme="majorBidi" w:cstheme="majorBidi"/>
          <w:sz w:val="24"/>
          <w:szCs w:val="24"/>
        </w:rPr>
        <w:footnoteReference w:id="122"/>
      </w:r>
      <w:r w:rsidR="00461430">
        <w:rPr>
          <w:rFonts w:asciiTheme="majorBidi" w:hAnsiTheme="majorBidi" w:cstheme="majorBidi"/>
          <w:sz w:val="24"/>
          <w:szCs w:val="24"/>
        </w:rPr>
        <w:t xml:space="preserve"> dan R</w:t>
      </w:r>
      <w:r w:rsidR="002335B4">
        <w:rPr>
          <w:rFonts w:asciiTheme="majorBidi" w:hAnsiTheme="majorBidi" w:cstheme="majorBidi"/>
          <w:sz w:val="24"/>
          <w:szCs w:val="24"/>
        </w:rPr>
        <w:t>a</w:t>
      </w:r>
      <w:r w:rsidR="00461430">
        <w:rPr>
          <w:rFonts w:asciiTheme="majorBidi" w:hAnsiTheme="majorBidi" w:cstheme="majorBidi"/>
          <w:sz w:val="24"/>
          <w:szCs w:val="24"/>
        </w:rPr>
        <w:t>stiana</w:t>
      </w:r>
      <w:r w:rsidR="00FD527B">
        <w:rPr>
          <w:rFonts w:asciiTheme="majorBidi" w:hAnsiTheme="majorBidi" w:cstheme="majorBidi"/>
          <w:sz w:val="24"/>
          <w:szCs w:val="24"/>
        </w:rPr>
        <w:t xml:space="preserve"> Alfaaghiyatul Arsy</w:t>
      </w:r>
      <w:r w:rsidR="002335B4">
        <w:rPr>
          <w:rStyle w:val="FootnoteReference"/>
          <w:rFonts w:asciiTheme="majorBidi" w:hAnsiTheme="majorBidi" w:cstheme="majorBidi"/>
          <w:sz w:val="24"/>
          <w:szCs w:val="24"/>
        </w:rPr>
        <w:footnoteReference w:id="123"/>
      </w:r>
      <w:r w:rsidR="00461430">
        <w:rPr>
          <w:rFonts w:asciiTheme="majorBidi" w:hAnsiTheme="majorBidi" w:cstheme="majorBidi"/>
          <w:sz w:val="24"/>
          <w:szCs w:val="24"/>
        </w:rPr>
        <w:t xml:space="preserve"> yang menyatakan “</w:t>
      </w:r>
      <w:r w:rsidR="00461430" w:rsidRPr="00753E6D">
        <w:rPr>
          <w:rFonts w:asciiTheme="majorBidi" w:hAnsiTheme="majorBidi" w:cstheme="majorBidi"/>
          <w:kern w:val="0"/>
          <w:sz w:val="24"/>
          <w:szCs w:val="24"/>
        </w:rPr>
        <w:t>Pengetahuan</w:t>
      </w:r>
      <w:r w:rsidR="003C7E7E">
        <w:rPr>
          <w:rFonts w:asciiTheme="majorBidi" w:hAnsiTheme="majorBidi" w:cstheme="majorBidi"/>
          <w:kern w:val="0"/>
          <w:sz w:val="24"/>
          <w:szCs w:val="24"/>
        </w:rPr>
        <w:t xml:space="preserve"> karyawan</w:t>
      </w:r>
      <w:r w:rsidR="00863644">
        <w:rPr>
          <w:rFonts w:asciiTheme="majorBidi" w:hAnsiTheme="majorBidi" w:cstheme="majorBidi"/>
          <w:kern w:val="0"/>
          <w:sz w:val="24"/>
          <w:szCs w:val="24"/>
        </w:rPr>
        <w:t xml:space="preserve"> </w:t>
      </w:r>
      <w:r w:rsidR="00461430" w:rsidRPr="00753E6D">
        <w:rPr>
          <w:rFonts w:asciiTheme="majorBidi" w:hAnsiTheme="majorBidi" w:cstheme="majorBidi"/>
          <w:kern w:val="0"/>
          <w:sz w:val="24"/>
          <w:szCs w:val="24"/>
        </w:rPr>
        <w:t xml:space="preserve">tidak memiliki pengaruh terhadap penerapan </w:t>
      </w:r>
      <w:r w:rsidR="00461430" w:rsidRPr="00753E6D">
        <w:rPr>
          <w:rFonts w:asciiTheme="majorBidi" w:hAnsiTheme="majorBidi" w:cstheme="majorBidi"/>
          <w:i/>
          <w:iCs/>
          <w:kern w:val="0"/>
          <w:sz w:val="24"/>
          <w:szCs w:val="24"/>
        </w:rPr>
        <w:t>green banking</w:t>
      </w:r>
      <w:r w:rsidR="00461430">
        <w:rPr>
          <w:rFonts w:asciiTheme="majorBidi" w:hAnsiTheme="majorBidi" w:cstheme="majorBidi"/>
          <w:i/>
          <w:iCs/>
          <w:kern w:val="0"/>
          <w:sz w:val="24"/>
          <w:szCs w:val="24"/>
        </w:rPr>
        <w:t>.</w:t>
      </w:r>
      <w:r w:rsidR="00461430">
        <w:rPr>
          <w:rFonts w:asciiTheme="majorBidi" w:hAnsiTheme="majorBidi" w:cstheme="majorBidi"/>
          <w:kern w:val="0"/>
          <w:sz w:val="24"/>
          <w:szCs w:val="24"/>
        </w:rPr>
        <w:t>”</w:t>
      </w:r>
      <w:r w:rsidR="00542C23">
        <w:rPr>
          <w:rFonts w:asciiTheme="majorBidi" w:hAnsiTheme="majorBidi" w:cstheme="majorBidi"/>
          <w:kern w:val="0"/>
          <w:sz w:val="24"/>
          <w:szCs w:val="24"/>
        </w:rPr>
        <w:t xml:space="preserve"> </w:t>
      </w:r>
      <w:r w:rsidR="00542C23" w:rsidRPr="00542C23">
        <w:rPr>
          <w:rFonts w:asciiTheme="majorBidi" w:hAnsiTheme="majorBidi" w:cstheme="majorBidi"/>
          <w:kern w:val="0"/>
          <w:sz w:val="24"/>
          <w:szCs w:val="24"/>
        </w:rPr>
        <w:t xml:space="preserve">Hal ini menunjukkan bahwa pengetahuan yang dimiliki oleh karyawan belum tentu menjadi faktor determinan dalam mendorong implementasi </w:t>
      </w:r>
      <w:r w:rsidR="00542C23" w:rsidRPr="00542C23">
        <w:rPr>
          <w:rFonts w:asciiTheme="majorBidi" w:hAnsiTheme="majorBidi" w:cstheme="majorBidi"/>
          <w:i/>
          <w:iCs/>
          <w:kern w:val="0"/>
          <w:sz w:val="24"/>
          <w:szCs w:val="24"/>
        </w:rPr>
        <w:t>green banking</w:t>
      </w:r>
      <w:r w:rsidR="00542C23" w:rsidRPr="00542C23">
        <w:rPr>
          <w:rFonts w:asciiTheme="majorBidi" w:hAnsiTheme="majorBidi" w:cstheme="majorBidi"/>
          <w:kern w:val="0"/>
          <w:sz w:val="24"/>
          <w:szCs w:val="24"/>
        </w:rPr>
        <w:t xml:space="preserve"> di lingkungan perbankan. Pengetahuan sering kali hanya menjadi aspek kognitif yang belum tentu terwujud dalam bentuk perilaku atau keputusan organisasi, terlebih jika tidak ditopang oleh sistem insentif, struktur kebijakan internal, dan budaya organisasi yang mendukung praktik keberlanjutan. Dalam konteks lembaga keuangan, penerapan </w:t>
      </w:r>
      <w:r w:rsidR="00542C23" w:rsidRPr="00351764">
        <w:rPr>
          <w:rFonts w:asciiTheme="majorBidi" w:hAnsiTheme="majorBidi" w:cstheme="majorBidi"/>
          <w:i/>
          <w:iCs/>
          <w:kern w:val="0"/>
          <w:sz w:val="24"/>
          <w:szCs w:val="24"/>
        </w:rPr>
        <w:t>green banking</w:t>
      </w:r>
      <w:r w:rsidR="00542C23" w:rsidRPr="00542C23">
        <w:rPr>
          <w:rFonts w:asciiTheme="majorBidi" w:hAnsiTheme="majorBidi" w:cstheme="majorBidi"/>
          <w:kern w:val="0"/>
          <w:sz w:val="24"/>
          <w:szCs w:val="24"/>
        </w:rPr>
        <w:t xml:space="preserve"> bukan hanya bergantung pada tingkat pemahaman individu, melainkan juga pada komitmen manajemen, kepatuhan terhadap regulasi eksternal, serta integrasi prinsip keberlanjutan dalam strategi dan prosedur operasional bank</w:t>
      </w:r>
      <w:r w:rsidR="008D5B07">
        <w:rPr>
          <w:rFonts w:asciiTheme="majorBidi" w:hAnsiTheme="majorBidi" w:cstheme="majorBidi"/>
          <w:kern w:val="0"/>
          <w:sz w:val="24"/>
          <w:szCs w:val="24"/>
        </w:rPr>
        <w:t>.</w:t>
      </w:r>
      <w:r w:rsidR="008D5B07">
        <w:rPr>
          <w:rStyle w:val="FootnoteReference"/>
          <w:rFonts w:asciiTheme="majorBidi" w:hAnsiTheme="majorBidi" w:cstheme="majorBidi"/>
          <w:kern w:val="0"/>
          <w:sz w:val="24"/>
          <w:szCs w:val="24"/>
        </w:rPr>
        <w:footnoteReference w:id="124"/>
      </w:r>
    </w:p>
    <w:p w14:paraId="2C046B36" w14:textId="6A1EDA92" w:rsidR="004E1A61" w:rsidRPr="00461430" w:rsidRDefault="003748B2" w:rsidP="003748B2">
      <w:pPr>
        <w:tabs>
          <w:tab w:val="left" w:pos="709"/>
        </w:tabs>
        <w:spacing w:after="120" w:line="360" w:lineRule="auto"/>
        <w:ind w:left="1134" w:firstLine="720"/>
        <w:jc w:val="both"/>
        <w:rPr>
          <w:rFonts w:asciiTheme="majorBidi" w:hAnsiTheme="majorBidi" w:cstheme="majorBidi"/>
          <w:sz w:val="24"/>
          <w:szCs w:val="24"/>
        </w:rPr>
      </w:pPr>
      <w:r w:rsidRPr="003748B2">
        <w:rPr>
          <w:rFonts w:asciiTheme="majorBidi" w:hAnsiTheme="majorBidi" w:cstheme="majorBidi"/>
          <w:sz w:val="24"/>
          <w:szCs w:val="24"/>
        </w:rPr>
        <w:t xml:space="preserve">Selain itu, hasil ini juga mengindikasikan adanya kemungkinan keterputusan antara aspek pengetahuan dan tindakan aktual </w:t>
      </w:r>
      <w:r w:rsidRPr="003748B2">
        <w:rPr>
          <w:rFonts w:asciiTheme="majorBidi" w:hAnsiTheme="majorBidi" w:cstheme="majorBidi"/>
          <w:sz w:val="24"/>
          <w:szCs w:val="24"/>
        </w:rPr>
        <w:lastRenderedPageBreak/>
        <w:t xml:space="preserve">(knowledge-action gap). Dalam banyak kasus, meskipun karyawan memahami pentingnya praktik ramah lingkungan, mereka belum tentu memiliki kewenangan atau dorongan struktural untuk menerapkannya secara nyata. Faktor seperti kurangnya pelatihan teknis, absennya indikator kinerja yang mengukur kontribusi terhadap </w:t>
      </w:r>
      <w:r w:rsidRPr="00A502CF">
        <w:rPr>
          <w:rFonts w:asciiTheme="majorBidi" w:hAnsiTheme="majorBidi" w:cstheme="majorBidi"/>
          <w:i/>
          <w:iCs/>
          <w:sz w:val="24"/>
          <w:szCs w:val="24"/>
        </w:rPr>
        <w:t>green banking,</w:t>
      </w:r>
      <w:r w:rsidRPr="003748B2">
        <w:rPr>
          <w:rFonts w:asciiTheme="majorBidi" w:hAnsiTheme="majorBidi" w:cstheme="majorBidi"/>
          <w:sz w:val="24"/>
          <w:szCs w:val="24"/>
        </w:rPr>
        <w:t xml:space="preserve"> dan fokus utama lembaga pada target finansial jangka pendek dapat menjadi penghambat utama. Hal ini sejalan dengan pandangan Argyris dan Sch</w:t>
      </w:r>
      <w:r>
        <w:rPr>
          <w:rFonts w:asciiTheme="majorBidi" w:hAnsiTheme="majorBidi" w:cstheme="majorBidi"/>
          <w:sz w:val="24"/>
          <w:szCs w:val="24"/>
        </w:rPr>
        <w:t>on</w:t>
      </w:r>
      <w:r w:rsidR="00EE7DE4">
        <w:rPr>
          <w:rStyle w:val="FootnoteReference"/>
          <w:rFonts w:asciiTheme="majorBidi" w:hAnsiTheme="majorBidi" w:cstheme="majorBidi"/>
          <w:sz w:val="24"/>
          <w:szCs w:val="24"/>
        </w:rPr>
        <w:footnoteReference w:id="125"/>
      </w:r>
      <w:r w:rsidRPr="003748B2">
        <w:rPr>
          <w:rFonts w:asciiTheme="majorBidi" w:hAnsiTheme="majorBidi" w:cstheme="majorBidi"/>
          <w:sz w:val="24"/>
          <w:szCs w:val="24"/>
        </w:rPr>
        <w:t xml:space="preserve"> yang menyatakan bahwa </w:t>
      </w:r>
      <w:r>
        <w:rPr>
          <w:rFonts w:asciiTheme="majorBidi" w:hAnsiTheme="majorBidi" w:cstheme="majorBidi"/>
          <w:sz w:val="24"/>
          <w:szCs w:val="24"/>
        </w:rPr>
        <w:t>“</w:t>
      </w:r>
      <w:r w:rsidRPr="003748B2">
        <w:rPr>
          <w:rFonts w:asciiTheme="majorBidi" w:hAnsiTheme="majorBidi" w:cstheme="majorBidi"/>
          <w:sz w:val="24"/>
          <w:szCs w:val="24"/>
        </w:rPr>
        <w:t>pembelajaran organisasi tidak otomatis terjadi hanya karena individu memahami suatu konsep; diperlukan sistem dan struktur yang mendorong penerapan aktual dari pemahaman tersebut</w:t>
      </w:r>
      <w:r w:rsidR="00EE7DE4">
        <w:rPr>
          <w:rFonts w:asciiTheme="majorBidi" w:hAnsiTheme="majorBidi" w:cstheme="majorBidi"/>
          <w:sz w:val="24"/>
          <w:szCs w:val="24"/>
        </w:rPr>
        <w:t>”</w:t>
      </w:r>
      <w:r w:rsidRPr="003748B2">
        <w:rPr>
          <w:rFonts w:asciiTheme="majorBidi" w:hAnsiTheme="majorBidi" w:cstheme="majorBidi"/>
          <w:sz w:val="24"/>
          <w:szCs w:val="24"/>
        </w:rPr>
        <w:t xml:space="preserve">. Dengan demikian, efektivitas pengetahuan karyawan dalam mendorong </w:t>
      </w:r>
      <w:r w:rsidRPr="00A502CF">
        <w:rPr>
          <w:rFonts w:asciiTheme="majorBidi" w:hAnsiTheme="majorBidi" w:cstheme="majorBidi"/>
          <w:i/>
          <w:iCs/>
          <w:sz w:val="24"/>
          <w:szCs w:val="24"/>
        </w:rPr>
        <w:t>green banking</w:t>
      </w:r>
      <w:r w:rsidRPr="003748B2">
        <w:rPr>
          <w:rFonts w:asciiTheme="majorBidi" w:hAnsiTheme="majorBidi" w:cstheme="majorBidi"/>
          <w:sz w:val="24"/>
          <w:szCs w:val="24"/>
        </w:rPr>
        <w:t xml:space="preserve"> akan sangat tergantung pada kontekstualisasi sistem organisasi secara menyeluruh</w:t>
      </w:r>
      <w:r w:rsidR="00A502CF">
        <w:rPr>
          <w:rFonts w:asciiTheme="majorBidi" w:hAnsiTheme="majorBidi" w:cstheme="majorBidi"/>
          <w:sz w:val="24"/>
          <w:szCs w:val="24"/>
        </w:rPr>
        <w:t xml:space="preserve"> </w:t>
      </w:r>
      <w:r w:rsidRPr="003748B2">
        <w:rPr>
          <w:rFonts w:asciiTheme="majorBidi" w:hAnsiTheme="majorBidi" w:cstheme="majorBidi"/>
          <w:sz w:val="24"/>
          <w:szCs w:val="24"/>
        </w:rPr>
        <w:t>baik dari sisi kebijakan, kepemimpinan, maupun infrastruktur pendukung yang tersedia.</w:t>
      </w:r>
    </w:p>
    <w:p w14:paraId="21625D72" w14:textId="22B53B53" w:rsidR="004053DA" w:rsidRPr="00783023" w:rsidRDefault="00D36F79" w:rsidP="001163FF">
      <w:pPr>
        <w:pStyle w:val="ListParagraph"/>
        <w:numPr>
          <w:ilvl w:val="0"/>
          <w:numId w:val="22"/>
        </w:numPr>
        <w:spacing w:after="120" w:line="360" w:lineRule="auto"/>
        <w:jc w:val="both"/>
        <w:rPr>
          <w:rFonts w:asciiTheme="majorBidi" w:hAnsiTheme="majorBidi" w:cstheme="majorBidi"/>
          <w:b/>
          <w:bCs/>
          <w:sz w:val="24"/>
          <w:szCs w:val="24"/>
        </w:rPr>
      </w:pPr>
      <w:r w:rsidRPr="00783023">
        <w:rPr>
          <w:rFonts w:asciiTheme="majorBidi" w:hAnsiTheme="majorBidi" w:cstheme="majorBidi"/>
          <w:b/>
          <w:bCs/>
          <w:sz w:val="24"/>
          <w:szCs w:val="24"/>
        </w:rPr>
        <w:t xml:space="preserve">Pengaruh Inovasi Produk terhadap Penerapan </w:t>
      </w:r>
      <w:r w:rsidRPr="00783023">
        <w:rPr>
          <w:rFonts w:asciiTheme="majorBidi" w:hAnsiTheme="majorBidi" w:cstheme="majorBidi"/>
          <w:b/>
          <w:bCs/>
          <w:i/>
          <w:iCs/>
          <w:sz w:val="24"/>
          <w:szCs w:val="24"/>
        </w:rPr>
        <w:t>Green Banking</w:t>
      </w:r>
    </w:p>
    <w:p w14:paraId="5ED60480" w14:textId="1BD614A9" w:rsidR="000E29F2" w:rsidRPr="000E29F2" w:rsidRDefault="003F7642" w:rsidP="000E29F2">
      <w:pPr>
        <w:spacing w:after="120" w:line="360" w:lineRule="auto"/>
        <w:ind w:left="1134" w:firstLine="720"/>
        <w:jc w:val="both"/>
        <w:rPr>
          <w:rFonts w:asciiTheme="majorBidi" w:hAnsiTheme="majorBidi" w:cstheme="majorBidi"/>
          <w:sz w:val="24"/>
          <w:szCs w:val="24"/>
        </w:rPr>
      </w:pPr>
      <w:r w:rsidRPr="003F7642">
        <w:rPr>
          <w:rFonts w:asciiTheme="majorBidi" w:hAnsiTheme="majorBidi" w:cstheme="majorBidi"/>
          <w:sz w:val="24"/>
          <w:szCs w:val="24"/>
        </w:rPr>
        <w:t xml:space="preserve">Inovasi produk tidak </w:t>
      </w:r>
      <w:r w:rsidR="0033712C">
        <w:rPr>
          <w:rFonts w:asciiTheme="majorBidi" w:hAnsiTheme="majorBidi" w:cstheme="majorBidi"/>
          <w:sz w:val="24"/>
          <w:szCs w:val="24"/>
        </w:rPr>
        <w:t>berpengaruh</w:t>
      </w:r>
      <w:r w:rsidRPr="003F7642">
        <w:rPr>
          <w:rFonts w:asciiTheme="majorBidi" w:hAnsiTheme="majorBidi" w:cstheme="majorBidi"/>
          <w:sz w:val="24"/>
          <w:szCs w:val="24"/>
        </w:rPr>
        <w:t xml:space="preserve"> terhadap </w:t>
      </w:r>
      <w:r w:rsidR="00381F2D">
        <w:rPr>
          <w:rFonts w:asciiTheme="majorBidi" w:hAnsiTheme="majorBidi" w:cstheme="majorBidi"/>
          <w:sz w:val="24"/>
          <w:szCs w:val="24"/>
        </w:rPr>
        <w:t>penerapan</w:t>
      </w:r>
      <w:r w:rsidRPr="003F7642">
        <w:rPr>
          <w:rFonts w:asciiTheme="majorBidi" w:hAnsiTheme="majorBidi" w:cstheme="majorBidi"/>
          <w:sz w:val="24"/>
          <w:szCs w:val="24"/>
        </w:rPr>
        <w:t xml:space="preserve"> </w:t>
      </w:r>
      <w:r w:rsidRPr="00381F2D">
        <w:rPr>
          <w:rFonts w:asciiTheme="majorBidi" w:hAnsiTheme="majorBidi" w:cstheme="majorBidi"/>
          <w:i/>
          <w:iCs/>
          <w:sz w:val="24"/>
          <w:szCs w:val="24"/>
        </w:rPr>
        <w:t>green banking</w:t>
      </w:r>
      <w:r w:rsidRPr="003F7642">
        <w:rPr>
          <w:rFonts w:asciiTheme="majorBidi" w:hAnsiTheme="majorBidi" w:cstheme="majorBidi"/>
          <w:sz w:val="24"/>
          <w:szCs w:val="24"/>
        </w:rPr>
        <w:t>, sesuai dengan temuan uji hipotesis kedua.  Berdasarkan hasil uji t, t hitung -0,721 &lt; t tabel 2,048 dan nilai sig 0,477 &gt; 0,05. Dengan demikian, H</w:t>
      </w:r>
      <w:r w:rsidR="00271206">
        <w:rPr>
          <w:rFonts w:asciiTheme="majorBidi" w:hAnsiTheme="majorBidi" w:cstheme="majorBidi"/>
          <w:sz w:val="24"/>
          <w:szCs w:val="24"/>
        </w:rPr>
        <w:t xml:space="preserve">2 </w:t>
      </w:r>
      <w:r w:rsidRPr="003F7642">
        <w:rPr>
          <w:rFonts w:asciiTheme="majorBidi" w:hAnsiTheme="majorBidi" w:cstheme="majorBidi"/>
          <w:sz w:val="24"/>
          <w:szCs w:val="24"/>
        </w:rPr>
        <w:t xml:space="preserve">ditolak. Karenanya, tingkat implementasi </w:t>
      </w:r>
      <w:r w:rsidRPr="00271206">
        <w:rPr>
          <w:rFonts w:asciiTheme="majorBidi" w:hAnsiTheme="majorBidi" w:cstheme="majorBidi"/>
          <w:i/>
          <w:iCs/>
          <w:sz w:val="24"/>
          <w:szCs w:val="24"/>
        </w:rPr>
        <w:t>green banking</w:t>
      </w:r>
      <w:r w:rsidRPr="003F7642">
        <w:rPr>
          <w:rFonts w:asciiTheme="majorBidi" w:hAnsiTheme="majorBidi" w:cstheme="majorBidi"/>
          <w:sz w:val="24"/>
          <w:szCs w:val="24"/>
        </w:rPr>
        <w:t xml:space="preserve"> di Bank Muamalat Indonesia Kantor Cabang Semarang tidak dipengaruhi oleh tinggi atau rendahnya tingkat inovasi produk</w:t>
      </w:r>
      <w:r w:rsidR="000E29F2" w:rsidRPr="000E29F2">
        <w:rPr>
          <w:rFonts w:asciiTheme="majorBidi" w:hAnsiTheme="majorBidi" w:cstheme="majorBidi"/>
          <w:sz w:val="24"/>
          <w:szCs w:val="24"/>
        </w:rPr>
        <w:t>.</w:t>
      </w:r>
      <w:r w:rsidR="000E2A53">
        <w:rPr>
          <w:rFonts w:asciiTheme="majorBidi" w:hAnsiTheme="majorBidi" w:cstheme="majorBidi"/>
          <w:sz w:val="24"/>
          <w:szCs w:val="24"/>
        </w:rPr>
        <w:t xml:space="preserve"> Hal ini menunjukkan jika </w:t>
      </w:r>
      <w:r w:rsidR="001A7AC1">
        <w:rPr>
          <w:rFonts w:asciiTheme="majorBidi" w:hAnsiTheme="majorBidi" w:cstheme="majorBidi"/>
          <w:sz w:val="24"/>
          <w:szCs w:val="24"/>
        </w:rPr>
        <w:t>inovasi produk</w:t>
      </w:r>
      <w:r w:rsidR="000E2A53">
        <w:rPr>
          <w:rFonts w:asciiTheme="majorBidi" w:hAnsiTheme="majorBidi" w:cstheme="majorBidi"/>
          <w:sz w:val="24"/>
          <w:szCs w:val="24"/>
        </w:rPr>
        <w:t xml:space="preserve"> naik maka penerapan </w:t>
      </w:r>
      <w:r w:rsidR="000E2A53" w:rsidRPr="006128C5">
        <w:rPr>
          <w:rFonts w:asciiTheme="majorBidi" w:hAnsiTheme="majorBidi" w:cstheme="majorBidi"/>
          <w:i/>
          <w:iCs/>
          <w:sz w:val="24"/>
          <w:szCs w:val="24"/>
        </w:rPr>
        <w:t>green banking</w:t>
      </w:r>
      <w:r w:rsidR="000E2A53">
        <w:rPr>
          <w:rFonts w:asciiTheme="majorBidi" w:hAnsiTheme="majorBidi" w:cstheme="majorBidi"/>
          <w:sz w:val="24"/>
          <w:szCs w:val="24"/>
        </w:rPr>
        <w:t xml:space="preserve"> akan </w:t>
      </w:r>
      <w:r w:rsidR="001A7AC1">
        <w:rPr>
          <w:rFonts w:asciiTheme="majorBidi" w:hAnsiTheme="majorBidi" w:cstheme="majorBidi"/>
          <w:sz w:val="24"/>
          <w:szCs w:val="24"/>
        </w:rPr>
        <w:t>turun</w:t>
      </w:r>
      <w:r w:rsidR="000E2A53">
        <w:rPr>
          <w:rFonts w:asciiTheme="majorBidi" w:hAnsiTheme="majorBidi" w:cstheme="majorBidi"/>
          <w:sz w:val="24"/>
          <w:szCs w:val="24"/>
        </w:rPr>
        <w:t>, begitupula sebaliknya.</w:t>
      </w:r>
    </w:p>
    <w:p w14:paraId="5377888D" w14:textId="77777777" w:rsidR="000E29F2" w:rsidRPr="000E29F2" w:rsidRDefault="000E29F2" w:rsidP="000E29F2">
      <w:pPr>
        <w:spacing w:after="120" w:line="360" w:lineRule="auto"/>
        <w:ind w:left="1134" w:firstLine="720"/>
        <w:jc w:val="both"/>
        <w:rPr>
          <w:rFonts w:asciiTheme="majorBidi" w:hAnsiTheme="majorBidi" w:cstheme="majorBidi"/>
          <w:sz w:val="24"/>
          <w:szCs w:val="24"/>
        </w:rPr>
      </w:pPr>
      <w:r w:rsidRPr="000E29F2">
        <w:rPr>
          <w:rFonts w:asciiTheme="majorBidi" w:hAnsiTheme="majorBidi" w:cstheme="majorBidi"/>
          <w:sz w:val="24"/>
          <w:szCs w:val="24"/>
        </w:rPr>
        <w:t xml:space="preserve">Hasil ini diperkuat oleh temuan dari uji statistik deskriptif, yang menunjukkan bahwa rata-rata skor untuk variabel inovasi produk adalah sebesar 11,59, sedangkan rata-rata skor untuk variabel penerapan green banking sebesar 21,59. Skor tersebut berada pada </w:t>
      </w:r>
      <w:r w:rsidRPr="000E29F2">
        <w:rPr>
          <w:rFonts w:asciiTheme="majorBidi" w:hAnsiTheme="majorBidi" w:cstheme="majorBidi"/>
          <w:sz w:val="24"/>
          <w:szCs w:val="24"/>
        </w:rPr>
        <w:lastRenderedPageBreak/>
        <w:t xml:space="preserve">rentang nilai 3–4, yang berarti cenderung netral hingga setuju. Hal ini mengindikasikan bahwa responden belum memberikan penilaian yang tinggi terhadap indikator-indikator pada kedua variabel tersebut. Ketidaktercapaian skor maksimal pada tiga butir pertanyaan inovasi dan enam butir pertanyaan pada penerapan </w:t>
      </w:r>
      <w:r w:rsidRPr="000E29F2">
        <w:rPr>
          <w:rFonts w:asciiTheme="majorBidi" w:hAnsiTheme="majorBidi" w:cstheme="majorBidi"/>
          <w:i/>
          <w:iCs/>
          <w:sz w:val="24"/>
          <w:szCs w:val="24"/>
        </w:rPr>
        <w:t>green banking</w:t>
      </w:r>
      <w:r w:rsidRPr="000E29F2">
        <w:rPr>
          <w:rFonts w:asciiTheme="majorBidi" w:hAnsiTheme="majorBidi" w:cstheme="majorBidi"/>
          <w:sz w:val="24"/>
          <w:szCs w:val="24"/>
        </w:rPr>
        <w:t xml:space="preserve"> menunjukkan bahwa persepsi responden terhadap implementasi inovasi dalam konteks keberlanjutan masih cukup terbatas.</w:t>
      </w:r>
    </w:p>
    <w:p w14:paraId="2BBE7233" w14:textId="23714C67" w:rsidR="000E29F2" w:rsidRPr="000E29F2" w:rsidRDefault="000E29F2" w:rsidP="000E29F2">
      <w:pPr>
        <w:spacing w:after="120" w:line="360" w:lineRule="auto"/>
        <w:ind w:left="1134" w:firstLine="720"/>
        <w:jc w:val="both"/>
        <w:rPr>
          <w:rFonts w:asciiTheme="majorBidi" w:hAnsiTheme="majorBidi" w:cstheme="majorBidi"/>
          <w:sz w:val="24"/>
          <w:szCs w:val="24"/>
        </w:rPr>
      </w:pPr>
      <w:r w:rsidRPr="000E29F2">
        <w:rPr>
          <w:rFonts w:asciiTheme="majorBidi" w:hAnsiTheme="majorBidi" w:cstheme="majorBidi"/>
          <w:sz w:val="24"/>
          <w:szCs w:val="24"/>
        </w:rPr>
        <w:t xml:space="preserve">Temuan ini </w:t>
      </w:r>
      <w:r w:rsidR="005E1CF6">
        <w:rPr>
          <w:rFonts w:asciiTheme="majorBidi" w:hAnsiTheme="majorBidi" w:cstheme="majorBidi"/>
          <w:sz w:val="24"/>
          <w:szCs w:val="24"/>
        </w:rPr>
        <w:t xml:space="preserve">didukung </w:t>
      </w:r>
      <w:r w:rsidRPr="000E29F2">
        <w:rPr>
          <w:rFonts w:asciiTheme="majorBidi" w:hAnsiTheme="majorBidi" w:cstheme="majorBidi"/>
          <w:sz w:val="24"/>
          <w:szCs w:val="24"/>
        </w:rPr>
        <w:t xml:space="preserve">Moch Amin Nurdin, yang menyatakan </w:t>
      </w:r>
      <w:r w:rsidR="005E1CF6">
        <w:rPr>
          <w:rFonts w:asciiTheme="majorBidi" w:hAnsiTheme="majorBidi" w:cstheme="majorBidi"/>
          <w:sz w:val="24"/>
          <w:szCs w:val="24"/>
        </w:rPr>
        <w:t>“</w:t>
      </w:r>
      <w:r w:rsidR="00381F2D">
        <w:rPr>
          <w:rFonts w:asciiTheme="majorBidi" w:hAnsiTheme="majorBidi" w:cstheme="majorBidi"/>
          <w:sz w:val="24"/>
          <w:szCs w:val="24"/>
        </w:rPr>
        <w:t>P</w:t>
      </w:r>
      <w:r w:rsidRPr="000E29F2">
        <w:rPr>
          <w:rFonts w:asciiTheme="majorBidi" w:hAnsiTheme="majorBidi" w:cstheme="majorBidi"/>
          <w:sz w:val="24"/>
          <w:szCs w:val="24"/>
        </w:rPr>
        <w:t xml:space="preserve">engaruh inovasi produk yang dikembangkan oleh perbankan terhadap penerapan </w:t>
      </w:r>
      <w:r w:rsidRPr="000E29F2">
        <w:rPr>
          <w:rFonts w:asciiTheme="majorBidi" w:hAnsiTheme="majorBidi" w:cstheme="majorBidi"/>
          <w:i/>
          <w:iCs/>
          <w:sz w:val="24"/>
          <w:szCs w:val="24"/>
        </w:rPr>
        <w:t>green banking</w:t>
      </w:r>
      <w:r w:rsidRPr="000E29F2">
        <w:rPr>
          <w:rFonts w:asciiTheme="majorBidi" w:hAnsiTheme="majorBidi" w:cstheme="majorBidi"/>
          <w:sz w:val="24"/>
          <w:szCs w:val="24"/>
        </w:rPr>
        <w:t xml:space="preserve"> masih tergolong rendah</w:t>
      </w:r>
      <w:r w:rsidR="005E1CF6">
        <w:rPr>
          <w:rFonts w:asciiTheme="majorBidi" w:hAnsiTheme="majorBidi" w:cstheme="majorBidi"/>
          <w:sz w:val="24"/>
          <w:szCs w:val="24"/>
        </w:rPr>
        <w:t>”</w:t>
      </w:r>
      <w:r w:rsidRPr="000E29F2">
        <w:rPr>
          <w:rFonts w:asciiTheme="majorBidi" w:hAnsiTheme="majorBidi" w:cstheme="majorBidi"/>
          <w:sz w:val="24"/>
          <w:szCs w:val="24"/>
        </w:rPr>
        <w:t>.</w:t>
      </w:r>
      <w:r w:rsidR="002C73A3" w:rsidRPr="002C73A3">
        <w:rPr>
          <w:rStyle w:val="FootnoteReference"/>
          <w:rFonts w:asciiTheme="majorBidi" w:hAnsiTheme="majorBidi" w:cstheme="majorBidi"/>
          <w:sz w:val="24"/>
          <w:szCs w:val="24"/>
        </w:rPr>
        <w:t xml:space="preserve"> </w:t>
      </w:r>
      <w:r w:rsidR="002C73A3" w:rsidRPr="00192AD4">
        <w:rPr>
          <w:rStyle w:val="FootnoteReference"/>
        </w:rPr>
        <w:footnoteReference w:id="126"/>
      </w:r>
      <w:r w:rsidRPr="000E29F2">
        <w:rPr>
          <w:rFonts w:asciiTheme="majorBidi" w:hAnsiTheme="majorBidi" w:cstheme="majorBidi"/>
          <w:sz w:val="24"/>
          <w:szCs w:val="24"/>
        </w:rPr>
        <w:t xml:space="preserve"> Kondisi ini menjadi temuan yang penting, mengingat semestinya produk-produk perbankan yang dikembangkan harus sejalan dengan Prinsip Keuangan Berkelanjutan, sebagaimana tercantum dalam Peraturan Otoritas Jasa Keuangan (POJK) No. 51/POJK.03/2017 tentang </w:t>
      </w:r>
      <w:r w:rsidR="003F7642">
        <w:rPr>
          <w:rFonts w:asciiTheme="majorBidi" w:hAnsiTheme="majorBidi" w:cstheme="majorBidi"/>
          <w:sz w:val="24"/>
          <w:szCs w:val="24"/>
        </w:rPr>
        <w:t>“</w:t>
      </w:r>
      <w:r w:rsidRPr="000E29F2">
        <w:rPr>
          <w:rFonts w:asciiTheme="majorBidi" w:hAnsiTheme="majorBidi" w:cstheme="majorBidi"/>
          <w:sz w:val="24"/>
          <w:szCs w:val="24"/>
        </w:rPr>
        <w:t>Penerapan Keuangan Berkelanjutan bagi Lembaga Jasa Keuangan, Emiten, dan Perusahaan Publik</w:t>
      </w:r>
      <w:r w:rsidR="003F7642">
        <w:rPr>
          <w:rFonts w:asciiTheme="majorBidi" w:hAnsiTheme="majorBidi" w:cstheme="majorBidi"/>
          <w:sz w:val="24"/>
          <w:szCs w:val="24"/>
        </w:rPr>
        <w:t>”</w:t>
      </w:r>
      <w:r w:rsidRPr="000E29F2">
        <w:rPr>
          <w:rFonts w:asciiTheme="majorBidi" w:hAnsiTheme="majorBidi" w:cstheme="majorBidi"/>
          <w:sz w:val="24"/>
          <w:szCs w:val="24"/>
        </w:rPr>
        <w:t>.</w:t>
      </w:r>
    </w:p>
    <w:p w14:paraId="442FD45C" w14:textId="77777777" w:rsidR="000E29F2" w:rsidRPr="000E29F2" w:rsidRDefault="000E29F2" w:rsidP="00E96851">
      <w:pPr>
        <w:spacing w:after="0" w:line="360" w:lineRule="auto"/>
        <w:ind w:left="1134" w:firstLine="720"/>
        <w:jc w:val="both"/>
        <w:rPr>
          <w:rFonts w:asciiTheme="majorBidi" w:hAnsiTheme="majorBidi" w:cstheme="majorBidi"/>
          <w:sz w:val="24"/>
          <w:szCs w:val="24"/>
        </w:rPr>
      </w:pPr>
      <w:r w:rsidRPr="000E29F2">
        <w:rPr>
          <w:rFonts w:asciiTheme="majorBidi" w:hAnsiTheme="majorBidi" w:cstheme="majorBidi"/>
          <w:sz w:val="24"/>
          <w:szCs w:val="24"/>
        </w:rPr>
        <w:t xml:space="preserve">Adapun faktor-faktor yang menyebabkan lemahnya pengaruh inovasi terhadap penerapan </w:t>
      </w:r>
      <w:r w:rsidRPr="000E29F2">
        <w:rPr>
          <w:rFonts w:asciiTheme="majorBidi" w:hAnsiTheme="majorBidi" w:cstheme="majorBidi"/>
          <w:i/>
          <w:iCs/>
          <w:sz w:val="24"/>
          <w:szCs w:val="24"/>
        </w:rPr>
        <w:t>green banking</w:t>
      </w:r>
      <w:r w:rsidRPr="000E29F2">
        <w:rPr>
          <w:rFonts w:asciiTheme="majorBidi" w:hAnsiTheme="majorBidi" w:cstheme="majorBidi"/>
          <w:sz w:val="24"/>
          <w:szCs w:val="24"/>
        </w:rPr>
        <w:t xml:space="preserve"> antara lain:</w:t>
      </w:r>
    </w:p>
    <w:p w14:paraId="430B807E" w14:textId="77777777" w:rsidR="00241B13" w:rsidRDefault="000E29F2" w:rsidP="00A6318D">
      <w:pPr>
        <w:numPr>
          <w:ilvl w:val="0"/>
          <w:numId w:val="75"/>
        </w:numPr>
        <w:tabs>
          <w:tab w:val="clear" w:pos="720"/>
          <w:tab w:val="num" w:pos="1701"/>
        </w:tabs>
        <w:spacing w:after="0" w:line="360" w:lineRule="auto"/>
        <w:ind w:left="1559" w:hanging="357"/>
        <w:jc w:val="both"/>
        <w:rPr>
          <w:rFonts w:asciiTheme="majorBidi" w:hAnsiTheme="majorBidi" w:cstheme="majorBidi"/>
          <w:sz w:val="24"/>
          <w:szCs w:val="24"/>
        </w:rPr>
      </w:pPr>
      <w:r w:rsidRPr="000E29F2">
        <w:rPr>
          <w:rFonts w:asciiTheme="majorBidi" w:hAnsiTheme="majorBidi" w:cstheme="majorBidi"/>
          <w:sz w:val="24"/>
          <w:szCs w:val="24"/>
        </w:rPr>
        <w:t>Terbatasnya variasi produk hijau yang ditawarkan Bank Muamalat Indonesia;</w:t>
      </w:r>
    </w:p>
    <w:p w14:paraId="6EB0F3DE" w14:textId="56778A8F" w:rsidR="000E29F2" w:rsidRPr="000E29F2" w:rsidRDefault="000E29F2" w:rsidP="00A6318D">
      <w:pPr>
        <w:numPr>
          <w:ilvl w:val="0"/>
          <w:numId w:val="75"/>
        </w:numPr>
        <w:tabs>
          <w:tab w:val="clear" w:pos="720"/>
          <w:tab w:val="num" w:pos="1701"/>
        </w:tabs>
        <w:spacing w:after="0" w:line="360" w:lineRule="auto"/>
        <w:ind w:left="1559" w:hanging="357"/>
        <w:jc w:val="both"/>
        <w:rPr>
          <w:rFonts w:asciiTheme="majorBidi" w:hAnsiTheme="majorBidi" w:cstheme="majorBidi"/>
          <w:sz w:val="24"/>
          <w:szCs w:val="24"/>
        </w:rPr>
      </w:pPr>
      <w:r w:rsidRPr="000E29F2">
        <w:rPr>
          <w:rFonts w:asciiTheme="majorBidi" w:hAnsiTheme="majorBidi" w:cstheme="majorBidi"/>
          <w:sz w:val="24"/>
          <w:szCs w:val="24"/>
        </w:rPr>
        <w:t xml:space="preserve">Kurangnya fokus strategis dalam pengembangan </w:t>
      </w:r>
      <w:r w:rsidRPr="000E29F2">
        <w:rPr>
          <w:rFonts w:asciiTheme="majorBidi" w:hAnsiTheme="majorBidi" w:cstheme="majorBidi"/>
          <w:i/>
          <w:iCs/>
          <w:sz w:val="24"/>
          <w:szCs w:val="24"/>
        </w:rPr>
        <w:t>green banking</w:t>
      </w:r>
      <w:r w:rsidRPr="000E29F2">
        <w:rPr>
          <w:rFonts w:asciiTheme="majorBidi" w:hAnsiTheme="majorBidi" w:cstheme="majorBidi"/>
          <w:sz w:val="24"/>
          <w:szCs w:val="24"/>
        </w:rPr>
        <w:t>;</w:t>
      </w:r>
    </w:p>
    <w:p w14:paraId="15888F73" w14:textId="77777777" w:rsidR="000E29F2" w:rsidRPr="000E29F2" w:rsidRDefault="000E29F2" w:rsidP="00A6318D">
      <w:pPr>
        <w:numPr>
          <w:ilvl w:val="0"/>
          <w:numId w:val="75"/>
        </w:numPr>
        <w:tabs>
          <w:tab w:val="clear" w:pos="720"/>
          <w:tab w:val="num" w:pos="1701"/>
        </w:tabs>
        <w:spacing w:after="0" w:line="360" w:lineRule="auto"/>
        <w:ind w:left="1559" w:hanging="357"/>
        <w:jc w:val="both"/>
        <w:rPr>
          <w:rFonts w:asciiTheme="majorBidi" w:hAnsiTheme="majorBidi" w:cstheme="majorBidi"/>
          <w:sz w:val="24"/>
          <w:szCs w:val="24"/>
        </w:rPr>
      </w:pPr>
      <w:r w:rsidRPr="000E29F2">
        <w:rPr>
          <w:rFonts w:asciiTheme="majorBidi" w:hAnsiTheme="majorBidi" w:cstheme="majorBidi"/>
          <w:sz w:val="24"/>
          <w:szCs w:val="24"/>
        </w:rPr>
        <w:t>Keterbatasan sumber daya internal, baik dari sisi SDM maupun teknologi;</w:t>
      </w:r>
    </w:p>
    <w:p w14:paraId="32F3F5BC" w14:textId="77777777" w:rsidR="000E29F2" w:rsidRPr="000E29F2" w:rsidRDefault="000E29F2" w:rsidP="00A6318D">
      <w:pPr>
        <w:numPr>
          <w:ilvl w:val="0"/>
          <w:numId w:val="75"/>
        </w:numPr>
        <w:tabs>
          <w:tab w:val="clear" w:pos="720"/>
          <w:tab w:val="num" w:pos="1701"/>
        </w:tabs>
        <w:spacing w:after="0" w:line="360" w:lineRule="auto"/>
        <w:ind w:left="1559" w:hanging="357"/>
        <w:jc w:val="both"/>
        <w:rPr>
          <w:rFonts w:asciiTheme="majorBidi" w:hAnsiTheme="majorBidi" w:cstheme="majorBidi"/>
          <w:sz w:val="24"/>
          <w:szCs w:val="24"/>
        </w:rPr>
      </w:pPr>
      <w:r w:rsidRPr="000E29F2">
        <w:rPr>
          <w:rFonts w:asciiTheme="majorBidi" w:hAnsiTheme="majorBidi" w:cstheme="majorBidi"/>
          <w:sz w:val="24"/>
          <w:szCs w:val="24"/>
        </w:rPr>
        <w:t>Kurangnya permintaan dari nasabah terhadap produk-produk hijau;</w:t>
      </w:r>
    </w:p>
    <w:p w14:paraId="542707A9" w14:textId="77777777" w:rsidR="000E29F2" w:rsidRPr="000E29F2" w:rsidRDefault="000E29F2" w:rsidP="00A6318D">
      <w:pPr>
        <w:numPr>
          <w:ilvl w:val="0"/>
          <w:numId w:val="75"/>
        </w:numPr>
        <w:tabs>
          <w:tab w:val="clear" w:pos="720"/>
          <w:tab w:val="num" w:pos="1701"/>
        </w:tabs>
        <w:spacing w:after="0" w:line="360" w:lineRule="auto"/>
        <w:ind w:left="1559" w:hanging="357"/>
        <w:jc w:val="both"/>
        <w:rPr>
          <w:rFonts w:asciiTheme="majorBidi" w:hAnsiTheme="majorBidi" w:cstheme="majorBidi"/>
          <w:sz w:val="24"/>
          <w:szCs w:val="24"/>
        </w:rPr>
      </w:pPr>
      <w:r w:rsidRPr="000E29F2">
        <w:rPr>
          <w:rFonts w:asciiTheme="majorBidi" w:hAnsiTheme="majorBidi" w:cstheme="majorBidi"/>
          <w:sz w:val="24"/>
          <w:szCs w:val="24"/>
        </w:rPr>
        <w:t>Biaya implementasi yang tinggi, sehingga menghambat percepatan pengembangan produk;</w:t>
      </w:r>
    </w:p>
    <w:p w14:paraId="785DBA7A" w14:textId="77777777" w:rsidR="000E29F2" w:rsidRPr="000E29F2" w:rsidRDefault="000E29F2" w:rsidP="00A6318D">
      <w:pPr>
        <w:numPr>
          <w:ilvl w:val="0"/>
          <w:numId w:val="75"/>
        </w:numPr>
        <w:tabs>
          <w:tab w:val="clear" w:pos="720"/>
          <w:tab w:val="num" w:pos="1701"/>
        </w:tabs>
        <w:spacing w:after="0" w:line="360" w:lineRule="auto"/>
        <w:ind w:left="1559" w:hanging="357"/>
        <w:jc w:val="both"/>
        <w:rPr>
          <w:rFonts w:asciiTheme="majorBidi" w:hAnsiTheme="majorBidi" w:cstheme="majorBidi"/>
          <w:sz w:val="24"/>
          <w:szCs w:val="24"/>
        </w:rPr>
      </w:pPr>
      <w:r w:rsidRPr="000E29F2">
        <w:rPr>
          <w:rFonts w:asciiTheme="majorBidi" w:hAnsiTheme="majorBidi" w:cstheme="majorBidi"/>
          <w:sz w:val="24"/>
          <w:szCs w:val="24"/>
        </w:rPr>
        <w:t>Dan persaingan dengan bank lain yang mungkin lebih agresif dalam menawarkan produk ramah lingkungan.</w:t>
      </w:r>
    </w:p>
    <w:p w14:paraId="2A23F002" w14:textId="01B3149B" w:rsidR="000E29F2" w:rsidRDefault="000E29F2" w:rsidP="005D5654">
      <w:pPr>
        <w:spacing w:after="120" w:line="360" w:lineRule="auto"/>
        <w:ind w:left="1134" w:firstLine="720"/>
        <w:jc w:val="both"/>
        <w:rPr>
          <w:rFonts w:asciiTheme="majorBidi" w:hAnsiTheme="majorBidi" w:cstheme="majorBidi"/>
          <w:sz w:val="24"/>
          <w:szCs w:val="24"/>
        </w:rPr>
      </w:pPr>
      <w:r w:rsidRPr="000E29F2">
        <w:rPr>
          <w:rFonts w:asciiTheme="majorBidi" w:hAnsiTheme="majorBidi" w:cstheme="majorBidi"/>
          <w:sz w:val="24"/>
          <w:szCs w:val="24"/>
        </w:rPr>
        <w:lastRenderedPageBreak/>
        <w:t xml:space="preserve">Kondisi tersebut mencerminkan perlunya evaluasi dan strategi yang lebih konkret dalam pengembangan produk-produk perbankan berbasis keberlanjutan. Dengan meningkatkan inovasi yang berorientasi lingkungan, bank syariah dapat memainkan peran yang lebih besar dalam mendukung program </w:t>
      </w:r>
      <w:r w:rsidRPr="000E29F2">
        <w:rPr>
          <w:rFonts w:asciiTheme="majorBidi" w:hAnsiTheme="majorBidi" w:cstheme="majorBidi"/>
          <w:i/>
          <w:iCs/>
          <w:sz w:val="24"/>
          <w:szCs w:val="24"/>
        </w:rPr>
        <w:t>green banking</w:t>
      </w:r>
      <w:r w:rsidRPr="000E29F2">
        <w:rPr>
          <w:rFonts w:asciiTheme="majorBidi" w:hAnsiTheme="majorBidi" w:cstheme="majorBidi"/>
          <w:sz w:val="24"/>
          <w:szCs w:val="24"/>
        </w:rPr>
        <w:t xml:space="preserve"> secara menyeluruh.</w:t>
      </w:r>
    </w:p>
    <w:p w14:paraId="26A22775" w14:textId="2A2E89C2" w:rsidR="003A2465" w:rsidRPr="00CB56D3" w:rsidRDefault="00D36F79" w:rsidP="001163FF">
      <w:pPr>
        <w:pStyle w:val="ListParagraph"/>
        <w:numPr>
          <w:ilvl w:val="0"/>
          <w:numId w:val="22"/>
        </w:numPr>
        <w:spacing w:after="120" w:line="360" w:lineRule="auto"/>
        <w:jc w:val="both"/>
        <w:rPr>
          <w:rFonts w:asciiTheme="majorBidi" w:hAnsiTheme="majorBidi" w:cstheme="majorBidi"/>
          <w:b/>
          <w:bCs/>
          <w:sz w:val="24"/>
          <w:szCs w:val="24"/>
        </w:rPr>
      </w:pPr>
      <w:r w:rsidRPr="00CB56D3">
        <w:rPr>
          <w:rFonts w:asciiTheme="majorBidi" w:hAnsiTheme="majorBidi" w:cstheme="majorBidi"/>
          <w:b/>
          <w:bCs/>
          <w:sz w:val="24"/>
          <w:szCs w:val="24"/>
        </w:rPr>
        <w:t xml:space="preserve">Pengaruh Kebijakan terhadap Penerapan </w:t>
      </w:r>
      <w:r w:rsidRPr="00CB56D3">
        <w:rPr>
          <w:rFonts w:asciiTheme="majorBidi" w:hAnsiTheme="majorBidi" w:cstheme="majorBidi"/>
          <w:b/>
          <w:bCs/>
          <w:i/>
          <w:iCs/>
          <w:sz w:val="24"/>
          <w:szCs w:val="24"/>
        </w:rPr>
        <w:t>Green Banking</w:t>
      </w:r>
    </w:p>
    <w:p w14:paraId="335BC019" w14:textId="36AE0F37" w:rsidR="00C940D3" w:rsidRPr="00C940D3" w:rsidRDefault="005E1CF6" w:rsidP="00C940D3">
      <w:pPr>
        <w:pStyle w:val="ListParagraph"/>
        <w:spacing w:before="160" w:after="120" w:line="360" w:lineRule="auto"/>
        <w:ind w:left="1134" w:firstLine="720"/>
        <w:jc w:val="both"/>
        <w:rPr>
          <w:rFonts w:asciiTheme="majorBidi" w:hAnsiTheme="majorBidi" w:cstheme="majorBidi"/>
          <w:sz w:val="24"/>
          <w:szCs w:val="24"/>
        </w:rPr>
      </w:pPr>
      <w:r w:rsidRPr="005E1CF6">
        <w:rPr>
          <w:rFonts w:asciiTheme="majorBidi" w:hAnsiTheme="majorBidi" w:cstheme="majorBidi"/>
          <w:sz w:val="24"/>
          <w:szCs w:val="24"/>
        </w:rPr>
        <w:t xml:space="preserve">Implementasi </w:t>
      </w:r>
      <w:r w:rsidRPr="00381F2D">
        <w:rPr>
          <w:rFonts w:asciiTheme="majorBidi" w:hAnsiTheme="majorBidi" w:cstheme="majorBidi"/>
          <w:i/>
          <w:iCs/>
          <w:sz w:val="24"/>
          <w:szCs w:val="24"/>
        </w:rPr>
        <w:t>green banking</w:t>
      </w:r>
      <w:r w:rsidRPr="005E1CF6">
        <w:rPr>
          <w:rFonts w:asciiTheme="majorBidi" w:hAnsiTheme="majorBidi" w:cstheme="majorBidi"/>
          <w:sz w:val="24"/>
          <w:szCs w:val="24"/>
        </w:rPr>
        <w:t xml:space="preserve"> diketahui dipengaruhi secara positif dan signifikan oleh kebijakan, sesuai hasil uji </w:t>
      </w:r>
      <w:r w:rsidR="00381F2D">
        <w:rPr>
          <w:rFonts w:asciiTheme="majorBidi" w:hAnsiTheme="majorBidi" w:cstheme="majorBidi"/>
          <w:sz w:val="24"/>
          <w:szCs w:val="24"/>
        </w:rPr>
        <w:t>hipotesis ketiga</w:t>
      </w:r>
      <w:r w:rsidRPr="005E1CF6">
        <w:rPr>
          <w:rFonts w:asciiTheme="majorBidi" w:hAnsiTheme="majorBidi" w:cstheme="majorBidi"/>
          <w:sz w:val="24"/>
          <w:szCs w:val="24"/>
        </w:rPr>
        <w:t>. Berdasarkan hasil uji t, nilai t hitung 3,482 &gt; t tabel 2,048, dan nilai sig 0,002 &lt; 0,05. Dengan demikian, H</w:t>
      </w:r>
      <w:r w:rsidR="00381F2D">
        <w:rPr>
          <w:rFonts w:asciiTheme="majorBidi" w:hAnsiTheme="majorBidi" w:cstheme="majorBidi"/>
          <w:sz w:val="24"/>
          <w:szCs w:val="24"/>
        </w:rPr>
        <w:t>3</w:t>
      </w:r>
      <w:r w:rsidRPr="005E1CF6">
        <w:rPr>
          <w:rFonts w:asciiTheme="majorBidi" w:hAnsiTheme="majorBidi" w:cstheme="majorBidi"/>
          <w:sz w:val="24"/>
          <w:szCs w:val="24"/>
        </w:rPr>
        <w:t xml:space="preserve"> diterima, kebijakan tersebut memiliki pengaruh yang besar terhadap adopsi </w:t>
      </w:r>
      <w:r w:rsidRPr="00381F2D">
        <w:rPr>
          <w:rFonts w:asciiTheme="majorBidi" w:hAnsiTheme="majorBidi" w:cstheme="majorBidi"/>
          <w:i/>
          <w:iCs/>
          <w:sz w:val="24"/>
          <w:szCs w:val="24"/>
        </w:rPr>
        <w:t>green banking</w:t>
      </w:r>
      <w:r w:rsidRPr="005E1CF6">
        <w:rPr>
          <w:rFonts w:asciiTheme="majorBidi" w:hAnsiTheme="majorBidi" w:cstheme="majorBidi"/>
          <w:sz w:val="24"/>
          <w:szCs w:val="24"/>
        </w:rPr>
        <w:t xml:space="preserve"> Bank Muamalat Indonesia Kantor Cabang Semarang</w:t>
      </w:r>
      <w:r w:rsidR="00C940D3" w:rsidRPr="00C940D3">
        <w:rPr>
          <w:rFonts w:asciiTheme="majorBidi" w:hAnsiTheme="majorBidi" w:cstheme="majorBidi"/>
          <w:sz w:val="24"/>
          <w:szCs w:val="24"/>
        </w:rPr>
        <w:t>.</w:t>
      </w:r>
      <w:r w:rsidR="00612D9B">
        <w:rPr>
          <w:rFonts w:asciiTheme="majorBidi" w:hAnsiTheme="majorBidi" w:cstheme="majorBidi"/>
          <w:sz w:val="24"/>
          <w:szCs w:val="24"/>
        </w:rPr>
        <w:t xml:space="preserve"> Hal ini menunjukkan jika kebijakan naik maka penerapan </w:t>
      </w:r>
      <w:r w:rsidR="00612D9B" w:rsidRPr="006128C5">
        <w:rPr>
          <w:rFonts w:asciiTheme="majorBidi" w:hAnsiTheme="majorBidi" w:cstheme="majorBidi"/>
          <w:i/>
          <w:iCs/>
          <w:sz w:val="24"/>
          <w:szCs w:val="24"/>
        </w:rPr>
        <w:t>green banking</w:t>
      </w:r>
      <w:r w:rsidR="00612D9B">
        <w:rPr>
          <w:rFonts w:asciiTheme="majorBidi" w:hAnsiTheme="majorBidi" w:cstheme="majorBidi"/>
          <w:sz w:val="24"/>
          <w:szCs w:val="24"/>
        </w:rPr>
        <w:t xml:space="preserve"> akan naik, begitupula sebaliknya.</w:t>
      </w:r>
    </w:p>
    <w:p w14:paraId="61E55FD0" w14:textId="09B82B9B" w:rsidR="00C940D3" w:rsidRPr="00C940D3" w:rsidRDefault="00C940D3" w:rsidP="00C940D3">
      <w:pPr>
        <w:pStyle w:val="ListParagraph"/>
        <w:spacing w:before="160" w:after="120" w:line="360" w:lineRule="auto"/>
        <w:ind w:left="1134" w:firstLine="720"/>
        <w:jc w:val="both"/>
        <w:rPr>
          <w:rFonts w:asciiTheme="majorBidi" w:hAnsiTheme="majorBidi" w:cstheme="majorBidi"/>
          <w:sz w:val="24"/>
          <w:szCs w:val="24"/>
        </w:rPr>
      </w:pPr>
      <w:r w:rsidRPr="00C940D3">
        <w:rPr>
          <w:rFonts w:asciiTheme="majorBidi" w:hAnsiTheme="majorBidi" w:cstheme="majorBidi"/>
          <w:sz w:val="24"/>
          <w:szCs w:val="24"/>
        </w:rPr>
        <w:t xml:space="preserve">Temuan sejalan dengan teori legitimasi, yang menyatakan </w:t>
      </w:r>
      <w:r w:rsidR="003F7642">
        <w:rPr>
          <w:rFonts w:asciiTheme="majorBidi" w:hAnsiTheme="majorBidi" w:cstheme="majorBidi"/>
          <w:sz w:val="24"/>
          <w:szCs w:val="24"/>
        </w:rPr>
        <w:t>“</w:t>
      </w:r>
      <w:r w:rsidR="00381F2D">
        <w:rPr>
          <w:rFonts w:asciiTheme="majorBidi" w:hAnsiTheme="majorBidi" w:cstheme="majorBidi"/>
          <w:sz w:val="24"/>
          <w:szCs w:val="24"/>
        </w:rPr>
        <w:t>P</w:t>
      </w:r>
      <w:r w:rsidRPr="00C940D3">
        <w:rPr>
          <w:rFonts w:asciiTheme="majorBidi" w:hAnsiTheme="majorBidi" w:cstheme="majorBidi"/>
          <w:sz w:val="24"/>
          <w:szCs w:val="24"/>
        </w:rPr>
        <w:t>erusahaan akan terus berusaha untuk memastikan bahwa aktivitas operasionalnya berjalan selaras dengan nilai, norma, dan harapan masyarakat</w:t>
      </w:r>
      <w:r w:rsidR="003F7642">
        <w:rPr>
          <w:rFonts w:asciiTheme="majorBidi" w:hAnsiTheme="majorBidi" w:cstheme="majorBidi"/>
          <w:sz w:val="24"/>
          <w:szCs w:val="24"/>
        </w:rPr>
        <w:t>”</w:t>
      </w:r>
      <w:r w:rsidRPr="00C940D3">
        <w:rPr>
          <w:rFonts w:asciiTheme="majorBidi" w:hAnsiTheme="majorBidi" w:cstheme="majorBidi"/>
          <w:sz w:val="24"/>
          <w:szCs w:val="24"/>
        </w:rPr>
        <w:t>.</w:t>
      </w:r>
      <w:r w:rsidR="00CC21F4" w:rsidRPr="00CC21F4">
        <w:rPr>
          <w:rStyle w:val="FootnoteReference"/>
          <w:rFonts w:asciiTheme="majorBidi" w:hAnsiTheme="majorBidi" w:cstheme="majorBidi"/>
          <w:sz w:val="24"/>
          <w:szCs w:val="24"/>
        </w:rPr>
        <w:t xml:space="preserve"> </w:t>
      </w:r>
      <w:r w:rsidRPr="00C940D3">
        <w:rPr>
          <w:rFonts w:asciiTheme="majorBidi" w:hAnsiTheme="majorBidi" w:cstheme="majorBidi"/>
          <w:sz w:val="24"/>
          <w:szCs w:val="24"/>
        </w:rPr>
        <w:t>Dalam konteks ini, kebijakan perusahaan memainkan peran penting sebagai sarana untuk menjaga keberlanjutan operasional dan memperkuat legitimasi sosialnya.</w:t>
      </w:r>
      <w:r w:rsidR="00231991" w:rsidRPr="00C940D3">
        <w:rPr>
          <w:rFonts w:asciiTheme="majorBidi" w:hAnsiTheme="majorBidi" w:cstheme="majorBidi"/>
          <w:sz w:val="24"/>
          <w:szCs w:val="24"/>
        </w:rPr>
        <w:t xml:space="preserve"> </w:t>
      </w:r>
      <w:r w:rsidRPr="00C940D3">
        <w:rPr>
          <w:rFonts w:asciiTheme="majorBidi" w:hAnsiTheme="majorBidi" w:cstheme="majorBidi"/>
          <w:sz w:val="24"/>
          <w:szCs w:val="24"/>
        </w:rPr>
        <w:t xml:space="preserve"> Perusahaan yang mematuhi regulasi serta menunjukkan tanggung jawab terhadap lingkungan cenderung memperoleh kepercayaan lebih dari publik dan pemangku kepentingan.</w:t>
      </w:r>
      <w:r w:rsidR="00231991" w:rsidRPr="00192AD4">
        <w:rPr>
          <w:rStyle w:val="FootnoteReference"/>
        </w:rPr>
        <w:footnoteReference w:id="127"/>
      </w:r>
    </w:p>
    <w:p w14:paraId="37999B82" w14:textId="7F7A9EA8" w:rsidR="00C940D3" w:rsidRPr="00C940D3" w:rsidRDefault="00C940D3" w:rsidP="00C940D3">
      <w:pPr>
        <w:pStyle w:val="ListParagraph"/>
        <w:spacing w:before="160" w:after="120" w:line="360" w:lineRule="auto"/>
        <w:ind w:left="1134" w:firstLine="720"/>
        <w:jc w:val="both"/>
        <w:rPr>
          <w:rFonts w:asciiTheme="majorBidi" w:hAnsiTheme="majorBidi" w:cstheme="majorBidi"/>
          <w:sz w:val="24"/>
          <w:szCs w:val="24"/>
        </w:rPr>
      </w:pPr>
      <w:r w:rsidRPr="00C940D3">
        <w:rPr>
          <w:rFonts w:asciiTheme="majorBidi" w:hAnsiTheme="majorBidi" w:cstheme="majorBidi"/>
          <w:sz w:val="24"/>
          <w:szCs w:val="24"/>
        </w:rPr>
        <w:t xml:space="preserve">Penelitian ini juga diperkuat oleh beberapa studi sebelumnya. Amelia, Desya, dan Prisilia menunjukkan </w:t>
      </w:r>
      <w:r w:rsidR="003F7642">
        <w:rPr>
          <w:rFonts w:asciiTheme="majorBidi" w:hAnsiTheme="majorBidi" w:cstheme="majorBidi"/>
          <w:sz w:val="24"/>
          <w:szCs w:val="24"/>
        </w:rPr>
        <w:t>“</w:t>
      </w:r>
      <w:r w:rsidR="00381F2D">
        <w:rPr>
          <w:rFonts w:asciiTheme="majorBidi" w:hAnsiTheme="majorBidi" w:cstheme="majorBidi"/>
          <w:i/>
          <w:iCs/>
          <w:sz w:val="24"/>
          <w:szCs w:val="24"/>
        </w:rPr>
        <w:t>K</w:t>
      </w:r>
      <w:r w:rsidRPr="00C940D3">
        <w:rPr>
          <w:rFonts w:asciiTheme="majorBidi" w:hAnsiTheme="majorBidi" w:cstheme="majorBidi"/>
          <w:i/>
          <w:iCs/>
          <w:sz w:val="24"/>
          <w:szCs w:val="24"/>
        </w:rPr>
        <w:t>ebijakan green banking</w:t>
      </w:r>
      <w:r w:rsidRPr="00C940D3">
        <w:rPr>
          <w:rFonts w:asciiTheme="majorBidi" w:hAnsiTheme="majorBidi" w:cstheme="majorBidi"/>
          <w:sz w:val="24"/>
          <w:szCs w:val="24"/>
        </w:rPr>
        <w:t xml:space="preserve"> memiliki pengaruh positif terhadap lingkungan</w:t>
      </w:r>
      <w:r w:rsidR="003F7642">
        <w:rPr>
          <w:rFonts w:asciiTheme="majorBidi" w:hAnsiTheme="majorBidi" w:cstheme="majorBidi"/>
          <w:sz w:val="24"/>
          <w:szCs w:val="24"/>
        </w:rPr>
        <w:t>”</w:t>
      </w:r>
      <w:r w:rsidR="00042DCB">
        <w:rPr>
          <w:rFonts w:asciiTheme="majorBidi" w:hAnsiTheme="majorBidi" w:cstheme="majorBidi"/>
          <w:sz w:val="24"/>
          <w:szCs w:val="24"/>
        </w:rPr>
        <w:t>.</w:t>
      </w:r>
      <w:r w:rsidR="00042DCB" w:rsidRPr="00192AD4">
        <w:rPr>
          <w:rStyle w:val="FootnoteReference"/>
        </w:rPr>
        <w:footnoteReference w:id="128"/>
      </w:r>
      <w:r w:rsidRPr="00C940D3">
        <w:rPr>
          <w:rFonts w:asciiTheme="majorBidi" w:hAnsiTheme="majorBidi" w:cstheme="majorBidi"/>
          <w:sz w:val="24"/>
          <w:szCs w:val="24"/>
        </w:rPr>
        <w:t xml:space="preserve"> R</w:t>
      </w:r>
      <w:r w:rsidR="008B68D6">
        <w:rPr>
          <w:rFonts w:asciiTheme="majorBidi" w:hAnsiTheme="majorBidi" w:cstheme="majorBidi"/>
          <w:sz w:val="24"/>
          <w:szCs w:val="24"/>
        </w:rPr>
        <w:t>a</w:t>
      </w:r>
      <w:r w:rsidRPr="00C940D3">
        <w:rPr>
          <w:rFonts w:asciiTheme="majorBidi" w:hAnsiTheme="majorBidi" w:cstheme="majorBidi"/>
          <w:sz w:val="24"/>
          <w:szCs w:val="24"/>
        </w:rPr>
        <w:t>stiana</w:t>
      </w:r>
      <w:r w:rsidR="00701B72" w:rsidRPr="00192AD4">
        <w:rPr>
          <w:rStyle w:val="FootnoteReference"/>
        </w:rPr>
        <w:footnoteReference w:id="129"/>
      </w:r>
      <w:r w:rsidRPr="00C940D3">
        <w:rPr>
          <w:rFonts w:asciiTheme="majorBidi" w:hAnsiTheme="majorBidi" w:cstheme="majorBidi"/>
          <w:sz w:val="24"/>
          <w:szCs w:val="24"/>
        </w:rPr>
        <w:t xml:space="preserve"> dan Wahyu pun menemukan bahwa kebijakan memiliki pengaruh signifikan </w:t>
      </w:r>
      <w:r w:rsidRPr="00C940D3">
        <w:rPr>
          <w:rFonts w:asciiTheme="majorBidi" w:hAnsiTheme="majorBidi" w:cstheme="majorBidi"/>
          <w:sz w:val="24"/>
          <w:szCs w:val="24"/>
        </w:rPr>
        <w:lastRenderedPageBreak/>
        <w:t xml:space="preserve">terhadap tingkat penerapan </w:t>
      </w:r>
      <w:r w:rsidRPr="00C940D3">
        <w:rPr>
          <w:rFonts w:asciiTheme="majorBidi" w:hAnsiTheme="majorBidi" w:cstheme="majorBidi"/>
          <w:i/>
          <w:iCs/>
          <w:sz w:val="24"/>
          <w:szCs w:val="24"/>
        </w:rPr>
        <w:t>green banking</w:t>
      </w:r>
      <w:r w:rsidRPr="00C940D3">
        <w:rPr>
          <w:rFonts w:asciiTheme="majorBidi" w:hAnsiTheme="majorBidi" w:cstheme="majorBidi"/>
          <w:sz w:val="24"/>
          <w:szCs w:val="24"/>
        </w:rPr>
        <w:t>.</w:t>
      </w:r>
      <w:r w:rsidR="00DF6294" w:rsidRPr="00192AD4">
        <w:rPr>
          <w:rStyle w:val="FootnoteReference"/>
        </w:rPr>
        <w:footnoteReference w:id="130"/>
      </w:r>
      <w:r w:rsidRPr="00C940D3">
        <w:rPr>
          <w:rFonts w:asciiTheme="majorBidi" w:hAnsiTheme="majorBidi" w:cstheme="majorBidi"/>
          <w:sz w:val="24"/>
          <w:szCs w:val="24"/>
        </w:rPr>
        <w:t xml:space="preserve"> Artinya, semakin kuat dan terarah kebijakan yang diterapkan oleh suatu institusi keuangan, semakin tinggi pula potensi keberhasilan implementasi prinsip-prinsip </w:t>
      </w:r>
      <w:r w:rsidRPr="00C940D3">
        <w:rPr>
          <w:rFonts w:asciiTheme="majorBidi" w:hAnsiTheme="majorBidi" w:cstheme="majorBidi"/>
          <w:i/>
          <w:iCs/>
          <w:sz w:val="24"/>
          <w:szCs w:val="24"/>
        </w:rPr>
        <w:t>green banking.</w:t>
      </w:r>
    </w:p>
    <w:p w14:paraId="1AEFA81D" w14:textId="77777777" w:rsidR="00C940D3" w:rsidRPr="00C940D3" w:rsidRDefault="00C940D3" w:rsidP="00C940D3">
      <w:pPr>
        <w:pStyle w:val="ListParagraph"/>
        <w:spacing w:before="160" w:after="120" w:line="360" w:lineRule="auto"/>
        <w:ind w:left="1134" w:firstLine="720"/>
        <w:jc w:val="both"/>
        <w:rPr>
          <w:rFonts w:asciiTheme="majorBidi" w:hAnsiTheme="majorBidi" w:cstheme="majorBidi"/>
          <w:sz w:val="24"/>
          <w:szCs w:val="24"/>
        </w:rPr>
      </w:pPr>
      <w:r w:rsidRPr="00C940D3">
        <w:rPr>
          <w:rFonts w:asciiTheme="majorBidi" w:hAnsiTheme="majorBidi" w:cstheme="majorBidi"/>
          <w:sz w:val="24"/>
          <w:szCs w:val="24"/>
        </w:rPr>
        <w:t xml:space="preserve">Adanya kebijakan yang mendukung </w:t>
      </w:r>
      <w:r w:rsidRPr="00C940D3">
        <w:rPr>
          <w:rFonts w:asciiTheme="majorBidi" w:hAnsiTheme="majorBidi" w:cstheme="majorBidi"/>
          <w:i/>
          <w:iCs/>
          <w:sz w:val="24"/>
          <w:szCs w:val="24"/>
        </w:rPr>
        <w:t>green banking</w:t>
      </w:r>
      <w:r w:rsidRPr="00C940D3">
        <w:rPr>
          <w:rFonts w:asciiTheme="majorBidi" w:hAnsiTheme="majorBidi" w:cstheme="majorBidi"/>
          <w:sz w:val="24"/>
          <w:szCs w:val="24"/>
        </w:rPr>
        <w:t xml:space="preserve"> di Bank Muamalat Indonesia memberikan kerangka kerja yang jelas dan terstruktur bagi pelaksanaan praktik ramah lingkungan. Kebijakan ini tidak hanya mengarahkan kegiatan operasional agar sesuai dengan regulasi, tetapi juga mendorong terbentuknya budaya organisasi yang mendukung prinsip keberlanjutan. Di samping itu, kebijakan yang konsisten mampu mendorong lahirnya inovasi produk dan layanan berbasis lingkungan, memperkuat reputasi institusi, serta meningkatkan kepercayaan nasabah.</w:t>
      </w:r>
    </w:p>
    <w:p w14:paraId="77112ADC" w14:textId="77777777" w:rsidR="00C940D3" w:rsidRPr="00C940D3" w:rsidRDefault="00C940D3" w:rsidP="00C940D3">
      <w:pPr>
        <w:pStyle w:val="ListParagraph"/>
        <w:spacing w:before="160" w:after="120" w:line="360" w:lineRule="auto"/>
        <w:ind w:left="1134" w:firstLine="720"/>
        <w:jc w:val="both"/>
        <w:rPr>
          <w:rFonts w:asciiTheme="majorBidi" w:hAnsiTheme="majorBidi" w:cstheme="majorBidi"/>
          <w:sz w:val="24"/>
          <w:szCs w:val="24"/>
        </w:rPr>
      </w:pPr>
      <w:r w:rsidRPr="00C940D3">
        <w:rPr>
          <w:rFonts w:asciiTheme="majorBidi" w:hAnsiTheme="majorBidi" w:cstheme="majorBidi"/>
          <w:sz w:val="24"/>
          <w:szCs w:val="24"/>
        </w:rPr>
        <w:t xml:space="preserve">Dengan adanya kebijakan yang kuat, Bank Muamalat Indonesia dapat menunjukkan komitmen jangka panjang terhadap pembangunan berkelanjutan, memperkuat posisi strategisnya di tengah tuntutan perubahan global, serta meningkatkan legitimasi perusahaan di mata publik dan regulator. Sebaliknya, tanpa kebijakan yang jelas dan terarah, implementasi </w:t>
      </w:r>
      <w:r w:rsidRPr="00C940D3">
        <w:rPr>
          <w:rFonts w:asciiTheme="majorBidi" w:hAnsiTheme="majorBidi" w:cstheme="majorBidi"/>
          <w:i/>
          <w:iCs/>
          <w:sz w:val="24"/>
          <w:szCs w:val="24"/>
        </w:rPr>
        <w:t>green banking</w:t>
      </w:r>
      <w:r w:rsidRPr="00C940D3">
        <w:rPr>
          <w:rFonts w:asciiTheme="majorBidi" w:hAnsiTheme="majorBidi" w:cstheme="majorBidi"/>
          <w:sz w:val="24"/>
          <w:szCs w:val="24"/>
        </w:rPr>
        <w:t xml:space="preserve"> dapat berjalan tidak optimal dan hanya bersifat simbolis.</w:t>
      </w:r>
    </w:p>
    <w:p w14:paraId="69D9D7DE" w14:textId="30FF1E22" w:rsidR="00506FD9" w:rsidRDefault="00506FD9" w:rsidP="0078698D">
      <w:pPr>
        <w:pStyle w:val="ListParagraph"/>
        <w:spacing w:before="160" w:after="120" w:line="360" w:lineRule="auto"/>
        <w:ind w:left="1134" w:firstLine="720"/>
        <w:contextualSpacing w:val="0"/>
        <w:jc w:val="both"/>
        <w:rPr>
          <w:rFonts w:asciiTheme="majorBidi" w:hAnsiTheme="majorBidi" w:cstheme="majorBidi"/>
          <w:sz w:val="24"/>
          <w:szCs w:val="24"/>
        </w:rPr>
      </w:pPr>
      <w:r>
        <w:rPr>
          <w:rFonts w:asciiTheme="majorBidi" w:hAnsiTheme="majorBidi" w:cstheme="majorBidi"/>
          <w:sz w:val="24"/>
          <w:szCs w:val="24"/>
        </w:rPr>
        <w:br w:type="page"/>
      </w:r>
    </w:p>
    <w:p w14:paraId="6023346C" w14:textId="337A6293" w:rsidR="001F1DB0" w:rsidRPr="008740B8" w:rsidRDefault="005A0321" w:rsidP="008740B8">
      <w:pPr>
        <w:pStyle w:val="Heading1"/>
        <w:spacing w:before="160" w:after="160"/>
        <w:jc w:val="center"/>
        <w:rPr>
          <w:rFonts w:asciiTheme="majorBidi" w:hAnsiTheme="majorBidi"/>
          <w:b/>
          <w:bCs/>
          <w:color w:val="auto"/>
          <w:sz w:val="24"/>
          <w:szCs w:val="24"/>
        </w:rPr>
      </w:pPr>
      <w:bookmarkStart w:id="94" w:name="_Toc190182672"/>
      <w:bookmarkStart w:id="95" w:name="_Toc195899342"/>
      <w:bookmarkStart w:id="96" w:name="_Toc201148186"/>
      <w:r w:rsidRPr="008740B8">
        <w:rPr>
          <w:rFonts w:asciiTheme="majorBidi" w:hAnsiTheme="majorBidi"/>
          <w:b/>
          <w:bCs/>
          <w:color w:val="auto"/>
          <w:sz w:val="24"/>
          <w:szCs w:val="24"/>
        </w:rPr>
        <w:lastRenderedPageBreak/>
        <w:t>BAB V</w:t>
      </w:r>
      <w:bookmarkEnd w:id="94"/>
      <w:bookmarkEnd w:id="95"/>
      <w:bookmarkEnd w:id="96"/>
    </w:p>
    <w:p w14:paraId="4EE6E218" w14:textId="20C27C31" w:rsidR="005A0321" w:rsidRPr="008740B8" w:rsidRDefault="005A0321" w:rsidP="008740B8">
      <w:pPr>
        <w:pStyle w:val="Heading1"/>
        <w:spacing w:before="160" w:after="160"/>
        <w:jc w:val="center"/>
        <w:rPr>
          <w:rFonts w:asciiTheme="majorBidi" w:hAnsiTheme="majorBidi"/>
          <w:b/>
          <w:bCs/>
          <w:color w:val="auto"/>
          <w:sz w:val="24"/>
          <w:szCs w:val="24"/>
        </w:rPr>
      </w:pPr>
      <w:bookmarkStart w:id="97" w:name="_Toc201148187"/>
      <w:r w:rsidRPr="008740B8">
        <w:rPr>
          <w:rFonts w:asciiTheme="majorBidi" w:hAnsiTheme="majorBidi"/>
          <w:b/>
          <w:bCs/>
          <w:color w:val="auto"/>
          <w:sz w:val="24"/>
          <w:szCs w:val="24"/>
        </w:rPr>
        <w:t>PENUTUP</w:t>
      </w:r>
      <w:bookmarkEnd w:id="97"/>
    </w:p>
    <w:p w14:paraId="6DE3E197" w14:textId="75F1B279" w:rsidR="00785988" w:rsidRPr="008B7CA2" w:rsidRDefault="00131B56" w:rsidP="001163FF">
      <w:pPr>
        <w:pStyle w:val="Heading1"/>
        <w:numPr>
          <w:ilvl w:val="0"/>
          <w:numId w:val="23"/>
        </w:numPr>
        <w:spacing w:before="160" w:after="160"/>
        <w:ind w:left="714" w:hanging="357"/>
        <w:rPr>
          <w:rFonts w:asciiTheme="majorBidi" w:hAnsiTheme="majorBidi"/>
          <w:b/>
          <w:bCs/>
          <w:color w:val="auto"/>
          <w:sz w:val="24"/>
          <w:szCs w:val="24"/>
        </w:rPr>
      </w:pPr>
      <w:bookmarkStart w:id="98" w:name="_Toc201148188"/>
      <w:r w:rsidRPr="008B7CA2">
        <w:rPr>
          <w:rFonts w:asciiTheme="majorBidi" w:hAnsiTheme="majorBidi"/>
          <w:b/>
          <w:bCs/>
          <w:color w:val="auto"/>
          <w:sz w:val="24"/>
          <w:szCs w:val="24"/>
        </w:rPr>
        <w:t>Kes</w:t>
      </w:r>
      <w:r w:rsidR="005A0321" w:rsidRPr="008B7CA2">
        <w:rPr>
          <w:rFonts w:asciiTheme="majorBidi" w:hAnsiTheme="majorBidi"/>
          <w:b/>
          <w:bCs/>
          <w:color w:val="auto"/>
          <w:sz w:val="24"/>
          <w:szCs w:val="24"/>
        </w:rPr>
        <w:t>impulan</w:t>
      </w:r>
      <w:bookmarkEnd w:id="98"/>
    </w:p>
    <w:p w14:paraId="60DFB125" w14:textId="3AB935F9" w:rsidR="00C47480" w:rsidRDefault="00785988" w:rsidP="00C47480">
      <w:pPr>
        <w:spacing w:line="360" w:lineRule="auto"/>
        <w:ind w:left="709" w:firstLine="709"/>
        <w:jc w:val="both"/>
        <w:rPr>
          <w:rFonts w:asciiTheme="majorBidi" w:hAnsiTheme="majorBidi" w:cstheme="majorBidi"/>
          <w:sz w:val="24"/>
          <w:szCs w:val="24"/>
        </w:rPr>
      </w:pPr>
      <w:r w:rsidRPr="00DB1C6D">
        <w:rPr>
          <w:rFonts w:asciiTheme="majorBidi" w:hAnsiTheme="majorBidi" w:cstheme="majorBidi"/>
          <w:sz w:val="24"/>
          <w:szCs w:val="24"/>
        </w:rPr>
        <w:tab/>
      </w:r>
      <w:r w:rsidR="003C693D" w:rsidRPr="00DB1C6D">
        <w:rPr>
          <w:rFonts w:asciiTheme="majorBidi" w:hAnsiTheme="majorBidi" w:cstheme="majorBidi"/>
          <w:sz w:val="24"/>
          <w:szCs w:val="24"/>
        </w:rPr>
        <w:t xml:space="preserve"> Berdasarkan </w:t>
      </w:r>
      <w:r w:rsidR="008E7DD8">
        <w:rPr>
          <w:rFonts w:asciiTheme="majorBidi" w:hAnsiTheme="majorBidi" w:cstheme="majorBidi"/>
          <w:sz w:val="24"/>
          <w:szCs w:val="24"/>
        </w:rPr>
        <w:t xml:space="preserve">hipotesis dan </w:t>
      </w:r>
      <w:r w:rsidR="003C693D" w:rsidRPr="00DB1C6D">
        <w:rPr>
          <w:rFonts w:asciiTheme="majorBidi" w:hAnsiTheme="majorBidi" w:cstheme="majorBidi"/>
          <w:sz w:val="24"/>
          <w:szCs w:val="24"/>
        </w:rPr>
        <w:t xml:space="preserve">hasil penelitian mengenai </w:t>
      </w:r>
      <w:r w:rsidR="003F7642">
        <w:rPr>
          <w:rFonts w:asciiTheme="majorBidi" w:hAnsiTheme="majorBidi" w:cstheme="majorBidi"/>
          <w:sz w:val="24"/>
          <w:szCs w:val="24"/>
        </w:rPr>
        <w:t>“</w:t>
      </w:r>
      <w:r w:rsidR="00A92E74">
        <w:rPr>
          <w:rFonts w:asciiTheme="majorBidi" w:hAnsiTheme="majorBidi" w:cstheme="majorBidi"/>
          <w:sz w:val="24"/>
          <w:szCs w:val="24"/>
        </w:rPr>
        <w:t>P</w:t>
      </w:r>
      <w:r w:rsidR="003C693D" w:rsidRPr="00DB1C6D">
        <w:rPr>
          <w:rFonts w:asciiTheme="majorBidi" w:hAnsiTheme="majorBidi" w:cstheme="majorBidi"/>
          <w:sz w:val="24"/>
          <w:szCs w:val="24"/>
        </w:rPr>
        <w:t>engaruh pengetahuan</w:t>
      </w:r>
      <w:r w:rsidR="005B78BE">
        <w:rPr>
          <w:rFonts w:asciiTheme="majorBidi" w:hAnsiTheme="majorBidi" w:cstheme="majorBidi"/>
          <w:sz w:val="24"/>
          <w:szCs w:val="24"/>
        </w:rPr>
        <w:t xml:space="preserve"> karyawan</w:t>
      </w:r>
      <w:r w:rsidR="00084EC0" w:rsidRPr="00DB1C6D">
        <w:rPr>
          <w:rFonts w:asciiTheme="majorBidi" w:hAnsiTheme="majorBidi" w:cstheme="majorBidi"/>
          <w:sz w:val="24"/>
          <w:szCs w:val="24"/>
        </w:rPr>
        <w:t>, inovasi</w:t>
      </w:r>
      <w:r w:rsidR="005B78BE">
        <w:rPr>
          <w:rFonts w:asciiTheme="majorBidi" w:hAnsiTheme="majorBidi" w:cstheme="majorBidi"/>
          <w:sz w:val="24"/>
          <w:szCs w:val="24"/>
        </w:rPr>
        <w:t xml:space="preserve"> produk</w:t>
      </w:r>
      <w:r w:rsidR="0005543E" w:rsidRPr="00DB1C6D">
        <w:rPr>
          <w:rFonts w:asciiTheme="majorBidi" w:hAnsiTheme="majorBidi" w:cstheme="majorBidi"/>
          <w:sz w:val="24"/>
          <w:szCs w:val="24"/>
        </w:rPr>
        <w:t>,</w:t>
      </w:r>
      <w:r w:rsidR="003C693D" w:rsidRPr="00DB1C6D">
        <w:rPr>
          <w:rFonts w:asciiTheme="majorBidi" w:hAnsiTheme="majorBidi" w:cstheme="majorBidi"/>
          <w:sz w:val="24"/>
          <w:szCs w:val="24"/>
        </w:rPr>
        <w:t xml:space="preserve"> dan kebijakan terhadap penerapan </w:t>
      </w:r>
      <w:r w:rsidR="003C693D" w:rsidRPr="00DB1C6D">
        <w:rPr>
          <w:rFonts w:asciiTheme="majorBidi" w:hAnsiTheme="majorBidi" w:cstheme="majorBidi"/>
          <w:i/>
          <w:iCs/>
          <w:sz w:val="24"/>
          <w:szCs w:val="24"/>
        </w:rPr>
        <w:t xml:space="preserve">green banking </w:t>
      </w:r>
      <w:r w:rsidR="003C693D" w:rsidRPr="00DB1C6D">
        <w:rPr>
          <w:rFonts w:asciiTheme="majorBidi" w:hAnsiTheme="majorBidi" w:cstheme="majorBidi"/>
          <w:sz w:val="24"/>
          <w:szCs w:val="24"/>
        </w:rPr>
        <w:t xml:space="preserve">di Bank </w:t>
      </w:r>
      <w:r w:rsidR="0005543E" w:rsidRPr="00DB1C6D">
        <w:rPr>
          <w:rFonts w:asciiTheme="majorBidi" w:hAnsiTheme="majorBidi" w:cstheme="majorBidi"/>
          <w:sz w:val="24"/>
          <w:szCs w:val="24"/>
        </w:rPr>
        <w:t>Muamalat Indonesia Kantor Cabang</w:t>
      </w:r>
      <w:r w:rsidR="003C693D" w:rsidRPr="00DB1C6D">
        <w:rPr>
          <w:rFonts w:asciiTheme="majorBidi" w:hAnsiTheme="majorBidi" w:cstheme="majorBidi"/>
          <w:sz w:val="24"/>
          <w:szCs w:val="24"/>
        </w:rPr>
        <w:t xml:space="preserve"> Semarang</w:t>
      </w:r>
      <w:r w:rsidR="003F7642">
        <w:rPr>
          <w:rFonts w:asciiTheme="majorBidi" w:hAnsiTheme="majorBidi" w:cstheme="majorBidi"/>
          <w:sz w:val="24"/>
          <w:szCs w:val="24"/>
        </w:rPr>
        <w:t>”</w:t>
      </w:r>
      <w:r w:rsidR="003C693D" w:rsidRPr="00DB1C6D">
        <w:rPr>
          <w:rFonts w:asciiTheme="majorBidi" w:hAnsiTheme="majorBidi" w:cstheme="majorBidi"/>
          <w:sz w:val="24"/>
          <w:szCs w:val="24"/>
        </w:rPr>
        <w:t xml:space="preserve"> dapat </w:t>
      </w:r>
      <w:r w:rsidR="005B78BE">
        <w:rPr>
          <w:rFonts w:asciiTheme="majorBidi" w:hAnsiTheme="majorBidi" w:cstheme="majorBidi"/>
          <w:sz w:val="24"/>
          <w:szCs w:val="24"/>
        </w:rPr>
        <w:t>ditarik kesimpula</w:t>
      </w:r>
      <w:r w:rsidR="005E1CF6">
        <w:rPr>
          <w:rFonts w:asciiTheme="majorBidi" w:hAnsiTheme="majorBidi" w:cstheme="majorBidi"/>
          <w:sz w:val="24"/>
          <w:szCs w:val="24"/>
        </w:rPr>
        <w:t>n berikut</w:t>
      </w:r>
      <w:r w:rsidR="005B78BE">
        <w:rPr>
          <w:rFonts w:asciiTheme="majorBidi" w:hAnsiTheme="majorBidi" w:cstheme="majorBidi"/>
          <w:sz w:val="24"/>
          <w:szCs w:val="24"/>
        </w:rPr>
        <w:t>:</w:t>
      </w:r>
    </w:p>
    <w:p w14:paraId="1B16A620" w14:textId="0FE932F2" w:rsidR="004E569D" w:rsidRPr="004E569D" w:rsidRDefault="004E569D" w:rsidP="00EC7A4A">
      <w:pPr>
        <w:numPr>
          <w:ilvl w:val="0"/>
          <w:numId w:val="24"/>
        </w:numPr>
        <w:spacing w:after="0" w:line="360" w:lineRule="auto"/>
        <w:ind w:left="1066" w:hanging="357"/>
        <w:contextualSpacing/>
        <w:jc w:val="both"/>
        <w:rPr>
          <w:rFonts w:ascii="Times New Roman" w:eastAsia="Times New Roman" w:hAnsi="Times New Roman" w:cs="Times New Roman"/>
          <w:kern w:val="0"/>
          <w:sz w:val="24"/>
          <w:szCs w:val="24"/>
          <w14:ligatures w14:val="none"/>
        </w:rPr>
      </w:pPr>
      <w:r w:rsidRPr="004E569D">
        <w:rPr>
          <w:rFonts w:ascii="Times New Roman" w:eastAsia="Times New Roman" w:hAnsi="Times New Roman" w:cs="Times New Roman"/>
          <w:kern w:val="0"/>
          <w:sz w:val="24"/>
          <w:szCs w:val="24"/>
          <w14:ligatures w14:val="none"/>
        </w:rPr>
        <w:t xml:space="preserve">Pengetahuan karyawan </w:t>
      </w:r>
      <w:r w:rsidR="00A2638E">
        <w:rPr>
          <w:rFonts w:ascii="Times New Roman" w:eastAsia="Times New Roman" w:hAnsi="Times New Roman" w:cs="Times New Roman"/>
          <w:kern w:val="0"/>
          <w:sz w:val="24"/>
          <w:szCs w:val="24"/>
          <w14:ligatures w14:val="none"/>
        </w:rPr>
        <w:t>tidak berpengaruh</w:t>
      </w:r>
      <w:r w:rsidRPr="004E569D">
        <w:rPr>
          <w:rFonts w:ascii="Times New Roman" w:eastAsia="Times New Roman" w:hAnsi="Times New Roman" w:cs="Times New Roman"/>
          <w:kern w:val="0"/>
          <w:sz w:val="24"/>
          <w:szCs w:val="24"/>
          <w14:ligatures w14:val="none"/>
        </w:rPr>
        <w:t xml:space="preserve"> terhadap penerapan </w:t>
      </w:r>
      <w:r w:rsidRPr="004E569D">
        <w:rPr>
          <w:rFonts w:ascii="Times New Roman" w:eastAsia="Times New Roman" w:hAnsi="Times New Roman" w:cs="Times New Roman"/>
          <w:i/>
          <w:iCs/>
          <w:kern w:val="0"/>
          <w:sz w:val="24"/>
          <w:szCs w:val="24"/>
          <w14:ligatures w14:val="none"/>
        </w:rPr>
        <w:t>green banking</w:t>
      </w:r>
      <w:r w:rsidRPr="004E569D">
        <w:rPr>
          <w:rFonts w:ascii="Times New Roman" w:eastAsia="Times New Roman" w:hAnsi="Times New Roman" w:cs="Times New Roman"/>
          <w:kern w:val="0"/>
          <w:sz w:val="24"/>
          <w:szCs w:val="24"/>
          <w14:ligatures w14:val="none"/>
        </w:rPr>
        <w:t xml:space="preserve">, di mana nilai signifikansi 0,084 </w:t>
      </w:r>
      <w:r w:rsidR="001D1130">
        <w:rPr>
          <w:rFonts w:ascii="Times New Roman" w:eastAsia="Times New Roman" w:hAnsi="Times New Roman" w:cs="Times New Roman"/>
          <w:kern w:val="0"/>
          <w:sz w:val="24"/>
          <w:szCs w:val="24"/>
          <w14:ligatures w14:val="none"/>
        </w:rPr>
        <w:t>&gt;</w:t>
      </w:r>
      <w:r w:rsidRPr="004E569D">
        <w:rPr>
          <w:rFonts w:ascii="Times New Roman" w:eastAsia="Times New Roman" w:hAnsi="Times New Roman" w:cs="Times New Roman"/>
          <w:kern w:val="0"/>
          <w:sz w:val="24"/>
          <w:szCs w:val="24"/>
          <w14:ligatures w14:val="none"/>
        </w:rPr>
        <w:t xml:space="preserve"> 0,</w:t>
      </w:r>
      <w:r w:rsidR="001D1130">
        <w:rPr>
          <w:rFonts w:ascii="Times New Roman" w:eastAsia="Times New Roman" w:hAnsi="Times New Roman" w:cs="Times New Roman"/>
          <w:kern w:val="0"/>
          <w:sz w:val="24"/>
          <w:szCs w:val="24"/>
          <w14:ligatures w14:val="none"/>
        </w:rPr>
        <w:t>05</w:t>
      </w:r>
      <w:r w:rsidRPr="004E569D">
        <w:rPr>
          <w:rFonts w:ascii="Times New Roman" w:eastAsia="Times New Roman" w:hAnsi="Times New Roman" w:cs="Times New Roman"/>
          <w:kern w:val="0"/>
          <w:sz w:val="24"/>
          <w:szCs w:val="24"/>
          <w14:ligatures w14:val="none"/>
        </w:rPr>
        <w:t>.</w:t>
      </w:r>
      <w:r w:rsidR="00381F2D" w:rsidRPr="00381F2D">
        <w:rPr>
          <w:rFonts w:ascii="Times New Roman" w:eastAsia="Times New Roman" w:hAnsi="Times New Roman" w:cs="Times New Roman"/>
          <w:kern w:val="0"/>
          <w:sz w:val="24"/>
          <w:szCs w:val="24"/>
          <w14:ligatures w14:val="none"/>
        </w:rPr>
        <w:t xml:space="preserve"> </w:t>
      </w:r>
      <w:r w:rsidR="00EC7A4A" w:rsidRPr="00EC7A4A">
        <w:rPr>
          <w:rFonts w:ascii="Times New Roman" w:eastAsia="Times New Roman" w:hAnsi="Times New Roman" w:cs="Times New Roman"/>
          <w:kern w:val="0"/>
          <w:sz w:val="24"/>
          <w:szCs w:val="24"/>
          <w14:ligatures w14:val="none"/>
        </w:rPr>
        <w:t xml:space="preserve">Hal ini menunjukkan bahwa meskipun karyawan memiliki pemahaman mengenai </w:t>
      </w:r>
      <w:r w:rsidR="00EC7A4A" w:rsidRPr="00EC7A4A">
        <w:rPr>
          <w:rFonts w:ascii="Times New Roman" w:eastAsia="Times New Roman" w:hAnsi="Times New Roman" w:cs="Times New Roman"/>
          <w:i/>
          <w:iCs/>
          <w:kern w:val="0"/>
          <w:sz w:val="24"/>
          <w:szCs w:val="24"/>
          <w14:ligatures w14:val="none"/>
        </w:rPr>
        <w:t>green banking</w:t>
      </w:r>
      <w:r w:rsidR="00EC7A4A" w:rsidRPr="00EC7A4A">
        <w:rPr>
          <w:rFonts w:ascii="Times New Roman" w:eastAsia="Times New Roman" w:hAnsi="Times New Roman" w:cs="Times New Roman"/>
          <w:kern w:val="0"/>
          <w:sz w:val="24"/>
          <w:szCs w:val="24"/>
          <w14:ligatures w14:val="none"/>
        </w:rPr>
        <w:t>, pengetahuan tersebut belum cukup untuk mendorong implementasi secara nyata tanpa adanya dukungan struktural, kebijakan internal, dan komitmen organisasi yang mendukung praktik keberlanjutan.</w:t>
      </w:r>
    </w:p>
    <w:p w14:paraId="7EBFC7B9" w14:textId="4FF33710" w:rsidR="00B237AE" w:rsidRPr="009F6B5B" w:rsidRDefault="00B237AE" w:rsidP="001163FF">
      <w:pPr>
        <w:numPr>
          <w:ilvl w:val="0"/>
          <w:numId w:val="24"/>
        </w:numPr>
        <w:spacing w:after="0" w:line="360" w:lineRule="auto"/>
        <w:ind w:left="1066" w:hanging="357"/>
        <w:jc w:val="both"/>
        <w:rPr>
          <w:rFonts w:ascii="Times New Roman" w:eastAsia="Times New Roman" w:hAnsi="Times New Roman" w:cs="Times New Roman"/>
          <w:kern w:val="0"/>
          <w:sz w:val="24"/>
          <w:szCs w:val="24"/>
          <w14:ligatures w14:val="none"/>
        </w:rPr>
      </w:pPr>
      <w:r w:rsidRPr="00B237AE">
        <w:rPr>
          <w:rFonts w:ascii="Times New Roman" w:eastAsia="Times New Roman" w:hAnsi="Times New Roman" w:cs="Times New Roman"/>
          <w:kern w:val="0"/>
          <w:sz w:val="24"/>
          <w:szCs w:val="24"/>
          <w14:ligatures w14:val="none"/>
        </w:rPr>
        <w:t xml:space="preserve">Inovasi produk tidak berpengaruh terhadap penerapan </w:t>
      </w:r>
      <w:r w:rsidRPr="00B237AE">
        <w:rPr>
          <w:rFonts w:ascii="Times New Roman" w:eastAsia="Times New Roman" w:hAnsi="Times New Roman" w:cs="Times New Roman"/>
          <w:i/>
          <w:iCs/>
          <w:kern w:val="0"/>
          <w:sz w:val="24"/>
          <w:szCs w:val="24"/>
          <w14:ligatures w14:val="none"/>
        </w:rPr>
        <w:t>green banking</w:t>
      </w:r>
      <w:r w:rsidRPr="00B237AE">
        <w:rPr>
          <w:rFonts w:ascii="Times New Roman" w:eastAsia="Times New Roman" w:hAnsi="Times New Roman" w:cs="Times New Roman"/>
          <w:kern w:val="0"/>
          <w:sz w:val="24"/>
          <w:szCs w:val="24"/>
          <w14:ligatures w14:val="none"/>
        </w:rPr>
        <w:t>, di mana nilai sig</w:t>
      </w:r>
      <w:r w:rsidR="00147C39">
        <w:rPr>
          <w:rFonts w:ascii="Times New Roman" w:eastAsia="Times New Roman" w:hAnsi="Times New Roman" w:cs="Times New Roman"/>
          <w:kern w:val="0"/>
          <w:sz w:val="24"/>
          <w:szCs w:val="24"/>
          <w14:ligatures w14:val="none"/>
        </w:rPr>
        <w:t>nifikansi</w:t>
      </w:r>
      <w:r w:rsidRPr="00B237AE">
        <w:rPr>
          <w:rFonts w:ascii="Times New Roman" w:eastAsia="Times New Roman" w:hAnsi="Times New Roman" w:cs="Times New Roman"/>
          <w:kern w:val="0"/>
          <w:sz w:val="24"/>
          <w:szCs w:val="24"/>
          <w14:ligatures w14:val="none"/>
        </w:rPr>
        <w:t xml:space="preserve"> 0,477 &gt; 0,05. </w:t>
      </w:r>
      <w:r w:rsidR="00EC7A4A">
        <w:rPr>
          <w:rFonts w:ascii="Times New Roman" w:eastAsia="Times New Roman" w:hAnsi="Times New Roman" w:cs="Times New Roman"/>
          <w:kern w:val="0"/>
          <w:sz w:val="24"/>
          <w:szCs w:val="24"/>
          <w14:ligatures w14:val="none"/>
        </w:rPr>
        <w:t>Hal ini menunjukkan bahwa meskipun</w:t>
      </w:r>
      <w:r w:rsidRPr="00B237AE">
        <w:rPr>
          <w:rFonts w:ascii="Times New Roman" w:eastAsia="Times New Roman" w:hAnsi="Times New Roman" w:cs="Times New Roman"/>
          <w:kern w:val="0"/>
          <w:sz w:val="24"/>
          <w:szCs w:val="24"/>
          <w14:ligatures w14:val="none"/>
        </w:rPr>
        <w:t xml:space="preserve"> ada upaya inovasi dalam produk, faktor tersebut tidak cukup kuat untuk memengaruhi atau meningkatkan penerapan </w:t>
      </w:r>
      <w:r w:rsidRPr="00B237AE">
        <w:rPr>
          <w:rFonts w:ascii="Times New Roman" w:eastAsia="Times New Roman" w:hAnsi="Times New Roman" w:cs="Times New Roman"/>
          <w:i/>
          <w:iCs/>
          <w:kern w:val="0"/>
          <w:sz w:val="24"/>
          <w:szCs w:val="24"/>
          <w14:ligatures w14:val="none"/>
        </w:rPr>
        <w:t>green banking</w:t>
      </w:r>
      <w:r w:rsidRPr="00B237AE">
        <w:rPr>
          <w:rFonts w:ascii="Times New Roman" w:eastAsia="Times New Roman" w:hAnsi="Times New Roman" w:cs="Times New Roman"/>
          <w:kern w:val="0"/>
          <w:sz w:val="24"/>
          <w:szCs w:val="24"/>
          <w14:ligatures w14:val="none"/>
        </w:rPr>
        <w:t xml:space="preserve"> di bank </w:t>
      </w:r>
      <w:r w:rsidR="009A7BB9">
        <w:rPr>
          <w:rFonts w:ascii="Times New Roman" w:eastAsia="Times New Roman" w:hAnsi="Times New Roman" w:cs="Times New Roman"/>
          <w:kern w:val="0"/>
          <w:sz w:val="24"/>
          <w:szCs w:val="24"/>
          <w14:ligatures w14:val="none"/>
        </w:rPr>
        <w:t>Muamalat Indonesia Kantor Cabang Semarang.</w:t>
      </w:r>
    </w:p>
    <w:p w14:paraId="39FDA96D" w14:textId="5FEA086F" w:rsidR="00FD0A66" w:rsidRPr="00FD0A66" w:rsidRDefault="00FD0A66" w:rsidP="001163FF">
      <w:pPr>
        <w:numPr>
          <w:ilvl w:val="0"/>
          <w:numId w:val="24"/>
        </w:numPr>
        <w:spacing w:after="0" w:line="360" w:lineRule="auto"/>
        <w:ind w:left="1066" w:hanging="357"/>
        <w:jc w:val="both"/>
        <w:rPr>
          <w:rFonts w:ascii="Times New Roman" w:eastAsia="Times New Roman" w:hAnsi="Times New Roman" w:cs="Times New Roman"/>
          <w:kern w:val="0"/>
          <w:sz w:val="24"/>
          <w:szCs w:val="24"/>
          <w14:ligatures w14:val="none"/>
        </w:rPr>
      </w:pPr>
      <w:r w:rsidRPr="00FD0A66">
        <w:rPr>
          <w:rFonts w:ascii="Times New Roman" w:eastAsia="Times New Roman" w:hAnsi="Times New Roman" w:cs="Times New Roman"/>
          <w:kern w:val="0"/>
          <w:sz w:val="24"/>
          <w:szCs w:val="24"/>
          <w14:ligatures w14:val="none"/>
        </w:rPr>
        <w:t xml:space="preserve">Variabel kebijakan berpengaruh secara positif dan signifikan terhadap penerapan </w:t>
      </w:r>
      <w:r w:rsidRPr="00FD0A66">
        <w:rPr>
          <w:rFonts w:ascii="Times New Roman" w:eastAsia="Times New Roman" w:hAnsi="Times New Roman" w:cs="Times New Roman"/>
          <w:i/>
          <w:iCs/>
          <w:kern w:val="0"/>
          <w:sz w:val="24"/>
          <w:szCs w:val="24"/>
          <w14:ligatures w14:val="none"/>
        </w:rPr>
        <w:t>green banking</w:t>
      </w:r>
      <w:r w:rsidRPr="00FD0A66">
        <w:rPr>
          <w:rFonts w:ascii="Times New Roman" w:eastAsia="Times New Roman" w:hAnsi="Times New Roman" w:cs="Times New Roman"/>
          <w:kern w:val="0"/>
          <w:sz w:val="24"/>
          <w:szCs w:val="24"/>
          <w14:ligatures w14:val="none"/>
        </w:rPr>
        <w:t xml:space="preserve">, di mana nilai signifikansi 0,002 &lt; 0,05. </w:t>
      </w:r>
      <w:r w:rsidR="003F7642">
        <w:rPr>
          <w:rFonts w:ascii="Times New Roman" w:eastAsia="Times New Roman" w:hAnsi="Times New Roman" w:cs="Times New Roman"/>
          <w:kern w:val="0"/>
          <w:sz w:val="24"/>
          <w:szCs w:val="24"/>
          <w14:ligatures w14:val="none"/>
        </w:rPr>
        <w:t>Mengindikasikan</w:t>
      </w:r>
      <w:r w:rsidRPr="00FD0A66">
        <w:rPr>
          <w:rFonts w:ascii="Times New Roman" w:eastAsia="Times New Roman" w:hAnsi="Times New Roman" w:cs="Times New Roman"/>
          <w:kern w:val="0"/>
          <w:sz w:val="24"/>
          <w:szCs w:val="24"/>
          <w14:ligatures w14:val="none"/>
        </w:rPr>
        <w:t xml:space="preserve"> kebijakan yang diterapkan oleh Bank Muamalat Indonesia Kantor Cabang Semarang memainkan peran penting dalam mempengaruhi penerapan </w:t>
      </w:r>
      <w:r w:rsidRPr="00FD0A66">
        <w:rPr>
          <w:rFonts w:ascii="Times New Roman" w:eastAsia="Times New Roman" w:hAnsi="Times New Roman" w:cs="Times New Roman"/>
          <w:i/>
          <w:iCs/>
          <w:kern w:val="0"/>
          <w:sz w:val="24"/>
          <w:szCs w:val="24"/>
          <w14:ligatures w14:val="none"/>
        </w:rPr>
        <w:t>green banking</w:t>
      </w:r>
      <w:r w:rsidRPr="00FD0A66">
        <w:rPr>
          <w:rFonts w:ascii="Times New Roman" w:eastAsia="Times New Roman" w:hAnsi="Times New Roman" w:cs="Times New Roman"/>
          <w:kern w:val="0"/>
          <w:sz w:val="24"/>
          <w:szCs w:val="24"/>
          <w14:ligatures w14:val="none"/>
        </w:rPr>
        <w:t xml:space="preserve"> di bank tersebut. Dengan kata lain, kebijakan yang baik dan mendukung inisiatif </w:t>
      </w:r>
      <w:r w:rsidRPr="00FD0A66">
        <w:rPr>
          <w:rFonts w:ascii="Times New Roman" w:eastAsia="Times New Roman" w:hAnsi="Times New Roman" w:cs="Times New Roman"/>
          <w:i/>
          <w:iCs/>
          <w:kern w:val="0"/>
          <w:sz w:val="24"/>
          <w:szCs w:val="24"/>
          <w14:ligatures w14:val="none"/>
        </w:rPr>
        <w:t>green banking</w:t>
      </w:r>
      <w:r w:rsidRPr="00FD0A66">
        <w:rPr>
          <w:rFonts w:ascii="Times New Roman" w:eastAsia="Times New Roman" w:hAnsi="Times New Roman" w:cs="Times New Roman"/>
          <w:kern w:val="0"/>
          <w:sz w:val="24"/>
          <w:szCs w:val="24"/>
          <w14:ligatures w14:val="none"/>
        </w:rPr>
        <w:t xml:space="preserve"> dapat meningkatkan implementasi praktik </w:t>
      </w:r>
      <w:r w:rsidRPr="00FD0A66">
        <w:rPr>
          <w:rFonts w:ascii="Times New Roman" w:eastAsia="Times New Roman" w:hAnsi="Times New Roman" w:cs="Times New Roman"/>
          <w:i/>
          <w:iCs/>
          <w:kern w:val="0"/>
          <w:sz w:val="24"/>
          <w:szCs w:val="24"/>
          <w14:ligatures w14:val="none"/>
        </w:rPr>
        <w:t>green banking</w:t>
      </w:r>
      <w:r w:rsidRPr="00FD0A66">
        <w:rPr>
          <w:rFonts w:ascii="Times New Roman" w:eastAsia="Times New Roman" w:hAnsi="Times New Roman" w:cs="Times New Roman"/>
          <w:kern w:val="0"/>
          <w:sz w:val="24"/>
          <w:szCs w:val="24"/>
          <w14:ligatures w14:val="none"/>
        </w:rPr>
        <w:t xml:space="preserve"> di bank tersebut.</w:t>
      </w:r>
    </w:p>
    <w:p w14:paraId="52EA2875" w14:textId="306B306F" w:rsidR="00785988" w:rsidRPr="001216B9" w:rsidRDefault="005A0321" w:rsidP="001163FF">
      <w:pPr>
        <w:pStyle w:val="Heading1"/>
        <w:numPr>
          <w:ilvl w:val="0"/>
          <w:numId w:val="23"/>
        </w:numPr>
        <w:spacing w:before="160" w:after="160"/>
        <w:ind w:left="714" w:hanging="357"/>
        <w:rPr>
          <w:rFonts w:asciiTheme="majorBidi" w:hAnsiTheme="majorBidi"/>
          <w:b/>
          <w:bCs/>
          <w:color w:val="auto"/>
          <w:sz w:val="24"/>
          <w:szCs w:val="24"/>
        </w:rPr>
      </w:pPr>
      <w:bookmarkStart w:id="99" w:name="_Toc201148189"/>
      <w:r w:rsidRPr="00BA29E4">
        <w:rPr>
          <w:rFonts w:asciiTheme="majorBidi" w:hAnsiTheme="majorBidi"/>
          <w:b/>
          <w:bCs/>
          <w:color w:val="auto"/>
          <w:sz w:val="24"/>
          <w:szCs w:val="24"/>
        </w:rPr>
        <w:t>Saran</w:t>
      </w:r>
      <w:bookmarkEnd w:id="99"/>
    </w:p>
    <w:p w14:paraId="67039A64" w14:textId="736C5D56" w:rsidR="001216B9" w:rsidRDefault="001216B9" w:rsidP="00147C39">
      <w:pPr>
        <w:spacing w:after="0" w:line="360" w:lineRule="auto"/>
        <w:ind w:left="720" w:firstLine="720"/>
        <w:jc w:val="both"/>
        <w:rPr>
          <w:rFonts w:asciiTheme="majorBidi" w:hAnsiTheme="majorBidi" w:cstheme="majorBidi"/>
          <w:sz w:val="24"/>
          <w:szCs w:val="24"/>
        </w:rPr>
      </w:pPr>
      <w:r w:rsidRPr="001216B9">
        <w:rPr>
          <w:rFonts w:asciiTheme="majorBidi" w:hAnsiTheme="majorBidi" w:cstheme="majorBidi"/>
          <w:sz w:val="24"/>
          <w:szCs w:val="24"/>
        </w:rPr>
        <w:t xml:space="preserve">Berdasarkan hasil pembahasan, penulis dapat memberikan saran </w:t>
      </w:r>
      <w:r w:rsidR="005E1CF6">
        <w:rPr>
          <w:rFonts w:asciiTheme="majorBidi" w:hAnsiTheme="majorBidi" w:cstheme="majorBidi"/>
          <w:sz w:val="24"/>
          <w:szCs w:val="24"/>
        </w:rPr>
        <w:t>diantaranya</w:t>
      </w:r>
      <w:r w:rsidRPr="001216B9">
        <w:rPr>
          <w:rFonts w:asciiTheme="majorBidi" w:hAnsiTheme="majorBidi" w:cstheme="majorBidi"/>
          <w:sz w:val="24"/>
          <w:szCs w:val="24"/>
        </w:rPr>
        <w:t>:</w:t>
      </w:r>
    </w:p>
    <w:p w14:paraId="500520B2" w14:textId="77777777" w:rsidR="00A92E74" w:rsidRDefault="00A92E74">
      <w:pPr>
        <w:rPr>
          <w:rFonts w:asciiTheme="majorBidi" w:hAnsiTheme="majorBidi" w:cstheme="majorBidi"/>
          <w:sz w:val="24"/>
          <w:szCs w:val="24"/>
        </w:rPr>
      </w:pPr>
      <w:r>
        <w:rPr>
          <w:rFonts w:asciiTheme="majorBidi" w:hAnsiTheme="majorBidi" w:cstheme="majorBidi"/>
          <w:sz w:val="24"/>
          <w:szCs w:val="24"/>
        </w:rPr>
        <w:br w:type="page"/>
      </w:r>
    </w:p>
    <w:p w14:paraId="6BA4B84C" w14:textId="6E58641A" w:rsidR="00431C46" w:rsidRPr="00895E03" w:rsidRDefault="001216B9" w:rsidP="000764D7">
      <w:pPr>
        <w:pStyle w:val="ListParagraph"/>
        <w:numPr>
          <w:ilvl w:val="1"/>
          <w:numId w:val="23"/>
        </w:numPr>
        <w:pBdr>
          <w:bottom w:val="single" w:sz="4" w:space="1" w:color="auto"/>
        </w:pBdr>
        <w:spacing w:after="0" w:line="360" w:lineRule="auto"/>
        <w:ind w:left="1134"/>
        <w:jc w:val="both"/>
        <w:rPr>
          <w:rFonts w:asciiTheme="majorBidi" w:hAnsiTheme="majorBidi" w:cstheme="majorBidi"/>
          <w:sz w:val="24"/>
          <w:szCs w:val="24"/>
        </w:rPr>
      </w:pPr>
      <w:r>
        <w:rPr>
          <w:rFonts w:asciiTheme="majorBidi" w:hAnsiTheme="majorBidi" w:cstheme="majorBidi"/>
          <w:sz w:val="24"/>
          <w:szCs w:val="24"/>
        </w:rPr>
        <w:lastRenderedPageBreak/>
        <w:t>Bagi lembaga perbankan</w:t>
      </w:r>
    </w:p>
    <w:p w14:paraId="5A999234" w14:textId="42198601" w:rsidR="002A3315" w:rsidRPr="002A3315" w:rsidRDefault="002A3315" w:rsidP="002A3315">
      <w:pPr>
        <w:numPr>
          <w:ilvl w:val="0"/>
          <w:numId w:val="54"/>
        </w:numPr>
        <w:tabs>
          <w:tab w:val="clear" w:pos="720"/>
        </w:tabs>
        <w:spacing w:after="0" w:line="360" w:lineRule="auto"/>
        <w:ind w:left="1560"/>
        <w:contextualSpacing/>
        <w:jc w:val="both"/>
        <w:rPr>
          <w:rFonts w:asciiTheme="majorBidi" w:hAnsiTheme="majorBidi" w:cstheme="majorBidi"/>
          <w:sz w:val="24"/>
          <w:szCs w:val="24"/>
        </w:rPr>
      </w:pPr>
      <w:r w:rsidRPr="002A3315">
        <w:rPr>
          <w:rFonts w:asciiTheme="majorBidi" w:hAnsiTheme="majorBidi" w:cstheme="majorBidi"/>
          <w:sz w:val="24"/>
          <w:szCs w:val="24"/>
        </w:rPr>
        <w:t>Peningkatan Pengetahuan Karyawan</w:t>
      </w:r>
    </w:p>
    <w:p w14:paraId="2486989D" w14:textId="59222CDD" w:rsidR="002A3315" w:rsidRDefault="002A3315" w:rsidP="002A3315">
      <w:pPr>
        <w:spacing w:before="60" w:after="60" w:line="360" w:lineRule="auto"/>
        <w:ind w:left="1560" w:firstLine="720"/>
        <w:contextualSpacing/>
        <w:jc w:val="both"/>
        <w:rPr>
          <w:rFonts w:asciiTheme="majorBidi" w:hAnsiTheme="majorBidi" w:cstheme="majorBidi"/>
          <w:sz w:val="24"/>
          <w:szCs w:val="24"/>
        </w:rPr>
      </w:pPr>
      <w:r w:rsidRPr="001216B9">
        <w:rPr>
          <w:rFonts w:asciiTheme="majorBidi" w:hAnsiTheme="majorBidi" w:cstheme="majorBidi"/>
          <w:sz w:val="24"/>
          <w:szCs w:val="24"/>
        </w:rPr>
        <w:t>Karena pengetahuan karyawan t</w:t>
      </w:r>
      <w:r>
        <w:rPr>
          <w:rFonts w:asciiTheme="majorBidi" w:hAnsiTheme="majorBidi" w:cstheme="majorBidi"/>
          <w:sz w:val="24"/>
          <w:szCs w:val="24"/>
        </w:rPr>
        <w:t>idak berdampak pada</w:t>
      </w:r>
      <w:r w:rsidRPr="001216B9">
        <w:rPr>
          <w:rFonts w:asciiTheme="majorBidi" w:hAnsiTheme="majorBidi" w:cstheme="majorBidi"/>
          <w:sz w:val="24"/>
          <w:szCs w:val="24"/>
        </w:rPr>
        <w:t xml:space="preserve"> penerapan </w:t>
      </w:r>
      <w:r w:rsidRPr="001216B9">
        <w:rPr>
          <w:rFonts w:asciiTheme="majorBidi" w:hAnsiTheme="majorBidi" w:cstheme="majorBidi"/>
          <w:i/>
          <w:iCs/>
          <w:sz w:val="24"/>
          <w:szCs w:val="24"/>
        </w:rPr>
        <w:t>green banking</w:t>
      </w:r>
      <w:r w:rsidRPr="001216B9">
        <w:rPr>
          <w:rFonts w:asciiTheme="majorBidi" w:hAnsiTheme="majorBidi" w:cstheme="majorBidi"/>
          <w:sz w:val="24"/>
          <w:szCs w:val="24"/>
        </w:rPr>
        <w:t xml:space="preserve">, penting bagi perbankan untuk </w:t>
      </w:r>
      <w:r>
        <w:rPr>
          <w:rFonts w:asciiTheme="majorBidi" w:hAnsiTheme="majorBidi" w:cstheme="majorBidi"/>
          <w:sz w:val="24"/>
          <w:szCs w:val="24"/>
        </w:rPr>
        <w:t>meningkatkan dan</w:t>
      </w:r>
      <w:r w:rsidRPr="001216B9">
        <w:rPr>
          <w:rFonts w:asciiTheme="majorBidi" w:hAnsiTheme="majorBidi" w:cstheme="majorBidi"/>
          <w:sz w:val="24"/>
          <w:szCs w:val="24"/>
        </w:rPr>
        <w:t xml:space="preserve"> mengembangkan pelatihan dan penyuluhan mengenai </w:t>
      </w:r>
      <w:r w:rsidRPr="001216B9">
        <w:rPr>
          <w:rFonts w:asciiTheme="majorBidi" w:hAnsiTheme="majorBidi" w:cstheme="majorBidi"/>
          <w:i/>
          <w:iCs/>
          <w:sz w:val="24"/>
          <w:szCs w:val="24"/>
        </w:rPr>
        <w:t>green banking</w:t>
      </w:r>
      <w:r w:rsidRPr="001216B9">
        <w:rPr>
          <w:rFonts w:asciiTheme="majorBidi" w:hAnsiTheme="majorBidi" w:cstheme="majorBidi"/>
          <w:sz w:val="24"/>
          <w:szCs w:val="24"/>
        </w:rPr>
        <w:t xml:space="preserve"> kepada seluruh karyawan. Hal ini dapat meningkatkan pemahaman dan keterlibatan mereka dalam implementasi kebijakan yang berfokus pada keberlanjutan lingkungan.</w:t>
      </w:r>
    </w:p>
    <w:p w14:paraId="3F7E59A3" w14:textId="3EE4E6F8" w:rsidR="00895E03" w:rsidRDefault="001216B9" w:rsidP="00A6318D">
      <w:pPr>
        <w:numPr>
          <w:ilvl w:val="0"/>
          <w:numId w:val="54"/>
        </w:numPr>
        <w:tabs>
          <w:tab w:val="clear" w:pos="720"/>
        </w:tabs>
        <w:spacing w:after="0" w:line="360" w:lineRule="auto"/>
        <w:ind w:left="1560"/>
        <w:contextualSpacing/>
        <w:jc w:val="both"/>
        <w:rPr>
          <w:rFonts w:asciiTheme="majorBidi" w:hAnsiTheme="majorBidi" w:cstheme="majorBidi"/>
          <w:sz w:val="24"/>
          <w:szCs w:val="24"/>
        </w:rPr>
      </w:pPr>
      <w:r w:rsidRPr="001216B9">
        <w:rPr>
          <w:rFonts w:asciiTheme="majorBidi" w:hAnsiTheme="majorBidi" w:cstheme="majorBidi"/>
          <w:sz w:val="24"/>
          <w:szCs w:val="24"/>
        </w:rPr>
        <w:t>Peningkatan Inovasi Produk</w:t>
      </w:r>
    </w:p>
    <w:p w14:paraId="1046E744" w14:textId="3460B65D" w:rsidR="001216B9" w:rsidRPr="001216B9" w:rsidRDefault="001216B9" w:rsidP="00842725">
      <w:pPr>
        <w:spacing w:before="60" w:after="60" w:line="360" w:lineRule="auto"/>
        <w:ind w:left="1560" w:firstLine="720"/>
        <w:contextualSpacing/>
        <w:jc w:val="both"/>
        <w:rPr>
          <w:rFonts w:asciiTheme="majorBidi" w:hAnsiTheme="majorBidi" w:cstheme="majorBidi"/>
          <w:sz w:val="24"/>
          <w:szCs w:val="24"/>
        </w:rPr>
      </w:pPr>
      <w:r w:rsidRPr="001216B9">
        <w:rPr>
          <w:rFonts w:asciiTheme="majorBidi" w:hAnsiTheme="majorBidi" w:cstheme="majorBidi"/>
          <w:sz w:val="24"/>
          <w:szCs w:val="24"/>
        </w:rPr>
        <w:t xml:space="preserve">Mengingat bahwa inovasi produk tidak </w:t>
      </w:r>
      <w:r w:rsidR="005E1CF6">
        <w:rPr>
          <w:rFonts w:asciiTheme="majorBidi" w:hAnsiTheme="majorBidi" w:cstheme="majorBidi"/>
          <w:sz w:val="24"/>
          <w:szCs w:val="24"/>
        </w:rPr>
        <w:t xml:space="preserve">berdampak pada </w:t>
      </w:r>
      <w:r w:rsidRPr="001216B9">
        <w:rPr>
          <w:rFonts w:asciiTheme="majorBidi" w:hAnsiTheme="majorBidi" w:cstheme="majorBidi"/>
          <w:sz w:val="24"/>
          <w:szCs w:val="24"/>
        </w:rPr>
        <w:t xml:space="preserve">penerapan </w:t>
      </w:r>
      <w:r w:rsidRPr="001216B9">
        <w:rPr>
          <w:rFonts w:asciiTheme="majorBidi" w:hAnsiTheme="majorBidi" w:cstheme="majorBidi"/>
          <w:i/>
          <w:iCs/>
          <w:sz w:val="24"/>
          <w:szCs w:val="24"/>
        </w:rPr>
        <w:t>green banking</w:t>
      </w:r>
      <w:r w:rsidRPr="001216B9">
        <w:rPr>
          <w:rFonts w:asciiTheme="majorBidi" w:hAnsiTheme="majorBidi" w:cstheme="majorBidi"/>
          <w:sz w:val="24"/>
          <w:szCs w:val="24"/>
        </w:rPr>
        <w:t xml:space="preserve">, perbankan perlu meningkatkan inovasi produk yang secara langsung mendukung penerapan prinsip-prinsip </w:t>
      </w:r>
      <w:r w:rsidRPr="001216B9">
        <w:rPr>
          <w:rFonts w:asciiTheme="majorBidi" w:hAnsiTheme="majorBidi" w:cstheme="majorBidi"/>
          <w:i/>
          <w:iCs/>
          <w:sz w:val="24"/>
          <w:szCs w:val="24"/>
        </w:rPr>
        <w:t>green banking</w:t>
      </w:r>
      <w:r w:rsidRPr="001216B9">
        <w:rPr>
          <w:rFonts w:asciiTheme="majorBidi" w:hAnsiTheme="majorBidi" w:cstheme="majorBidi"/>
          <w:sz w:val="24"/>
          <w:szCs w:val="24"/>
        </w:rPr>
        <w:t>. Produk-produk yang ramah lingkungan dan sesuai dengan regulasi terkait keuangan berkelanjutan harus lebih diperkenalkan untuk mencapai pembangunan berkelanjutan.</w:t>
      </w:r>
    </w:p>
    <w:p w14:paraId="60D842E9" w14:textId="77777777" w:rsidR="00895E03" w:rsidRDefault="001216B9" w:rsidP="00A6318D">
      <w:pPr>
        <w:numPr>
          <w:ilvl w:val="0"/>
          <w:numId w:val="54"/>
        </w:numPr>
        <w:tabs>
          <w:tab w:val="clear" w:pos="720"/>
        </w:tabs>
        <w:spacing w:before="60" w:after="60" w:line="360" w:lineRule="auto"/>
        <w:ind w:left="1560"/>
        <w:contextualSpacing/>
        <w:jc w:val="both"/>
        <w:rPr>
          <w:rFonts w:asciiTheme="majorBidi" w:hAnsiTheme="majorBidi" w:cstheme="majorBidi"/>
          <w:sz w:val="24"/>
          <w:szCs w:val="24"/>
        </w:rPr>
      </w:pPr>
      <w:r w:rsidRPr="001216B9">
        <w:rPr>
          <w:rFonts w:asciiTheme="majorBidi" w:hAnsiTheme="majorBidi" w:cstheme="majorBidi"/>
          <w:sz w:val="24"/>
          <w:szCs w:val="24"/>
        </w:rPr>
        <w:t xml:space="preserve">Penguatan Kebijakan </w:t>
      </w:r>
      <w:r w:rsidRPr="001216B9">
        <w:rPr>
          <w:rFonts w:asciiTheme="majorBidi" w:hAnsiTheme="majorBidi" w:cstheme="majorBidi"/>
          <w:i/>
          <w:iCs/>
          <w:sz w:val="24"/>
          <w:szCs w:val="24"/>
        </w:rPr>
        <w:t>Green Banking</w:t>
      </w:r>
    </w:p>
    <w:p w14:paraId="526A1E43" w14:textId="0433F3D8" w:rsidR="001216B9" w:rsidRPr="001216B9" w:rsidRDefault="001216B9" w:rsidP="00842725">
      <w:pPr>
        <w:spacing w:before="60" w:after="60" w:line="360" w:lineRule="auto"/>
        <w:ind w:left="1560" w:firstLine="720"/>
        <w:contextualSpacing/>
        <w:jc w:val="both"/>
        <w:rPr>
          <w:rFonts w:asciiTheme="majorBidi" w:hAnsiTheme="majorBidi" w:cstheme="majorBidi"/>
          <w:sz w:val="24"/>
          <w:szCs w:val="24"/>
        </w:rPr>
      </w:pPr>
      <w:r w:rsidRPr="001216B9">
        <w:rPr>
          <w:rFonts w:asciiTheme="majorBidi" w:hAnsiTheme="majorBidi" w:cstheme="majorBidi"/>
          <w:sz w:val="24"/>
          <w:szCs w:val="24"/>
        </w:rPr>
        <w:t xml:space="preserve">Kebijakan yang mendukung </w:t>
      </w:r>
      <w:r w:rsidRPr="001216B9">
        <w:rPr>
          <w:rFonts w:asciiTheme="majorBidi" w:hAnsiTheme="majorBidi" w:cstheme="majorBidi"/>
          <w:i/>
          <w:iCs/>
          <w:sz w:val="24"/>
          <w:szCs w:val="24"/>
        </w:rPr>
        <w:t>green banking</w:t>
      </w:r>
      <w:r w:rsidRPr="001216B9">
        <w:rPr>
          <w:rFonts w:asciiTheme="majorBidi" w:hAnsiTheme="majorBidi" w:cstheme="majorBidi"/>
          <w:sz w:val="24"/>
          <w:szCs w:val="24"/>
        </w:rPr>
        <w:t xml:space="preserve"> terbukti </w:t>
      </w:r>
      <w:r w:rsidR="005E1CF6">
        <w:rPr>
          <w:rFonts w:asciiTheme="majorBidi" w:hAnsiTheme="majorBidi" w:cstheme="majorBidi"/>
          <w:sz w:val="24"/>
          <w:szCs w:val="24"/>
        </w:rPr>
        <w:t>memengaruhi</w:t>
      </w:r>
      <w:r w:rsidRPr="001216B9">
        <w:rPr>
          <w:rFonts w:asciiTheme="majorBidi" w:hAnsiTheme="majorBidi" w:cstheme="majorBidi"/>
          <w:sz w:val="24"/>
          <w:szCs w:val="24"/>
        </w:rPr>
        <w:t xml:space="preserve"> penerapan prinsip </w:t>
      </w:r>
      <w:r w:rsidRPr="001216B9">
        <w:rPr>
          <w:rFonts w:asciiTheme="majorBidi" w:hAnsiTheme="majorBidi" w:cstheme="majorBidi"/>
          <w:i/>
          <w:iCs/>
          <w:sz w:val="24"/>
          <w:szCs w:val="24"/>
        </w:rPr>
        <w:t>green banking.</w:t>
      </w:r>
      <w:r w:rsidRPr="001216B9">
        <w:rPr>
          <w:rFonts w:asciiTheme="majorBidi" w:hAnsiTheme="majorBidi" w:cstheme="majorBidi"/>
          <w:sz w:val="24"/>
          <w:szCs w:val="24"/>
        </w:rPr>
        <w:t xml:space="preserve"> Oleh karena itu, bank perlu memperkuat kebijakan-kebijakan yang ada, memastikan bahwa seluruh karyawan memahami dan mematuhi kebijakan tersebut, serta memastikan bahwa kebijakan yang diterapkan selalu mengikuti perkembangan regulasi terkait keuangan berkelanjutan.</w:t>
      </w:r>
    </w:p>
    <w:p w14:paraId="657610E6" w14:textId="77777777" w:rsidR="00895E03" w:rsidRDefault="001216B9" w:rsidP="00A6318D">
      <w:pPr>
        <w:numPr>
          <w:ilvl w:val="0"/>
          <w:numId w:val="54"/>
        </w:numPr>
        <w:tabs>
          <w:tab w:val="clear" w:pos="720"/>
        </w:tabs>
        <w:spacing w:before="60" w:after="60" w:line="360" w:lineRule="auto"/>
        <w:ind w:left="1560"/>
        <w:contextualSpacing/>
        <w:jc w:val="both"/>
        <w:rPr>
          <w:rFonts w:asciiTheme="majorBidi" w:hAnsiTheme="majorBidi" w:cstheme="majorBidi"/>
          <w:sz w:val="24"/>
          <w:szCs w:val="24"/>
        </w:rPr>
      </w:pPr>
      <w:r w:rsidRPr="001216B9">
        <w:rPr>
          <w:rFonts w:asciiTheme="majorBidi" w:hAnsiTheme="majorBidi" w:cstheme="majorBidi"/>
          <w:sz w:val="24"/>
          <w:szCs w:val="24"/>
        </w:rPr>
        <w:t xml:space="preserve">Peningkatan Kolaborasi dengan </w:t>
      </w:r>
      <w:r w:rsidRPr="001216B9">
        <w:rPr>
          <w:rFonts w:asciiTheme="majorBidi" w:hAnsiTheme="majorBidi" w:cstheme="majorBidi"/>
          <w:i/>
          <w:iCs/>
          <w:sz w:val="24"/>
          <w:szCs w:val="24"/>
        </w:rPr>
        <w:t>Stakeholder</w:t>
      </w:r>
    </w:p>
    <w:p w14:paraId="54C6605C" w14:textId="7232D6E2" w:rsidR="00A92E74" w:rsidRDefault="001216B9" w:rsidP="00F03948">
      <w:pPr>
        <w:spacing w:before="60" w:after="60" w:line="360" w:lineRule="auto"/>
        <w:ind w:left="1560" w:firstLine="720"/>
        <w:contextualSpacing/>
        <w:jc w:val="both"/>
        <w:rPr>
          <w:rFonts w:asciiTheme="majorBidi" w:hAnsiTheme="majorBidi" w:cstheme="majorBidi"/>
          <w:sz w:val="24"/>
          <w:szCs w:val="24"/>
        </w:rPr>
      </w:pPr>
      <w:r w:rsidRPr="001216B9">
        <w:rPr>
          <w:rFonts w:asciiTheme="majorBidi" w:hAnsiTheme="majorBidi" w:cstheme="majorBidi"/>
          <w:sz w:val="24"/>
          <w:szCs w:val="24"/>
        </w:rPr>
        <w:t xml:space="preserve">Bank juga perlu memperluas kolaborasi dengan berbagai pihak, seperti lembaga pemerintah, perusahaan, dan masyarakat dalam rangka mengembangkan produk dan layanan yang mendukung </w:t>
      </w:r>
      <w:r w:rsidRPr="001216B9">
        <w:rPr>
          <w:rFonts w:asciiTheme="majorBidi" w:hAnsiTheme="majorBidi" w:cstheme="majorBidi"/>
          <w:i/>
          <w:iCs/>
          <w:sz w:val="24"/>
          <w:szCs w:val="24"/>
        </w:rPr>
        <w:t>green banking</w:t>
      </w:r>
      <w:r w:rsidRPr="001216B9">
        <w:rPr>
          <w:rFonts w:asciiTheme="majorBidi" w:hAnsiTheme="majorBidi" w:cstheme="majorBidi"/>
          <w:sz w:val="24"/>
          <w:szCs w:val="24"/>
        </w:rPr>
        <w:t>. Dengan adanya kerjasama yang solid, tujuan pembangunan berkelanjutan dalam sektor perbankan dapat tercapai lebih efektif.</w:t>
      </w:r>
    </w:p>
    <w:p w14:paraId="4DC3B47C" w14:textId="6FC43230" w:rsidR="00895E03" w:rsidRDefault="001216B9" w:rsidP="00A6318D">
      <w:pPr>
        <w:numPr>
          <w:ilvl w:val="0"/>
          <w:numId w:val="54"/>
        </w:numPr>
        <w:tabs>
          <w:tab w:val="clear" w:pos="720"/>
        </w:tabs>
        <w:spacing w:before="60" w:after="60" w:line="360" w:lineRule="auto"/>
        <w:ind w:left="1560"/>
        <w:contextualSpacing/>
        <w:jc w:val="both"/>
        <w:rPr>
          <w:rFonts w:asciiTheme="majorBidi" w:hAnsiTheme="majorBidi" w:cstheme="majorBidi"/>
          <w:sz w:val="24"/>
          <w:szCs w:val="24"/>
        </w:rPr>
      </w:pPr>
      <w:r w:rsidRPr="001216B9">
        <w:rPr>
          <w:rFonts w:asciiTheme="majorBidi" w:hAnsiTheme="majorBidi" w:cstheme="majorBidi"/>
          <w:sz w:val="24"/>
          <w:szCs w:val="24"/>
        </w:rPr>
        <w:lastRenderedPageBreak/>
        <w:t>Evaluasi Berkala</w:t>
      </w:r>
    </w:p>
    <w:p w14:paraId="464428F0" w14:textId="79C45A3E" w:rsidR="001216B9" w:rsidRPr="001216B9" w:rsidRDefault="00895E03" w:rsidP="00842725">
      <w:pPr>
        <w:spacing w:before="60" w:after="60" w:line="360" w:lineRule="auto"/>
        <w:ind w:left="1560" w:firstLine="720"/>
        <w:contextualSpacing/>
        <w:jc w:val="both"/>
        <w:rPr>
          <w:rFonts w:asciiTheme="majorBidi" w:hAnsiTheme="majorBidi" w:cstheme="majorBidi"/>
          <w:sz w:val="24"/>
          <w:szCs w:val="24"/>
        </w:rPr>
      </w:pPr>
      <w:r>
        <w:rPr>
          <w:rFonts w:asciiTheme="majorBidi" w:hAnsiTheme="majorBidi" w:cstheme="majorBidi"/>
          <w:sz w:val="24"/>
          <w:szCs w:val="24"/>
        </w:rPr>
        <w:t>P</w:t>
      </w:r>
      <w:r w:rsidR="001216B9" w:rsidRPr="001216B9">
        <w:rPr>
          <w:rFonts w:asciiTheme="majorBidi" w:hAnsiTheme="majorBidi" w:cstheme="majorBidi"/>
          <w:sz w:val="24"/>
          <w:szCs w:val="24"/>
        </w:rPr>
        <w:t xml:space="preserve">erlu dilakukan evaluasi berkala terhadap penerapan </w:t>
      </w:r>
      <w:r w:rsidR="001216B9" w:rsidRPr="001216B9">
        <w:rPr>
          <w:rFonts w:asciiTheme="majorBidi" w:hAnsiTheme="majorBidi" w:cstheme="majorBidi"/>
          <w:i/>
          <w:iCs/>
          <w:sz w:val="24"/>
          <w:szCs w:val="24"/>
        </w:rPr>
        <w:t>green banking</w:t>
      </w:r>
      <w:r w:rsidR="001216B9" w:rsidRPr="001216B9">
        <w:rPr>
          <w:rFonts w:asciiTheme="majorBidi" w:hAnsiTheme="majorBidi" w:cstheme="majorBidi"/>
          <w:sz w:val="24"/>
          <w:szCs w:val="24"/>
        </w:rPr>
        <w:t xml:space="preserve"> di bank tersebut untuk memastikan bahwa program dan kebijakan yang diterapkan berjalan efektif. Evaluasi ini juga bisa menjadi bahan untuk perbaikan dan pengembangan kebijakan yang lebih baik di masa depan.</w:t>
      </w:r>
    </w:p>
    <w:p w14:paraId="3579E398" w14:textId="555C30E2" w:rsidR="001216B9" w:rsidRPr="00DB1C6D" w:rsidRDefault="001216B9" w:rsidP="00842725">
      <w:pPr>
        <w:spacing w:before="160" w:line="360" w:lineRule="auto"/>
        <w:ind w:left="1560" w:firstLine="720"/>
        <w:contextualSpacing/>
        <w:jc w:val="both"/>
        <w:rPr>
          <w:rFonts w:asciiTheme="majorBidi" w:hAnsiTheme="majorBidi" w:cstheme="majorBidi"/>
          <w:sz w:val="24"/>
          <w:szCs w:val="24"/>
        </w:rPr>
      </w:pPr>
      <w:r w:rsidRPr="001216B9">
        <w:rPr>
          <w:rFonts w:asciiTheme="majorBidi" w:hAnsiTheme="majorBidi" w:cstheme="majorBidi"/>
          <w:sz w:val="24"/>
          <w:szCs w:val="24"/>
        </w:rPr>
        <w:t xml:space="preserve">Dengan demikian, diharapkan perbankan dapat lebih optimal dalam mendukung penerapan </w:t>
      </w:r>
      <w:r w:rsidRPr="001216B9">
        <w:rPr>
          <w:rFonts w:asciiTheme="majorBidi" w:hAnsiTheme="majorBidi" w:cstheme="majorBidi"/>
          <w:i/>
          <w:iCs/>
          <w:sz w:val="24"/>
          <w:szCs w:val="24"/>
        </w:rPr>
        <w:t>green banking</w:t>
      </w:r>
      <w:r w:rsidRPr="001216B9">
        <w:rPr>
          <w:rFonts w:asciiTheme="majorBidi" w:hAnsiTheme="majorBidi" w:cstheme="majorBidi"/>
          <w:sz w:val="24"/>
          <w:szCs w:val="24"/>
        </w:rPr>
        <w:t xml:space="preserve"> dan berkontribusi pada pembangunan berkelanjutan.</w:t>
      </w:r>
    </w:p>
    <w:p w14:paraId="29139B6D" w14:textId="77777777" w:rsidR="008A7DCE" w:rsidRDefault="007F463C" w:rsidP="001163FF">
      <w:pPr>
        <w:pStyle w:val="ListParagraph"/>
        <w:numPr>
          <w:ilvl w:val="1"/>
          <w:numId w:val="23"/>
        </w:numPr>
        <w:spacing w:before="160" w:line="360" w:lineRule="auto"/>
        <w:ind w:left="1134"/>
        <w:jc w:val="both"/>
        <w:rPr>
          <w:rFonts w:asciiTheme="majorBidi" w:hAnsiTheme="majorBidi" w:cstheme="majorBidi"/>
          <w:sz w:val="24"/>
          <w:szCs w:val="24"/>
        </w:rPr>
      </w:pPr>
      <w:r w:rsidRPr="00842725">
        <w:rPr>
          <w:rFonts w:asciiTheme="majorBidi" w:hAnsiTheme="majorBidi" w:cstheme="majorBidi"/>
          <w:sz w:val="24"/>
          <w:szCs w:val="24"/>
        </w:rPr>
        <w:t>Bagi</w:t>
      </w:r>
      <w:r w:rsidR="00786C3C" w:rsidRPr="00842725">
        <w:rPr>
          <w:rFonts w:asciiTheme="majorBidi" w:hAnsiTheme="majorBidi" w:cstheme="majorBidi"/>
          <w:sz w:val="24"/>
          <w:szCs w:val="24"/>
        </w:rPr>
        <w:t xml:space="preserve"> peneliti yang akan </w:t>
      </w:r>
      <w:r w:rsidR="00BA29E4" w:rsidRPr="00842725">
        <w:rPr>
          <w:rFonts w:asciiTheme="majorBidi" w:hAnsiTheme="majorBidi" w:cstheme="majorBidi"/>
          <w:sz w:val="24"/>
          <w:szCs w:val="24"/>
        </w:rPr>
        <w:t>dat</w:t>
      </w:r>
      <w:r w:rsidR="009C6842" w:rsidRPr="00842725">
        <w:rPr>
          <w:rFonts w:asciiTheme="majorBidi" w:hAnsiTheme="majorBidi" w:cstheme="majorBidi"/>
          <w:sz w:val="24"/>
          <w:szCs w:val="24"/>
        </w:rPr>
        <w:t>a</w:t>
      </w:r>
      <w:r w:rsidR="00BA29E4" w:rsidRPr="00842725">
        <w:rPr>
          <w:rFonts w:asciiTheme="majorBidi" w:hAnsiTheme="majorBidi" w:cstheme="majorBidi"/>
          <w:sz w:val="24"/>
          <w:szCs w:val="24"/>
        </w:rPr>
        <w:t>ng</w:t>
      </w:r>
    </w:p>
    <w:p w14:paraId="13E02462" w14:textId="7E2D6769" w:rsidR="008A7DCE" w:rsidRPr="008A7DCE" w:rsidRDefault="003F7642" w:rsidP="008A7DCE">
      <w:pPr>
        <w:pStyle w:val="ListParagraph"/>
        <w:spacing w:before="160" w:line="360" w:lineRule="auto"/>
        <w:ind w:left="1134" w:firstLine="720"/>
        <w:jc w:val="both"/>
        <w:rPr>
          <w:rFonts w:asciiTheme="majorBidi" w:hAnsiTheme="majorBidi" w:cstheme="majorBidi"/>
          <w:sz w:val="24"/>
          <w:szCs w:val="24"/>
        </w:rPr>
      </w:pPr>
      <w:r w:rsidRPr="003F7642">
        <w:rPr>
          <w:rFonts w:ascii="Times New Roman" w:eastAsia="Times New Roman" w:hAnsi="Times New Roman" w:cs="Times New Roman"/>
          <w:kern w:val="0"/>
          <w:sz w:val="24"/>
          <w:szCs w:val="24"/>
          <w14:ligatures w14:val="none"/>
        </w:rPr>
        <w:t xml:space="preserve">Untuk mendapatkan pemahaman yang lebih baik mengenai elemen yang mempengaruhi implementasi </w:t>
      </w:r>
      <w:r w:rsidRPr="00147C39">
        <w:rPr>
          <w:rFonts w:ascii="Times New Roman" w:eastAsia="Times New Roman" w:hAnsi="Times New Roman" w:cs="Times New Roman"/>
          <w:i/>
          <w:iCs/>
          <w:kern w:val="0"/>
          <w:sz w:val="24"/>
          <w:szCs w:val="24"/>
          <w14:ligatures w14:val="none"/>
        </w:rPr>
        <w:t>green banking</w:t>
      </w:r>
      <w:r w:rsidRPr="003F7642">
        <w:rPr>
          <w:rFonts w:ascii="Times New Roman" w:eastAsia="Times New Roman" w:hAnsi="Times New Roman" w:cs="Times New Roman"/>
          <w:kern w:val="0"/>
          <w:sz w:val="24"/>
          <w:szCs w:val="24"/>
          <w14:ligatures w14:val="none"/>
        </w:rPr>
        <w:t xml:space="preserve"> di industri perbankan, diharapkan penelitian di masa depan akan memasukkan lebih banyak variabel yang mungkin memiliki dampak yang lebih kuat terhadap praktik ini</w:t>
      </w:r>
      <w:r w:rsidR="008A7DCE" w:rsidRPr="008A7DCE">
        <w:rPr>
          <w:rFonts w:ascii="Times New Roman" w:eastAsia="Times New Roman" w:hAnsi="Times New Roman" w:cs="Times New Roman"/>
          <w:kern w:val="0"/>
          <w:sz w:val="24"/>
          <w:szCs w:val="24"/>
          <w14:ligatures w14:val="none"/>
        </w:rPr>
        <w:t xml:space="preserve">. Selain itu, peneliti juga disarankan untuk memperluas metode penelitian, seperti menggunakan pendekatan kualitatif atau metode campuran, agar hasil penelitian dapat lebih objektif dan komprehensif. Terakhir, perluasan lingkup penelitian dengan melibatkan lebih banyak sampel atau memperluas penelitian ke berbagai daerah atau jenis bank diharapkan dapat memberikan gambaran yang lebih luas dan lebih baik mengenai penerapan </w:t>
      </w:r>
      <w:r w:rsidR="008A7DCE" w:rsidRPr="008A7DCE">
        <w:rPr>
          <w:rFonts w:ascii="Times New Roman" w:eastAsia="Times New Roman" w:hAnsi="Times New Roman" w:cs="Times New Roman"/>
          <w:i/>
          <w:iCs/>
          <w:kern w:val="0"/>
          <w:sz w:val="24"/>
          <w:szCs w:val="24"/>
          <w14:ligatures w14:val="none"/>
        </w:rPr>
        <w:t>green banking</w:t>
      </w:r>
      <w:r w:rsidR="008A7DCE" w:rsidRPr="008A7DCE">
        <w:rPr>
          <w:rFonts w:ascii="Times New Roman" w:eastAsia="Times New Roman" w:hAnsi="Times New Roman" w:cs="Times New Roman"/>
          <w:kern w:val="0"/>
          <w:sz w:val="24"/>
          <w:szCs w:val="24"/>
          <w14:ligatures w14:val="none"/>
        </w:rPr>
        <w:t xml:space="preserve"> di industri perbankan, serta membantu memperkaya literatur yang ada.</w:t>
      </w:r>
    </w:p>
    <w:p w14:paraId="3D40E7C3" w14:textId="77777777" w:rsidR="008A7DCE" w:rsidRPr="00842725" w:rsidRDefault="008A7DCE" w:rsidP="008A7DCE">
      <w:pPr>
        <w:pStyle w:val="ListParagraph"/>
        <w:spacing w:before="160" w:line="360" w:lineRule="auto"/>
        <w:ind w:left="1134"/>
        <w:jc w:val="both"/>
        <w:rPr>
          <w:rFonts w:asciiTheme="majorBidi" w:hAnsiTheme="majorBidi" w:cstheme="majorBidi"/>
          <w:sz w:val="24"/>
          <w:szCs w:val="24"/>
        </w:rPr>
      </w:pPr>
    </w:p>
    <w:p w14:paraId="010D38AC" w14:textId="77777777" w:rsidR="005D5F53" w:rsidRDefault="005D5F53">
      <w:pPr>
        <w:rPr>
          <w:rFonts w:asciiTheme="majorBidi" w:eastAsiaTheme="majorEastAsia" w:hAnsiTheme="majorBidi" w:cstheme="majorBidi"/>
          <w:b/>
          <w:bCs/>
          <w:sz w:val="24"/>
          <w:szCs w:val="24"/>
        </w:rPr>
      </w:pPr>
      <w:r>
        <w:rPr>
          <w:rFonts w:asciiTheme="majorBidi" w:hAnsiTheme="majorBidi"/>
          <w:b/>
          <w:bCs/>
          <w:sz w:val="24"/>
          <w:szCs w:val="24"/>
        </w:rPr>
        <w:br w:type="page"/>
      </w:r>
    </w:p>
    <w:p w14:paraId="62B52E3C" w14:textId="7DAF788C" w:rsidR="0044499A" w:rsidRPr="00600D2D" w:rsidRDefault="007F0DF5" w:rsidP="00A92E74">
      <w:pPr>
        <w:pStyle w:val="Heading1"/>
        <w:spacing w:before="160" w:after="160"/>
        <w:jc w:val="center"/>
        <w:rPr>
          <w:rFonts w:asciiTheme="majorBidi" w:hAnsiTheme="majorBidi"/>
          <w:b/>
          <w:bCs/>
          <w:color w:val="auto"/>
          <w:sz w:val="24"/>
          <w:szCs w:val="24"/>
        </w:rPr>
      </w:pPr>
      <w:bookmarkStart w:id="100" w:name="_Toc201148190"/>
      <w:r w:rsidRPr="009C6842">
        <w:rPr>
          <w:rFonts w:asciiTheme="majorBidi" w:hAnsiTheme="majorBidi"/>
          <w:b/>
          <w:bCs/>
          <w:color w:val="auto"/>
          <w:sz w:val="24"/>
          <w:szCs w:val="24"/>
        </w:rPr>
        <w:lastRenderedPageBreak/>
        <w:t>DAFTAR PUSTAKA</w:t>
      </w:r>
      <w:bookmarkEnd w:id="100"/>
    </w:p>
    <w:p w14:paraId="5F142ED9" w14:textId="75223194" w:rsidR="00BE038B" w:rsidRPr="000764D7" w:rsidRDefault="00DB47CA"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sz w:val="24"/>
          <w:szCs w:val="24"/>
        </w:rPr>
        <w:fldChar w:fldCharType="begin" w:fldLock="1"/>
      </w:r>
      <w:r w:rsidRPr="000764D7">
        <w:rPr>
          <w:rFonts w:asciiTheme="majorBidi" w:hAnsiTheme="majorBidi" w:cstheme="majorBidi"/>
          <w:sz w:val="24"/>
          <w:szCs w:val="24"/>
        </w:rPr>
        <w:instrText xml:space="preserve">ADDIN Mendeley Bibliography CSL_BIBLIOGRAPHY </w:instrText>
      </w:r>
      <w:r w:rsidRPr="000764D7">
        <w:rPr>
          <w:rFonts w:asciiTheme="majorBidi" w:hAnsiTheme="majorBidi" w:cstheme="majorBidi"/>
          <w:sz w:val="24"/>
          <w:szCs w:val="24"/>
        </w:rPr>
        <w:fldChar w:fldCharType="separate"/>
      </w:r>
      <w:r w:rsidR="00BE038B" w:rsidRPr="000764D7">
        <w:rPr>
          <w:rFonts w:asciiTheme="majorBidi" w:hAnsiTheme="majorBidi" w:cstheme="majorBidi"/>
          <w:noProof/>
          <w:kern w:val="0"/>
          <w:sz w:val="24"/>
        </w:rPr>
        <w:t xml:space="preserve">Abdullah, Karimuddin, Misbahul Jannah, Ummul Aiman, Suryadin Hasda, Zahara Fadilla, Masita, and others, </w:t>
      </w:r>
      <w:r w:rsidR="00BE038B" w:rsidRPr="000764D7">
        <w:rPr>
          <w:rFonts w:asciiTheme="majorBidi" w:hAnsiTheme="majorBidi" w:cstheme="majorBidi"/>
          <w:i/>
          <w:iCs/>
          <w:noProof/>
          <w:kern w:val="0"/>
          <w:sz w:val="24"/>
        </w:rPr>
        <w:t>Metodologi Penelitian Kuantitatif</w:t>
      </w:r>
      <w:r w:rsidR="00BE038B" w:rsidRPr="000764D7">
        <w:rPr>
          <w:rFonts w:asciiTheme="majorBidi" w:hAnsiTheme="majorBidi" w:cstheme="majorBidi"/>
          <w:noProof/>
          <w:kern w:val="0"/>
          <w:sz w:val="24"/>
        </w:rPr>
        <w:t xml:space="preserve"> (Kab. Pidie: Yayasan Penerbit Muhammad Zaini, 2022)</w:t>
      </w:r>
    </w:p>
    <w:p w14:paraId="24562E13"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Adhitya, Fajar, Dessy Noor Farida, and Malika Singh, ‘Environmentally Friendly Behavior of Islamic Bank Employees : The Role of Islamic Banks in Maintaining Sustainability’, </w:t>
      </w:r>
      <w:r w:rsidRPr="000764D7">
        <w:rPr>
          <w:rFonts w:asciiTheme="majorBidi" w:hAnsiTheme="majorBidi" w:cstheme="majorBidi"/>
          <w:i/>
          <w:iCs/>
          <w:noProof/>
          <w:kern w:val="0"/>
          <w:sz w:val="24"/>
        </w:rPr>
        <w:t>Economica: Jurnal Ekomomi Islam</w:t>
      </w:r>
      <w:r w:rsidRPr="000764D7">
        <w:rPr>
          <w:rFonts w:asciiTheme="majorBidi" w:hAnsiTheme="majorBidi" w:cstheme="majorBidi"/>
          <w:noProof/>
          <w:kern w:val="0"/>
          <w:sz w:val="24"/>
        </w:rPr>
        <w:t>, 15.1 (2024), 73–91 &lt;https://doi.org/10.21580/economica.2024.15.1.22479&gt;</w:t>
      </w:r>
    </w:p>
    <w:p w14:paraId="19325051"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Agriyanto, Ratno, Musahadi, Turahman, Fitra Istianah, Farah Amalia, Rahman El-Junusi, and others, ‘The Role of Religiosity and Red Flag on Financial Statement Fraud’, in </w:t>
      </w:r>
      <w:r w:rsidRPr="000764D7">
        <w:rPr>
          <w:rFonts w:asciiTheme="majorBidi" w:hAnsiTheme="majorBidi" w:cstheme="majorBidi"/>
          <w:i/>
          <w:iCs/>
          <w:noProof/>
          <w:kern w:val="0"/>
          <w:sz w:val="24"/>
        </w:rPr>
        <w:t>Strategic Islamic Business and Management Solutions for Sustainability</w:t>
      </w:r>
      <w:r w:rsidRPr="000764D7">
        <w:rPr>
          <w:rFonts w:asciiTheme="majorBidi" w:hAnsiTheme="majorBidi" w:cstheme="majorBidi"/>
          <w:noProof/>
          <w:kern w:val="0"/>
          <w:sz w:val="24"/>
        </w:rPr>
        <w:t xml:space="preserve"> (Springer Nature Switzerland AG, 2024), pp. 217–37 &lt;https://doi.org/https://doi.org/10.1007/978-3-031-61778-2&gt;</w:t>
      </w:r>
    </w:p>
    <w:p w14:paraId="3A3FFCDB"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Al-Qur’an, Lajnah Pentashihan mushaf, ‘Qur’an Kemenag’ &lt;https://quran.kemenag.go.id/&gt;</w:t>
      </w:r>
    </w:p>
    <w:p w14:paraId="43D437B3"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Alfaaghiyatul Arsy, Rastiana, ‘Pengaruh Pengetahuan Dan Kebijakan Terhadap Penerapan Green Banking Pada Bank Syariah Indonesia (BSI) KC MT Haryono Semarang’ (UIN Walisongo Semarang, 2022) &lt;https://eprints.walisongo.ac.id/id/eprint/17805&gt;</w:t>
      </w:r>
    </w:p>
    <w:p w14:paraId="3F699536"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Argyris, Chris, and Donald A. Schon, </w:t>
      </w:r>
      <w:r w:rsidRPr="000764D7">
        <w:rPr>
          <w:rFonts w:asciiTheme="majorBidi" w:hAnsiTheme="majorBidi" w:cstheme="majorBidi"/>
          <w:i/>
          <w:iCs/>
          <w:noProof/>
          <w:kern w:val="0"/>
          <w:sz w:val="24"/>
        </w:rPr>
        <w:t>Organizational Learning II: Theory, Method, and Practice</w:t>
      </w:r>
      <w:r w:rsidRPr="000764D7">
        <w:rPr>
          <w:rFonts w:asciiTheme="majorBidi" w:hAnsiTheme="majorBidi" w:cstheme="majorBidi"/>
          <w:noProof/>
          <w:kern w:val="0"/>
          <w:sz w:val="24"/>
        </w:rPr>
        <w:t xml:space="preserve"> (Addison-Wesley, 1996)</w:t>
      </w:r>
    </w:p>
    <w:p w14:paraId="508E0186"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Asfahaliza, Adinda Nabila Putri, and Puspitasari Wahyu Anggraeni, ‘Pengaruh Penerapan Green Banking Terhadap Profitabilitas Perbankan Di Indonesia Periode 2016-2021’, </w:t>
      </w:r>
      <w:r w:rsidRPr="000764D7">
        <w:rPr>
          <w:rFonts w:asciiTheme="majorBidi" w:hAnsiTheme="majorBidi" w:cstheme="majorBidi"/>
          <w:i/>
          <w:iCs/>
          <w:noProof/>
          <w:kern w:val="0"/>
          <w:sz w:val="24"/>
        </w:rPr>
        <w:t>Contemporary Studies in Economic</w:t>
      </w:r>
      <w:r w:rsidRPr="000764D7">
        <w:rPr>
          <w:rFonts w:asciiTheme="majorBidi" w:hAnsiTheme="majorBidi" w:cstheme="majorBidi"/>
          <w:noProof/>
          <w:kern w:val="0"/>
          <w:sz w:val="24"/>
        </w:rPr>
        <w:t>, 1.2 (2022), 298–311 &lt;http://dx.doi.org/10.21776/csefb.2022.01.2.10.&gt;</w:t>
      </w:r>
    </w:p>
    <w:p w14:paraId="72DD4167"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Asiyanbi, Adeniyi P., ‘Financialisation in the Green Economy: Material Connections, Markets-in-the-Making and Foucauldian Organising Actions’, </w:t>
      </w:r>
      <w:r w:rsidRPr="000764D7">
        <w:rPr>
          <w:rFonts w:asciiTheme="majorBidi" w:hAnsiTheme="majorBidi" w:cstheme="majorBidi"/>
          <w:i/>
          <w:iCs/>
          <w:noProof/>
          <w:kern w:val="0"/>
          <w:sz w:val="24"/>
        </w:rPr>
        <w:t>Environment and Planning A</w:t>
      </w:r>
      <w:r w:rsidRPr="000764D7">
        <w:rPr>
          <w:rFonts w:asciiTheme="majorBidi" w:hAnsiTheme="majorBidi" w:cstheme="majorBidi"/>
          <w:noProof/>
          <w:kern w:val="0"/>
          <w:sz w:val="24"/>
        </w:rPr>
        <w:t>, 50.3 (2018), 531–48 &lt;https://doi.org/10.1177/0308518X17708787&gt;</w:t>
      </w:r>
    </w:p>
    <w:p w14:paraId="2D22F073"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Basuki, Agus Tri, and Nano Prawoto, </w:t>
      </w:r>
      <w:r w:rsidRPr="000764D7">
        <w:rPr>
          <w:rFonts w:asciiTheme="majorBidi" w:hAnsiTheme="majorBidi" w:cstheme="majorBidi"/>
          <w:i/>
          <w:iCs/>
          <w:noProof/>
          <w:kern w:val="0"/>
          <w:sz w:val="24"/>
        </w:rPr>
        <w:t>Analisis Regresi Dalam Penelitian Ekonomi &amp; Bisnis</w:t>
      </w:r>
      <w:r w:rsidRPr="000764D7">
        <w:rPr>
          <w:rFonts w:asciiTheme="majorBidi" w:hAnsiTheme="majorBidi" w:cstheme="majorBidi"/>
          <w:noProof/>
          <w:kern w:val="0"/>
          <w:sz w:val="24"/>
        </w:rPr>
        <w:t xml:space="preserve"> (Jakarta: Raja Grafindo Persada, 2016)</w:t>
      </w:r>
    </w:p>
    <w:p w14:paraId="306F3223"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Bungin, M. Burhan, </w:t>
      </w:r>
      <w:r w:rsidRPr="000764D7">
        <w:rPr>
          <w:rFonts w:asciiTheme="majorBidi" w:hAnsiTheme="majorBidi" w:cstheme="majorBidi"/>
          <w:i/>
          <w:iCs/>
          <w:noProof/>
          <w:kern w:val="0"/>
          <w:sz w:val="24"/>
        </w:rPr>
        <w:t>Metodologi Penelitian Kuantitatif (Komunikasi, Ekonomi, Dan Kebijakan Publik Serta Imlu-Ilmu Sosial Lainnya)</w:t>
      </w:r>
      <w:r w:rsidRPr="000764D7">
        <w:rPr>
          <w:rFonts w:asciiTheme="majorBidi" w:hAnsiTheme="majorBidi" w:cstheme="majorBidi"/>
          <w:noProof/>
          <w:kern w:val="0"/>
          <w:sz w:val="24"/>
        </w:rPr>
        <w:t xml:space="preserve"> (Jakarta: Kencana, 2005)</w:t>
      </w:r>
    </w:p>
    <w:p w14:paraId="34E331B2"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Cania Anggita Putri, Muhammad Iqbal Fasa, Suharto, and Adib Fachri, ‘Inovasi Green Banking Pada Layanan Perbankan Syari’ah’, </w:t>
      </w:r>
      <w:r w:rsidRPr="000764D7">
        <w:rPr>
          <w:rFonts w:asciiTheme="majorBidi" w:hAnsiTheme="majorBidi" w:cstheme="majorBidi"/>
          <w:i/>
          <w:iCs/>
          <w:noProof/>
          <w:kern w:val="0"/>
          <w:sz w:val="24"/>
        </w:rPr>
        <w:t>Mutanaqishah: Journal of Islamic Banking</w:t>
      </w:r>
      <w:r w:rsidRPr="000764D7">
        <w:rPr>
          <w:rFonts w:asciiTheme="majorBidi" w:hAnsiTheme="majorBidi" w:cstheme="majorBidi"/>
          <w:noProof/>
          <w:kern w:val="0"/>
          <w:sz w:val="24"/>
        </w:rPr>
        <w:t>, 2.2 (2023), 69–79 &lt;https://doi.org/10.54045/mutanaqishah.v2i2.402&gt;</w:t>
      </w:r>
    </w:p>
    <w:p w14:paraId="0AF6505C"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Chairi, Anis, ‘Kritik Sosial Atas Pemakaian Teori Dalam Penelitian Pengungkapan Sosial Dan Lingkungan’, </w:t>
      </w:r>
      <w:r w:rsidRPr="000764D7">
        <w:rPr>
          <w:rFonts w:asciiTheme="majorBidi" w:hAnsiTheme="majorBidi" w:cstheme="majorBidi"/>
          <w:i/>
          <w:iCs/>
          <w:noProof/>
          <w:kern w:val="0"/>
          <w:sz w:val="24"/>
        </w:rPr>
        <w:t>Jurnal MAKSI</w:t>
      </w:r>
      <w:r w:rsidRPr="000764D7">
        <w:rPr>
          <w:rFonts w:asciiTheme="majorBidi" w:hAnsiTheme="majorBidi" w:cstheme="majorBidi"/>
          <w:noProof/>
          <w:kern w:val="0"/>
          <w:sz w:val="24"/>
        </w:rPr>
        <w:t>, 8.2 (2008), 151–69</w:t>
      </w:r>
    </w:p>
    <w:p w14:paraId="267592F8"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lastRenderedPageBreak/>
        <w:t xml:space="preserve">Choudhury, Tonmoy Toufic, Md. Rashidul Islam, and Md.Mamoon Al Bashir, ‘Banking Sector of Bangladesh: How to Go Green’, </w:t>
      </w:r>
      <w:r w:rsidRPr="000764D7">
        <w:rPr>
          <w:rFonts w:asciiTheme="majorBidi" w:hAnsiTheme="majorBidi" w:cstheme="majorBidi"/>
          <w:i/>
          <w:iCs/>
          <w:noProof/>
          <w:kern w:val="0"/>
          <w:sz w:val="24"/>
        </w:rPr>
        <w:t>International Academic Research Journal of Business and Management</w:t>
      </w:r>
      <w:r w:rsidRPr="000764D7">
        <w:rPr>
          <w:rFonts w:asciiTheme="majorBidi" w:hAnsiTheme="majorBidi" w:cstheme="majorBidi"/>
          <w:noProof/>
          <w:kern w:val="0"/>
          <w:sz w:val="24"/>
        </w:rPr>
        <w:t>, 2.2 (2013), 1–21</w:t>
      </w:r>
    </w:p>
    <w:p w14:paraId="0793FAC1"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Dewi, Indarti Komala, Rachman Kurnaiwan, Teguh Adiprasetyo, Ersa Herwinda, Anna Amalia, and Darliazi Irfan, </w:t>
      </w:r>
      <w:r w:rsidRPr="000764D7">
        <w:rPr>
          <w:rFonts w:asciiTheme="majorBidi" w:hAnsiTheme="majorBidi" w:cstheme="majorBidi"/>
          <w:i/>
          <w:iCs/>
          <w:noProof/>
          <w:kern w:val="0"/>
          <w:sz w:val="24"/>
        </w:rPr>
        <w:t>Kumpulan Pemikiran Pengembangan Green Economy Di Indonesia (Tahun 2010-2012)</w:t>
      </w:r>
      <w:r w:rsidRPr="000764D7">
        <w:rPr>
          <w:rFonts w:asciiTheme="majorBidi" w:hAnsiTheme="majorBidi" w:cstheme="majorBidi"/>
          <w:noProof/>
          <w:kern w:val="0"/>
          <w:sz w:val="24"/>
        </w:rPr>
        <w:t xml:space="preserve">, </w:t>
      </w:r>
      <w:r w:rsidRPr="000764D7">
        <w:rPr>
          <w:rFonts w:asciiTheme="majorBidi" w:hAnsiTheme="majorBidi" w:cstheme="majorBidi"/>
          <w:i/>
          <w:iCs/>
          <w:noProof/>
          <w:kern w:val="0"/>
          <w:sz w:val="24"/>
        </w:rPr>
        <w:t>Kementerian PPN/Bappenas</w:t>
      </w:r>
      <w:r w:rsidRPr="000764D7">
        <w:rPr>
          <w:rFonts w:asciiTheme="majorBidi" w:hAnsiTheme="majorBidi" w:cstheme="majorBidi"/>
          <w:noProof/>
          <w:kern w:val="0"/>
          <w:sz w:val="24"/>
        </w:rPr>
        <w:t>, 2013 &lt;https://repository.unpak.ac.id/tukangna/repo/file/files-20180613170950.pdf&gt;</w:t>
      </w:r>
    </w:p>
    <w:p w14:paraId="53077C9A"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Diah, Dwi Nita Aryani, and Irawan Budi Prasetyo, ‘Analisis Implementasi Green Banking Dan Kinerja Keuangan Terhadap Profitabilitas’, </w:t>
      </w:r>
      <w:r w:rsidRPr="000764D7">
        <w:rPr>
          <w:rFonts w:asciiTheme="majorBidi" w:hAnsiTheme="majorBidi" w:cstheme="majorBidi"/>
          <w:i/>
          <w:iCs/>
          <w:noProof/>
          <w:kern w:val="0"/>
          <w:sz w:val="24"/>
        </w:rPr>
        <w:t>Jurnal Bisnis, Manajemen an Infromatika</w:t>
      </w:r>
      <w:r w:rsidRPr="000764D7">
        <w:rPr>
          <w:rFonts w:asciiTheme="majorBidi" w:hAnsiTheme="majorBidi" w:cstheme="majorBidi"/>
          <w:noProof/>
          <w:kern w:val="0"/>
          <w:sz w:val="24"/>
        </w:rPr>
        <w:t>, 1.2 (2019), 141–61</w:t>
      </w:r>
    </w:p>
    <w:p w14:paraId="61440C84"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Dowling, John, and Jeffrey Pfeffer, ‘Organizational Legitimacy: Social Values and Organizational Behavior’, </w:t>
      </w:r>
      <w:r w:rsidRPr="000764D7">
        <w:rPr>
          <w:rFonts w:asciiTheme="majorBidi" w:hAnsiTheme="majorBidi" w:cstheme="majorBidi"/>
          <w:i/>
          <w:iCs/>
          <w:noProof/>
          <w:kern w:val="0"/>
          <w:sz w:val="24"/>
        </w:rPr>
        <w:t>The Pacific Sociological Review</w:t>
      </w:r>
      <w:r w:rsidRPr="000764D7">
        <w:rPr>
          <w:rFonts w:asciiTheme="majorBidi" w:hAnsiTheme="majorBidi" w:cstheme="majorBidi"/>
          <w:noProof/>
          <w:kern w:val="0"/>
          <w:sz w:val="24"/>
        </w:rPr>
        <w:t>, 18 (1975), 122–36 &lt;https://doi.org/https://doi.org/10.2307/1388226&gt;</w:t>
      </w:r>
    </w:p>
    <w:p w14:paraId="0AA1055D"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Dusuki, A. W., and N. I Abdullah, ‘Maqasid Al-Shariah, Maslahah, and Corporate Social Responsibility’, </w:t>
      </w:r>
      <w:r w:rsidRPr="000764D7">
        <w:rPr>
          <w:rFonts w:asciiTheme="majorBidi" w:hAnsiTheme="majorBidi" w:cstheme="majorBidi"/>
          <w:i/>
          <w:iCs/>
          <w:noProof/>
          <w:kern w:val="0"/>
          <w:sz w:val="24"/>
        </w:rPr>
        <w:t>The American Journal of Islamic Social Sciences</w:t>
      </w:r>
      <w:r w:rsidRPr="000764D7">
        <w:rPr>
          <w:rFonts w:asciiTheme="majorBidi" w:hAnsiTheme="majorBidi" w:cstheme="majorBidi"/>
          <w:noProof/>
          <w:kern w:val="0"/>
          <w:sz w:val="24"/>
        </w:rPr>
        <w:t>, 24.1 (2007), 25–45</w:t>
      </w:r>
    </w:p>
    <w:p w14:paraId="5E57795B"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Ellahi, Anum, Hammna Jillani, and Hesan Zahid, ‘Customer Awareness on Green Banking Practices’, </w:t>
      </w:r>
      <w:r w:rsidRPr="000764D7">
        <w:rPr>
          <w:rFonts w:asciiTheme="majorBidi" w:hAnsiTheme="majorBidi" w:cstheme="majorBidi"/>
          <w:i/>
          <w:iCs/>
          <w:noProof/>
          <w:kern w:val="0"/>
          <w:sz w:val="24"/>
        </w:rPr>
        <w:t>Journal of Sustainable Finance &amp; Investment</w:t>
      </w:r>
      <w:r w:rsidRPr="000764D7">
        <w:rPr>
          <w:rFonts w:asciiTheme="majorBidi" w:hAnsiTheme="majorBidi" w:cstheme="majorBidi"/>
          <w:noProof/>
          <w:kern w:val="0"/>
          <w:sz w:val="24"/>
        </w:rPr>
        <w:t>, Vol. 13.No. 3 (2023), 1377–93 &lt;https://doi.org/https://doi.org/10.1080/20430795.2021.1977576&gt;</w:t>
      </w:r>
    </w:p>
    <w:p w14:paraId="5CD77737"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Febriza, Milla, ‘Pengaruh Pengetahuan, Kepatuhan Syariah, Religiusitas, Dan Local Wisdom Terhadap Penerapan Green Banking Behavior Pada Bank Muamalat Di Sumatera Barat’ (UIN Imam Bonjol Padang, 2024) &lt;http://repository.uinib.ac.id/id/eprint/20163&gt;</w:t>
      </w:r>
    </w:p>
    <w:p w14:paraId="51056D0B"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Firdaus, </w:t>
      </w:r>
      <w:r w:rsidRPr="000764D7">
        <w:rPr>
          <w:rFonts w:asciiTheme="majorBidi" w:hAnsiTheme="majorBidi" w:cstheme="majorBidi"/>
          <w:i/>
          <w:iCs/>
          <w:noProof/>
          <w:kern w:val="0"/>
          <w:sz w:val="24"/>
        </w:rPr>
        <w:t>Metodologi Penelitian Kuantitatif (Dilengkapi Analisi Regresi IBM Statistics Version 26.0)</w:t>
      </w:r>
      <w:r w:rsidRPr="000764D7">
        <w:rPr>
          <w:rFonts w:asciiTheme="majorBidi" w:hAnsiTheme="majorBidi" w:cstheme="majorBidi"/>
          <w:noProof/>
          <w:kern w:val="0"/>
          <w:sz w:val="24"/>
        </w:rPr>
        <w:t xml:space="preserve"> (Riau: Dotplus Publisher, 2021)</w:t>
      </w:r>
    </w:p>
    <w:p w14:paraId="583526B2"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Gani, Irwan, and Siti Amalia, </w:t>
      </w:r>
      <w:r w:rsidRPr="000764D7">
        <w:rPr>
          <w:rFonts w:asciiTheme="majorBidi" w:hAnsiTheme="majorBidi" w:cstheme="majorBidi"/>
          <w:i/>
          <w:iCs/>
          <w:noProof/>
          <w:kern w:val="0"/>
          <w:sz w:val="24"/>
        </w:rPr>
        <w:t>Alat Analisis Data: Aplikasi Statistik Untuk Penelitian Bidang Ekonomi Dan Sosial</w:t>
      </w:r>
      <w:r w:rsidRPr="000764D7">
        <w:rPr>
          <w:rFonts w:asciiTheme="majorBidi" w:hAnsiTheme="majorBidi" w:cstheme="majorBidi"/>
          <w:noProof/>
          <w:kern w:val="0"/>
          <w:sz w:val="24"/>
        </w:rPr>
        <w:t xml:space="preserve"> (Yogyakarta: CV Andi Offset, 2015)</w:t>
      </w:r>
    </w:p>
    <w:p w14:paraId="0A1A637E"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Gunawan, Ce, </w:t>
      </w:r>
      <w:r w:rsidRPr="000764D7">
        <w:rPr>
          <w:rFonts w:asciiTheme="majorBidi" w:hAnsiTheme="majorBidi" w:cstheme="majorBidi"/>
          <w:i/>
          <w:iCs/>
          <w:noProof/>
          <w:kern w:val="0"/>
          <w:sz w:val="24"/>
        </w:rPr>
        <w:t>Mahir Menguasai SPSS Panduan Praktis Mengolah Data Penelitian</w:t>
      </w:r>
      <w:r w:rsidRPr="000764D7">
        <w:rPr>
          <w:rFonts w:asciiTheme="majorBidi" w:hAnsiTheme="majorBidi" w:cstheme="majorBidi"/>
          <w:noProof/>
          <w:kern w:val="0"/>
          <w:sz w:val="24"/>
        </w:rPr>
        <w:t xml:space="preserve"> (Yogyakarta: CV Budi Utama, 2020)</w:t>
      </w:r>
    </w:p>
    <w:p w14:paraId="316790AC"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Hadi, Hardono, </w:t>
      </w:r>
      <w:r w:rsidRPr="000764D7">
        <w:rPr>
          <w:rFonts w:asciiTheme="majorBidi" w:hAnsiTheme="majorBidi" w:cstheme="majorBidi"/>
          <w:i/>
          <w:iCs/>
          <w:noProof/>
          <w:kern w:val="0"/>
          <w:sz w:val="24"/>
        </w:rPr>
        <w:t>Epistemologi Filsafat Pengetahuan</w:t>
      </w:r>
      <w:r w:rsidRPr="000764D7">
        <w:rPr>
          <w:rFonts w:asciiTheme="majorBidi" w:hAnsiTheme="majorBidi" w:cstheme="majorBidi"/>
          <w:noProof/>
          <w:kern w:val="0"/>
          <w:sz w:val="24"/>
        </w:rPr>
        <w:t>, Cet 1 (Yogyakarta: Kanisius, 1994)</w:t>
      </w:r>
    </w:p>
    <w:p w14:paraId="6D25DD4A"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Hanif, Nur Wahyu Ningsih, and Fatullah Iqbal, ‘Green Banking Terhadap Profitabilitas Bank Umum Syariah Di Indonesia’, </w:t>
      </w:r>
      <w:r w:rsidRPr="000764D7">
        <w:rPr>
          <w:rFonts w:asciiTheme="majorBidi" w:hAnsiTheme="majorBidi" w:cstheme="majorBidi"/>
          <w:i/>
          <w:iCs/>
          <w:noProof/>
          <w:kern w:val="0"/>
          <w:sz w:val="24"/>
        </w:rPr>
        <w:t>Jurnal Ilmiah Keuangan Dan Perbankan</w:t>
      </w:r>
      <w:r w:rsidRPr="000764D7">
        <w:rPr>
          <w:rFonts w:asciiTheme="majorBidi" w:hAnsiTheme="majorBidi" w:cstheme="majorBidi"/>
          <w:noProof/>
          <w:kern w:val="0"/>
          <w:sz w:val="24"/>
        </w:rPr>
        <w:t>, 3.2 (2020), 86–99</w:t>
      </w:r>
    </w:p>
    <w:p w14:paraId="60A752AC"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Herianingrum, Sri, ‘Membangun Kesadaran Green Banking Demi Kemaslahatan’, </w:t>
      </w:r>
      <w:r w:rsidRPr="000764D7">
        <w:rPr>
          <w:rFonts w:asciiTheme="majorBidi" w:hAnsiTheme="majorBidi" w:cstheme="majorBidi"/>
          <w:i/>
          <w:iCs/>
          <w:noProof/>
          <w:kern w:val="0"/>
          <w:sz w:val="24"/>
        </w:rPr>
        <w:t>Unairnews</w:t>
      </w:r>
      <w:r w:rsidRPr="000764D7">
        <w:rPr>
          <w:rFonts w:asciiTheme="majorBidi" w:hAnsiTheme="majorBidi" w:cstheme="majorBidi"/>
          <w:noProof/>
          <w:kern w:val="0"/>
          <w:sz w:val="24"/>
        </w:rPr>
        <w:t>, 2020 &lt;https://unair.ac.id/membangun-kesadaran-green-banking-demi-kemaslahatan/&gt;</w:t>
      </w:r>
    </w:p>
    <w:p w14:paraId="0E1B74D1"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lastRenderedPageBreak/>
        <w:t xml:space="preserve">Hermawan, Eman, </w:t>
      </w:r>
      <w:r w:rsidRPr="000764D7">
        <w:rPr>
          <w:rFonts w:asciiTheme="majorBidi" w:hAnsiTheme="majorBidi" w:cstheme="majorBidi"/>
          <w:i/>
          <w:iCs/>
          <w:noProof/>
          <w:kern w:val="0"/>
          <w:sz w:val="24"/>
        </w:rPr>
        <w:t>Politik Membela Yang Benar: Teori, Kritik Dan Nalar</w:t>
      </w:r>
      <w:r w:rsidRPr="000764D7">
        <w:rPr>
          <w:rFonts w:asciiTheme="majorBidi" w:hAnsiTheme="majorBidi" w:cstheme="majorBidi"/>
          <w:noProof/>
          <w:kern w:val="0"/>
          <w:sz w:val="24"/>
        </w:rPr>
        <w:t xml:space="preserve"> (Yogyakarta: Yayasan Kajian dan Layanan Informasi untuk Kedaulatan Rakyat (KLIK), 2001)</w:t>
      </w:r>
    </w:p>
    <w:p w14:paraId="4E5D31B8"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Hidayatullah, Bagus, Tri Alawiyah, Karoma, and Mardiah Astuti, ‘Karakteristik Dan Inovasi Pendidikan’, </w:t>
      </w:r>
      <w:r w:rsidRPr="000764D7">
        <w:rPr>
          <w:rFonts w:asciiTheme="majorBidi" w:hAnsiTheme="majorBidi" w:cstheme="majorBidi"/>
          <w:i/>
          <w:iCs/>
          <w:noProof/>
          <w:kern w:val="0"/>
          <w:sz w:val="24"/>
        </w:rPr>
        <w:t>Educational Journal: General and Specific Research</w:t>
      </w:r>
      <w:r w:rsidRPr="000764D7">
        <w:rPr>
          <w:rFonts w:asciiTheme="majorBidi" w:hAnsiTheme="majorBidi" w:cstheme="majorBidi"/>
          <w:noProof/>
          <w:kern w:val="0"/>
          <w:sz w:val="24"/>
        </w:rPr>
        <w:t>, 3.2 (2023), 436–45</w:t>
      </w:r>
    </w:p>
    <w:p w14:paraId="684937BC"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Hoogerwerf, </w:t>
      </w:r>
      <w:r w:rsidRPr="000764D7">
        <w:rPr>
          <w:rFonts w:asciiTheme="majorBidi" w:hAnsiTheme="majorBidi" w:cstheme="majorBidi"/>
          <w:i/>
          <w:iCs/>
          <w:noProof/>
          <w:kern w:val="0"/>
          <w:sz w:val="24"/>
        </w:rPr>
        <w:t>Ilmu Pemerintahan</w:t>
      </w:r>
      <w:r w:rsidRPr="000764D7">
        <w:rPr>
          <w:rFonts w:asciiTheme="majorBidi" w:hAnsiTheme="majorBidi" w:cstheme="majorBidi"/>
          <w:noProof/>
          <w:kern w:val="0"/>
          <w:sz w:val="24"/>
        </w:rPr>
        <w:t xml:space="preserve"> (Jakarta: Erlangga, 1978)</w:t>
      </w:r>
    </w:p>
    <w:p w14:paraId="5BEC039B"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Hutapea, Parulian, and Nurianna Thoha, </w:t>
      </w:r>
      <w:r w:rsidRPr="000764D7">
        <w:rPr>
          <w:rFonts w:asciiTheme="majorBidi" w:hAnsiTheme="majorBidi" w:cstheme="majorBidi"/>
          <w:i/>
          <w:iCs/>
          <w:noProof/>
          <w:kern w:val="0"/>
          <w:sz w:val="24"/>
        </w:rPr>
        <w:t>Kompetensi Plus Teori, Desain, Kasus Dan Penerapan Untuk HR Serta Organisasi Yang Dinamis</w:t>
      </w:r>
      <w:r w:rsidRPr="000764D7">
        <w:rPr>
          <w:rFonts w:asciiTheme="majorBidi" w:hAnsiTheme="majorBidi" w:cstheme="majorBidi"/>
          <w:noProof/>
          <w:kern w:val="0"/>
          <w:sz w:val="24"/>
        </w:rPr>
        <w:t xml:space="preserve"> (Jakarta: Gramedia Pustaka Utama, 2008)</w:t>
      </w:r>
    </w:p>
    <w:p w14:paraId="0853491F"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Islamy, Irfan, </w:t>
      </w:r>
      <w:r w:rsidRPr="000764D7">
        <w:rPr>
          <w:rFonts w:asciiTheme="majorBidi" w:hAnsiTheme="majorBidi" w:cstheme="majorBidi"/>
          <w:i/>
          <w:iCs/>
          <w:noProof/>
          <w:kern w:val="0"/>
          <w:sz w:val="24"/>
        </w:rPr>
        <w:t>Prinsip-Prinsip Perumusan Kebijaksanaan Negara</w:t>
      </w:r>
      <w:r w:rsidRPr="000764D7">
        <w:rPr>
          <w:rFonts w:asciiTheme="majorBidi" w:hAnsiTheme="majorBidi" w:cstheme="majorBidi"/>
          <w:noProof/>
          <w:kern w:val="0"/>
          <w:sz w:val="24"/>
        </w:rPr>
        <w:t xml:space="preserve"> (Jakarta: Bumi Aksara, 1984)</w:t>
      </w:r>
    </w:p>
    <w:p w14:paraId="7E28EEBE"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Keuangan, Otoritas Jasa, </w:t>
      </w:r>
      <w:r w:rsidRPr="000764D7">
        <w:rPr>
          <w:rFonts w:asciiTheme="majorBidi" w:hAnsiTheme="majorBidi" w:cstheme="majorBidi"/>
          <w:i/>
          <w:iCs/>
          <w:noProof/>
          <w:kern w:val="0"/>
          <w:sz w:val="24"/>
        </w:rPr>
        <w:t>Roadmap Keuangan Berkelanjutan Di Indonesia-Roadmap For Sustainable Finance In Indonesia 2015-2019</w:t>
      </w:r>
      <w:r w:rsidRPr="000764D7">
        <w:rPr>
          <w:rFonts w:asciiTheme="majorBidi" w:hAnsiTheme="majorBidi" w:cstheme="majorBidi"/>
          <w:noProof/>
          <w:kern w:val="0"/>
          <w:sz w:val="24"/>
        </w:rPr>
        <w:t xml:space="preserve">, </w:t>
      </w:r>
      <w:r w:rsidRPr="000764D7">
        <w:rPr>
          <w:rFonts w:asciiTheme="majorBidi" w:hAnsiTheme="majorBidi" w:cstheme="majorBidi"/>
          <w:i/>
          <w:iCs/>
          <w:noProof/>
          <w:kern w:val="0"/>
          <w:sz w:val="24"/>
        </w:rPr>
        <w:t>Otoritas Jasa Keuangan</w:t>
      </w:r>
      <w:r w:rsidRPr="000764D7">
        <w:rPr>
          <w:rFonts w:asciiTheme="majorBidi" w:hAnsiTheme="majorBidi" w:cstheme="majorBidi"/>
          <w:noProof/>
          <w:kern w:val="0"/>
          <w:sz w:val="24"/>
        </w:rPr>
        <w:t xml:space="preserve"> (Jakarta, 2019)</w:t>
      </w:r>
    </w:p>
    <w:p w14:paraId="035BEFFB"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‘Siaran Pers Dukung Pencapaian SDGs Di Indonesia, OJK Gandeng UNDP’, 2016 &lt;https://ojk.go.id/id/berita-dan-kegiatan/siaran-pers/Pages/Siaran-Pers-Dukung-Pencapaian-SDGs-di-Indonesia-OJK-Gandeng-UNDP-.aspx&gt;</w:t>
      </w:r>
    </w:p>
    <w:p w14:paraId="79121485"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Kurniawan, A., and L. A. Wibowo, ‘Green Banking Dan Peran Internal Organisasi Dalam Perbankan Berkelanjutan’, </w:t>
      </w:r>
      <w:r w:rsidRPr="000764D7">
        <w:rPr>
          <w:rFonts w:asciiTheme="majorBidi" w:hAnsiTheme="majorBidi" w:cstheme="majorBidi"/>
          <w:i/>
          <w:iCs/>
          <w:noProof/>
          <w:kern w:val="0"/>
          <w:sz w:val="24"/>
        </w:rPr>
        <w:t>Jurnal Ilmu Manajemen</w:t>
      </w:r>
      <w:r w:rsidRPr="000764D7">
        <w:rPr>
          <w:rFonts w:asciiTheme="majorBidi" w:hAnsiTheme="majorBidi" w:cstheme="majorBidi"/>
          <w:noProof/>
          <w:kern w:val="0"/>
          <w:sz w:val="24"/>
        </w:rPr>
        <w:t>, 8.2 (2020), 112–123</w:t>
      </w:r>
    </w:p>
    <w:p w14:paraId="45AA3631"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Lindawati, Ang Swat Lin, and Marsella Eka Puspita, ‘Corporate Social Responsibility: Implikasi Stakeholder Dan Legitimacy Gap Dalam Peningkatan Kinerja Perusahaan’, </w:t>
      </w:r>
      <w:r w:rsidRPr="000764D7">
        <w:rPr>
          <w:rFonts w:asciiTheme="majorBidi" w:hAnsiTheme="majorBidi" w:cstheme="majorBidi"/>
          <w:i/>
          <w:iCs/>
          <w:noProof/>
          <w:kern w:val="0"/>
          <w:sz w:val="24"/>
        </w:rPr>
        <w:t>Jurnal Akuntansi Multiparadigma</w:t>
      </w:r>
      <w:r w:rsidRPr="000764D7">
        <w:rPr>
          <w:rFonts w:asciiTheme="majorBidi" w:hAnsiTheme="majorBidi" w:cstheme="majorBidi"/>
          <w:noProof/>
          <w:kern w:val="0"/>
          <w:sz w:val="24"/>
        </w:rPr>
        <w:t>, 2015, 157–74 &lt;https://doi.org/10.18202/jamal.2015.04.6013&gt;</w:t>
      </w:r>
    </w:p>
    <w:p w14:paraId="2DEDC3A7"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Lubis, M. Solly, </w:t>
      </w:r>
      <w:r w:rsidRPr="000764D7">
        <w:rPr>
          <w:rFonts w:asciiTheme="majorBidi" w:hAnsiTheme="majorBidi" w:cstheme="majorBidi"/>
          <w:i/>
          <w:iCs/>
          <w:noProof/>
          <w:kern w:val="0"/>
          <w:sz w:val="24"/>
        </w:rPr>
        <w:t>Kebijakan Publik</w:t>
      </w:r>
      <w:r w:rsidRPr="000764D7">
        <w:rPr>
          <w:rFonts w:asciiTheme="majorBidi" w:hAnsiTheme="majorBidi" w:cstheme="majorBidi"/>
          <w:noProof/>
          <w:kern w:val="0"/>
          <w:sz w:val="24"/>
        </w:rPr>
        <w:t xml:space="preserve"> (Bandung: Mandar Maju, 2007)</w:t>
      </w:r>
    </w:p>
    <w:p w14:paraId="1577ACF2"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Lugina Kurniawan, Lulu, ‘Pengaruh Kinerja Keuangan Terhadap Green Banking Disclosure Dengan Mekanisme Kontrol Sebagai Variabel Moderasi’, </w:t>
      </w:r>
      <w:r w:rsidRPr="000764D7">
        <w:rPr>
          <w:rFonts w:asciiTheme="majorBidi" w:hAnsiTheme="majorBidi" w:cstheme="majorBidi"/>
          <w:i/>
          <w:iCs/>
          <w:noProof/>
          <w:kern w:val="0"/>
          <w:sz w:val="24"/>
        </w:rPr>
        <w:t>Jurnal Wahana Akuntansi</w:t>
      </w:r>
      <w:r w:rsidRPr="000764D7">
        <w:rPr>
          <w:rFonts w:asciiTheme="majorBidi" w:hAnsiTheme="majorBidi" w:cstheme="majorBidi"/>
          <w:noProof/>
          <w:kern w:val="0"/>
          <w:sz w:val="24"/>
        </w:rPr>
        <w:t>, 16.1 (2021), 1–16 &lt;https://doi.org/10.21009/wahana.16.011&gt;</w:t>
      </w:r>
    </w:p>
    <w:p w14:paraId="2B327A23"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M.Si., Dr. Ir. Reda Rizal B.Sc., </w:t>
      </w:r>
      <w:r w:rsidRPr="000764D7">
        <w:rPr>
          <w:rFonts w:asciiTheme="majorBidi" w:hAnsiTheme="majorBidi" w:cstheme="majorBidi"/>
          <w:i/>
          <w:iCs/>
          <w:noProof/>
          <w:kern w:val="0"/>
          <w:sz w:val="24"/>
        </w:rPr>
        <w:t>Studi Kelayakan Lingkungan (AMDAL, UKL-UPL, Dan SPPL)</w:t>
      </w:r>
      <w:r w:rsidRPr="000764D7">
        <w:rPr>
          <w:rFonts w:asciiTheme="majorBidi" w:hAnsiTheme="majorBidi" w:cstheme="majorBidi"/>
          <w:noProof/>
          <w:kern w:val="0"/>
          <w:sz w:val="24"/>
        </w:rPr>
        <w:t xml:space="preserve"> (Jakarta: LPPM UPNV, 2016)</w:t>
      </w:r>
    </w:p>
    <w:p w14:paraId="4A84495C"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Mangifera, Liana, Farid Wajdi, Farah Amalia, and Aulia Uswatun Khasah, ‘The Role of Digital Innovation in SMEs: A Financial Performance Perspective’, </w:t>
      </w:r>
      <w:r w:rsidRPr="000764D7">
        <w:rPr>
          <w:rFonts w:asciiTheme="majorBidi" w:hAnsiTheme="majorBidi" w:cstheme="majorBidi"/>
          <w:i/>
          <w:iCs/>
          <w:noProof/>
          <w:kern w:val="0"/>
          <w:sz w:val="24"/>
        </w:rPr>
        <w:t>Jurnal Manajemen Universitas Bung Hatta</w:t>
      </w:r>
      <w:r w:rsidRPr="000764D7">
        <w:rPr>
          <w:rFonts w:asciiTheme="majorBidi" w:hAnsiTheme="majorBidi" w:cstheme="majorBidi"/>
          <w:noProof/>
          <w:kern w:val="0"/>
          <w:sz w:val="24"/>
        </w:rPr>
        <w:t>, 17.2 (2022), 157–70 &lt;https://doi.org/10.37301/jmubh.v17i2.20184&gt;</w:t>
      </w:r>
    </w:p>
    <w:p w14:paraId="4FFF348C"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Marisya, ‘Pengaruh Inovasi Produk Pada Instagram Dan Shopee Terhadap Minat Beli Keripik Pisang UMKM Si Bintang Buah Di Bandar Lampung’ </w:t>
      </w:r>
      <w:r w:rsidRPr="000764D7">
        <w:rPr>
          <w:rFonts w:asciiTheme="majorBidi" w:hAnsiTheme="majorBidi" w:cstheme="majorBidi"/>
          <w:noProof/>
          <w:kern w:val="0"/>
          <w:sz w:val="24"/>
        </w:rPr>
        <w:lastRenderedPageBreak/>
        <w:t>(Universitas Lampung, 2023)</w:t>
      </w:r>
    </w:p>
    <w:p w14:paraId="0C8FCECE"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Mbunai, La Ode, Muhammad Panca O. M. Sinaga, and Zahra Malinda Putri, ‘Analisis Hukum Green Banking (Sustainable Finance) Berdasarkan POJK Nomor 51/POJK.03/2017 Pada Bank BRI Syariah’, </w:t>
      </w:r>
      <w:r w:rsidRPr="000764D7">
        <w:rPr>
          <w:rFonts w:asciiTheme="majorBidi" w:hAnsiTheme="majorBidi" w:cstheme="majorBidi"/>
          <w:i/>
          <w:iCs/>
          <w:noProof/>
          <w:kern w:val="0"/>
          <w:sz w:val="24"/>
        </w:rPr>
        <w:t>JUSTLAW: Journal Science and Theory of Law</w:t>
      </w:r>
      <w:r w:rsidRPr="000764D7">
        <w:rPr>
          <w:rFonts w:asciiTheme="majorBidi" w:hAnsiTheme="majorBidi" w:cstheme="majorBidi"/>
          <w:noProof/>
          <w:kern w:val="0"/>
          <w:sz w:val="24"/>
        </w:rPr>
        <w:t>, 1.1 (2024), 8–21</w:t>
      </w:r>
    </w:p>
    <w:p w14:paraId="03FD768D"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Mousa, et. al., Gehan. A., ‘Legitimacy Theory and Environmental Practices: Short Notes’, </w:t>
      </w:r>
      <w:r w:rsidRPr="000764D7">
        <w:rPr>
          <w:rFonts w:asciiTheme="majorBidi" w:hAnsiTheme="majorBidi" w:cstheme="majorBidi"/>
          <w:i/>
          <w:iCs/>
          <w:noProof/>
          <w:kern w:val="0"/>
          <w:sz w:val="24"/>
        </w:rPr>
        <w:t>International Journal of Business and Statistical Analysis</w:t>
      </w:r>
      <w:r w:rsidRPr="000764D7">
        <w:rPr>
          <w:rFonts w:asciiTheme="majorBidi" w:hAnsiTheme="majorBidi" w:cstheme="majorBidi"/>
          <w:noProof/>
          <w:kern w:val="0"/>
          <w:sz w:val="24"/>
        </w:rPr>
        <w:t>, 2.1 (2015), 41–53 &lt;https://doi.org/10.12785/ijbsa/020104&gt;</w:t>
      </w:r>
    </w:p>
    <w:p w14:paraId="2DB9BE2A"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‘Muslim Yang Syamil Dan Mutakammil’ &lt;https://greatedunesia.id/post/muslim-yang-syamil-dan-mutakammil/2022/#:~:text=Menjadi seorang muslim yang taat,yang menegaskan anjuran untuk berpikir.&amp;text=Berpikir dan berilmu begitu penting,Menguatkan akidah&gt;</w:t>
      </w:r>
    </w:p>
    <w:p w14:paraId="49C11AE9"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Nari, Nola, ‘Pengaruh Inovasi Produk Dan Harga Terhadap Keputusan Pembelian’, </w:t>
      </w:r>
      <w:r w:rsidRPr="000764D7">
        <w:rPr>
          <w:rFonts w:asciiTheme="majorBidi" w:hAnsiTheme="majorBidi" w:cstheme="majorBidi"/>
          <w:i/>
          <w:iCs/>
          <w:noProof/>
          <w:kern w:val="0"/>
          <w:sz w:val="24"/>
        </w:rPr>
        <w:t>Jurnal Al-Iqtishad</w:t>
      </w:r>
      <w:r w:rsidRPr="000764D7">
        <w:rPr>
          <w:rFonts w:asciiTheme="majorBidi" w:hAnsiTheme="majorBidi" w:cstheme="majorBidi"/>
          <w:noProof/>
          <w:kern w:val="0"/>
          <w:sz w:val="24"/>
        </w:rPr>
        <w:t>, 17.2 (2021), 176 &lt;https://doi.org/10.24014/jiq.v17i2.10602&gt;</w:t>
      </w:r>
    </w:p>
    <w:p w14:paraId="10324BB1"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Nath, Vikas, Nitin Nayak, and Ankit Goel, ‘GREEN BANKING PRACTICES – A REVIEW’, </w:t>
      </w:r>
      <w:r w:rsidRPr="000764D7">
        <w:rPr>
          <w:rFonts w:asciiTheme="majorBidi" w:hAnsiTheme="majorBidi" w:cstheme="majorBidi"/>
          <w:i/>
          <w:iCs/>
          <w:noProof/>
          <w:kern w:val="0"/>
          <w:sz w:val="24"/>
        </w:rPr>
        <w:t>IMPACT: International Journal of Research in Business Management (IMPACT: IJRBM)</w:t>
      </w:r>
      <w:r w:rsidRPr="000764D7">
        <w:rPr>
          <w:rFonts w:asciiTheme="majorBidi" w:hAnsiTheme="majorBidi" w:cstheme="majorBidi"/>
          <w:noProof/>
          <w:kern w:val="0"/>
          <w:sz w:val="24"/>
        </w:rPr>
        <w:t>, 2.4 (2014), 45–62</w:t>
      </w:r>
    </w:p>
    <w:p w14:paraId="748E801E"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Neolaka, Armos, </w:t>
      </w:r>
      <w:r w:rsidRPr="000764D7">
        <w:rPr>
          <w:rFonts w:asciiTheme="majorBidi" w:hAnsiTheme="majorBidi" w:cstheme="majorBidi"/>
          <w:i/>
          <w:iCs/>
          <w:noProof/>
          <w:kern w:val="0"/>
          <w:sz w:val="24"/>
        </w:rPr>
        <w:t>Metode Penelitian Dan Statistik</w:t>
      </w:r>
      <w:r w:rsidRPr="000764D7">
        <w:rPr>
          <w:rFonts w:asciiTheme="majorBidi" w:hAnsiTheme="majorBidi" w:cstheme="majorBidi"/>
          <w:noProof/>
          <w:kern w:val="0"/>
          <w:sz w:val="24"/>
        </w:rPr>
        <w:t xml:space="preserve"> (Bandung: Remaja Rosdakarya, 2014)</w:t>
      </w:r>
    </w:p>
    <w:p w14:paraId="19D5EF4B"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Notoatmodjo, Soekidjo, </w:t>
      </w:r>
      <w:r w:rsidRPr="000764D7">
        <w:rPr>
          <w:rFonts w:asciiTheme="majorBidi" w:hAnsiTheme="majorBidi" w:cstheme="majorBidi"/>
          <w:i/>
          <w:iCs/>
          <w:noProof/>
          <w:kern w:val="0"/>
          <w:sz w:val="24"/>
        </w:rPr>
        <w:t>Ilmu Perilaku Kesehatan</w:t>
      </w:r>
      <w:r w:rsidRPr="000764D7">
        <w:rPr>
          <w:rFonts w:asciiTheme="majorBidi" w:hAnsiTheme="majorBidi" w:cstheme="majorBidi"/>
          <w:noProof/>
          <w:kern w:val="0"/>
          <w:sz w:val="24"/>
        </w:rPr>
        <w:t>, Cet 2 (Jakarta: Rineka Cipta, 2014)</w:t>
      </w:r>
    </w:p>
    <w:p w14:paraId="3F49D568"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 </w:t>
      </w:r>
      <w:r w:rsidRPr="000764D7">
        <w:rPr>
          <w:rFonts w:asciiTheme="majorBidi" w:hAnsiTheme="majorBidi" w:cstheme="majorBidi"/>
          <w:i/>
          <w:iCs/>
          <w:noProof/>
          <w:kern w:val="0"/>
          <w:sz w:val="24"/>
        </w:rPr>
        <w:t>Ilmu Perilaku Kesehatan</w:t>
      </w:r>
      <w:r w:rsidRPr="000764D7">
        <w:rPr>
          <w:rFonts w:asciiTheme="majorBidi" w:hAnsiTheme="majorBidi" w:cstheme="majorBidi"/>
          <w:noProof/>
          <w:kern w:val="0"/>
          <w:sz w:val="24"/>
        </w:rPr>
        <w:t xml:space="preserve"> (Jakarta: Rineka Cipta, 2010)</w:t>
      </w:r>
    </w:p>
    <w:p w14:paraId="0E8CC35C"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Nurdin, Moch. Amin, ‘Green Product and Green Marketing for Green Banking’, </w:t>
      </w:r>
      <w:r w:rsidRPr="000764D7">
        <w:rPr>
          <w:rFonts w:asciiTheme="majorBidi" w:hAnsiTheme="majorBidi" w:cstheme="majorBidi"/>
          <w:i/>
          <w:iCs/>
          <w:noProof/>
          <w:kern w:val="0"/>
          <w:sz w:val="24"/>
        </w:rPr>
        <w:t>Lembaga Pengembangan Perbankan Indonesia (LPPI)</w:t>
      </w:r>
      <w:r w:rsidRPr="000764D7">
        <w:rPr>
          <w:rFonts w:asciiTheme="majorBidi" w:hAnsiTheme="majorBidi" w:cstheme="majorBidi"/>
          <w:noProof/>
          <w:kern w:val="0"/>
          <w:sz w:val="24"/>
        </w:rPr>
        <w:t>, 2019, pp. 1–4 &lt;http://lppi.or.id/produk/sustainable/&gt;</w:t>
      </w:r>
    </w:p>
    <w:p w14:paraId="492F6C53"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 ‘Kesadaran Bankir Akan Kelestarian Lingkungan’, </w:t>
      </w:r>
      <w:r w:rsidRPr="000764D7">
        <w:rPr>
          <w:rFonts w:asciiTheme="majorBidi" w:hAnsiTheme="majorBidi" w:cstheme="majorBidi"/>
          <w:i/>
          <w:iCs/>
          <w:noProof/>
          <w:kern w:val="0"/>
          <w:sz w:val="24"/>
        </w:rPr>
        <w:t>Lembaga Pengembangan Perbankan Indonesia (LPPI)</w:t>
      </w:r>
      <w:r w:rsidRPr="000764D7">
        <w:rPr>
          <w:rFonts w:asciiTheme="majorBidi" w:hAnsiTheme="majorBidi" w:cstheme="majorBidi"/>
          <w:noProof/>
          <w:kern w:val="0"/>
          <w:sz w:val="24"/>
        </w:rPr>
        <w:t>, 2019, 1</w:t>
      </w:r>
    </w:p>
    <w:p w14:paraId="3B5B8611"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Nurmalia, Gustika, Zuliansyah, and Muhammad Kurniawan, ‘Green Banking Dan Rasio Kecukupan Modal Mempengaruhi Pertumbuhan Laba Bank Umum Syariah Di Indonesia’, </w:t>
      </w:r>
      <w:r w:rsidRPr="000764D7">
        <w:rPr>
          <w:rFonts w:asciiTheme="majorBidi" w:hAnsiTheme="majorBidi" w:cstheme="majorBidi"/>
          <w:i/>
          <w:iCs/>
          <w:noProof/>
          <w:kern w:val="0"/>
          <w:sz w:val="24"/>
        </w:rPr>
        <w:t>Jurnal Ilmiah Keuangan Dan Perbankan</w:t>
      </w:r>
      <w:r w:rsidRPr="000764D7">
        <w:rPr>
          <w:rFonts w:asciiTheme="majorBidi" w:hAnsiTheme="majorBidi" w:cstheme="majorBidi"/>
          <w:noProof/>
          <w:kern w:val="0"/>
          <w:sz w:val="24"/>
        </w:rPr>
        <w:t>, 4.2 (2021), 173–87</w:t>
      </w:r>
    </w:p>
    <w:p w14:paraId="413312D1"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Nursabna, Shetty, Azharsyah Ibrahim, Perbankan Syariah, Fakultas Ekonomi dan Bisnis, and Penulis Korespondensi Shetty Nursabna, ‘Analisis Praktik Green Banking Pada Bank Syariah Di Kota Banda Aceh (Studi Pada Bank Muamalat Indonesia Dan Bank Aceh Syariah)’, </w:t>
      </w:r>
      <w:r w:rsidRPr="000764D7">
        <w:rPr>
          <w:rFonts w:asciiTheme="majorBidi" w:hAnsiTheme="majorBidi" w:cstheme="majorBidi"/>
          <w:i/>
          <w:iCs/>
          <w:noProof/>
          <w:kern w:val="0"/>
          <w:sz w:val="24"/>
        </w:rPr>
        <w:t>SINTAMA: Jurnal Sistem Informasi, Akuntansi Dan Manajemen</w:t>
      </w:r>
      <w:r w:rsidRPr="000764D7">
        <w:rPr>
          <w:rFonts w:asciiTheme="majorBidi" w:hAnsiTheme="majorBidi" w:cstheme="majorBidi"/>
          <w:noProof/>
          <w:kern w:val="0"/>
          <w:sz w:val="24"/>
        </w:rPr>
        <w:t>, 3.1 (2023) &lt;https://adaindonesia.or.id/journal/index.php/sintamai&gt;</w:t>
      </w:r>
    </w:p>
    <w:p w14:paraId="5F65B131"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Nurudin, Nur Huda, and Muhammad Dinu Nasoihul Umam, ‘Mobile Banking </w:t>
      </w:r>
      <w:r w:rsidRPr="000764D7">
        <w:rPr>
          <w:rFonts w:asciiTheme="majorBidi" w:hAnsiTheme="majorBidi" w:cstheme="majorBidi"/>
          <w:noProof/>
          <w:kern w:val="0"/>
          <w:sz w:val="24"/>
        </w:rPr>
        <w:lastRenderedPageBreak/>
        <w:t xml:space="preserve">Services : Security, Guarantee And Service Credibility On Customer Satisfaction Of Bank Syariah Indonesia’, </w:t>
      </w:r>
      <w:r w:rsidRPr="000764D7">
        <w:rPr>
          <w:rFonts w:asciiTheme="majorBidi" w:hAnsiTheme="majorBidi" w:cstheme="majorBidi"/>
          <w:i/>
          <w:iCs/>
          <w:noProof/>
          <w:kern w:val="0"/>
          <w:sz w:val="24"/>
        </w:rPr>
        <w:t>EL MUDHORIB: Jurnal Kajian Ekonomi Dan Perbankan Syariah</w:t>
      </w:r>
      <w:r w:rsidRPr="000764D7">
        <w:rPr>
          <w:rFonts w:asciiTheme="majorBidi" w:hAnsiTheme="majorBidi" w:cstheme="majorBidi"/>
          <w:noProof/>
          <w:kern w:val="0"/>
          <w:sz w:val="24"/>
        </w:rPr>
        <w:t>, 3 (2022), 115–30</w:t>
      </w:r>
    </w:p>
    <w:p w14:paraId="5B4B99C3"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Okhtavia, Riska, and Mulyo Budi Setiawan, ‘Pengaruh Kualitas Produk, Citra Merek, Dan Inovasi Produk Terhadap Keputusan Pembelian Konsumen Sepatu Olahraga NIKE (Studi Pada Pengguna Sepatu Olahraga NIKE Di Kota Kendal)’, </w:t>
      </w:r>
      <w:r w:rsidRPr="000764D7">
        <w:rPr>
          <w:rFonts w:asciiTheme="majorBidi" w:hAnsiTheme="majorBidi" w:cstheme="majorBidi"/>
          <w:i/>
          <w:iCs/>
          <w:noProof/>
          <w:kern w:val="0"/>
          <w:sz w:val="24"/>
        </w:rPr>
        <w:t>SEIKO : Journal of Management &amp; Business</w:t>
      </w:r>
      <w:r w:rsidRPr="000764D7">
        <w:rPr>
          <w:rFonts w:asciiTheme="majorBidi" w:hAnsiTheme="majorBidi" w:cstheme="majorBidi"/>
          <w:noProof/>
          <w:kern w:val="0"/>
          <w:sz w:val="24"/>
        </w:rPr>
        <w:t>, 4.3 (2022), 357–69 &lt;https://doi.org/10.37531/sejaman.vxix.357&gt;</w:t>
      </w:r>
    </w:p>
    <w:p w14:paraId="7E56BC6E"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Prasetyo, Bambang D., </w:t>
      </w:r>
      <w:r w:rsidRPr="000764D7">
        <w:rPr>
          <w:rFonts w:asciiTheme="majorBidi" w:hAnsiTheme="majorBidi" w:cstheme="majorBidi"/>
          <w:i/>
          <w:iCs/>
          <w:noProof/>
          <w:kern w:val="0"/>
          <w:sz w:val="24"/>
        </w:rPr>
        <w:t>Komunikasi Pemasaran Terpadu</w:t>
      </w:r>
      <w:r w:rsidRPr="000764D7">
        <w:rPr>
          <w:rFonts w:asciiTheme="majorBidi" w:hAnsiTheme="majorBidi" w:cstheme="majorBidi"/>
          <w:noProof/>
          <w:kern w:val="0"/>
          <w:sz w:val="24"/>
        </w:rPr>
        <w:t xml:space="preserve"> (Malang: UB Press, 2020)</w:t>
      </w:r>
    </w:p>
    <w:p w14:paraId="6087CC0F"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PT Bank Muamalat Indonesia Tbk, </w:t>
      </w:r>
      <w:r w:rsidRPr="000764D7">
        <w:rPr>
          <w:rFonts w:asciiTheme="majorBidi" w:hAnsiTheme="majorBidi" w:cstheme="majorBidi"/>
          <w:i/>
          <w:iCs/>
          <w:noProof/>
          <w:kern w:val="0"/>
          <w:sz w:val="24"/>
        </w:rPr>
        <w:t>Ekosistem Keuangan Syariah Berkelanjutan</w:t>
      </w:r>
      <w:r w:rsidRPr="000764D7">
        <w:rPr>
          <w:rFonts w:asciiTheme="majorBidi" w:hAnsiTheme="majorBidi" w:cstheme="majorBidi"/>
          <w:noProof/>
          <w:kern w:val="0"/>
          <w:sz w:val="24"/>
        </w:rPr>
        <w:t xml:space="preserve"> (Jakarta, 2018)</w:t>
      </w:r>
    </w:p>
    <w:p w14:paraId="54AC3E47"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 </w:t>
      </w:r>
      <w:r w:rsidRPr="000764D7">
        <w:rPr>
          <w:rFonts w:asciiTheme="majorBidi" w:hAnsiTheme="majorBidi" w:cstheme="majorBidi"/>
          <w:i/>
          <w:iCs/>
          <w:noProof/>
          <w:kern w:val="0"/>
          <w:sz w:val="24"/>
        </w:rPr>
        <w:t>Growing and Sharing More with Communities</w:t>
      </w:r>
      <w:r w:rsidRPr="000764D7">
        <w:rPr>
          <w:rFonts w:asciiTheme="majorBidi" w:hAnsiTheme="majorBidi" w:cstheme="majorBidi"/>
          <w:noProof/>
          <w:kern w:val="0"/>
          <w:sz w:val="24"/>
        </w:rPr>
        <w:t xml:space="preserve"> (Jakarta, 2020)</w:t>
      </w:r>
    </w:p>
    <w:p w14:paraId="6EDE1A08"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‘Jaringan Muamalat’ &lt;https://www.bankmuamalat.co.id/index.php/jaringan-muamalat/?page=3&amp;search=semarang&gt;</w:t>
      </w:r>
    </w:p>
    <w:p w14:paraId="5999A8DB"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 </w:t>
      </w:r>
      <w:r w:rsidRPr="000764D7">
        <w:rPr>
          <w:rFonts w:asciiTheme="majorBidi" w:hAnsiTheme="majorBidi" w:cstheme="majorBidi"/>
          <w:i/>
          <w:iCs/>
          <w:noProof/>
          <w:kern w:val="0"/>
          <w:sz w:val="24"/>
        </w:rPr>
        <w:t>Nilai Keberlanjutan Muamalat</w:t>
      </w:r>
      <w:r w:rsidRPr="000764D7">
        <w:rPr>
          <w:rFonts w:asciiTheme="majorBidi" w:hAnsiTheme="majorBidi" w:cstheme="majorBidi"/>
          <w:noProof/>
          <w:kern w:val="0"/>
          <w:sz w:val="24"/>
        </w:rPr>
        <w:t xml:space="preserve"> (Jakarta, 2017)</w:t>
      </w:r>
    </w:p>
    <w:p w14:paraId="76EFAE73"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‘Visi Dan Misi’ &lt;https://www.bankmuamalat.co.id/index.php/visi-misi&gt;</w:t>
      </w:r>
    </w:p>
    <w:p w14:paraId="64046A43"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Purnomo, Rochmat Aldy, </w:t>
      </w:r>
      <w:r w:rsidRPr="000764D7">
        <w:rPr>
          <w:rFonts w:asciiTheme="majorBidi" w:hAnsiTheme="majorBidi" w:cstheme="majorBidi"/>
          <w:i/>
          <w:iCs/>
          <w:noProof/>
          <w:kern w:val="0"/>
          <w:sz w:val="24"/>
        </w:rPr>
        <w:t>Analisis Statistik Ekonomi Dan Bisnis Dengan SPSS</w:t>
      </w:r>
      <w:r w:rsidRPr="000764D7">
        <w:rPr>
          <w:rFonts w:asciiTheme="majorBidi" w:hAnsiTheme="majorBidi" w:cstheme="majorBidi"/>
          <w:noProof/>
          <w:kern w:val="0"/>
          <w:sz w:val="24"/>
        </w:rPr>
        <w:t xml:space="preserve"> (Ponorogo: CV Wade Group, 2017)</w:t>
      </w:r>
    </w:p>
    <w:p w14:paraId="186D692E"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Purwanto, Erwan Agus, and Dyah Ratih Sulistyastuti, </w:t>
      </w:r>
      <w:r w:rsidRPr="000764D7">
        <w:rPr>
          <w:rFonts w:asciiTheme="majorBidi" w:hAnsiTheme="majorBidi" w:cstheme="majorBidi"/>
          <w:i/>
          <w:iCs/>
          <w:noProof/>
          <w:kern w:val="0"/>
          <w:sz w:val="24"/>
        </w:rPr>
        <w:t>Implementasi Kebijakan Publik: Konsep Dan Aplikasinya Di Indonesia</w:t>
      </w:r>
      <w:r w:rsidRPr="000764D7">
        <w:rPr>
          <w:rFonts w:asciiTheme="majorBidi" w:hAnsiTheme="majorBidi" w:cstheme="majorBidi"/>
          <w:noProof/>
          <w:kern w:val="0"/>
          <w:sz w:val="24"/>
        </w:rPr>
        <w:t>, Cet. 1 (Yogyakarta: Gava Media, 2012)</w:t>
      </w:r>
    </w:p>
    <w:p w14:paraId="3868BF36"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Putra, I Putu Santika, Herliana Ananingtiyas, Dea Rachmalita Sari, Aninda Sandra Dewi, and Mellyza Silvy, ‘Experienced Regret , Dan Risk Tolerance Pada Pemilihan Jenis Investasi’, </w:t>
      </w:r>
      <w:r w:rsidRPr="000764D7">
        <w:rPr>
          <w:rFonts w:asciiTheme="majorBidi" w:hAnsiTheme="majorBidi" w:cstheme="majorBidi"/>
          <w:i/>
          <w:iCs/>
          <w:noProof/>
          <w:kern w:val="0"/>
          <w:sz w:val="24"/>
        </w:rPr>
        <w:t>Journal of Business and Banking</w:t>
      </w:r>
      <w:r w:rsidRPr="000764D7">
        <w:rPr>
          <w:rFonts w:asciiTheme="majorBidi" w:hAnsiTheme="majorBidi" w:cstheme="majorBidi"/>
          <w:noProof/>
          <w:kern w:val="0"/>
          <w:sz w:val="24"/>
        </w:rPr>
        <w:t>, 5.2 (2016), 271–82 &lt;https://doi.org/10.14414/jbb.v5i2.548&gt;</w:t>
      </w:r>
    </w:p>
    <w:p w14:paraId="257C489F"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‘QS. Al-Baqarah’ &lt;https://quran.nu.or.id/al-baqarah#163&gt;</w:t>
      </w:r>
    </w:p>
    <w:p w14:paraId="2BFAB29C"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‘QS. Al-Mujadilah’ &lt;https://quran.nu.or.id/al-mujadilah/11&gt;</w:t>
      </w:r>
    </w:p>
    <w:p w14:paraId="4BA2E303"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‘QS. An-Nisa’ &lt;https://quran.nu.or.id/an-nisa#58&gt;</w:t>
      </w:r>
    </w:p>
    <w:p w14:paraId="42EBC9D9"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Ratnasari, Tria, Dr Arni Surwanti, and Dr Firman Pribadi, ‘Model Integrasi Untuk Mengukur Dampak Dari Green Babking Dan Kinerja Keuangan Terhadap Perofitabilitas Bank (Studi Empiris Di Indonesia)’ (Universitas Muhammadiyah Yogyakarta, 2018)</w:t>
      </w:r>
    </w:p>
    <w:p w14:paraId="6AAB68EA"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Riswari, Dyah Ardana, and Nur Cahyonowati, ‘Pengaruh Corporate Social Responsibility Tehadap Nilai Perusahaan Dengan Corporate Governance Sebagai Variabel Moderating : Studi Pada Perusahaan Publik Non Finansial Yang Tercatat Di Bursa Efek Indonesia’, </w:t>
      </w:r>
      <w:r w:rsidRPr="000764D7">
        <w:rPr>
          <w:rFonts w:asciiTheme="majorBidi" w:hAnsiTheme="majorBidi" w:cstheme="majorBidi"/>
          <w:i/>
          <w:iCs/>
          <w:noProof/>
          <w:kern w:val="0"/>
          <w:sz w:val="24"/>
        </w:rPr>
        <w:t>Diponegoro Journal of Accounting</w:t>
      </w:r>
      <w:r w:rsidRPr="000764D7">
        <w:rPr>
          <w:rFonts w:asciiTheme="majorBidi" w:hAnsiTheme="majorBidi" w:cstheme="majorBidi"/>
          <w:noProof/>
          <w:kern w:val="0"/>
          <w:sz w:val="24"/>
        </w:rPr>
        <w:t xml:space="preserve">, </w:t>
      </w:r>
      <w:r w:rsidRPr="000764D7">
        <w:rPr>
          <w:rFonts w:asciiTheme="majorBidi" w:hAnsiTheme="majorBidi" w:cstheme="majorBidi"/>
          <w:noProof/>
          <w:kern w:val="0"/>
          <w:sz w:val="24"/>
        </w:rPr>
        <w:lastRenderedPageBreak/>
        <w:t>1.1 (2012), 1–12</w:t>
      </w:r>
    </w:p>
    <w:p w14:paraId="4CE4C61A"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Robbin, Stephen P., Timothy A. Judge, Ratna Saraswati, and Febriella Sirait, </w:t>
      </w:r>
      <w:r w:rsidRPr="000764D7">
        <w:rPr>
          <w:rFonts w:asciiTheme="majorBidi" w:hAnsiTheme="majorBidi" w:cstheme="majorBidi"/>
          <w:i/>
          <w:iCs/>
          <w:noProof/>
          <w:kern w:val="0"/>
          <w:sz w:val="24"/>
        </w:rPr>
        <w:t>Perilaku Organisasi: Organization Behavior</w:t>
      </w:r>
      <w:r w:rsidRPr="000764D7">
        <w:rPr>
          <w:rFonts w:asciiTheme="majorBidi" w:hAnsiTheme="majorBidi" w:cstheme="majorBidi"/>
          <w:noProof/>
          <w:kern w:val="0"/>
          <w:sz w:val="24"/>
        </w:rPr>
        <w:t xml:space="preserve"> (Jakarta: Salemba Empat, 2015)</w:t>
      </w:r>
    </w:p>
    <w:p w14:paraId="7F90BF43"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Rosyid, Maskur, and Halimatu Saidiah, ‘Pengetahuan Perbankan Syariah Dan Pengaruhnya Terhadap Minat Menabung Santri Dan Guru’, </w:t>
      </w:r>
      <w:r w:rsidRPr="000764D7">
        <w:rPr>
          <w:rFonts w:asciiTheme="majorBidi" w:hAnsiTheme="majorBidi" w:cstheme="majorBidi"/>
          <w:i/>
          <w:iCs/>
          <w:noProof/>
          <w:kern w:val="0"/>
          <w:sz w:val="24"/>
        </w:rPr>
        <w:t>Islaminomics: Journal of Islamic Economics, Business and Finance</w:t>
      </w:r>
      <w:r w:rsidRPr="000764D7">
        <w:rPr>
          <w:rFonts w:asciiTheme="majorBidi" w:hAnsiTheme="majorBidi" w:cstheme="majorBidi"/>
          <w:noProof/>
          <w:kern w:val="0"/>
          <w:sz w:val="24"/>
        </w:rPr>
        <w:t>, 7.2 (2016) &lt;https://doi.org/10.47903/ji.v7i2.53&gt;</w:t>
      </w:r>
    </w:p>
    <w:p w14:paraId="6F067C27"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Sanda, Amellia Geo, Desya Puspita Sari, and Prisilia Prisnawati, ‘Implementasi Green Banking Terhadap Perbankan’, </w:t>
      </w:r>
      <w:r w:rsidRPr="000764D7">
        <w:rPr>
          <w:rFonts w:asciiTheme="majorBidi" w:hAnsiTheme="majorBidi" w:cstheme="majorBidi"/>
          <w:i/>
          <w:iCs/>
          <w:noProof/>
          <w:kern w:val="0"/>
          <w:sz w:val="24"/>
        </w:rPr>
        <w:t>Seminar Nasional &amp; Call Of Paper Hubisintek</w:t>
      </w:r>
      <w:r w:rsidRPr="000764D7">
        <w:rPr>
          <w:rFonts w:asciiTheme="majorBidi" w:hAnsiTheme="majorBidi" w:cstheme="majorBidi"/>
          <w:noProof/>
          <w:kern w:val="0"/>
          <w:sz w:val="24"/>
        </w:rPr>
        <w:t>, 2023, 61–68</w:t>
      </w:r>
    </w:p>
    <w:p w14:paraId="66D5C619"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Santoso, Singgih, </w:t>
      </w:r>
      <w:r w:rsidRPr="000764D7">
        <w:rPr>
          <w:rFonts w:asciiTheme="majorBidi" w:hAnsiTheme="majorBidi" w:cstheme="majorBidi"/>
          <w:i/>
          <w:iCs/>
          <w:noProof/>
          <w:kern w:val="0"/>
          <w:sz w:val="24"/>
        </w:rPr>
        <w:t>Mahir Statistik Parametrik</w:t>
      </w:r>
      <w:r w:rsidRPr="000764D7">
        <w:rPr>
          <w:rFonts w:asciiTheme="majorBidi" w:hAnsiTheme="majorBidi" w:cstheme="majorBidi"/>
          <w:noProof/>
          <w:kern w:val="0"/>
          <w:sz w:val="24"/>
        </w:rPr>
        <w:t xml:space="preserve"> (Jakarta: PT Elex Media Komputindo, 2019)</w:t>
      </w:r>
    </w:p>
    <w:p w14:paraId="321D9682"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Sarwono, Jonathan, </w:t>
      </w:r>
      <w:r w:rsidRPr="000764D7">
        <w:rPr>
          <w:rFonts w:asciiTheme="majorBidi" w:hAnsiTheme="majorBidi" w:cstheme="majorBidi"/>
          <w:i/>
          <w:iCs/>
          <w:noProof/>
          <w:kern w:val="0"/>
          <w:sz w:val="24"/>
        </w:rPr>
        <w:t>Metode Penelitian Kuantitatif Dan Kualitatif</w:t>
      </w:r>
      <w:r w:rsidRPr="000764D7">
        <w:rPr>
          <w:rFonts w:asciiTheme="majorBidi" w:hAnsiTheme="majorBidi" w:cstheme="majorBidi"/>
          <w:noProof/>
          <w:kern w:val="0"/>
          <w:sz w:val="24"/>
        </w:rPr>
        <w:t xml:space="preserve"> (Yogyakarta: Graha Ilmu, 2006)</w:t>
      </w:r>
    </w:p>
    <w:p w14:paraId="3423C282"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Setiawan, Iwan, ‘Determination Methodology of the Fiduciary Law and Critic Towards Sharia Fiduciary Institutional Dualism and Its Legislation’, </w:t>
      </w:r>
      <w:r w:rsidRPr="000764D7">
        <w:rPr>
          <w:rFonts w:asciiTheme="majorBidi" w:hAnsiTheme="majorBidi" w:cstheme="majorBidi"/>
          <w:i/>
          <w:iCs/>
          <w:noProof/>
          <w:kern w:val="0"/>
          <w:sz w:val="24"/>
        </w:rPr>
        <w:t>International Journal of Nusantara Islam</w:t>
      </w:r>
      <w:r w:rsidRPr="000764D7">
        <w:rPr>
          <w:rFonts w:asciiTheme="majorBidi" w:hAnsiTheme="majorBidi" w:cstheme="majorBidi"/>
          <w:noProof/>
          <w:kern w:val="0"/>
          <w:sz w:val="24"/>
        </w:rPr>
        <w:t>, 2.2 (2015), 89–100 &lt;https://doi.org/10.15575/ijni.v2i2.152&gt;</w:t>
      </w:r>
    </w:p>
    <w:p w14:paraId="5AE9C16D"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Setya, Budiantoro, </w:t>
      </w:r>
      <w:r w:rsidRPr="000764D7">
        <w:rPr>
          <w:rFonts w:asciiTheme="majorBidi" w:hAnsiTheme="majorBidi" w:cstheme="majorBidi"/>
          <w:i/>
          <w:iCs/>
          <w:noProof/>
          <w:kern w:val="0"/>
          <w:sz w:val="24"/>
        </w:rPr>
        <w:t>Mengawal Green Banking Indonesia Dalam Kerangka Pembangunan Berkelanjutan</w:t>
      </w:r>
      <w:r w:rsidRPr="000764D7">
        <w:rPr>
          <w:rFonts w:asciiTheme="majorBidi" w:hAnsiTheme="majorBidi" w:cstheme="majorBidi"/>
          <w:noProof/>
          <w:kern w:val="0"/>
          <w:sz w:val="24"/>
        </w:rPr>
        <w:t xml:space="preserve"> (Jakarta: Prakarsa, 2014)</w:t>
      </w:r>
    </w:p>
    <w:p w14:paraId="54AE6862"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Shiddiqotul Muflihah, Wahyu, ‘Pengaruh Pengetahuan, Kebijakan Perusahaan Dan Tanggung Jawab Sosial Perusahaan (CSR) Terhadap Penerapan Green Banking Di BSI Kabupaten Cilacap’ (UIN Sunan Kalijaga Yogyakarta, 2023) &lt;http://digilib.uin-suka.ac.id/id/eprint/60573&gt;</w:t>
      </w:r>
    </w:p>
    <w:p w14:paraId="41E7661F"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Shihab, M. Quraish, </w:t>
      </w:r>
      <w:r w:rsidRPr="000764D7">
        <w:rPr>
          <w:rFonts w:asciiTheme="majorBidi" w:hAnsiTheme="majorBidi" w:cstheme="majorBidi"/>
          <w:i/>
          <w:iCs/>
          <w:noProof/>
          <w:kern w:val="0"/>
          <w:sz w:val="24"/>
        </w:rPr>
        <w:t>Tafsir Al-Mishbah Jilid 1: Pesan, Kesan, Dan Keserasian Al-Qur’an</w:t>
      </w:r>
      <w:r w:rsidRPr="000764D7">
        <w:rPr>
          <w:rFonts w:asciiTheme="majorBidi" w:hAnsiTheme="majorBidi" w:cstheme="majorBidi"/>
          <w:noProof/>
          <w:kern w:val="0"/>
          <w:sz w:val="24"/>
        </w:rPr>
        <w:t xml:space="preserve">, </w:t>
      </w:r>
      <w:r w:rsidRPr="000764D7">
        <w:rPr>
          <w:rFonts w:asciiTheme="majorBidi" w:hAnsiTheme="majorBidi" w:cstheme="majorBidi"/>
          <w:i/>
          <w:iCs/>
          <w:noProof/>
          <w:kern w:val="0"/>
          <w:sz w:val="24"/>
        </w:rPr>
        <w:t>Lentera Hati</w:t>
      </w:r>
      <w:r w:rsidRPr="000764D7">
        <w:rPr>
          <w:rFonts w:asciiTheme="majorBidi" w:hAnsiTheme="majorBidi" w:cstheme="majorBidi"/>
          <w:noProof/>
          <w:kern w:val="0"/>
          <w:sz w:val="24"/>
        </w:rPr>
        <w:t>, Cet. V (Jakarta, 2002)</w:t>
      </w:r>
    </w:p>
    <w:p w14:paraId="65458A07"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Shocker, Allan D., and S. Prakash Sethi, ‘An Approach to Incorporating Societal Preferences in Developing Corporate Action Strategies’, </w:t>
      </w:r>
      <w:r w:rsidRPr="000764D7">
        <w:rPr>
          <w:rFonts w:asciiTheme="majorBidi" w:hAnsiTheme="majorBidi" w:cstheme="majorBidi"/>
          <w:i/>
          <w:iCs/>
          <w:noProof/>
          <w:kern w:val="0"/>
          <w:sz w:val="24"/>
        </w:rPr>
        <w:t>California Management Review</w:t>
      </w:r>
      <w:r w:rsidRPr="000764D7">
        <w:rPr>
          <w:rFonts w:asciiTheme="majorBidi" w:hAnsiTheme="majorBidi" w:cstheme="majorBidi"/>
          <w:noProof/>
          <w:kern w:val="0"/>
          <w:sz w:val="24"/>
        </w:rPr>
        <w:t>, 15.4 (1973), 97–105 &lt;https://doi.org/https://doi.org/10.2307/41164466&gt;</w:t>
      </w:r>
    </w:p>
    <w:p w14:paraId="37CD156C"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Sinambela, Lijan P., and Sarton Sinambela, </w:t>
      </w:r>
      <w:r w:rsidRPr="000764D7">
        <w:rPr>
          <w:rFonts w:asciiTheme="majorBidi" w:hAnsiTheme="majorBidi" w:cstheme="majorBidi"/>
          <w:i/>
          <w:iCs/>
          <w:noProof/>
          <w:kern w:val="0"/>
          <w:sz w:val="24"/>
        </w:rPr>
        <w:t>Metode Penelitian Kuantitatif Teoritik Dan Praktik</w:t>
      </w:r>
      <w:r w:rsidRPr="000764D7">
        <w:rPr>
          <w:rFonts w:asciiTheme="majorBidi" w:hAnsiTheme="majorBidi" w:cstheme="majorBidi"/>
          <w:noProof/>
          <w:kern w:val="0"/>
          <w:sz w:val="24"/>
        </w:rPr>
        <w:t xml:space="preserve"> (Depok: Rajawali Press, 2021)</w:t>
      </w:r>
    </w:p>
    <w:p w14:paraId="51BB92C5"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Solekah, Nihayatu Aslamatis, and Adha Herfian Prayogi, ‘How Green Awareness Green Knowledge of Gen Z Impacted Attitude Toward Green Sharia Banking and Intention to Use Services Green Sharia Banking’, </w:t>
      </w:r>
      <w:r w:rsidRPr="000764D7">
        <w:rPr>
          <w:rFonts w:asciiTheme="majorBidi" w:hAnsiTheme="majorBidi" w:cstheme="majorBidi"/>
          <w:i/>
          <w:iCs/>
          <w:noProof/>
          <w:kern w:val="0"/>
          <w:sz w:val="24"/>
        </w:rPr>
        <w:t>Proceeding International Conference of Islamic Economics and Business 10th (ICONIES)</w:t>
      </w:r>
      <w:r w:rsidRPr="000764D7">
        <w:rPr>
          <w:rFonts w:asciiTheme="majorBidi" w:hAnsiTheme="majorBidi" w:cstheme="majorBidi"/>
          <w:noProof/>
          <w:kern w:val="0"/>
          <w:sz w:val="24"/>
        </w:rPr>
        <w:t>, 2024, 197–210</w:t>
      </w:r>
    </w:p>
    <w:p w14:paraId="23FA74CC"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Sudarti, ‘Aspek-Aspek Hukum Penerapan Prinsip Bagi Hasil Dalam Pembiayaan Terhadap Nasabah Oleh Bank Muamalat Semarang’ (Universitas Diponegoro, </w:t>
      </w:r>
      <w:r w:rsidRPr="000764D7">
        <w:rPr>
          <w:rFonts w:asciiTheme="majorBidi" w:hAnsiTheme="majorBidi" w:cstheme="majorBidi"/>
          <w:noProof/>
          <w:kern w:val="0"/>
          <w:sz w:val="24"/>
        </w:rPr>
        <w:lastRenderedPageBreak/>
        <w:t>2003)</w:t>
      </w:r>
    </w:p>
    <w:p w14:paraId="5A5F78CB"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Sugiyono, </w:t>
      </w:r>
      <w:r w:rsidRPr="000764D7">
        <w:rPr>
          <w:rFonts w:asciiTheme="majorBidi" w:hAnsiTheme="majorBidi" w:cstheme="majorBidi"/>
          <w:i/>
          <w:iCs/>
          <w:noProof/>
          <w:kern w:val="0"/>
          <w:sz w:val="24"/>
        </w:rPr>
        <w:t>Metode Penelitian Administrasi</w:t>
      </w:r>
      <w:r w:rsidRPr="000764D7">
        <w:rPr>
          <w:rFonts w:asciiTheme="majorBidi" w:hAnsiTheme="majorBidi" w:cstheme="majorBidi"/>
          <w:noProof/>
          <w:kern w:val="0"/>
          <w:sz w:val="24"/>
        </w:rPr>
        <w:t xml:space="preserve"> (Bandung: Alfabeta, 2009)</w:t>
      </w:r>
    </w:p>
    <w:p w14:paraId="1BA9F6EA"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 </w:t>
      </w:r>
      <w:r w:rsidRPr="000764D7">
        <w:rPr>
          <w:rFonts w:asciiTheme="majorBidi" w:hAnsiTheme="majorBidi" w:cstheme="majorBidi"/>
          <w:i/>
          <w:iCs/>
          <w:noProof/>
          <w:kern w:val="0"/>
          <w:sz w:val="24"/>
        </w:rPr>
        <w:t>Metode Penelitian Kombinasi</w:t>
      </w:r>
      <w:r w:rsidRPr="000764D7">
        <w:rPr>
          <w:rFonts w:asciiTheme="majorBidi" w:hAnsiTheme="majorBidi" w:cstheme="majorBidi"/>
          <w:noProof/>
          <w:kern w:val="0"/>
          <w:sz w:val="24"/>
        </w:rPr>
        <w:t xml:space="preserve"> (Bandung: Alfabeta, 2015)</w:t>
      </w:r>
    </w:p>
    <w:p w14:paraId="62722973"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 </w:t>
      </w:r>
      <w:r w:rsidRPr="000764D7">
        <w:rPr>
          <w:rFonts w:asciiTheme="majorBidi" w:hAnsiTheme="majorBidi" w:cstheme="majorBidi"/>
          <w:i/>
          <w:iCs/>
          <w:noProof/>
          <w:kern w:val="0"/>
          <w:sz w:val="24"/>
        </w:rPr>
        <w:t>Metode Penelitian Kuantitatif, Kualitatif, Dan R&amp;D</w:t>
      </w:r>
      <w:r w:rsidRPr="000764D7">
        <w:rPr>
          <w:rFonts w:asciiTheme="majorBidi" w:hAnsiTheme="majorBidi" w:cstheme="majorBidi"/>
          <w:noProof/>
          <w:kern w:val="0"/>
          <w:sz w:val="24"/>
        </w:rPr>
        <w:t xml:space="preserve"> (Bandung: Alfabeta, 2013)</w:t>
      </w:r>
    </w:p>
    <w:p w14:paraId="50AD14B1"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 </w:t>
      </w:r>
      <w:r w:rsidRPr="000764D7">
        <w:rPr>
          <w:rFonts w:asciiTheme="majorBidi" w:hAnsiTheme="majorBidi" w:cstheme="majorBidi"/>
          <w:i/>
          <w:iCs/>
          <w:noProof/>
          <w:kern w:val="0"/>
          <w:sz w:val="24"/>
        </w:rPr>
        <w:t>Metode Penelitian Pendidikan Pendekatan Kuantitatif Kualitatif Dan R &amp; D.</w:t>
      </w:r>
      <w:r w:rsidRPr="000764D7">
        <w:rPr>
          <w:rFonts w:asciiTheme="majorBidi" w:hAnsiTheme="majorBidi" w:cstheme="majorBidi"/>
          <w:noProof/>
          <w:kern w:val="0"/>
          <w:sz w:val="24"/>
        </w:rPr>
        <w:t xml:space="preserve"> (Bandung: Alfabeta, 2009)</w:t>
      </w:r>
    </w:p>
    <w:p w14:paraId="1AFFA411"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Sulistyowati, </w:t>
      </w:r>
      <w:r w:rsidRPr="000764D7">
        <w:rPr>
          <w:rFonts w:asciiTheme="majorBidi" w:hAnsiTheme="majorBidi" w:cstheme="majorBidi"/>
          <w:i/>
          <w:iCs/>
          <w:noProof/>
          <w:kern w:val="0"/>
          <w:sz w:val="24"/>
        </w:rPr>
        <w:t>Green Banking</w:t>
      </w:r>
      <w:r w:rsidRPr="000764D7">
        <w:rPr>
          <w:rFonts w:asciiTheme="majorBidi" w:hAnsiTheme="majorBidi" w:cstheme="majorBidi"/>
          <w:noProof/>
          <w:kern w:val="0"/>
          <w:sz w:val="24"/>
        </w:rPr>
        <w:t xml:space="preserve">, </w:t>
      </w:r>
      <w:r w:rsidRPr="000764D7">
        <w:rPr>
          <w:rFonts w:asciiTheme="majorBidi" w:hAnsiTheme="majorBidi" w:cstheme="majorBidi"/>
          <w:i/>
          <w:iCs/>
          <w:noProof/>
          <w:kern w:val="0"/>
          <w:sz w:val="24"/>
        </w:rPr>
        <w:t>Green Economy Dalam Perspektif Syariah</w:t>
      </w:r>
      <w:r w:rsidRPr="000764D7">
        <w:rPr>
          <w:rFonts w:asciiTheme="majorBidi" w:hAnsiTheme="majorBidi" w:cstheme="majorBidi"/>
          <w:noProof/>
          <w:kern w:val="0"/>
          <w:sz w:val="24"/>
        </w:rPr>
        <w:t xml:space="preserve"> (Deli Serdang: Az Zahra Media Society, 2023) &lt;https://repository.iainkediri.ac.id/921/1/buku chapter green banking- sulis.pdf&gt;</w:t>
      </w:r>
    </w:p>
    <w:p w14:paraId="5C45EAE1"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 ‘MANAJEMEN LIKUIDITAS BANK SYARI’AH (Upaya Peningkatan Good Corporate Governance)’, </w:t>
      </w:r>
      <w:r w:rsidRPr="000764D7">
        <w:rPr>
          <w:rFonts w:asciiTheme="majorBidi" w:hAnsiTheme="majorBidi" w:cstheme="majorBidi"/>
          <w:i/>
          <w:iCs/>
          <w:noProof/>
          <w:kern w:val="0"/>
          <w:sz w:val="24"/>
        </w:rPr>
        <w:t>Universum</w:t>
      </w:r>
      <w:r w:rsidRPr="000764D7">
        <w:rPr>
          <w:rFonts w:asciiTheme="majorBidi" w:hAnsiTheme="majorBidi" w:cstheme="majorBidi"/>
          <w:noProof/>
          <w:kern w:val="0"/>
          <w:sz w:val="24"/>
        </w:rPr>
        <w:t>, 9.1 (2015), 37–48 &lt;https://doi.org/10.30762/universum.v9i1.71&gt;</w:t>
      </w:r>
    </w:p>
    <w:p w14:paraId="01509741"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 ‘Mengukur Tingkat Kesehatan Bank Syariah Dengan Menggunakan CAMELS BI (Analisis Laporan Keuangan Bank Muamalat, Bank Syariah Mandiri Dan Bank Mega Syariah)’, </w:t>
      </w:r>
      <w:r w:rsidRPr="000764D7">
        <w:rPr>
          <w:rFonts w:asciiTheme="majorBidi" w:hAnsiTheme="majorBidi" w:cstheme="majorBidi"/>
          <w:i/>
          <w:iCs/>
          <w:noProof/>
          <w:kern w:val="0"/>
          <w:sz w:val="24"/>
        </w:rPr>
        <w:t>Jurnal Maliyah</w:t>
      </w:r>
      <w:r w:rsidRPr="000764D7">
        <w:rPr>
          <w:rFonts w:asciiTheme="majorBidi" w:hAnsiTheme="majorBidi" w:cstheme="majorBidi"/>
          <w:noProof/>
          <w:kern w:val="0"/>
          <w:sz w:val="24"/>
        </w:rPr>
        <w:t>, 01.02 (2011), 157–77</w:t>
      </w:r>
    </w:p>
    <w:p w14:paraId="0BC7401B"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Suliyanto, </w:t>
      </w:r>
      <w:r w:rsidRPr="000764D7">
        <w:rPr>
          <w:rFonts w:asciiTheme="majorBidi" w:hAnsiTheme="majorBidi" w:cstheme="majorBidi"/>
          <w:i/>
          <w:iCs/>
          <w:noProof/>
          <w:kern w:val="0"/>
          <w:sz w:val="24"/>
        </w:rPr>
        <w:t>Ekonometrika Terapan: Teori Dan Aplikasi Dengan SPSS</w:t>
      </w:r>
      <w:r w:rsidRPr="000764D7">
        <w:rPr>
          <w:rFonts w:asciiTheme="majorBidi" w:hAnsiTheme="majorBidi" w:cstheme="majorBidi"/>
          <w:noProof/>
          <w:kern w:val="0"/>
          <w:sz w:val="24"/>
        </w:rPr>
        <w:t xml:space="preserve"> (Yogyakarta: CV Andi Offset, 2011)</w:t>
      </w:r>
    </w:p>
    <w:p w14:paraId="75F2F4B8"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Susanti, Dewi Sri Sukmawaty, Yuana, and Nur Salam, </w:t>
      </w:r>
      <w:r w:rsidRPr="000764D7">
        <w:rPr>
          <w:rFonts w:asciiTheme="majorBidi" w:hAnsiTheme="majorBidi" w:cstheme="majorBidi"/>
          <w:i/>
          <w:iCs/>
          <w:noProof/>
          <w:kern w:val="0"/>
          <w:sz w:val="24"/>
        </w:rPr>
        <w:t>Analisis Regresi Dan Korelasi</w:t>
      </w:r>
      <w:r w:rsidRPr="000764D7">
        <w:rPr>
          <w:rFonts w:asciiTheme="majorBidi" w:hAnsiTheme="majorBidi" w:cstheme="majorBidi"/>
          <w:noProof/>
          <w:kern w:val="0"/>
          <w:sz w:val="24"/>
        </w:rPr>
        <w:t xml:space="preserve"> (Malang: CV IRDH, 2019)</w:t>
      </w:r>
    </w:p>
    <w:p w14:paraId="04A322EF"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UNEP, United Nations Environment Programme, ‘Green Economy’ &lt;https://www.unep.org/regions/asia-and-pacific/regional-initiatives/supporting-resource-efficiency/green-economy&gt;</w:t>
      </w:r>
    </w:p>
    <w:p w14:paraId="017FCBDF"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Wahyuni, Sri, </w:t>
      </w:r>
      <w:r w:rsidRPr="000764D7">
        <w:rPr>
          <w:rFonts w:asciiTheme="majorBidi" w:hAnsiTheme="majorBidi" w:cstheme="majorBidi"/>
          <w:i/>
          <w:iCs/>
          <w:noProof/>
          <w:kern w:val="0"/>
          <w:sz w:val="24"/>
        </w:rPr>
        <w:t>Kinerja Sharia Conformity and Profitability Index Dan Faktor Determinan</w:t>
      </w:r>
      <w:r w:rsidRPr="000764D7">
        <w:rPr>
          <w:rFonts w:asciiTheme="majorBidi" w:hAnsiTheme="majorBidi" w:cstheme="majorBidi"/>
          <w:noProof/>
          <w:kern w:val="0"/>
          <w:sz w:val="24"/>
        </w:rPr>
        <w:t xml:space="preserve"> (Surabaya: Scopindo Media Pustaka, 2020)</w:t>
      </w:r>
    </w:p>
    <w:p w14:paraId="1EBCE176"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Yusuf, Ega Belahag, Muhammad Iqbal Fasa, and Suharto, ‘Inovasi Layanan Perbankan Syariah Berbasis Teknologi Sebagai Wujud Penerapan Green Banking’, </w:t>
      </w:r>
      <w:r w:rsidRPr="000764D7">
        <w:rPr>
          <w:rFonts w:asciiTheme="majorBidi" w:hAnsiTheme="majorBidi" w:cstheme="majorBidi"/>
          <w:i/>
          <w:iCs/>
          <w:noProof/>
          <w:kern w:val="0"/>
          <w:sz w:val="24"/>
        </w:rPr>
        <w:t>Istithmar</w:t>
      </w:r>
      <w:r w:rsidRPr="000764D7">
        <w:rPr>
          <w:rFonts w:asciiTheme="majorBidi" w:hAnsiTheme="majorBidi" w:cstheme="majorBidi"/>
          <w:noProof/>
          <w:kern w:val="0"/>
          <w:sz w:val="24"/>
        </w:rPr>
        <w:t>, 7.1 (2023), 34–41 &lt;https://doi.org/10.30762/istithmar.v7i1.444&gt;</w:t>
      </w:r>
    </w:p>
    <w:p w14:paraId="4F222F3A"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kern w:val="0"/>
          <w:sz w:val="24"/>
        </w:rPr>
      </w:pPr>
      <w:r w:rsidRPr="000764D7">
        <w:rPr>
          <w:rFonts w:asciiTheme="majorBidi" w:hAnsiTheme="majorBidi" w:cstheme="majorBidi"/>
          <w:noProof/>
          <w:kern w:val="0"/>
          <w:sz w:val="24"/>
        </w:rPr>
        <w:t xml:space="preserve">Yusuf, Muhammad, and Lukman Daris, </w:t>
      </w:r>
      <w:r w:rsidRPr="000764D7">
        <w:rPr>
          <w:rFonts w:asciiTheme="majorBidi" w:hAnsiTheme="majorBidi" w:cstheme="majorBidi"/>
          <w:i/>
          <w:iCs/>
          <w:noProof/>
          <w:kern w:val="0"/>
          <w:sz w:val="24"/>
        </w:rPr>
        <w:t>Analisis Data Penelitian (Teori &amp; Aplikasi Dalam Bidang Perikanan)</w:t>
      </w:r>
      <w:r w:rsidRPr="000764D7">
        <w:rPr>
          <w:rFonts w:asciiTheme="majorBidi" w:hAnsiTheme="majorBidi" w:cstheme="majorBidi"/>
          <w:noProof/>
          <w:kern w:val="0"/>
          <w:sz w:val="24"/>
        </w:rPr>
        <w:t xml:space="preserve"> (Bogor: IPB Press, 2018)</w:t>
      </w:r>
    </w:p>
    <w:p w14:paraId="6D7AB4B9" w14:textId="77777777" w:rsidR="00BE038B" w:rsidRPr="000764D7" w:rsidRDefault="00BE038B" w:rsidP="000764D7">
      <w:pPr>
        <w:widowControl w:val="0"/>
        <w:autoSpaceDE w:val="0"/>
        <w:autoSpaceDN w:val="0"/>
        <w:adjustRightInd w:val="0"/>
        <w:spacing w:before="160" w:line="240" w:lineRule="auto"/>
        <w:ind w:left="480" w:hanging="480"/>
        <w:jc w:val="both"/>
        <w:rPr>
          <w:rFonts w:asciiTheme="majorBidi" w:hAnsiTheme="majorBidi" w:cstheme="majorBidi"/>
          <w:noProof/>
          <w:sz w:val="24"/>
        </w:rPr>
      </w:pPr>
      <w:r w:rsidRPr="000764D7">
        <w:rPr>
          <w:rFonts w:asciiTheme="majorBidi" w:hAnsiTheme="majorBidi" w:cstheme="majorBidi"/>
          <w:noProof/>
          <w:kern w:val="0"/>
          <w:sz w:val="24"/>
        </w:rPr>
        <w:t xml:space="preserve">Zhelyazkova, Virginia, and Yakim Kitanov, ‘Green Banking-Definition, Scope and Proposed Business Model’, </w:t>
      </w:r>
      <w:r w:rsidRPr="000764D7">
        <w:rPr>
          <w:rFonts w:asciiTheme="majorBidi" w:hAnsiTheme="majorBidi" w:cstheme="majorBidi"/>
          <w:i/>
          <w:iCs/>
          <w:noProof/>
          <w:kern w:val="0"/>
          <w:sz w:val="24"/>
        </w:rPr>
        <w:t>Journal of Internasional Scientific Publications</w:t>
      </w:r>
      <w:r w:rsidRPr="000764D7">
        <w:rPr>
          <w:rFonts w:asciiTheme="majorBidi" w:hAnsiTheme="majorBidi" w:cstheme="majorBidi"/>
          <w:noProof/>
          <w:kern w:val="0"/>
          <w:sz w:val="24"/>
        </w:rPr>
        <w:t>, 9.Ecology &amp; Safety (2019), 309–15 &lt;https://www.researchgate.net/publication/330202134_GREEN_BANKING-DEFINITION_SCOPE_AND_PROPOSED_BUSINESS_MODEL&gt;</w:t>
      </w:r>
    </w:p>
    <w:p w14:paraId="6641EB41" w14:textId="794EB1BD" w:rsidR="00AE752F" w:rsidRPr="00DB1C6D" w:rsidRDefault="00DB47CA" w:rsidP="000764D7">
      <w:pPr>
        <w:widowControl w:val="0"/>
        <w:autoSpaceDE w:val="0"/>
        <w:autoSpaceDN w:val="0"/>
        <w:adjustRightInd w:val="0"/>
        <w:spacing w:before="160" w:line="240" w:lineRule="auto"/>
        <w:jc w:val="both"/>
        <w:rPr>
          <w:rFonts w:asciiTheme="majorBidi" w:hAnsiTheme="majorBidi" w:cstheme="majorBidi"/>
          <w:sz w:val="24"/>
          <w:szCs w:val="24"/>
        </w:rPr>
      </w:pPr>
      <w:r w:rsidRPr="000764D7">
        <w:rPr>
          <w:rFonts w:asciiTheme="majorBidi" w:hAnsiTheme="majorBidi" w:cstheme="majorBidi"/>
          <w:sz w:val="24"/>
          <w:szCs w:val="24"/>
        </w:rPr>
        <w:lastRenderedPageBreak/>
        <w:fldChar w:fldCharType="end"/>
      </w:r>
      <w:r w:rsidR="00C209BB" w:rsidRPr="00DB1C6D">
        <w:rPr>
          <w:rFonts w:asciiTheme="majorBidi" w:hAnsiTheme="majorBidi" w:cstheme="majorBidi"/>
          <w:sz w:val="24"/>
          <w:szCs w:val="24"/>
        </w:rPr>
        <w:t>LAMPIRAN</w:t>
      </w:r>
    </w:p>
    <w:p w14:paraId="68A83B33" w14:textId="1AC61EFE" w:rsidR="00C209BB" w:rsidRPr="00CF001C" w:rsidRDefault="00CF001C" w:rsidP="00CF001C">
      <w:pPr>
        <w:pStyle w:val="Caption"/>
        <w:jc w:val="both"/>
        <w:rPr>
          <w:rFonts w:asciiTheme="majorBidi" w:hAnsiTheme="majorBidi" w:cstheme="majorBidi"/>
          <w:i w:val="0"/>
          <w:iCs w:val="0"/>
          <w:color w:val="auto"/>
          <w:sz w:val="24"/>
          <w:szCs w:val="24"/>
        </w:rPr>
      </w:pPr>
      <w:bookmarkStart w:id="101" w:name="_Toc190856210"/>
      <w:r w:rsidRPr="00CF001C">
        <w:rPr>
          <w:rFonts w:asciiTheme="majorBidi" w:hAnsiTheme="majorBidi" w:cstheme="majorBidi"/>
          <w:i w:val="0"/>
          <w:iCs w:val="0"/>
          <w:color w:val="auto"/>
          <w:sz w:val="24"/>
          <w:szCs w:val="24"/>
        </w:rPr>
        <w:t xml:space="preserve">Lampiran </w:t>
      </w:r>
      <w:r w:rsidRPr="00CF001C">
        <w:rPr>
          <w:rFonts w:asciiTheme="majorBidi" w:hAnsiTheme="majorBidi" w:cstheme="majorBidi"/>
          <w:i w:val="0"/>
          <w:iCs w:val="0"/>
          <w:color w:val="auto"/>
          <w:sz w:val="24"/>
          <w:szCs w:val="24"/>
        </w:rPr>
        <w:fldChar w:fldCharType="begin"/>
      </w:r>
      <w:r w:rsidRPr="00CF001C">
        <w:rPr>
          <w:rFonts w:asciiTheme="majorBidi" w:hAnsiTheme="majorBidi" w:cstheme="majorBidi"/>
          <w:i w:val="0"/>
          <w:iCs w:val="0"/>
          <w:color w:val="auto"/>
          <w:sz w:val="24"/>
          <w:szCs w:val="24"/>
        </w:rPr>
        <w:instrText xml:space="preserve"> SEQ Lampiran \* ARABIC </w:instrText>
      </w:r>
      <w:r w:rsidRPr="00CF001C">
        <w:rPr>
          <w:rFonts w:asciiTheme="majorBidi" w:hAnsiTheme="majorBidi" w:cstheme="majorBidi"/>
          <w:i w:val="0"/>
          <w:iCs w:val="0"/>
          <w:color w:val="auto"/>
          <w:sz w:val="24"/>
          <w:szCs w:val="24"/>
        </w:rPr>
        <w:fldChar w:fldCharType="separate"/>
      </w:r>
      <w:r w:rsidR="00B84FEE">
        <w:rPr>
          <w:rFonts w:asciiTheme="majorBidi" w:hAnsiTheme="majorBidi" w:cstheme="majorBidi"/>
          <w:i w:val="0"/>
          <w:iCs w:val="0"/>
          <w:noProof/>
          <w:color w:val="auto"/>
          <w:sz w:val="24"/>
          <w:szCs w:val="24"/>
        </w:rPr>
        <w:t>1</w:t>
      </w:r>
      <w:r w:rsidRPr="00CF001C">
        <w:rPr>
          <w:rFonts w:asciiTheme="majorBidi" w:hAnsiTheme="majorBidi" w:cstheme="majorBidi"/>
          <w:i w:val="0"/>
          <w:iCs w:val="0"/>
          <w:color w:val="auto"/>
          <w:sz w:val="24"/>
          <w:szCs w:val="24"/>
        </w:rPr>
        <w:fldChar w:fldCharType="end"/>
      </w:r>
      <w:r w:rsidRPr="00CF001C">
        <w:rPr>
          <w:rFonts w:asciiTheme="majorBidi" w:hAnsiTheme="majorBidi" w:cstheme="majorBidi"/>
          <w:i w:val="0"/>
          <w:iCs w:val="0"/>
          <w:color w:val="auto"/>
          <w:sz w:val="24"/>
          <w:szCs w:val="24"/>
          <w:lang w:val="en-US"/>
        </w:rPr>
        <w:t xml:space="preserve"> Kuesioner Penelitian</w:t>
      </w:r>
      <w:bookmarkEnd w:id="101"/>
    </w:p>
    <w:p w14:paraId="06E5B15A" w14:textId="77777777" w:rsidR="0064743D" w:rsidRPr="00DB1C6D" w:rsidRDefault="0064743D" w:rsidP="005E2E11">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KUESIONER PENELITIAN</w:t>
      </w:r>
    </w:p>
    <w:p w14:paraId="34D16BCA"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Assalamualaikum Wr. Wb. </w:t>
      </w:r>
    </w:p>
    <w:p w14:paraId="6120F0A8"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 xml:space="preserve">Perkenalkan saya Nur Maya Badriatul J mahasiswi program studi S1 Perbankan Syariah UIN Walisongo Semarang, saat ini saya sedang melakukan penelitian untuk keperluan skripsi saya yang berjudul </w:t>
      </w:r>
      <w:r w:rsidRPr="00DB1C6D">
        <w:rPr>
          <w:rFonts w:asciiTheme="majorBidi" w:hAnsiTheme="majorBidi" w:cstheme="majorBidi"/>
          <w:i/>
          <w:iCs/>
          <w:sz w:val="24"/>
          <w:szCs w:val="24"/>
        </w:rPr>
        <w:t>“Pengaruh Pengetahuan Karyawan, Inovasi Produk, dan Kebijakan Bank Terhadap Penerapan Green Banking Pada Bank Muamalat Indonesia Kantor Cabang Semarang”</w:t>
      </w:r>
      <w:r w:rsidRPr="00DB1C6D">
        <w:rPr>
          <w:rFonts w:asciiTheme="majorBidi" w:hAnsiTheme="majorBidi" w:cstheme="majorBidi"/>
          <w:sz w:val="24"/>
          <w:szCs w:val="24"/>
        </w:rPr>
        <w:t>. Penelitian ini dikhususkan untuk Karyawan Bank Muamalat Indonesia Kantor Cabang Semarang. Saya mohon kesediaan Bapak/Ibu untuk meluangkan waktu menjadi responden dalam penelitian ini.</w:t>
      </w:r>
    </w:p>
    <w:p w14:paraId="47BD59C9" w14:textId="713E29EE"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Kuesioner penelitian ini terdiri dari 17 pertanyaan dan membutuhkan waktu pengisian sekitar 7 menit. Responden diharapkan memberikan jawaban dengan sejujur-jujurnya tanpa ada unsur paksaan. Seluruh informasi dan data yang responden berikan akan terjamin kerahasiaannya.</w:t>
      </w:r>
    </w:p>
    <w:p w14:paraId="462A5E6B"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Apabila terdapat pertanyaan dalam pengisian kuesioner ini, Bapak/Ibu dapat menghubungi saya via email nurmayabadriatul.23@gmail.com</w:t>
      </w:r>
    </w:p>
    <w:p w14:paraId="62750603"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Terimakasih atas kesediannya mengisi kuesioner ini</w:t>
      </w:r>
    </w:p>
    <w:p w14:paraId="3E748472"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Wassalamualaikum Wr. Wb.</w:t>
      </w:r>
    </w:p>
    <w:p w14:paraId="555CCD00" w14:textId="321F040A" w:rsidR="00C26689" w:rsidRDefault="00C26689" w:rsidP="00DB1C6D">
      <w:pPr>
        <w:spacing w:line="360" w:lineRule="auto"/>
        <w:jc w:val="both"/>
        <w:rPr>
          <w:rFonts w:asciiTheme="majorBidi" w:hAnsiTheme="majorBidi" w:cstheme="majorBidi"/>
          <w:sz w:val="24"/>
          <w:szCs w:val="24"/>
        </w:rPr>
      </w:pPr>
      <w:r>
        <w:rPr>
          <w:rFonts w:asciiTheme="majorBidi" w:hAnsiTheme="majorBidi" w:cstheme="majorBidi"/>
          <w:sz w:val="24"/>
          <w:szCs w:val="24"/>
        </w:rPr>
        <w:t>-----</w:t>
      </w:r>
    </w:p>
    <w:p w14:paraId="1709DDB6" w14:textId="5970BF03"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Data Diri Responden</w:t>
      </w:r>
    </w:p>
    <w:p w14:paraId="708B4FDA"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 xml:space="preserve">Jawablah pertanyaan-pertanyaan berikut dengan memberikan tanda </w:t>
      </w:r>
      <w:r w:rsidRPr="00DB1C6D">
        <w:rPr>
          <w:rFonts w:asciiTheme="majorBidi" w:hAnsiTheme="majorBidi" w:cstheme="majorBidi"/>
          <w:i/>
          <w:iCs/>
          <w:sz w:val="24"/>
          <w:szCs w:val="24"/>
        </w:rPr>
        <w:t xml:space="preserve">checklist </w:t>
      </w:r>
      <w:r w:rsidRPr="00DB1C6D">
        <w:rPr>
          <w:rFonts w:asciiTheme="majorBidi" w:hAnsiTheme="majorBidi" w:cstheme="majorBidi"/>
          <w:sz w:val="24"/>
          <w:szCs w:val="24"/>
        </w:rPr>
        <w:t>(√) pada kolom pilihan jawaban yang tersedia</w:t>
      </w:r>
    </w:p>
    <w:p w14:paraId="2B835C00" w14:textId="78E0BB0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Nama / Inisial</w:t>
      </w:r>
      <w:r w:rsidRPr="00DB1C6D">
        <w:rPr>
          <w:rFonts w:asciiTheme="majorBidi" w:hAnsiTheme="majorBidi" w:cstheme="majorBidi"/>
          <w:sz w:val="24"/>
          <w:szCs w:val="24"/>
        </w:rPr>
        <w:tab/>
      </w:r>
      <w:r w:rsidRPr="00DB1C6D">
        <w:rPr>
          <w:rFonts w:asciiTheme="majorBidi" w:hAnsiTheme="majorBidi" w:cstheme="majorBidi"/>
          <w:sz w:val="24"/>
          <w:szCs w:val="24"/>
        </w:rPr>
        <w:tab/>
        <w:t>: ____________________________________________</w:t>
      </w:r>
    </w:p>
    <w:p w14:paraId="696D44F0" w14:textId="2C17F60C" w:rsidR="0064743D" w:rsidRPr="00DB1C6D" w:rsidRDefault="0064743D" w:rsidP="001E4947">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Jenis Kelamin</w:t>
      </w:r>
      <w:r w:rsidRPr="00DB1C6D">
        <w:rPr>
          <w:rFonts w:asciiTheme="majorBidi" w:hAnsiTheme="majorBidi" w:cstheme="majorBidi"/>
          <w:sz w:val="24"/>
          <w:szCs w:val="24"/>
        </w:rPr>
        <w:tab/>
      </w:r>
      <w:r w:rsidRPr="00DB1C6D">
        <w:rPr>
          <w:rFonts w:asciiTheme="majorBidi" w:hAnsiTheme="majorBidi" w:cstheme="majorBidi"/>
          <w:sz w:val="24"/>
          <w:szCs w:val="24"/>
        </w:rPr>
        <w:tab/>
        <w:t xml:space="preserve">: </w:t>
      </w:r>
      <w:r w:rsidRPr="00DB1C6D">
        <w:rPr>
          <w:rFonts w:asciiTheme="majorBidi" w:hAnsiTheme="majorBidi" w:cstheme="majorBidi"/>
          <w:sz w:val="24"/>
          <w:szCs w:val="24"/>
        </w:rPr>
        <w:sym w:font="Symbol" w:char="F0F0"/>
      </w:r>
      <w:r w:rsidRPr="00DB1C6D">
        <w:rPr>
          <w:rFonts w:asciiTheme="majorBidi" w:hAnsiTheme="majorBidi" w:cstheme="majorBidi"/>
          <w:sz w:val="24"/>
          <w:szCs w:val="24"/>
        </w:rPr>
        <w:t xml:space="preserve"> Perempuan</w:t>
      </w:r>
      <w:r w:rsidR="00C53D9C">
        <w:rPr>
          <w:rFonts w:asciiTheme="majorBidi" w:hAnsiTheme="majorBidi" w:cstheme="majorBidi"/>
          <w:sz w:val="24"/>
          <w:szCs w:val="24"/>
        </w:rPr>
        <w:tab/>
      </w:r>
      <w:r w:rsidR="00C53D9C">
        <w:rPr>
          <w:rFonts w:asciiTheme="majorBidi" w:hAnsiTheme="majorBidi" w:cstheme="majorBidi"/>
          <w:sz w:val="24"/>
          <w:szCs w:val="24"/>
        </w:rPr>
        <w:tab/>
      </w:r>
      <w:r w:rsidR="00C53D9C">
        <w:rPr>
          <w:rFonts w:asciiTheme="majorBidi" w:hAnsiTheme="majorBidi" w:cstheme="majorBidi"/>
          <w:sz w:val="24"/>
          <w:szCs w:val="24"/>
        </w:rPr>
        <w:tab/>
      </w:r>
      <w:r w:rsidR="00C53D9C" w:rsidRPr="00DB1C6D">
        <w:rPr>
          <w:rFonts w:asciiTheme="majorBidi" w:hAnsiTheme="majorBidi" w:cstheme="majorBidi"/>
          <w:sz w:val="24"/>
          <w:szCs w:val="24"/>
        </w:rPr>
        <w:sym w:font="Symbol" w:char="F0F0"/>
      </w:r>
      <w:r w:rsidR="00C53D9C" w:rsidRPr="00DB1C6D">
        <w:rPr>
          <w:rFonts w:asciiTheme="majorBidi" w:hAnsiTheme="majorBidi" w:cstheme="majorBidi"/>
          <w:sz w:val="24"/>
          <w:szCs w:val="24"/>
        </w:rPr>
        <w:t xml:space="preserve"> Laki-laki</w:t>
      </w:r>
    </w:p>
    <w:p w14:paraId="6C4C26FE" w14:textId="5A3DCAE1"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lastRenderedPageBreak/>
        <w:t>Pendidikan</w:t>
      </w:r>
      <w:r w:rsidR="005E2E11">
        <w:rPr>
          <w:rFonts w:asciiTheme="majorBidi" w:hAnsiTheme="majorBidi" w:cstheme="majorBidi"/>
          <w:sz w:val="24"/>
          <w:szCs w:val="24"/>
        </w:rPr>
        <w:t xml:space="preserve"> </w:t>
      </w:r>
      <w:r w:rsidRPr="00DB1C6D">
        <w:rPr>
          <w:rFonts w:asciiTheme="majorBidi" w:hAnsiTheme="majorBidi" w:cstheme="majorBidi"/>
          <w:sz w:val="24"/>
          <w:szCs w:val="24"/>
        </w:rPr>
        <w:t>terakhir</w:t>
      </w:r>
      <w:r w:rsidRPr="00DB1C6D">
        <w:rPr>
          <w:rFonts w:asciiTheme="majorBidi" w:hAnsiTheme="majorBidi" w:cstheme="majorBidi"/>
          <w:sz w:val="24"/>
          <w:szCs w:val="24"/>
        </w:rPr>
        <w:tab/>
        <w:t xml:space="preserve">: </w:t>
      </w:r>
      <w:r w:rsidRPr="00DB1C6D">
        <w:rPr>
          <w:rFonts w:asciiTheme="majorBidi" w:hAnsiTheme="majorBidi" w:cstheme="majorBidi"/>
          <w:sz w:val="24"/>
          <w:szCs w:val="24"/>
        </w:rPr>
        <w:sym w:font="Symbol" w:char="F0F0"/>
      </w:r>
      <w:r w:rsidRPr="00DB1C6D">
        <w:rPr>
          <w:rFonts w:asciiTheme="majorBidi" w:hAnsiTheme="majorBidi" w:cstheme="majorBidi"/>
          <w:sz w:val="24"/>
          <w:szCs w:val="24"/>
        </w:rPr>
        <w:t xml:space="preserve"> SMA/SMK/Sederajat</w:t>
      </w:r>
      <w:r w:rsidRPr="00DB1C6D">
        <w:rPr>
          <w:rFonts w:asciiTheme="majorBidi" w:hAnsiTheme="majorBidi" w:cstheme="majorBidi"/>
          <w:sz w:val="24"/>
          <w:szCs w:val="24"/>
        </w:rPr>
        <w:tab/>
      </w:r>
      <w:r w:rsidRPr="00DB1C6D">
        <w:rPr>
          <w:rFonts w:asciiTheme="majorBidi" w:hAnsiTheme="majorBidi" w:cstheme="majorBidi"/>
          <w:sz w:val="24"/>
          <w:szCs w:val="24"/>
        </w:rPr>
        <w:sym w:font="Symbol" w:char="F0F0"/>
      </w:r>
      <w:r w:rsidRPr="00DB1C6D">
        <w:rPr>
          <w:rFonts w:asciiTheme="majorBidi" w:hAnsiTheme="majorBidi" w:cstheme="majorBidi"/>
          <w:sz w:val="24"/>
          <w:szCs w:val="24"/>
        </w:rPr>
        <w:t xml:space="preserve"> Magister (S2)</w:t>
      </w:r>
    </w:p>
    <w:p w14:paraId="4080CE5E" w14:textId="77777777" w:rsidR="0064743D" w:rsidRPr="00DB1C6D" w:rsidRDefault="0064743D" w:rsidP="005E2E11">
      <w:pPr>
        <w:spacing w:line="360" w:lineRule="auto"/>
        <w:ind w:left="1440" w:firstLine="720"/>
        <w:jc w:val="both"/>
        <w:rPr>
          <w:rFonts w:asciiTheme="majorBidi" w:hAnsiTheme="majorBidi" w:cstheme="majorBidi"/>
          <w:sz w:val="24"/>
          <w:szCs w:val="24"/>
        </w:rPr>
      </w:pPr>
      <w:r w:rsidRPr="00DB1C6D">
        <w:rPr>
          <w:rFonts w:asciiTheme="majorBidi" w:hAnsiTheme="majorBidi" w:cstheme="majorBidi"/>
          <w:sz w:val="24"/>
          <w:szCs w:val="24"/>
        </w:rPr>
        <w:t xml:space="preserve">  </w:t>
      </w:r>
      <w:r w:rsidRPr="00DB1C6D">
        <w:rPr>
          <w:rFonts w:asciiTheme="majorBidi" w:hAnsiTheme="majorBidi" w:cstheme="majorBidi"/>
          <w:sz w:val="24"/>
          <w:szCs w:val="24"/>
        </w:rPr>
        <w:sym w:font="Symbol" w:char="F0F0"/>
      </w:r>
      <w:r w:rsidRPr="00DB1C6D">
        <w:rPr>
          <w:rFonts w:asciiTheme="majorBidi" w:hAnsiTheme="majorBidi" w:cstheme="majorBidi"/>
          <w:sz w:val="24"/>
          <w:szCs w:val="24"/>
        </w:rPr>
        <w:t xml:space="preserve"> Diploma III</w:t>
      </w:r>
      <w:r w:rsidRPr="00DB1C6D">
        <w:rPr>
          <w:rFonts w:asciiTheme="majorBidi" w:hAnsiTheme="majorBidi" w:cstheme="majorBidi"/>
          <w:sz w:val="24"/>
          <w:szCs w:val="24"/>
        </w:rPr>
        <w:tab/>
      </w:r>
      <w:r w:rsidRPr="00DB1C6D">
        <w:rPr>
          <w:rFonts w:asciiTheme="majorBidi" w:hAnsiTheme="majorBidi" w:cstheme="majorBidi"/>
          <w:sz w:val="24"/>
          <w:szCs w:val="24"/>
        </w:rPr>
        <w:tab/>
      </w:r>
      <w:r w:rsidRPr="00DB1C6D">
        <w:rPr>
          <w:rFonts w:asciiTheme="majorBidi" w:hAnsiTheme="majorBidi" w:cstheme="majorBidi"/>
          <w:sz w:val="24"/>
          <w:szCs w:val="24"/>
        </w:rPr>
        <w:sym w:font="Symbol" w:char="F0F0"/>
      </w:r>
      <w:r w:rsidRPr="00DB1C6D">
        <w:rPr>
          <w:rFonts w:asciiTheme="majorBidi" w:hAnsiTheme="majorBidi" w:cstheme="majorBidi"/>
          <w:sz w:val="24"/>
          <w:szCs w:val="24"/>
        </w:rPr>
        <w:t xml:space="preserve"> Doktor (S3)</w:t>
      </w:r>
    </w:p>
    <w:p w14:paraId="2879BBCD" w14:textId="77777777" w:rsidR="0064743D" w:rsidRPr="00DB1C6D" w:rsidRDefault="0064743D" w:rsidP="005E2E11">
      <w:pPr>
        <w:spacing w:line="360" w:lineRule="auto"/>
        <w:ind w:left="2160"/>
        <w:jc w:val="both"/>
        <w:rPr>
          <w:rFonts w:asciiTheme="majorBidi" w:hAnsiTheme="majorBidi" w:cstheme="majorBidi"/>
          <w:sz w:val="24"/>
          <w:szCs w:val="24"/>
        </w:rPr>
      </w:pPr>
      <w:r w:rsidRPr="00DB1C6D">
        <w:rPr>
          <w:rFonts w:asciiTheme="majorBidi" w:hAnsiTheme="majorBidi" w:cstheme="majorBidi"/>
          <w:sz w:val="24"/>
          <w:szCs w:val="24"/>
        </w:rPr>
        <w:t xml:space="preserve">  </w:t>
      </w:r>
      <w:r w:rsidRPr="00DB1C6D">
        <w:rPr>
          <w:rFonts w:asciiTheme="majorBidi" w:hAnsiTheme="majorBidi" w:cstheme="majorBidi"/>
          <w:sz w:val="24"/>
          <w:szCs w:val="24"/>
        </w:rPr>
        <w:sym w:font="Symbol" w:char="F0F0"/>
      </w:r>
      <w:r w:rsidRPr="00DB1C6D">
        <w:rPr>
          <w:rFonts w:asciiTheme="majorBidi" w:hAnsiTheme="majorBidi" w:cstheme="majorBidi"/>
          <w:sz w:val="24"/>
          <w:szCs w:val="24"/>
        </w:rPr>
        <w:t xml:space="preserve"> Diploma IV/Sarjana (S1)</w:t>
      </w:r>
    </w:p>
    <w:p w14:paraId="61265E2B" w14:textId="0F9D0693"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Usia</w:t>
      </w:r>
      <w:r w:rsidRPr="00DB1C6D">
        <w:rPr>
          <w:rFonts w:asciiTheme="majorBidi" w:hAnsiTheme="majorBidi" w:cstheme="majorBidi"/>
          <w:sz w:val="24"/>
          <w:szCs w:val="24"/>
        </w:rPr>
        <w:tab/>
      </w:r>
      <w:r w:rsidRPr="00DB1C6D">
        <w:rPr>
          <w:rFonts w:asciiTheme="majorBidi" w:hAnsiTheme="majorBidi" w:cstheme="majorBidi"/>
          <w:sz w:val="24"/>
          <w:szCs w:val="24"/>
        </w:rPr>
        <w:tab/>
      </w:r>
      <w:r w:rsidRPr="00DB1C6D">
        <w:rPr>
          <w:rFonts w:asciiTheme="majorBidi" w:hAnsiTheme="majorBidi" w:cstheme="majorBidi"/>
          <w:sz w:val="24"/>
          <w:szCs w:val="24"/>
        </w:rPr>
        <w:tab/>
        <w:t xml:space="preserve">: </w:t>
      </w:r>
      <w:r w:rsidRPr="00DB1C6D">
        <w:rPr>
          <w:rFonts w:asciiTheme="majorBidi" w:hAnsiTheme="majorBidi" w:cstheme="majorBidi"/>
          <w:sz w:val="24"/>
          <w:szCs w:val="24"/>
        </w:rPr>
        <w:sym w:font="Symbol" w:char="F0F0"/>
      </w:r>
      <w:r w:rsidRPr="00DB1C6D">
        <w:rPr>
          <w:rFonts w:asciiTheme="majorBidi" w:hAnsiTheme="majorBidi" w:cstheme="majorBidi"/>
          <w:sz w:val="24"/>
          <w:szCs w:val="24"/>
        </w:rPr>
        <w:t xml:space="preserve"> 17 – 25 tahun</w:t>
      </w:r>
      <w:r w:rsidRPr="00DB1C6D">
        <w:rPr>
          <w:rFonts w:asciiTheme="majorBidi" w:hAnsiTheme="majorBidi" w:cstheme="majorBidi"/>
          <w:sz w:val="24"/>
          <w:szCs w:val="24"/>
        </w:rPr>
        <w:tab/>
      </w:r>
      <w:r w:rsidRPr="00DB1C6D">
        <w:rPr>
          <w:rFonts w:asciiTheme="majorBidi" w:hAnsiTheme="majorBidi" w:cstheme="majorBidi"/>
          <w:sz w:val="24"/>
          <w:szCs w:val="24"/>
        </w:rPr>
        <w:tab/>
      </w:r>
      <w:r w:rsidRPr="00DB1C6D">
        <w:rPr>
          <w:rFonts w:asciiTheme="majorBidi" w:hAnsiTheme="majorBidi" w:cstheme="majorBidi"/>
          <w:sz w:val="24"/>
          <w:szCs w:val="24"/>
        </w:rPr>
        <w:sym w:font="Symbol" w:char="F0F0"/>
      </w:r>
      <w:r w:rsidRPr="00DB1C6D">
        <w:rPr>
          <w:rFonts w:asciiTheme="majorBidi" w:hAnsiTheme="majorBidi" w:cstheme="majorBidi"/>
          <w:sz w:val="24"/>
          <w:szCs w:val="24"/>
        </w:rPr>
        <w:t xml:space="preserve"> 36 – 45 tahun</w:t>
      </w:r>
    </w:p>
    <w:p w14:paraId="17F78864" w14:textId="77777777" w:rsidR="0064743D" w:rsidRPr="00DB1C6D" w:rsidRDefault="0064743D" w:rsidP="005E2E11">
      <w:pPr>
        <w:spacing w:line="360" w:lineRule="auto"/>
        <w:ind w:left="1440" w:firstLine="720"/>
        <w:jc w:val="both"/>
        <w:rPr>
          <w:rFonts w:asciiTheme="majorBidi" w:hAnsiTheme="majorBidi" w:cstheme="majorBidi"/>
          <w:sz w:val="24"/>
          <w:szCs w:val="24"/>
        </w:rPr>
      </w:pPr>
      <w:r w:rsidRPr="00DB1C6D">
        <w:rPr>
          <w:rFonts w:asciiTheme="majorBidi" w:hAnsiTheme="majorBidi" w:cstheme="majorBidi"/>
          <w:sz w:val="24"/>
          <w:szCs w:val="24"/>
        </w:rPr>
        <w:t xml:space="preserve">  </w:t>
      </w:r>
      <w:r w:rsidRPr="00DB1C6D">
        <w:rPr>
          <w:rFonts w:asciiTheme="majorBidi" w:hAnsiTheme="majorBidi" w:cstheme="majorBidi"/>
          <w:sz w:val="24"/>
          <w:szCs w:val="24"/>
        </w:rPr>
        <w:sym w:font="Symbol" w:char="F0F0"/>
      </w:r>
      <w:r w:rsidRPr="00DB1C6D">
        <w:rPr>
          <w:rFonts w:asciiTheme="majorBidi" w:hAnsiTheme="majorBidi" w:cstheme="majorBidi"/>
          <w:sz w:val="24"/>
          <w:szCs w:val="24"/>
        </w:rPr>
        <w:t xml:space="preserve"> 26 – 35 tahun</w:t>
      </w:r>
      <w:r w:rsidRPr="00DB1C6D">
        <w:rPr>
          <w:rFonts w:asciiTheme="majorBidi" w:hAnsiTheme="majorBidi" w:cstheme="majorBidi"/>
          <w:sz w:val="24"/>
          <w:szCs w:val="24"/>
        </w:rPr>
        <w:tab/>
      </w:r>
      <w:r w:rsidRPr="00DB1C6D">
        <w:rPr>
          <w:rFonts w:asciiTheme="majorBidi" w:hAnsiTheme="majorBidi" w:cstheme="majorBidi"/>
          <w:sz w:val="24"/>
          <w:szCs w:val="24"/>
        </w:rPr>
        <w:tab/>
      </w:r>
      <w:r w:rsidRPr="00DB1C6D">
        <w:rPr>
          <w:rFonts w:asciiTheme="majorBidi" w:hAnsiTheme="majorBidi" w:cstheme="majorBidi"/>
          <w:sz w:val="24"/>
          <w:szCs w:val="24"/>
        </w:rPr>
        <w:sym w:font="Symbol" w:char="F0F0"/>
      </w:r>
      <w:r w:rsidRPr="00DB1C6D">
        <w:rPr>
          <w:rFonts w:asciiTheme="majorBidi" w:hAnsiTheme="majorBidi" w:cstheme="majorBidi"/>
          <w:sz w:val="24"/>
          <w:szCs w:val="24"/>
        </w:rPr>
        <w:t xml:space="preserve"> &gt; 46 tahun</w:t>
      </w:r>
    </w:p>
    <w:p w14:paraId="0E3825F8"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Lama Bekerja</w:t>
      </w:r>
      <w:r w:rsidRPr="00DB1C6D">
        <w:rPr>
          <w:rFonts w:asciiTheme="majorBidi" w:hAnsiTheme="majorBidi" w:cstheme="majorBidi"/>
          <w:sz w:val="24"/>
          <w:szCs w:val="24"/>
        </w:rPr>
        <w:tab/>
      </w:r>
      <w:r w:rsidRPr="00DB1C6D">
        <w:rPr>
          <w:rFonts w:asciiTheme="majorBidi" w:hAnsiTheme="majorBidi" w:cstheme="majorBidi"/>
          <w:sz w:val="24"/>
          <w:szCs w:val="24"/>
        </w:rPr>
        <w:tab/>
        <w:t xml:space="preserve">: </w:t>
      </w:r>
      <w:r w:rsidRPr="00DB1C6D">
        <w:rPr>
          <w:rFonts w:asciiTheme="majorBidi" w:hAnsiTheme="majorBidi" w:cstheme="majorBidi"/>
          <w:sz w:val="24"/>
          <w:szCs w:val="24"/>
        </w:rPr>
        <w:sym w:font="Symbol" w:char="F0F0"/>
      </w:r>
      <w:r w:rsidRPr="00DB1C6D">
        <w:rPr>
          <w:rFonts w:asciiTheme="majorBidi" w:hAnsiTheme="majorBidi" w:cstheme="majorBidi"/>
          <w:sz w:val="24"/>
          <w:szCs w:val="24"/>
        </w:rPr>
        <w:t xml:space="preserve"> &lt; 3 tahun</w:t>
      </w:r>
      <w:r w:rsidRPr="00DB1C6D">
        <w:rPr>
          <w:rFonts w:asciiTheme="majorBidi" w:hAnsiTheme="majorBidi" w:cstheme="majorBidi"/>
          <w:sz w:val="24"/>
          <w:szCs w:val="24"/>
        </w:rPr>
        <w:tab/>
      </w:r>
      <w:r w:rsidRPr="00DB1C6D">
        <w:rPr>
          <w:rFonts w:asciiTheme="majorBidi" w:hAnsiTheme="majorBidi" w:cstheme="majorBidi"/>
          <w:sz w:val="24"/>
          <w:szCs w:val="24"/>
        </w:rPr>
        <w:tab/>
      </w:r>
      <w:r w:rsidRPr="00DB1C6D">
        <w:rPr>
          <w:rFonts w:asciiTheme="majorBidi" w:hAnsiTheme="majorBidi" w:cstheme="majorBidi"/>
          <w:sz w:val="24"/>
          <w:szCs w:val="24"/>
        </w:rPr>
        <w:tab/>
      </w:r>
      <w:r w:rsidRPr="00DB1C6D">
        <w:rPr>
          <w:rFonts w:asciiTheme="majorBidi" w:hAnsiTheme="majorBidi" w:cstheme="majorBidi"/>
          <w:sz w:val="24"/>
          <w:szCs w:val="24"/>
        </w:rPr>
        <w:sym w:font="Symbol" w:char="F0F0"/>
      </w:r>
      <w:r w:rsidRPr="00DB1C6D">
        <w:rPr>
          <w:rFonts w:asciiTheme="majorBidi" w:hAnsiTheme="majorBidi" w:cstheme="majorBidi"/>
          <w:sz w:val="24"/>
          <w:szCs w:val="24"/>
        </w:rPr>
        <w:t xml:space="preserve"> 6 – 10 tahun</w:t>
      </w:r>
    </w:p>
    <w:p w14:paraId="1B155311" w14:textId="77777777" w:rsidR="0064743D" w:rsidRPr="00DB1C6D" w:rsidRDefault="0064743D" w:rsidP="005E2E11">
      <w:pPr>
        <w:spacing w:line="360" w:lineRule="auto"/>
        <w:ind w:left="1440" w:firstLine="720"/>
        <w:jc w:val="both"/>
        <w:rPr>
          <w:rFonts w:asciiTheme="majorBidi" w:hAnsiTheme="majorBidi" w:cstheme="majorBidi"/>
          <w:sz w:val="24"/>
          <w:szCs w:val="24"/>
        </w:rPr>
      </w:pPr>
      <w:r w:rsidRPr="00DB1C6D">
        <w:rPr>
          <w:rFonts w:asciiTheme="majorBidi" w:hAnsiTheme="majorBidi" w:cstheme="majorBidi"/>
          <w:sz w:val="24"/>
          <w:szCs w:val="24"/>
        </w:rPr>
        <w:t xml:space="preserve">  </w:t>
      </w:r>
      <w:r w:rsidRPr="00DB1C6D">
        <w:rPr>
          <w:rFonts w:asciiTheme="majorBidi" w:hAnsiTheme="majorBidi" w:cstheme="majorBidi"/>
          <w:sz w:val="24"/>
          <w:szCs w:val="24"/>
        </w:rPr>
        <w:sym w:font="Symbol" w:char="F0F0"/>
      </w:r>
      <w:r w:rsidRPr="00DB1C6D">
        <w:rPr>
          <w:rFonts w:asciiTheme="majorBidi" w:hAnsiTheme="majorBidi" w:cstheme="majorBidi"/>
          <w:sz w:val="24"/>
          <w:szCs w:val="24"/>
        </w:rPr>
        <w:t xml:space="preserve"> 3 – 5 tahun</w:t>
      </w:r>
      <w:r w:rsidRPr="00DB1C6D">
        <w:rPr>
          <w:rFonts w:asciiTheme="majorBidi" w:hAnsiTheme="majorBidi" w:cstheme="majorBidi"/>
          <w:sz w:val="24"/>
          <w:szCs w:val="24"/>
        </w:rPr>
        <w:tab/>
      </w:r>
      <w:r w:rsidRPr="00DB1C6D">
        <w:rPr>
          <w:rFonts w:asciiTheme="majorBidi" w:hAnsiTheme="majorBidi" w:cstheme="majorBidi"/>
          <w:sz w:val="24"/>
          <w:szCs w:val="24"/>
        </w:rPr>
        <w:tab/>
      </w:r>
      <w:r w:rsidRPr="00DB1C6D">
        <w:rPr>
          <w:rFonts w:asciiTheme="majorBidi" w:hAnsiTheme="majorBidi" w:cstheme="majorBidi"/>
          <w:sz w:val="24"/>
          <w:szCs w:val="24"/>
        </w:rPr>
        <w:tab/>
      </w:r>
      <w:r w:rsidRPr="00DB1C6D">
        <w:rPr>
          <w:rFonts w:asciiTheme="majorBidi" w:hAnsiTheme="majorBidi" w:cstheme="majorBidi"/>
          <w:sz w:val="24"/>
          <w:szCs w:val="24"/>
        </w:rPr>
        <w:sym w:font="Symbol" w:char="F0F0"/>
      </w:r>
      <w:r w:rsidRPr="00DB1C6D">
        <w:rPr>
          <w:rFonts w:asciiTheme="majorBidi" w:hAnsiTheme="majorBidi" w:cstheme="majorBidi"/>
          <w:sz w:val="24"/>
          <w:szCs w:val="24"/>
        </w:rPr>
        <w:t xml:space="preserve"> &gt; 10 tahun</w:t>
      </w:r>
    </w:p>
    <w:p w14:paraId="4D9CE3D6" w14:textId="3311D3EB" w:rsidR="00C26689" w:rsidRDefault="00C26689" w:rsidP="00DB1C6D">
      <w:pPr>
        <w:spacing w:line="360" w:lineRule="auto"/>
        <w:jc w:val="both"/>
        <w:rPr>
          <w:rFonts w:asciiTheme="majorBidi" w:hAnsiTheme="majorBidi" w:cstheme="majorBidi"/>
          <w:sz w:val="24"/>
          <w:szCs w:val="24"/>
        </w:rPr>
      </w:pPr>
      <w:r>
        <w:rPr>
          <w:rFonts w:asciiTheme="majorBidi" w:hAnsiTheme="majorBidi" w:cstheme="majorBidi"/>
          <w:sz w:val="24"/>
          <w:szCs w:val="24"/>
        </w:rPr>
        <w:t>------</w:t>
      </w:r>
    </w:p>
    <w:p w14:paraId="1C2080F4" w14:textId="6AEAD291"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Kompetensi</w:t>
      </w:r>
    </w:p>
    <w:p w14:paraId="25FFD8F3"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Petunjuk pengisian:</w:t>
      </w:r>
    </w:p>
    <w:p w14:paraId="6332A09E"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 xml:space="preserve">Mohon berikan tanda </w:t>
      </w:r>
      <w:r w:rsidRPr="00DB1C6D">
        <w:rPr>
          <w:rFonts w:asciiTheme="majorBidi" w:hAnsiTheme="majorBidi" w:cstheme="majorBidi"/>
          <w:i/>
          <w:iCs/>
          <w:sz w:val="24"/>
          <w:szCs w:val="24"/>
        </w:rPr>
        <w:t xml:space="preserve">checklist </w:t>
      </w:r>
      <w:r w:rsidRPr="00DB1C6D">
        <w:rPr>
          <w:rFonts w:asciiTheme="majorBidi" w:hAnsiTheme="majorBidi" w:cstheme="majorBidi"/>
          <w:sz w:val="24"/>
          <w:szCs w:val="24"/>
        </w:rPr>
        <w:t>(</w:t>
      </w:r>
      <w:r w:rsidRPr="00DB1C6D">
        <w:rPr>
          <w:rFonts w:asciiTheme="majorBidi" w:hAnsiTheme="majorBidi" w:cstheme="majorBidi"/>
          <w:i/>
          <w:iCs/>
          <w:sz w:val="24"/>
          <w:szCs w:val="24"/>
        </w:rPr>
        <w:t>√</w:t>
      </w:r>
      <w:r w:rsidRPr="00DB1C6D">
        <w:rPr>
          <w:rFonts w:asciiTheme="majorBidi" w:hAnsiTheme="majorBidi" w:cstheme="majorBidi"/>
          <w:sz w:val="24"/>
          <w:szCs w:val="24"/>
        </w:rPr>
        <w:t>) pada jawaban yang dianggap paling tepat untuk setiap pertanyaan pada kolom pilihan jawaban yang tersedia. Setiap pertanyaan hanya membutuhkan satu jawaban dengan skala penilaian sebagai berikut:</w:t>
      </w:r>
    </w:p>
    <w:p w14:paraId="2848AC09"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Sangat Tidak Setuju (STS)</w:t>
      </w:r>
    </w:p>
    <w:p w14:paraId="06FC988F"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Tidak Setuju (TS)</w:t>
      </w:r>
    </w:p>
    <w:p w14:paraId="23755DC6"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Netral (N)</w:t>
      </w:r>
    </w:p>
    <w:p w14:paraId="689B34C4"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Setuju (S)</w:t>
      </w:r>
    </w:p>
    <w:p w14:paraId="25443A1E"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Sangat Setuju (SS)</w:t>
      </w:r>
    </w:p>
    <w:p w14:paraId="45764E7D" w14:textId="77777777" w:rsidR="0064743D" w:rsidRPr="00DB1C6D" w:rsidRDefault="0064743D" w:rsidP="00DB1C6D">
      <w:pPr>
        <w:spacing w:line="360" w:lineRule="auto"/>
        <w:jc w:val="both"/>
        <w:rPr>
          <w:rFonts w:asciiTheme="majorBidi" w:hAnsiTheme="majorBidi" w:cstheme="majorBidi"/>
          <w:sz w:val="24"/>
          <w:szCs w:val="24"/>
        </w:rPr>
      </w:pPr>
    </w:p>
    <w:p w14:paraId="264A374D" w14:textId="77777777" w:rsidR="001E4947" w:rsidRDefault="001E4947">
      <w:pPr>
        <w:rPr>
          <w:rFonts w:asciiTheme="majorBidi" w:hAnsiTheme="majorBidi" w:cstheme="majorBidi"/>
          <w:sz w:val="24"/>
          <w:szCs w:val="24"/>
        </w:rPr>
      </w:pPr>
      <w:r>
        <w:rPr>
          <w:rFonts w:asciiTheme="majorBidi" w:hAnsiTheme="majorBidi" w:cstheme="majorBidi"/>
          <w:sz w:val="24"/>
          <w:szCs w:val="24"/>
        </w:rPr>
        <w:br w:type="page"/>
      </w:r>
    </w:p>
    <w:p w14:paraId="66ADF716" w14:textId="0B85C7AF"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lastRenderedPageBreak/>
        <w:t>Variabel Pengetahuan Karyawan (X</w:t>
      </w:r>
      <w:r w:rsidRPr="00DB1C6D">
        <w:rPr>
          <w:rFonts w:asciiTheme="majorBidi" w:hAnsiTheme="majorBidi" w:cstheme="majorBidi"/>
          <w:sz w:val="24"/>
          <w:szCs w:val="24"/>
          <w:vertAlign w:val="subscript"/>
        </w:rPr>
        <w:t>1</w:t>
      </w:r>
      <w:r w:rsidRPr="00DB1C6D">
        <w:rPr>
          <w:rFonts w:asciiTheme="majorBidi" w:hAnsiTheme="majorBidi" w:cstheme="majorBidi"/>
          <w:sz w:val="24"/>
          <w:szCs w:val="24"/>
        </w:rPr>
        <w:t>)</w:t>
      </w:r>
    </w:p>
    <w:tbl>
      <w:tblPr>
        <w:tblStyle w:val="TableGrid"/>
        <w:tblW w:w="0" w:type="auto"/>
        <w:tblInd w:w="1069" w:type="dxa"/>
        <w:tblLook w:val="04A0" w:firstRow="1" w:lastRow="0" w:firstColumn="1" w:lastColumn="0" w:noHBand="0" w:noVBand="1"/>
      </w:tblPr>
      <w:tblGrid>
        <w:gridCol w:w="511"/>
        <w:gridCol w:w="3145"/>
        <w:gridCol w:w="684"/>
        <w:gridCol w:w="649"/>
        <w:gridCol w:w="618"/>
        <w:gridCol w:w="607"/>
        <w:gridCol w:w="644"/>
      </w:tblGrid>
      <w:tr w:rsidR="0064743D" w:rsidRPr="00DB1C6D" w14:paraId="52826B9A" w14:textId="77777777" w:rsidTr="00074A44">
        <w:trPr>
          <w:trHeight w:val="397"/>
        </w:trPr>
        <w:tc>
          <w:tcPr>
            <w:tcW w:w="510" w:type="dxa"/>
            <w:shd w:val="clear" w:color="auto" w:fill="E2EFD9" w:themeFill="accent6" w:themeFillTint="33"/>
            <w:vAlign w:val="center"/>
          </w:tcPr>
          <w:p w14:paraId="3AECF37D"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No</w:t>
            </w:r>
          </w:p>
        </w:tc>
        <w:tc>
          <w:tcPr>
            <w:tcW w:w="3827" w:type="dxa"/>
            <w:shd w:val="clear" w:color="auto" w:fill="E2EFD9" w:themeFill="accent6" w:themeFillTint="33"/>
            <w:vAlign w:val="center"/>
          </w:tcPr>
          <w:p w14:paraId="2F45DCDA"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Pertanyaan</w:t>
            </w:r>
          </w:p>
        </w:tc>
        <w:tc>
          <w:tcPr>
            <w:tcW w:w="706" w:type="dxa"/>
            <w:shd w:val="clear" w:color="auto" w:fill="E2EFD9" w:themeFill="accent6" w:themeFillTint="33"/>
            <w:vAlign w:val="center"/>
          </w:tcPr>
          <w:p w14:paraId="263653E4"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STS</w:t>
            </w:r>
          </w:p>
        </w:tc>
        <w:tc>
          <w:tcPr>
            <w:tcW w:w="709" w:type="dxa"/>
            <w:shd w:val="clear" w:color="auto" w:fill="E2EFD9" w:themeFill="accent6" w:themeFillTint="33"/>
            <w:vAlign w:val="center"/>
          </w:tcPr>
          <w:p w14:paraId="0D3D0A41"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TS</w:t>
            </w:r>
          </w:p>
        </w:tc>
        <w:tc>
          <w:tcPr>
            <w:tcW w:w="709" w:type="dxa"/>
            <w:shd w:val="clear" w:color="auto" w:fill="E2EFD9" w:themeFill="accent6" w:themeFillTint="33"/>
            <w:vAlign w:val="center"/>
          </w:tcPr>
          <w:p w14:paraId="79BF0A78"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N</w:t>
            </w:r>
          </w:p>
        </w:tc>
        <w:tc>
          <w:tcPr>
            <w:tcW w:w="709" w:type="dxa"/>
            <w:shd w:val="clear" w:color="auto" w:fill="E2EFD9" w:themeFill="accent6" w:themeFillTint="33"/>
            <w:vAlign w:val="center"/>
          </w:tcPr>
          <w:p w14:paraId="310199E7"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S</w:t>
            </w:r>
          </w:p>
        </w:tc>
        <w:tc>
          <w:tcPr>
            <w:tcW w:w="708" w:type="dxa"/>
            <w:shd w:val="clear" w:color="auto" w:fill="E2EFD9" w:themeFill="accent6" w:themeFillTint="33"/>
            <w:vAlign w:val="center"/>
          </w:tcPr>
          <w:p w14:paraId="2579F395"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SS</w:t>
            </w:r>
          </w:p>
        </w:tc>
      </w:tr>
      <w:tr w:rsidR="0064743D" w:rsidRPr="00DB1C6D" w14:paraId="31A35FAA" w14:textId="77777777" w:rsidTr="00074A44">
        <w:trPr>
          <w:trHeight w:val="397"/>
        </w:trPr>
        <w:tc>
          <w:tcPr>
            <w:tcW w:w="510" w:type="dxa"/>
          </w:tcPr>
          <w:p w14:paraId="7066CFEE"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1</w:t>
            </w:r>
          </w:p>
        </w:tc>
        <w:tc>
          <w:tcPr>
            <w:tcW w:w="3827" w:type="dxa"/>
          </w:tcPr>
          <w:p w14:paraId="3343C743" w14:textId="77777777" w:rsidR="0064743D" w:rsidRPr="00DB1C6D" w:rsidRDefault="0064743D" w:rsidP="00DB1C6D">
            <w:pPr>
              <w:spacing w:line="360" w:lineRule="auto"/>
              <w:jc w:val="both"/>
              <w:rPr>
                <w:rFonts w:asciiTheme="majorBidi" w:hAnsiTheme="majorBidi" w:cstheme="majorBidi"/>
                <w:i/>
                <w:iCs/>
                <w:sz w:val="24"/>
                <w:szCs w:val="24"/>
              </w:rPr>
            </w:pPr>
            <w:r w:rsidRPr="00DB1C6D">
              <w:rPr>
                <w:rFonts w:asciiTheme="majorBidi" w:hAnsiTheme="majorBidi" w:cstheme="majorBidi"/>
                <w:sz w:val="24"/>
                <w:szCs w:val="24"/>
              </w:rPr>
              <w:t xml:space="preserve">Saya memiliki pengetahuan yang baik mengenai </w:t>
            </w:r>
            <w:r w:rsidRPr="00DB1C6D">
              <w:rPr>
                <w:rFonts w:asciiTheme="majorBidi" w:hAnsiTheme="majorBidi" w:cstheme="majorBidi"/>
                <w:i/>
                <w:iCs/>
                <w:sz w:val="24"/>
                <w:szCs w:val="24"/>
              </w:rPr>
              <w:t>green banking</w:t>
            </w:r>
          </w:p>
        </w:tc>
        <w:tc>
          <w:tcPr>
            <w:tcW w:w="706" w:type="dxa"/>
          </w:tcPr>
          <w:p w14:paraId="4A401B19"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185C6C0B"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2CA9B34B"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05502129" w14:textId="77777777" w:rsidR="0064743D" w:rsidRPr="00DB1C6D" w:rsidRDefault="0064743D" w:rsidP="00DB1C6D">
            <w:pPr>
              <w:spacing w:line="360" w:lineRule="auto"/>
              <w:jc w:val="both"/>
              <w:rPr>
                <w:rFonts w:asciiTheme="majorBidi" w:hAnsiTheme="majorBidi" w:cstheme="majorBidi"/>
                <w:sz w:val="24"/>
                <w:szCs w:val="24"/>
              </w:rPr>
            </w:pPr>
          </w:p>
        </w:tc>
        <w:tc>
          <w:tcPr>
            <w:tcW w:w="708" w:type="dxa"/>
          </w:tcPr>
          <w:p w14:paraId="6E14DE5C" w14:textId="77777777" w:rsidR="0064743D" w:rsidRPr="00DB1C6D" w:rsidRDefault="0064743D" w:rsidP="00DB1C6D">
            <w:pPr>
              <w:spacing w:line="360" w:lineRule="auto"/>
              <w:jc w:val="both"/>
              <w:rPr>
                <w:rFonts w:asciiTheme="majorBidi" w:hAnsiTheme="majorBidi" w:cstheme="majorBidi"/>
                <w:sz w:val="24"/>
                <w:szCs w:val="24"/>
              </w:rPr>
            </w:pPr>
          </w:p>
        </w:tc>
      </w:tr>
      <w:tr w:rsidR="0064743D" w:rsidRPr="00DB1C6D" w14:paraId="0B771F09" w14:textId="77777777" w:rsidTr="00074A44">
        <w:trPr>
          <w:trHeight w:val="397"/>
        </w:trPr>
        <w:tc>
          <w:tcPr>
            <w:tcW w:w="510" w:type="dxa"/>
            <w:shd w:val="clear" w:color="auto" w:fill="E2EFD9" w:themeFill="accent6" w:themeFillTint="33"/>
          </w:tcPr>
          <w:p w14:paraId="6399DA7E"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2</w:t>
            </w:r>
          </w:p>
        </w:tc>
        <w:tc>
          <w:tcPr>
            <w:tcW w:w="3827" w:type="dxa"/>
            <w:shd w:val="clear" w:color="auto" w:fill="E2EFD9" w:themeFill="accent6" w:themeFillTint="33"/>
          </w:tcPr>
          <w:p w14:paraId="205FF688" w14:textId="77777777" w:rsidR="0064743D" w:rsidRPr="00DB1C6D" w:rsidRDefault="0064743D" w:rsidP="00DB1C6D">
            <w:pPr>
              <w:spacing w:line="360" w:lineRule="auto"/>
              <w:jc w:val="both"/>
              <w:rPr>
                <w:rFonts w:asciiTheme="majorBidi" w:hAnsiTheme="majorBidi" w:cstheme="majorBidi"/>
                <w:i/>
                <w:iCs/>
                <w:sz w:val="24"/>
                <w:szCs w:val="24"/>
              </w:rPr>
            </w:pPr>
            <w:r w:rsidRPr="00DB1C6D">
              <w:rPr>
                <w:rFonts w:asciiTheme="majorBidi" w:hAnsiTheme="majorBidi" w:cstheme="majorBidi"/>
                <w:sz w:val="24"/>
                <w:szCs w:val="24"/>
              </w:rPr>
              <w:t xml:space="preserve">Saya sadar terhadap manfaat dari </w:t>
            </w:r>
            <w:r w:rsidRPr="00DB1C6D">
              <w:rPr>
                <w:rFonts w:asciiTheme="majorBidi" w:hAnsiTheme="majorBidi" w:cstheme="majorBidi"/>
                <w:i/>
                <w:iCs/>
                <w:sz w:val="24"/>
                <w:szCs w:val="24"/>
              </w:rPr>
              <w:t>green banking</w:t>
            </w:r>
          </w:p>
        </w:tc>
        <w:tc>
          <w:tcPr>
            <w:tcW w:w="706" w:type="dxa"/>
            <w:shd w:val="clear" w:color="auto" w:fill="E2EFD9" w:themeFill="accent6" w:themeFillTint="33"/>
          </w:tcPr>
          <w:p w14:paraId="1C818252"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E2EFD9" w:themeFill="accent6" w:themeFillTint="33"/>
          </w:tcPr>
          <w:p w14:paraId="2F713F22"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E2EFD9" w:themeFill="accent6" w:themeFillTint="33"/>
          </w:tcPr>
          <w:p w14:paraId="268FCFCC"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E2EFD9" w:themeFill="accent6" w:themeFillTint="33"/>
          </w:tcPr>
          <w:p w14:paraId="762393C8" w14:textId="77777777" w:rsidR="0064743D" w:rsidRPr="00DB1C6D" w:rsidRDefault="0064743D" w:rsidP="00DB1C6D">
            <w:pPr>
              <w:spacing w:line="360" w:lineRule="auto"/>
              <w:jc w:val="both"/>
              <w:rPr>
                <w:rFonts w:asciiTheme="majorBidi" w:hAnsiTheme="majorBidi" w:cstheme="majorBidi"/>
                <w:sz w:val="24"/>
                <w:szCs w:val="24"/>
              </w:rPr>
            </w:pPr>
          </w:p>
        </w:tc>
        <w:tc>
          <w:tcPr>
            <w:tcW w:w="708" w:type="dxa"/>
            <w:shd w:val="clear" w:color="auto" w:fill="E2EFD9" w:themeFill="accent6" w:themeFillTint="33"/>
          </w:tcPr>
          <w:p w14:paraId="4DE95538" w14:textId="77777777" w:rsidR="0064743D" w:rsidRPr="00DB1C6D" w:rsidRDefault="0064743D" w:rsidP="00DB1C6D">
            <w:pPr>
              <w:spacing w:line="360" w:lineRule="auto"/>
              <w:jc w:val="both"/>
              <w:rPr>
                <w:rFonts w:asciiTheme="majorBidi" w:hAnsiTheme="majorBidi" w:cstheme="majorBidi"/>
                <w:sz w:val="24"/>
                <w:szCs w:val="24"/>
              </w:rPr>
            </w:pPr>
          </w:p>
        </w:tc>
      </w:tr>
      <w:tr w:rsidR="0064743D" w:rsidRPr="00DB1C6D" w14:paraId="2E60A970" w14:textId="77777777" w:rsidTr="00074A44">
        <w:trPr>
          <w:trHeight w:val="397"/>
        </w:trPr>
        <w:tc>
          <w:tcPr>
            <w:tcW w:w="510" w:type="dxa"/>
          </w:tcPr>
          <w:p w14:paraId="73EE6000"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3</w:t>
            </w:r>
          </w:p>
        </w:tc>
        <w:tc>
          <w:tcPr>
            <w:tcW w:w="3827" w:type="dxa"/>
          </w:tcPr>
          <w:p w14:paraId="1AE5E7FF"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 xml:space="preserve">Menurut saya </w:t>
            </w:r>
            <w:r w:rsidRPr="00DB1C6D">
              <w:rPr>
                <w:rFonts w:asciiTheme="majorBidi" w:hAnsiTheme="majorBidi" w:cstheme="majorBidi"/>
                <w:i/>
                <w:iCs/>
                <w:sz w:val="24"/>
                <w:szCs w:val="24"/>
              </w:rPr>
              <w:t>green banking</w:t>
            </w:r>
            <w:r w:rsidRPr="00DB1C6D">
              <w:rPr>
                <w:rFonts w:asciiTheme="majorBidi" w:hAnsiTheme="majorBidi" w:cstheme="majorBidi"/>
                <w:sz w:val="24"/>
                <w:szCs w:val="24"/>
              </w:rPr>
              <w:t xml:space="preserve"> memberi dampak yang positif terhadap kegiatan operasional bank</w:t>
            </w:r>
          </w:p>
        </w:tc>
        <w:tc>
          <w:tcPr>
            <w:tcW w:w="706" w:type="dxa"/>
          </w:tcPr>
          <w:p w14:paraId="0101EF31"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4241DE34"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73F63B98"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48591F31" w14:textId="77777777" w:rsidR="0064743D" w:rsidRPr="00DB1C6D" w:rsidRDefault="0064743D" w:rsidP="00DB1C6D">
            <w:pPr>
              <w:spacing w:line="360" w:lineRule="auto"/>
              <w:jc w:val="both"/>
              <w:rPr>
                <w:rFonts w:asciiTheme="majorBidi" w:hAnsiTheme="majorBidi" w:cstheme="majorBidi"/>
                <w:sz w:val="24"/>
                <w:szCs w:val="24"/>
              </w:rPr>
            </w:pPr>
          </w:p>
        </w:tc>
        <w:tc>
          <w:tcPr>
            <w:tcW w:w="708" w:type="dxa"/>
          </w:tcPr>
          <w:p w14:paraId="1E0E8713" w14:textId="77777777" w:rsidR="0064743D" w:rsidRPr="00DB1C6D" w:rsidRDefault="0064743D" w:rsidP="00DB1C6D">
            <w:pPr>
              <w:spacing w:line="360" w:lineRule="auto"/>
              <w:jc w:val="both"/>
              <w:rPr>
                <w:rFonts w:asciiTheme="majorBidi" w:hAnsiTheme="majorBidi" w:cstheme="majorBidi"/>
                <w:sz w:val="24"/>
                <w:szCs w:val="24"/>
              </w:rPr>
            </w:pPr>
          </w:p>
        </w:tc>
      </w:tr>
      <w:tr w:rsidR="0064743D" w:rsidRPr="00DB1C6D" w14:paraId="67B125C7" w14:textId="77777777" w:rsidTr="00074A44">
        <w:trPr>
          <w:trHeight w:val="397"/>
        </w:trPr>
        <w:tc>
          <w:tcPr>
            <w:tcW w:w="510" w:type="dxa"/>
            <w:shd w:val="clear" w:color="auto" w:fill="E2EFD9" w:themeFill="accent6" w:themeFillTint="33"/>
          </w:tcPr>
          <w:p w14:paraId="4D50F6BE"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4</w:t>
            </w:r>
          </w:p>
        </w:tc>
        <w:tc>
          <w:tcPr>
            <w:tcW w:w="3827" w:type="dxa"/>
            <w:shd w:val="clear" w:color="auto" w:fill="E2EFD9" w:themeFill="accent6" w:themeFillTint="33"/>
          </w:tcPr>
          <w:p w14:paraId="3616B4AF"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 xml:space="preserve">Menurut saya program </w:t>
            </w:r>
            <w:r w:rsidRPr="00DB1C6D">
              <w:rPr>
                <w:rFonts w:asciiTheme="majorBidi" w:hAnsiTheme="majorBidi" w:cstheme="majorBidi"/>
                <w:i/>
                <w:iCs/>
                <w:sz w:val="24"/>
                <w:szCs w:val="24"/>
              </w:rPr>
              <w:t xml:space="preserve">paperless </w:t>
            </w:r>
            <w:r w:rsidRPr="00DB1C6D">
              <w:rPr>
                <w:rFonts w:asciiTheme="majorBidi" w:hAnsiTheme="majorBidi" w:cstheme="majorBidi"/>
                <w:sz w:val="24"/>
                <w:szCs w:val="24"/>
              </w:rPr>
              <w:t xml:space="preserve">dan </w:t>
            </w:r>
            <w:r w:rsidRPr="00DB1C6D">
              <w:rPr>
                <w:rFonts w:asciiTheme="majorBidi" w:hAnsiTheme="majorBidi" w:cstheme="majorBidi"/>
                <w:i/>
                <w:iCs/>
                <w:sz w:val="24"/>
                <w:szCs w:val="24"/>
              </w:rPr>
              <w:t>e-banking</w:t>
            </w:r>
            <w:r w:rsidRPr="00DB1C6D">
              <w:rPr>
                <w:rFonts w:asciiTheme="majorBidi" w:hAnsiTheme="majorBidi" w:cstheme="majorBidi"/>
                <w:sz w:val="24"/>
                <w:szCs w:val="24"/>
              </w:rPr>
              <w:t xml:space="preserve"> di bank Muamalat Indonesia sudah dijalankan dengan baik</w:t>
            </w:r>
          </w:p>
        </w:tc>
        <w:tc>
          <w:tcPr>
            <w:tcW w:w="706" w:type="dxa"/>
            <w:shd w:val="clear" w:color="auto" w:fill="E2EFD9" w:themeFill="accent6" w:themeFillTint="33"/>
          </w:tcPr>
          <w:p w14:paraId="201E795D"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E2EFD9" w:themeFill="accent6" w:themeFillTint="33"/>
          </w:tcPr>
          <w:p w14:paraId="4C22ABD1"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E2EFD9" w:themeFill="accent6" w:themeFillTint="33"/>
          </w:tcPr>
          <w:p w14:paraId="69265241"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E2EFD9" w:themeFill="accent6" w:themeFillTint="33"/>
          </w:tcPr>
          <w:p w14:paraId="7E2E85F0" w14:textId="77777777" w:rsidR="0064743D" w:rsidRPr="00DB1C6D" w:rsidRDefault="0064743D" w:rsidP="00DB1C6D">
            <w:pPr>
              <w:spacing w:line="360" w:lineRule="auto"/>
              <w:jc w:val="both"/>
              <w:rPr>
                <w:rFonts w:asciiTheme="majorBidi" w:hAnsiTheme="majorBidi" w:cstheme="majorBidi"/>
                <w:sz w:val="24"/>
                <w:szCs w:val="24"/>
              </w:rPr>
            </w:pPr>
          </w:p>
        </w:tc>
        <w:tc>
          <w:tcPr>
            <w:tcW w:w="708" w:type="dxa"/>
            <w:shd w:val="clear" w:color="auto" w:fill="E2EFD9" w:themeFill="accent6" w:themeFillTint="33"/>
          </w:tcPr>
          <w:p w14:paraId="59D551D4" w14:textId="77777777" w:rsidR="0064743D" w:rsidRPr="00DB1C6D" w:rsidRDefault="0064743D" w:rsidP="00DB1C6D">
            <w:pPr>
              <w:spacing w:line="360" w:lineRule="auto"/>
              <w:jc w:val="both"/>
              <w:rPr>
                <w:rFonts w:asciiTheme="majorBidi" w:hAnsiTheme="majorBidi" w:cstheme="majorBidi"/>
                <w:sz w:val="24"/>
                <w:szCs w:val="24"/>
              </w:rPr>
            </w:pPr>
          </w:p>
        </w:tc>
      </w:tr>
    </w:tbl>
    <w:p w14:paraId="1203357D" w14:textId="77777777" w:rsidR="0064743D" w:rsidRPr="00DB1C6D" w:rsidRDefault="0064743D" w:rsidP="00DB1C6D">
      <w:pPr>
        <w:spacing w:line="360" w:lineRule="auto"/>
        <w:jc w:val="both"/>
        <w:rPr>
          <w:rFonts w:asciiTheme="majorBidi" w:hAnsiTheme="majorBidi" w:cstheme="majorBidi"/>
          <w:sz w:val="24"/>
          <w:szCs w:val="24"/>
        </w:rPr>
      </w:pPr>
    </w:p>
    <w:p w14:paraId="2027A8FF"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Variabel Inovasi Produk (X</w:t>
      </w:r>
      <w:r w:rsidRPr="00DB1C6D">
        <w:rPr>
          <w:rFonts w:asciiTheme="majorBidi" w:hAnsiTheme="majorBidi" w:cstheme="majorBidi"/>
          <w:sz w:val="24"/>
          <w:szCs w:val="24"/>
          <w:vertAlign w:val="subscript"/>
        </w:rPr>
        <w:t>2</w:t>
      </w:r>
      <w:r w:rsidRPr="00DB1C6D">
        <w:rPr>
          <w:rFonts w:asciiTheme="majorBidi" w:hAnsiTheme="majorBidi" w:cstheme="majorBidi"/>
          <w:sz w:val="24"/>
          <w:szCs w:val="24"/>
        </w:rPr>
        <w:t>)</w:t>
      </w:r>
    </w:p>
    <w:tbl>
      <w:tblPr>
        <w:tblStyle w:val="TableGrid"/>
        <w:tblW w:w="0" w:type="auto"/>
        <w:tblInd w:w="1069" w:type="dxa"/>
        <w:tblLook w:val="04A0" w:firstRow="1" w:lastRow="0" w:firstColumn="1" w:lastColumn="0" w:noHBand="0" w:noVBand="1"/>
      </w:tblPr>
      <w:tblGrid>
        <w:gridCol w:w="511"/>
        <w:gridCol w:w="3191"/>
        <w:gridCol w:w="681"/>
        <w:gridCol w:w="641"/>
        <w:gridCol w:w="606"/>
        <w:gridCol w:w="593"/>
        <w:gridCol w:w="635"/>
      </w:tblGrid>
      <w:tr w:rsidR="0064743D" w:rsidRPr="00DB1C6D" w14:paraId="04F334A9" w14:textId="77777777" w:rsidTr="00074A44">
        <w:trPr>
          <w:trHeight w:val="397"/>
        </w:trPr>
        <w:tc>
          <w:tcPr>
            <w:tcW w:w="510" w:type="dxa"/>
            <w:shd w:val="clear" w:color="auto" w:fill="DEEAF6" w:themeFill="accent5" w:themeFillTint="33"/>
            <w:vAlign w:val="center"/>
          </w:tcPr>
          <w:p w14:paraId="2C8AF509"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No</w:t>
            </w:r>
          </w:p>
        </w:tc>
        <w:tc>
          <w:tcPr>
            <w:tcW w:w="3827" w:type="dxa"/>
            <w:shd w:val="clear" w:color="auto" w:fill="DEEAF6" w:themeFill="accent5" w:themeFillTint="33"/>
            <w:vAlign w:val="center"/>
          </w:tcPr>
          <w:p w14:paraId="69E72F29"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Pertanyaan</w:t>
            </w:r>
          </w:p>
        </w:tc>
        <w:tc>
          <w:tcPr>
            <w:tcW w:w="706" w:type="dxa"/>
            <w:shd w:val="clear" w:color="auto" w:fill="DEEAF6" w:themeFill="accent5" w:themeFillTint="33"/>
            <w:vAlign w:val="center"/>
          </w:tcPr>
          <w:p w14:paraId="65093061"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STS</w:t>
            </w:r>
          </w:p>
        </w:tc>
        <w:tc>
          <w:tcPr>
            <w:tcW w:w="709" w:type="dxa"/>
            <w:shd w:val="clear" w:color="auto" w:fill="DEEAF6" w:themeFill="accent5" w:themeFillTint="33"/>
            <w:vAlign w:val="center"/>
          </w:tcPr>
          <w:p w14:paraId="2C91D613"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TS</w:t>
            </w:r>
          </w:p>
        </w:tc>
        <w:tc>
          <w:tcPr>
            <w:tcW w:w="709" w:type="dxa"/>
            <w:shd w:val="clear" w:color="auto" w:fill="DEEAF6" w:themeFill="accent5" w:themeFillTint="33"/>
            <w:vAlign w:val="center"/>
          </w:tcPr>
          <w:p w14:paraId="71CE72C3"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N</w:t>
            </w:r>
          </w:p>
        </w:tc>
        <w:tc>
          <w:tcPr>
            <w:tcW w:w="709" w:type="dxa"/>
            <w:shd w:val="clear" w:color="auto" w:fill="DEEAF6" w:themeFill="accent5" w:themeFillTint="33"/>
            <w:vAlign w:val="center"/>
          </w:tcPr>
          <w:p w14:paraId="18159735"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S</w:t>
            </w:r>
          </w:p>
        </w:tc>
        <w:tc>
          <w:tcPr>
            <w:tcW w:w="708" w:type="dxa"/>
            <w:shd w:val="clear" w:color="auto" w:fill="DEEAF6" w:themeFill="accent5" w:themeFillTint="33"/>
            <w:vAlign w:val="center"/>
          </w:tcPr>
          <w:p w14:paraId="0F56832E" w14:textId="77777777" w:rsidR="0064743D" w:rsidRPr="00DB1C6D" w:rsidRDefault="0064743D" w:rsidP="00DF65DD">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SS</w:t>
            </w:r>
          </w:p>
        </w:tc>
      </w:tr>
      <w:tr w:rsidR="0064743D" w:rsidRPr="00DB1C6D" w14:paraId="432F7995" w14:textId="77777777" w:rsidTr="00074A44">
        <w:trPr>
          <w:trHeight w:val="397"/>
        </w:trPr>
        <w:tc>
          <w:tcPr>
            <w:tcW w:w="510" w:type="dxa"/>
          </w:tcPr>
          <w:p w14:paraId="0137ECAC"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1</w:t>
            </w:r>
          </w:p>
        </w:tc>
        <w:tc>
          <w:tcPr>
            <w:tcW w:w="3827" w:type="dxa"/>
          </w:tcPr>
          <w:p w14:paraId="597F3B94" w14:textId="67B007DB"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Bank Muam</w:t>
            </w:r>
            <w:r w:rsidR="00145F8B">
              <w:rPr>
                <w:rFonts w:asciiTheme="majorBidi" w:hAnsiTheme="majorBidi" w:cstheme="majorBidi"/>
                <w:sz w:val="24"/>
                <w:szCs w:val="24"/>
              </w:rPr>
              <w:t>a</w:t>
            </w:r>
            <w:r w:rsidRPr="00DB1C6D">
              <w:rPr>
                <w:rFonts w:asciiTheme="majorBidi" w:hAnsiTheme="majorBidi" w:cstheme="majorBidi"/>
                <w:sz w:val="24"/>
                <w:szCs w:val="24"/>
              </w:rPr>
              <w:t xml:space="preserve">lat Indonesia senantiasa mengembangkan produk yang dimiliki sehingga dapat meningkatkan angka kepuasan para nasabahnya khususnya produk-produk yang mendukung tercapainya </w:t>
            </w:r>
            <w:r w:rsidRPr="00DB1C6D">
              <w:rPr>
                <w:rFonts w:asciiTheme="majorBidi" w:hAnsiTheme="majorBidi" w:cstheme="majorBidi"/>
                <w:i/>
                <w:iCs/>
                <w:sz w:val="24"/>
                <w:szCs w:val="24"/>
              </w:rPr>
              <w:t>green banking</w:t>
            </w:r>
            <w:r w:rsidRPr="00DB1C6D">
              <w:rPr>
                <w:rFonts w:asciiTheme="majorBidi" w:hAnsiTheme="majorBidi" w:cstheme="majorBidi"/>
                <w:sz w:val="24"/>
                <w:szCs w:val="24"/>
              </w:rPr>
              <w:t xml:space="preserve"> di Indonesia</w:t>
            </w:r>
          </w:p>
        </w:tc>
        <w:tc>
          <w:tcPr>
            <w:tcW w:w="706" w:type="dxa"/>
          </w:tcPr>
          <w:p w14:paraId="011D8658"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64B79A49"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72A6C4D3"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02D9C3F3" w14:textId="77777777" w:rsidR="0064743D" w:rsidRPr="00DB1C6D" w:rsidRDefault="0064743D" w:rsidP="00DB1C6D">
            <w:pPr>
              <w:spacing w:line="360" w:lineRule="auto"/>
              <w:jc w:val="both"/>
              <w:rPr>
                <w:rFonts w:asciiTheme="majorBidi" w:hAnsiTheme="majorBidi" w:cstheme="majorBidi"/>
                <w:sz w:val="24"/>
                <w:szCs w:val="24"/>
              </w:rPr>
            </w:pPr>
          </w:p>
        </w:tc>
        <w:tc>
          <w:tcPr>
            <w:tcW w:w="708" w:type="dxa"/>
          </w:tcPr>
          <w:p w14:paraId="773EE6F7" w14:textId="77777777" w:rsidR="0064743D" w:rsidRPr="00DB1C6D" w:rsidRDefault="0064743D" w:rsidP="00DB1C6D">
            <w:pPr>
              <w:spacing w:line="360" w:lineRule="auto"/>
              <w:jc w:val="both"/>
              <w:rPr>
                <w:rFonts w:asciiTheme="majorBidi" w:hAnsiTheme="majorBidi" w:cstheme="majorBidi"/>
                <w:sz w:val="24"/>
                <w:szCs w:val="24"/>
              </w:rPr>
            </w:pPr>
          </w:p>
        </w:tc>
      </w:tr>
      <w:tr w:rsidR="0064743D" w:rsidRPr="00DB1C6D" w14:paraId="601A83C1" w14:textId="77777777" w:rsidTr="00074A44">
        <w:trPr>
          <w:trHeight w:val="397"/>
        </w:trPr>
        <w:tc>
          <w:tcPr>
            <w:tcW w:w="510" w:type="dxa"/>
            <w:shd w:val="clear" w:color="auto" w:fill="DEEAF6" w:themeFill="accent5" w:themeFillTint="33"/>
          </w:tcPr>
          <w:p w14:paraId="0F58309C"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2</w:t>
            </w:r>
          </w:p>
        </w:tc>
        <w:tc>
          <w:tcPr>
            <w:tcW w:w="3827" w:type="dxa"/>
            <w:shd w:val="clear" w:color="auto" w:fill="DEEAF6" w:themeFill="accent5" w:themeFillTint="33"/>
          </w:tcPr>
          <w:p w14:paraId="454D7E3A"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 xml:space="preserve">Bank Muamalat Indonesia memiliki varian fitur produk </w:t>
            </w:r>
            <w:r w:rsidRPr="00DB1C6D">
              <w:rPr>
                <w:rFonts w:asciiTheme="majorBidi" w:hAnsiTheme="majorBidi" w:cstheme="majorBidi"/>
                <w:sz w:val="24"/>
                <w:szCs w:val="24"/>
              </w:rPr>
              <w:lastRenderedPageBreak/>
              <w:t xml:space="preserve">yang mendukung penerapan </w:t>
            </w:r>
            <w:r w:rsidRPr="00DB1C6D">
              <w:rPr>
                <w:rFonts w:asciiTheme="majorBidi" w:hAnsiTheme="majorBidi" w:cstheme="majorBidi"/>
                <w:i/>
                <w:iCs/>
                <w:sz w:val="24"/>
                <w:szCs w:val="24"/>
              </w:rPr>
              <w:t xml:space="preserve">green banking </w:t>
            </w:r>
            <w:r w:rsidRPr="00DB1C6D">
              <w:rPr>
                <w:rFonts w:asciiTheme="majorBidi" w:hAnsiTheme="majorBidi" w:cstheme="majorBidi"/>
                <w:sz w:val="24"/>
                <w:szCs w:val="24"/>
              </w:rPr>
              <w:t>di Indonesia</w:t>
            </w:r>
          </w:p>
        </w:tc>
        <w:tc>
          <w:tcPr>
            <w:tcW w:w="706" w:type="dxa"/>
            <w:shd w:val="clear" w:color="auto" w:fill="DEEAF6" w:themeFill="accent5" w:themeFillTint="33"/>
          </w:tcPr>
          <w:p w14:paraId="48F061B1"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DEEAF6" w:themeFill="accent5" w:themeFillTint="33"/>
          </w:tcPr>
          <w:p w14:paraId="48E0AF59"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DEEAF6" w:themeFill="accent5" w:themeFillTint="33"/>
          </w:tcPr>
          <w:p w14:paraId="6EB3C052"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DEEAF6" w:themeFill="accent5" w:themeFillTint="33"/>
          </w:tcPr>
          <w:p w14:paraId="00E60593" w14:textId="77777777" w:rsidR="0064743D" w:rsidRPr="00DB1C6D" w:rsidRDefault="0064743D" w:rsidP="00DB1C6D">
            <w:pPr>
              <w:spacing w:line="360" w:lineRule="auto"/>
              <w:jc w:val="both"/>
              <w:rPr>
                <w:rFonts w:asciiTheme="majorBidi" w:hAnsiTheme="majorBidi" w:cstheme="majorBidi"/>
                <w:sz w:val="24"/>
                <w:szCs w:val="24"/>
              </w:rPr>
            </w:pPr>
          </w:p>
        </w:tc>
        <w:tc>
          <w:tcPr>
            <w:tcW w:w="708" w:type="dxa"/>
            <w:shd w:val="clear" w:color="auto" w:fill="DEEAF6" w:themeFill="accent5" w:themeFillTint="33"/>
          </w:tcPr>
          <w:p w14:paraId="13708E94" w14:textId="77777777" w:rsidR="0064743D" w:rsidRPr="00DB1C6D" w:rsidRDefault="0064743D" w:rsidP="00DB1C6D">
            <w:pPr>
              <w:spacing w:line="360" w:lineRule="auto"/>
              <w:jc w:val="both"/>
              <w:rPr>
                <w:rFonts w:asciiTheme="majorBidi" w:hAnsiTheme="majorBidi" w:cstheme="majorBidi"/>
                <w:sz w:val="24"/>
                <w:szCs w:val="24"/>
              </w:rPr>
            </w:pPr>
          </w:p>
        </w:tc>
      </w:tr>
      <w:tr w:rsidR="0064743D" w:rsidRPr="00DB1C6D" w14:paraId="148561CD" w14:textId="77777777" w:rsidTr="00074A44">
        <w:trPr>
          <w:trHeight w:val="397"/>
        </w:trPr>
        <w:tc>
          <w:tcPr>
            <w:tcW w:w="510" w:type="dxa"/>
          </w:tcPr>
          <w:p w14:paraId="743D6D19"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3</w:t>
            </w:r>
          </w:p>
        </w:tc>
        <w:tc>
          <w:tcPr>
            <w:tcW w:w="3827" w:type="dxa"/>
          </w:tcPr>
          <w:p w14:paraId="738F427A"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 xml:space="preserve">Bank Muamalat Indonesia memiliki gaya dan desain produk yang menunjukkan bahwa perusahaan sangat mendukung tercapainya </w:t>
            </w:r>
            <w:r w:rsidRPr="00DB1C6D">
              <w:rPr>
                <w:rFonts w:asciiTheme="majorBidi" w:hAnsiTheme="majorBidi" w:cstheme="majorBidi"/>
                <w:i/>
                <w:iCs/>
                <w:sz w:val="24"/>
                <w:szCs w:val="24"/>
              </w:rPr>
              <w:t>green banking</w:t>
            </w:r>
            <w:r w:rsidRPr="00DB1C6D">
              <w:rPr>
                <w:rFonts w:asciiTheme="majorBidi" w:hAnsiTheme="majorBidi" w:cstheme="majorBidi"/>
                <w:sz w:val="24"/>
                <w:szCs w:val="24"/>
              </w:rPr>
              <w:t xml:space="preserve"> di Indonesia</w:t>
            </w:r>
          </w:p>
        </w:tc>
        <w:tc>
          <w:tcPr>
            <w:tcW w:w="706" w:type="dxa"/>
          </w:tcPr>
          <w:p w14:paraId="59F63FD3"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56FB6515"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0561B1E5"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0FF25AD0" w14:textId="77777777" w:rsidR="0064743D" w:rsidRPr="00DB1C6D" w:rsidRDefault="0064743D" w:rsidP="00DB1C6D">
            <w:pPr>
              <w:spacing w:line="360" w:lineRule="auto"/>
              <w:jc w:val="both"/>
              <w:rPr>
                <w:rFonts w:asciiTheme="majorBidi" w:hAnsiTheme="majorBidi" w:cstheme="majorBidi"/>
                <w:sz w:val="24"/>
                <w:szCs w:val="24"/>
              </w:rPr>
            </w:pPr>
          </w:p>
        </w:tc>
        <w:tc>
          <w:tcPr>
            <w:tcW w:w="708" w:type="dxa"/>
          </w:tcPr>
          <w:p w14:paraId="5F928F03" w14:textId="77777777" w:rsidR="0064743D" w:rsidRPr="00DB1C6D" w:rsidRDefault="0064743D" w:rsidP="00DB1C6D">
            <w:pPr>
              <w:spacing w:line="360" w:lineRule="auto"/>
              <w:jc w:val="both"/>
              <w:rPr>
                <w:rFonts w:asciiTheme="majorBidi" w:hAnsiTheme="majorBidi" w:cstheme="majorBidi"/>
                <w:sz w:val="24"/>
                <w:szCs w:val="24"/>
              </w:rPr>
            </w:pPr>
          </w:p>
        </w:tc>
      </w:tr>
    </w:tbl>
    <w:p w14:paraId="5C05A4AD" w14:textId="77777777" w:rsidR="0064743D" w:rsidRPr="00DB1C6D" w:rsidRDefault="0064743D" w:rsidP="00DB1C6D">
      <w:pPr>
        <w:spacing w:line="360" w:lineRule="auto"/>
        <w:jc w:val="both"/>
        <w:rPr>
          <w:rFonts w:asciiTheme="majorBidi" w:hAnsiTheme="majorBidi" w:cstheme="majorBidi"/>
          <w:sz w:val="24"/>
          <w:szCs w:val="24"/>
        </w:rPr>
      </w:pPr>
    </w:p>
    <w:p w14:paraId="5F8B6B52"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Variabel Kebijakan Bank (X</w:t>
      </w:r>
      <w:r w:rsidRPr="00DB1C6D">
        <w:rPr>
          <w:rFonts w:asciiTheme="majorBidi" w:hAnsiTheme="majorBidi" w:cstheme="majorBidi"/>
          <w:sz w:val="24"/>
          <w:szCs w:val="24"/>
          <w:vertAlign w:val="subscript"/>
        </w:rPr>
        <w:t>3</w:t>
      </w:r>
      <w:r w:rsidRPr="00DB1C6D">
        <w:rPr>
          <w:rFonts w:asciiTheme="majorBidi" w:hAnsiTheme="majorBidi" w:cstheme="majorBidi"/>
          <w:sz w:val="24"/>
          <w:szCs w:val="24"/>
        </w:rPr>
        <w:t>)</w:t>
      </w:r>
    </w:p>
    <w:tbl>
      <w:tblPr>
        <w:tblStyle w:val="TableGrid"/>
        <w:tblW w:w="0" w:type="auto"/>
        <w:tblInd w:w="1069" w:type="dxa"/>
        <w:tblLook w:val="04A0" w:firstRow="1" w:lastRow="0" w:firstColumn="1" w:lastColumn="0" w:noHBand="0" w:noVBand="1"/>
      </w:tblPr>
      <w:tblGrid>
        <w:gridCol w:w="510"/>
        <w:gridCol w:w="3158"/>
        <w:gridCol w:w="684"/>
        <w:gridCol w:w="646"/>
        <w:gridCol w:w="615"/>
        <w:gridCol w:w="603"/>
        <w:gridCol w:w="642"/>
      </w:tblGrid>
      <w:tr w:rsidR="0064743D" w:rsidRPr="00DB1C6D" w14:paraId="0DC20217" w14:textId="77777777" w:rsidTr="00074A44">
        <w:trPr>
          <w:trHeight w:val="397"/>
        </w:trPr>
        <w:tc>
          <w:tcPr>
            <w:tcW w:w="510" w:type="dxa"/>
            <w:shd w:val="clear" w:color="auto" w:fill="FFF2CC" w:themeFill="accent4" w:themeFillTint="33"/>
            <w:vAlign w:val="center"/>
          </w:tcPr>
          <w:p w14:paraId="02A106E7"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No</w:t>
            </w:r>
          </w:p>
        </w:tc>
        <w:tc>
          <w:tcPr>
            <w:tcW w:w="3827" w:type="dxa"/>
            <w:shd w:val="clear" w:color="auto" w:fill="FFF2CC" w:themeFill="accent4" w:themeFillTint="33"/>
            <w:vAlign w:val="center"/>
          </w:tcPr>
          <w:p w14:paraId="769284C9"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Pertanyaan</w:t>
            </w:r>
          </w:p>
        </w:tc>
        <w:tc>
          <w:tcPr>
            <w:tcW w:w="706" w:type="dxa"/>
            <w:shd w:val="clear" w:color="auto" w:fill="FFF2CC" w:themeFill="accent4" w:themeFillTint="33"/>
            <w:vAlign w:val="center"/>
          </w:tcPr>
          <w:p w14:paraId="6DFD0E0D"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STS</w:t>
            </w:r>
          </w:p>
        </w:tc>
        <w:tc>
          <w:tcPr>
            <w:tcW w:w="709" w:type="dxa"/>
            <w:shd w:val="clear" w:color="auto" w:fill="FFF2CC" w:themeFill="accent4" w:themeFillTint="33"/>
            <w:vAlign w:val="center"/>
          </w:tcPr>
          <w:p w14:paraId="20110362"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TS</w:t>
            </w:r>
          </w:p>
        </w:tc>
        <w:tc>
          <w:tcPr>
            <w:tcW w:w="709" w:type="dxa"/>
            <w:shd w:val="clear" w:color="auto" w:fill="FFF2CC" w:themeFill="accent4" w:themeFillTint="33"/>
            <w:vAlign w:val="center"/>
          </w:tcPr>
          <w:p w14:paraId="47BB876A"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N</w:t>
            </w:r>
          </w:p>
        </w:tc>
        <w:tc>
          <w:tcPr>
            <w:tcW w:w="709" w:type="dxa"/>
            <w:shd w:val="clear" w:color="auto" w:fill="FFF2CC" w:themeFill="accent4" w:themeFillTint="33"/>
            <w:vAlign w:val="center"/>
          </w:tcPr>
          <w:p w14:paraId="0046CBEC"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S</w:t>
            </w:r>
          </w:p>
        </w:tc>
        <w:tc>
          <w:tcPr>
            <w:tcW w:w="708" w:type="dxa"/>
            <w:shd w:val="clear" w:color="auto" w:fill="FFF2CC" w:themeFill="accent4" w:themeFillTint="33"/>
            <w:vAlign w:val="center"/>
          </w:tcPr>
          <w:p w14:paraId="3709CB1E"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SS</w:t>
            </w:r>
          </w:p>
        </w:tc>
      </w:tr>
      <w:tr w:rsidR="0064743D" w:rsidRPr="00DB1C6D" w14:paraId="3600E838" w14:textId="77777777" w:rsidTr="00074A44">
        <w:trPr>
          <w:trHeight w:val="397"/>
        </w:trPr>
        <w:tc>
          <w:tcPr>
            <w:tcW w:w="510" w:type="dxa"/>
          </w:tcPr>
          <w:p w14:paraId="66D6D317"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1</w:t>
            </w:r>
          </w:p>
        </w:tc>
        <w:tc>
          <w:tcPr>
            <w:tcW w:w="3827" w:type="dxa"/>
          </w:tcPr>
          <w:p w14:paraId="5A6D1609"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Pada Bank Muamalat Indonesia tempat saya bekerja terdapat peraturan untuk senantiasa berhemat dalam menggunakan air</w:t>
            </w:r>
          </w:p>
        </w:tc>
        <w:tc>
          <w:tcPr>
            <w:tcW w:w="706" w:type="dxa"/>
          </w:tcPr>
          <w:p w14:paraId="25F33AB4"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7F1FC049"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0020B9DE"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02872B2E" w14:textId="77777777" w:rsidR="0064743D" w:rsidRPr="00DB1C6D" w:rsidRDefault="0064743D" w:rsidP="00DB1C6D">
            <w:pPr>
              <w:spacing w:line="360" w:lineRule="auto"/>
              <w:jc w:val="both"/>
              <w:rPr>
                <w:rFonts w:asciiTheme="majorBidi" w:hAnsiTheme="majorBidi" w:cstheme="majorBidi"/>
                <w:sz w:val="24"/>
                <w:szCs w:val="24"/>
              </w:rPr>
            </w:pPr>
          </w:p>
        </w:tc>
        <w:tc>
          <w:tcPr>
            <w:tcW w:w="708" w:type="dxa"/>
          </w:tcPr>
          <w:p w14:paraId="169039AA" w14:textId="77777777" w:rsidR="0064743D" w:rsidRPr="00DB1C6D" w:rsidRDefault="0064743D" w:rsidP="00DB1C6D">
            <w:pPr>
              <w:spacing w:line="360" w:lineRule="auto"/>
              <w:jc w:val="both"/>
              <w:rPr>
                <w:rFonts w:asciiTheme="majorBidi" w:hAnsiTheme="majorBidi" w:cstheme="majorBidi"/>
                <w:sz w:val="24"/>
                <w:szCs w:val="24"/>
              </w:rPr>
            </w:pPr>
          </w:p>
        </w:tc>
      </w:tr>
      <w:tr w:rsidR="0064743D" w:rsidRPr="00DB1C6D" w14:paraId="2EA57F4C" w14:textId="77777777" w:rsidTr="00074A44">
        <w:trPr>
          <w:trHeight w:val="397"/>
        </w:trPr>
        <w:tc>
          <w:tcPr>
            <w:tcW w:w="510" w:type="dxa"/>
            <w:shd w:val="clear" w:color="auto" w:fill="FFF2CC" w:themeFill="accent4" w:themeFillTint="33"/>
          </w:tcPr>
          <w:p w14:paraId="5BD96C25"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2</w:t>
            </w:r>
          </w:p>
        </w:tc>
        <w:tc>
          <w:tcPr>
            <w:tcW w:w="3827" w:type="dxa"/>
            <w:shd w:val="clear" w:color="auto" w:fill="FFF2CC" w:themeFill="accent4" w:themeFillTint="33"/>
          </w:tcPr>
          <w:p w14:paraId="3F16A7A6"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Pada Bank Muamalat Indonesia tempat saya bekerja berkontribusi pada kegiatan lingkungan melalui gerakan penghematan listrik</w:t>
            </w:r>
          </w:p>
        </w:tc>
        <w:tc>
          <w:tcPr>
            <w:tcW w:w="706" w:type="dxa"/>
            <w:shd w:val="clear" w:color="auto" w:fill="FFF2CC" w:themeFill="accent4" w:themeFillTint="33"/>
          </w:tcPr>
          <w:p w14:paraId="632A6DD5"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FFF2CC" w:themeFill="accent4" w:themeFillTint="33"/>
          </w:tcPr>
          <w:p w14:paraId="6DC47F1C"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FFF2CC" w:themeFill="accent4" w:themeFillTint="33"/>
          </w:tcPr>
          <w:p w14:paraId="264D433E"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FFF2CC" w:themeFill="accent4" w:themeFillTint="33"/>
          </w:tcPr>
          <w:p w14:paraId="7D1974EA" w14:textId="77777777" w:rsidR="0064743D" w:rsidRPr="00DB1C6D" w:rsidRDefault="0064743D" w:rsidP="00DB1C6D">
            <w:pPr>
              <w:spacing w:line="360" w:lineRule="auto"/>
              <w:jc w:val="both"/>
              <w:rPr>
                <w:rFonts w:asciiTheme="majorBidi" w:hAnsiTheme="majorBidi" w:cstheme="majorBidi"/>
                <w:sz w:val="24"/>
                <w:szCs w:val="24"/>
              </w:rPr>
            </w:pPr>
          </w:p>
        </w:tc>
        <w:tc>
          <w:tcPr>
            <w:tcW w:w="708" w:type="dxa"/>
            <w:shd w:val="clear" w:color="auto" w:fill="FFF2CC" w:themeFill="accent4" w:themeFillTint="33"/>
          </w:tcPr>
          <w:p w14:paraId="54A73B94" w14:textId="77777777" w:rsidR="0064743D" w:rsidRPr="00DB1C6D" w:rsidRDefault="0064743D" w:rsidP="00DB1C6D">
            <w:pPr>
              <w:spacing w:line="360" w:lineRule="auto"/>
              <w:jc w:val="both"/>
              <w:rPr>
                <w:rFonts w:asciiTheme="majorBidi" w:hAnsiTheme="majorBidi" w:cstheme="majorBidi"/>
                <w:sz w:val="24"/>
                <w:szCs w:val="24"/>
              </w:rPr>
            </w:pPr>
          </w:p>
        </w:tc>
      </w:tr>
      <w:tr w:rsidR="0064743D" w:rsidRPr="00DB1C6D" w14:paraId="47B5183C" w14:textId="77777777" w:rsidTr="00074A44">
        <w:trPr>
          <w:trHeight w:val="397"/>
        </w:trPr>
        <w:tc>
          <w:tcPr>
            <w:tcW w:w="510" w:type="dxa"/>
          </w:tcPr>
          <w:p w14:paraId="1E115AFB"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3</w:t>
            </w:r>
          </w:p>
        </w:tc>
        <w:tc>
          <w:tcPr>
            <w:tcW w:w="3827" w:type="dxa"/>
          </w:tcPr>
          <w:p w14:paraId="1ADC16E4"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Pada Bank Muamlaat Indonesia tempat saya bekerja terdapat konservasi kendaraan operasional pool bank menjadi CNG</w:t>
            </w:r>
          </w:p>
        </w:tc>
        <w:tc>
          <w:tcPr>
            <w:tcW w:w="706" w:type="dxa"/>
          </w:tcPr>
          <w:p w14:paraId="0866FC27"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71E4170B"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5654E7A6"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12479F74" w14:textId="77777777" w:rsidR="0064743D" w:rsidRPr="00DB1C6D" w:rsidRDefault="0064743D" w:rsidP="00DB1C6D">
            <w:pPr>
              <w:spacing w:line="360" w:lineRule="auto"/>
              <w:jc w:val="both"/>
              <w:rPr>
                <w:rFonts w:asciiTheme="majorBidi" w:hAnsiTheme="majorBidi" w:cstheme="majorBidi"/>
                <w:sz w:val="24"/>
                <w:szCs w:val="24"/>
              </w:rPr>
            </w:pPr>
          </w:p>
        </w:tc>
        <w:tc>
          <w:tcPr>
            <w:tcW w:w="708" w:type="dxa"/>
          </w:tcPr>
          <w:p w14:paraId="60BCD7F1" w14:textId="77777777" w:rsidR="0064743D" w:rsidRPr="00DB1C6D" w:rsidRDefault="0064743D" w:rsidP="00DB1C6D">
            <w:pPr>
              <w:spacing w:line="360" w:lineRule="auto"/>
              <w:jc w:val="both"/>
              <w:rPr>
                <w:rFonts w:asciiTheme="majorBidi" w:hAnsiTheme="majorBidi" w:cstheme="majorBidi"/>
                <w:sz w:val="24"/>
                <w:szCs w:val="24"/>
              </w:rPr>
            </w:pPr>
          </w:p>
        </w:tc>
      </w:tr>
      <w:tr w:rsidR="0064743D" w:rsidRPr="00DB1C6D" w14:paraId="3B81B98C" w14:textId="77777777" w:rsidTr="00074A44">
        <w:trPr>
          <w:trHeight w:val="397"/>
        </w:trPr>
        <w:tc>
          <w:tcPr>
            <w:tcW w:w="510" w:type="dxa"/>
            <w:shd w:val="clear" w:color="auto" w:fill="FFF2CC" w:themeFill="accent4" w:themeFillTint="33"/>
          </w:tcPr>
          <w:p w14:paraId="096F8DEB"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4</w:t>
            </w:r>
          </w:p>
        </w:tc>
        <w:tc>
          <w:tcPr>
            <w:tcW w:w="3827" w:type="dxa"/>
            <w:shd w:val="clear" w:color="auto" w:fill="FFF2CC" w:themeFill="accent4" w:themeFillTint="33"/>
          </w:tcPr>
          <w:p w14:paraId="17A414DD"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 xml:space="preserve">Pada Bank Muamalat Indonesia tempat saya bekerja terdapat manajemen </w:t>
            </w:r>
            <w:r w:rsidRPr="00DB1C6D">
              <w:rPr>
                <w:rFonts w:asciiTheme="majorBidi" w:hAnsiTheme="majorBidi" w:cstheme="majorBidi"/>
                <w:sz w:val="24"/>
                <w:szCs w:val="24"/>
              </w:rPr>
              <w:lastRenderedPageBreak/>
              <w:t>pengelolaan dan pemanfaatan limbah/daur ulang kertas</w:t>
            </w:r>
          </w:p>
        </w:tc>
        <w:tc>
          <w:tcPr>
            <w:tcW w:w="706" w:type="dxa"/>
            <w:shd w:val="clear" w:color="auto" w:fill="FFF2CC" w:themeFill="accent4" w:themeFillTint="33"/>
          </w:tcPr>
          <w:p w14:paraId="0CC1275F"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FFF2CC" w:themeFill="accent4" w:themeFillTint="33"/>
          </w:tcPr>
          <w:p w14:paraId="69102D1E"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FFF2CC" w:themeFill="accent4" w:themeFillTint="33"/>
          </w:tcPr>
          <w:p w14:paraId="2C9FCE49"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FFF2CC" w:themeFill="accent4" w:themeFillTint="33"/>
          </w:tcPr>
          <w:p w14:paraId="09B9A010" w14:textId="77777777" w:rsidR="0064743D" w:rsidRPr="00DB1C6D" w:rsidRDefault="0064743D" w:rsidP="00DB1C6D">
            <w:pPr>
              <w:spacing w:line="360" w:lineRule="auto"/>
              <w:jc w:val="both"/>
              <w:rPr>
                <w:rFonts w:asciiTheme="majorBidi" w:hAnsiTheme="majorBidi" w:cstheme="majorBidi"/>
                <w:sz w:val="24"/>
                <w:szCs w:val="24"/>
              </w:rPr>
            </w:pPr>
          </w:p>
        </w:tc>
        <w:tc>
          <w:tcPr>
            <w:tcW w:w="708" w:type="dxa"/>
            <w:shd w:val="clear" w:color="auto" w:fill="FFF2CC" w:themeFill="accent4" w:themeFillTint="33"/>
          </w:tcPr>
          <w:p w14:paraId="313E3B9D" w14:textId="77777777" w:rsidR="0064743D" w:rsidRPr="00DB1C6D" w:rsidRDefault="0064743D" w:rsidP="00DB1C6D">
            <w:pPr>
              <w:spacing w:line="360" w:lineRule="auto"/>
              <w:jc w:val="both"/>
              <w:rPr>
                <w:rFonts w:asciiTheme="majorBidi" w:hAnsiTheme="majorBidi" w:cstheme="majorBidi"/>
                <w:sz w:val="24"/>
                <w:szCs w:val="24"/>
              </w:rPr>
            </w:pPr>
          </w:p>
        </w:tc>
      </w:tr>
    </w:tbl>
    <w:p w14:paraId="66A49808" w14:textId="4DFBA015" w:rsidR="00555461" w:rsidRPr="00DB1C6D" w:rsidRDefault="00555461" w:rsidP="00DB1C6D">
      <w:pPr>
        <w:spacing w:line="360" w:lineRule="auto"/>
        <w:jc w:val="both"/>
        <w:rPr>
          <w:rFonts w:asciiTheme="majorBidi" w:hAnsiTheme="majorBidi" w:cstheme="majorBidi"/>
          <w:sz w:val="24"/>
          <w:szCs w:val="24"/>
        </w:rPr>
      </w:pPr>
    </w:p>
    <w:p w14:paraId="7F61E054" w14:textId="6020D552"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 xml:space="preserve">Variabel Penerapan </w:t>
      </w:r>
      <w:r w:rsidRPr="00DB1C6D">
        <w:rPr>
          <w:rFonts w:asciiTheme="majorBidi" w:hAnsiTheme="majorBidi" w:cstheme="majorBidi"/>
          <w:i/>
          <w:iCs/>
          <w:sz w:val="24"/>
          <w:szCs w:val="24"/>
        </w:rPr>
        <w:t>Green Banking</w:t>
      </w:r>
      <w:r w:rsidRPr="00DB1C6D">
        <w:rPr>
          <w:rFonts w:asciiTheme="majorBidi" w:hAnsiTheme="majorBidi" w:cstheme="majorBidi"/>
          <w:sz w:val="24"/>
          <w:szCs w:val="24"/>
        </w:rPr>
        <w:t xml:space="preserve"> (Y)</w:t>
      </w:r>
    </w:p>
    <w:tbl>
      <w:tblPr>
        <w:tblStyle w:val="TableGrid"/>
        <w:tblW w:w="0" w:type="auto"/>
        <w:tblInd w:w="1069" w:type="dxa"/>
        <w:tblLook w:val="04A0" w:firstRow="1" w:lastRow="0" w:firstColumn="1" w:lastColumn="0" w:noHBand="0" w:noVBand="1"/>
      </w:tblPr>
      <w:tblGrid>
        <w:gridCol w:w="511"/>
        <w:gridCol w:w="3165"/>
        <w:gridCol w:w="683"/>
        <w:gridCol w:w="645"/>
        <w:gridCol w:w="613"/>
        <w:gridCol w:w="601"/>
        <w:gridCol w:w="640"/>
      </w:tblGrid>
      <w:tr w:rsidR="0064743D" w:rsidRPr="00DB1C6D" w14:paraId="2E91FEF6" w14:textId="77777777" w:rsidTr="00074A44">
        <w:trPr>
          <w:trHeight w:val="397"/>
        </w:trPr>
        <w:tc>
          <w:tcPr>
            <w:tcW w:w="510" w:type="dxa"/>
            <w:shd w:val="clear" w:color="auto" w:fill="FBE4D5" w:themeFill="accent2" w:themeFillTint="33"/>
            <w:vAlign w:val="center"/>
          </w:tcPr>
          <w:p w14:paraId="68E7EEA0"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No</w:t>
            </w:r>
          </w:p>
        </w:tc>
        <w:tc>
          <w:tcPr>
            <w:tcW w:w="3827" w:type="dxa"/>
            <w:shd w:val="clear" w:color="auto" w:fill="FBE4D5" w:themeFill="accent2" w:themeFillTint="33"/>
            <w:vAlign w:val="center"/>
          </w:tcPr>
          <w:p w14:paraId="24BA508F"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Pertanyaan</w:t>
            </w:r>
          </w:p>
        </w:tc>
        <w:tc>
          <w:tcPr>
            <w:tcW w:w="706" w:type="dxa"/>
            <w:shd w:val="clear" w:color="auto" w:fill="FBE4D5" w:themeFill="accent2" w:themeFillTint="33"/>
            <w:vAlign w:val="center"/>
          </w:tcPr>
          <w:p w14:paraId="1AB14F06"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STS</w:t>
            </w:r>
          </w:p>
        </w:tc>
        <w:tc>
          <w:tcPr>
            <w:tcW w:w="709" w:type="dxa"/>
            <w:shd w:val="clear" w:color="auto" w:fill="FBE4D5" w:themeFill="accent2" w:themeFillTint="33"/>
            <w:vAlign w:val="center"/>
          </w:tcPr>
          <w:p w14:paraId="1F316130"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TS</w:t>
            </w:r>
          </w:p>
        </w:tc>
        <w:tc>
          <w:tcPr>
            <w:tcW w:w="709" w:type="dxa"/>
            <w:shd w:val="clear" w:color="auto" w:fill="FBE4D5" w:themeFill="accent2" w:themeFillTint="33"/>
            <w:vAlign w:val="center"/>
          </w:tcPr>
          <w:p w14:paraId="446A3745"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N</w:t>
            </w:r>
          </w:p>
        </w:tc>
        <w:tc>
          <w:tcPr>
            <w:tcW w:w="709" w:type="dxa"/>
            <w:shd w:val="clear" w:color="auto" w:fill="FBE4D5" w:themeFill="accent2" w:themeFillTint="33"/>
            <w:vAlign w:val="center"/>
          </w:tcPr>
          <w:p w14:paraId="39D71AD3"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S</w:t>
            </w:r>
          </w:p>
        </w:tc>
        <w:tc>
          <w:tcPr>
            <w:tcW w:w="708" w:type="dxa"/>
            <w:shd w:val="clear" w:color="auto" w:fill="FBE4D5" w:themeFill="accent2" w:themeFillTint="33"/>
            <w:vAlign w:val="center"/>
          </w:tcPr>
          <w:p w14:paraId="0C2CD271"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SS</w:t>
            </w:r>
          </w:p>
        </w:tc>
      </w:tr>
      <w:tr w:rsidR="0064743D" w:rsidRPr="00DB1C6D" w14:paraId="54963F97" w14:textId="77777777" w:rsidTr="00074A44">
        <w:trPr>
          <w:trHeight w:val="397"/>
        </w:trPr>
        <w:tc>
          <w:tcPr>
            <w:tcW w:w="510" w:type="dxa"/>
          </w:tcPr>
          <w:p w14:paraId="31EEE8E7"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1</w:t>
            </w:r>
          </w:p>
        </w:tc>
        <w:tc>
          <w:tcPr>
            <w:tcW w:w="3827" w:type="dxa"/>
          </w:tcPr>
          <w:p w14:paraId="3569AEF9"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Saya melakukan penghematan energi listrik, air, BBM, dan kertas</w:t>
            </w:r>
          </w:p>
        </w:tc>
        <w:tc>
          <w:tcPr>
            <w:tcW w:w="706" w:type="dxa"/>
          </w:tcPr>
          <w:p w14:paraId="326A641E"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368FAEB0"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412D5CF8"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0454776E" w14:textId="77777777" w:rsidR="0064743D" w:rsidRPr="00DB1C6D" w:rsidRDefault="0064743D" w:rsidP="00DB1C6D">
            <w:pPr>
              <w:spacing w:line="360" w:lineRule="auto"/>
              <w:jc w:val="both"/>
              <w:rPr>
                <w:rFonts w:asciiTheme="majorBidi" w:hAnsiTheme="majorBidi" w:cstheme="majorBidi"/>
                <w:sz w:val="24"/>
                <w:szCs w:val="24"/>
              </w:rPr>
            </w:pPr>
          </w:p>
        </w:tc>
        <w:tc>
          <w:tcPr>
            <w:tcW w:w="708" w:type="dxa"/>
          </w:tcPr>
          <w:p w14:paraId="37766890" w14:textId="77777777" w:rsidR="0064743D" w:rsidRPr="00DB1C6D" w:rsidRDefault="0064743D" w:rsidP="00DB1C6D">
            <w:pPr>
              <w:spacing w:line="360" w:lineRule="auto"/>
              <w:jc w:val="both"/>
              <w:rPr>
                <w:rFonts w:asciiTheme="majorBidi" w:hAnsiTheme="majorBidi" w:cstheme="majorBidi"/>
                <w:sz w:val="24"/>
                <w:szCs w:val="24"/>
              </w:rPr>
            </w:pPr>
          </w:p>
        </w:tc>
      </w:tr>
      <w:tr w:rsidR="0064743D" w:rsidRPr="00DB1C6D" w14:paraId="6BC825AE" w14:textId="77777777" w:rsidTr="00074A44">
        <w:trPr>
          <w:trHeight w:val="397"/>
        </w:trPr>
        <w:tc>
          <w:tcPr>
            <w:tcW w:w="510" w:type="dxa"/>
            <w:shd w:val="clear" w:color="auto" w:fill="FBE4D5" w:themeFill="accent2" w:themeFillTint="33"/>
          </w:tcPr>
          <w:p w14:paraId="2312778C"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2</w:t>
            </w:r>
          </w:p>
        </w:tc>
        <w:tc>
          <w:tcPr>
            <w:tcW w:w="3827" w:type="dxa"/>
            <w:shd w:val="clear" w:color="auto" w:fill="FBE4D5" w:themeFill="accent2" w:themeFillTint="33"/>
          </w:tcPr>
          <w:p w14:paraId="1680FAB9" w14:textId="77777777"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Saya melakukan invenstasi di bidang penggunaan energi alternatif</w:t>
            </w:r>
          </w:p>
        </w:tc>
        <w:tc>
          <w:tcPr>
            <w:tcW w:w="706" w:type="dxa"/>
            <w:shd w:val="clear" w:color="auto" w:fill="FBE4D5" w:themeFill="accent2" w:themeFillTint="33"/>
          </w:tcPr>
          <w:p w14:paraId="6D1F3BE8"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FBE4D5" w:themeFill="accent2" w:themeFillTint="33"/>
          </w:tcPr>
          <w:p w14:paraId="624A3608"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FBE4D5" w:themeFill="accent2" w:themeFillTint="33"/>
          </w:tcPr>
          <w:p w14:paraId="5407A965"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FBE4D5" w:themeFill="accent2" w:themeFillTint="33"/>
          </w:tcPr>
          <w:p w14:paraId="44FA7563" w14:textId="77777777" w:rsidR="0064743D" w:rsidRPr="00DB1C6D" w:rsidRDefault="0064743D" w:rsidP="00DB1C6D">
            <w:pPr>
              <w:spacing w:line="360" w:lineRule="auto"/>
              <w:jc w:val="both"/>
              <w:rPr>
                <w:rFonts w:asciiTheme="majorBidi" w:hAnsiTheme="majorBidi" w:cstheme="majorBidi"/>
                <w:sz w:val="24"/>
                <w:szCs w:val="24"/>
              </w:rPr>
            </w:pPr>
          </w:p>
        </w:tc>
        <w:tc>
          <w:tcPr>
            <w:tcW w:w="708" w:type="dxa"/>
            <w:shd w:val="clear" w:color="auto" w:fill="FBE4D5" w:themeFill="accent2" w:themeFillTint="33"/>
          </w:tcPr>
          <w:p w14:paraId="57762DCE" w14:textId="77777777" w:rsidR="0064743D" w:rsidRPr="00DB1C6D" w:rsidRDefault="0064743D" w:rsidP="00DB1C6D">
            <w:pPr>
              <w:spacing w:line="360" w:lineRule="auto"/>
              <w:jc w:val="both"/>
              <w:rPr>
                <w:rFonts w:asciiTheme="majorBidi" w:hAnsiTheme="majorBidi" w:cstheme="majorBidi"/>
                <w:sz w:val="24"/>
                <w:szCs w:val="24"/>
              </w:rPr>
            </w:pPr>
          </w:p>
        </w:tc>
      </w:tr>
      <w:tr w:rsidR="0064743D" w:rsidRPr="00DB1C6D" w14:paraId="4A51490C" w14:textId="77777777" w:rsidTr="00074A44">
        <w:trPr>
          <w:trHeight w:val="397"/>
        </w:trPr>
        <w:tc>
          <w:tcPr>
            <w:tcW w:w="510" w:type="dxa"/>
          </w:tcPr>
          <w:p w14:paraId="785A68FD"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3</w:t>
            </w:r>
          </w:p>
        </w:tc>
        <w:tc>
          <w:tcPr>
            <w:tcW w:w="3827" w:type="dxa"/>
          </w:tcPr>
          <w:p w14:paraId="3F7A9797" w14:textId="1456A668"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Saya memilah sampah dengan maksud pengelolaan kembali sampah yang masih bisa dimanfaatkan kembali</w:t>
            </w:r>
            <w:r w:rsidR="00945120">
              <w:rPr>
                <w:rFonts w:asciiTheme="majorBidi" w:hAnsiTheme="majorBidi" w:cstheme="majorBidi"/>
                <w:sz w:val="24"/>
                <w:szCs w:val="24"/>
              </w:rPr>
              <w:t>.</w:t>
            </w:r>
          </w:p>
        </w:tc>
        <w:tc>
          <w:tcPr>
            <w:tcW w:w="706" w:type="dxa"/>
          </w:tcPr>
          <w:p w14:paraId="5D164210"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39F14138"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775FE046"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342BE2F4" w14:textId="77777777" w:rsidR="0064743D" w:rsidRPr="00DB1C6D" w:rsidRDefault="0064743D" w:rsidP="00DB1C6D">
            <w:pPr>
              <w:spacing w:line="360" w:lineRule="auto"/>
              <w:jc w:val="both"/>
              <w:rPr>
                <w:rFonts w:asciiTheme="majorBidi" w:hAnsiTheme="majorBidi" w:cstheme="majorBidi"/>
                <w:sz w:val="24"/>
                <w:szCs w:val="24"/>
              </w:rPr>
            </w:pPr>
          </w:p>
        </w:tc>
        <w:tc>
          <w:tcPr>
            <w:tcW w:w="708" w:type="dxa"/>
          </w:tcPr>
          <w:p w14:paraId="12AE787F" w14:textId="77777777" w:rsidR="0064743D" w:rsidRPr="00DB1C6D" w:rsidRDefault="0064743D" w:rsidP="00DB1C6D">
            <w:pPr>
              <w:spacing w:line="360" w:lineRule="auto"/>
              <w:jc w:val="both"/>
              <w:rPr>
                <w:rFonts w:asciiTheme="majorBidi" w:hAnsiTheme="majorBidi" w:cstheme="majorBidi"/>
                <w:sz w:val="24"/>
                <w:szCs w:val="24"/>
              </w:rPr>
            </w:pPr>
          </w:p>
        </w:tc>
      </w:tr>
      <w:tr w:rsidR="0064743D" w:rsidRPr="00DB1C6D" w14:paraId="79C81809" w14:textId="77777777" w:rsidTr="00074A44">
        <w:trPr>
          <w:trHeight w:val="397"/>
        </w:trPr>
        <w:tc>
          <w:tcPr>
            <w:tcW w:w="510" w:type="dxa"/>
            <w:shd w:val="clear" w:color="auto" w:fill="FBE4D5" w:themeFill="accent2" w:themeFillTint="33"/>
          </w:tcPr>
          <w:p w14:paraId="2B6C31F2"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4</w:t>
            </w:r>
          </w:p>
        </w:tc>
        <w:tc>
          <w:tcPr>
            <w:tcW w:w="3827" w:type="dxa"/>
            <w:shd w:val="clear" w:color="auto" w:fill="FBE4D5" w:themeFill="accent2" w:themeFillTint="33"/>
          </w:tcPr>
          <w:p w14:paraId="70C4C98F" w14:textId="7A9A0249"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Saya menerima rewards/</w:t>
            </w:r>
            <w:r w:rsidR="00ED6ED5">
              <w:rPr>
                <w:rFonts w:asciiTheme="majorBidi" w:hAnsiTheme="majorBidi" w:cstheme="majorBidi"/>
                <w:sz w:val="24"/>
                <w:szCs w:val="24"/>
              </w:rPr>
              <w:t xml:space="preserve"> </w:t>
            </w:r>
            <w:r w:rsidRPr="00DB1C6D">
              <w:rPr>
                <w:rFonts w:asciiTheme="majorBidi" w:hAnsiTheme="majorBidi" w:cstheme="majorBidi"/>
                <w:sz w:val="24"/>
                <w:szCs w:val="24"/>
              </w:rPr>
              <w:t xml:space="preserve">penghargaan hijau dari </w:t>
            </w:r>
            <w:r w:rsidR="00007BC2">
              <w:rPr>
                <w:rFonts w:asciiTheme="majorBidi" w:hAnsiTheme="majorBidi" w:cstheme="majorBidi"/>
                <w:sz w:val="24"/>
                <w:szCs w:val="24"/>
              </w:rPr>
              <w:t>p</w:t>
            </w:r>
            <w:r w:rsidRPr="00DB1C6D">
              <w:rPr>
                <w:rFonts w:asciiTheme="majorBidi" w:hAnsiTheme="majorBidi" w:cstheme="majorBidi"/>
                <w:sz w:val="24"/>
                <w:szCs w:val="24"/>
              </w:rPr>
              <w:t xml:space="preserve">erusahaan sebagai apresiasi karena telah berpartisipasi dalam menerapkan </w:t>
            </w:r>
            <w:r w:rsidRPr="00DB1C6D">
              <w:rPr>
                <w:rFonts w:asciiTheme="majorBidi" w:hAnsiTheme="majorBidi" w:cstheme="majorBidi"/>
                <w:i/>
                <w:iCs/>
                <w:sz w:val="24"/>
                <w:szCs w:val="24"/>
              </w:rPr>
              <w:t>green banking</w:t>
            </w:r>
          </w:p>
        </w:tc>
        <w:tc>
          <w:tcPr>
            <w:tcW w:w="706" w:type="dxa"/>
            <w:shd w:val="clear" w:color="auto" w:fill="FBE4D5" w:themeFill="accent2" w:themeFillTint="33"/>
          </w:tcPr>
          <w:p w14:paraId="48755914"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FBE4D5" w:themeFill="accent2" w:themeFillTint="33"/>
          </w:tcPr>
          <w:p w14:paraId="58E71DEB"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FBE4D5" w:themeFill="accent2" w:themeFillTint="33"/>
          </w:tcPr>
          <w:p w14:paraId="3573AF6A"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FBE4D5" w:themeFill="accent2" w:themeFillTint="33"/>
          </w:tcPr>
          <w:p w14:paraId="321D56B1" w14:textId="77777777" w:rsidR="0064743D" w:rsidRPr="00DB1C6D" w:rsidRDefault="0064743D" w:rsidP="00DB1C6D">
            <w:pPr>
              <w:spacing w:line="360" w:lineRule="auto"/>
              <w:jc w:val="both"/>
              <w:rPr>
                <w:rFonts w:asciiTheme="majorBidi" w:hAnsiTheme="majorBidi" w:cstheme="majorBidi"/>
                <w:sz w:val="24"/>
                <w:szCs w:val="24"/>
              </w:rPr>
            </w:pPr>
          </w:p>
        </w:tc>
        <w:tc>
          <w:tcPr>
            <w:tcW w:w="708" w:type="dxa"/>
            <w:shd w:val="clear" w:color="auto" w:fill="FBE4D5" w:themeFill="accent2" w:themeFillTint="33"/>
          </w:tcPr>
          <w:p w14:paraId="2A938E55" w14:textId="77777777" w:rsidR="0064743D" w:rsidRPr="00DB1C6D" w:rsidRDefault="0064743D" w:rsidP="00DB1C6D">
            <w:pPr>
              <w:spacing w:line="360" w:lineRule="auto"/>
              <w:jc w:val="both"/>
              <w:rPr>
                <w:rFonts w:asciiTheme="majorBidi" w:hAnsiTheme="majorBidi" w:cstheme="majorBidi"/>
                <w:sz w:val="24"/>
                <w:szCs w:val="24"/>
              </w:rPr>
            </w:pPr>
          </w:p>
        </w:tc>
      </w:tr>
      <w:tr w:rsidR="0064743D" w:rsidRPr="00DB1C6D" w14:paraId="725D206F" w14:textId="77777777" w:rsidTr="00074A44">
        <w:trPr>
          <w:trHeight w:val="397"/>
        </w:trPr>
        <w:tc>
          <w:tcPr>
            <w:tcW w:w="510" w:type="dxa"/>
          </w:tcPr>
          <w:p w14:paraId="0C4F0437"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t>5</w:t>
            </w:r>
          </w:p>
        </w:tc>
        <w:tc>
          <w:tcPr>
            <w:tcW w:w="3827" w:type="dxa"/>
          </w:tcPr>
          <w:p w14:paraId="4E6157AB" w14:textId="34246EAB"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Saya lebih banyak memanfaatkan cahaya matahari untuk mengurangi konsumsi listrik, memastikan sirkulasi udara yang baik dengan mengurangi penggunaan AC di luar jam kantor</w:t>
            </w:r>
            <w:r w:rsidR="00091739">
              <w:rPr>
                <w:rFonts w:asciiTheme="majorBidi" w:hAnsiTheme="majorBidi" w:cstheme="majorBidi"/>
                <w:sz w:val="24"/>
                <w:szCs w:val="24"/>
              </w:rPr>
              <w:t>.</w:t>
            </w:r>
          </w:p>
        </w:tc>
        <w:tc>
          <w:tcPr>
            <w:tcW w:w="706" w:type="dxa"/>
          </w:tcPr>
          <w:p w14:paraId="076D22FA"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00E37ADC"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31ECF994"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tcPr>
          <w:p w14:paraId="6B2F6A52" w14:textId="77777777" w:rsidR="0064743D" w:rsidRPr="00DB1C6D" w:rsidRDefault="0064743D" w:rsidP="00DB1C6D">
            <w:pPr>
              <w:spacing w:line="360" w:lineRule="auto"/>
              <w:jc w:val="both"/>
              <w:rPr>
                <w:rFonts w:asciiTheme="majorBidi" w:hAnsiTheme="majorBidi" w:cstheme="majorBidi"/>
                <w:sz w:val="24"/>
                <w:szCs w:val="24"/>
              </w:rPr>
            </w:pPr>
          </w:p>
        </w:tc>
        <w:tc>
          <w:tcPr>
            <w:tcW w:w="708" w:type="dxa"/>
          </w:tcPr>
          <w:p w14:paraId="150EC30A" w14:textId="77777777" w:rsidR="0064743D" w:rsidRPr="00DB1C6D" w:rsidRDefault="0064743D" w:rsidP="00DB1C6D">
            <w:pPr>
              <w:spacing w:line="360" w:lineRule="auto"/>
              <w:jc w:val="both"/>
              <w:rPr>
                <w:rFonts w:asciiTheme="majorBidi" w:hAnsiTheme="majorBidi" w:cstheme="majorBidi"/>
                <w:sz w:val="24"/>
                <w:szCs w:val="24"/>
              </w:rPr>
            </w:pPr>
          </w:p>
        </w:tc>
      </w:tr>
      <w:tr w:rsidR="0064743D" w:rsidRPr="00DB1C6D" w14:paraId="675B82B1" w14:textId="77777777" w:rsidTr="00074A44">
        <w:trPr>
          <w:trHeight w:val="397"/>
        </w:trPr>
        <w:tc>
          <w:tcPr>
            <w:tcW w:w="510" w:type="dxa"/>
            <w:shd w:val="clear" w:color="auto" w:fill="FBE4D5" w:themeFill="accent2" w:themeFillTint="33"/>
          </w:tcPr>
          <w:p w14:paraId="79B23F4D" w14:textId="77777777" w:rsidR="0064743D" w:rsidRPr="00DB1C6D" w:rsidRDefault="0064743D" w:rsidP="00C26689">
            <w:pPr>
              <w:spacing w:line="360" w:lineRule="auto"/>
              <w:jc w:val="center"/>
              <w:rPr>
                <w:rFonts w:asciiTheme="majorBidi" w:hAnsiTheme="majorBidi" w:cstheme="majorBidi"/>
                <w:sz w:val="24"/>
                <w:szCs w:val="24"/>
              </w:rPr>
            </w:pPr>
            <w:r w:rsidRPr="00DB1C6D">
              <w:rPr>
                <w:rFonts w:asciiTheme="majorBidi" w:hAnsiTheme="majorBidi" w:cstheme="majorBidi"/>
                <w:sz w:val="24"/>
                <w:szCs w:val="24"/>
              </w:rPr>
              <w:lastRenderedPageBreak/>
              <w:t>6</w:t>
            </w:r>
          </w:p>
        </w:tc>
        <w:tc>
          <w:tcPr>
            <w:tcW w:w="3827" w:type="dxa"/>
            <w:shd w:val="clear" w:color="auto" w:fill="FBE4D5" w:themeFill="accent2" w:themeFillTint="33"/>
          </w:tcPr>
          <w:p w14:paraId="46336C47" w14:textId="74B65D13" w:rsidR="0064743D" w:rsidRPr="00DB1C6D" w:rsidRDefault="0064743D"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Saya efisien dalam penggunaan catridge printer, toner fotokopi, alat tulis kantor, dan sebagainya</w:t>
            </w:r>
            <w:r w:rsidR="00091739">
              <w:rPr>
                <w:rFonts w:asciiTheme="majorBidi" w:hAnsiTheme="majorBidi" w:cstheme="majorBidi"/>
                <w:sz w:val="24"/>
                <w:szCs w:val="24"/>
              </w:rPr>
              <w:t>.</w:t>
            </w:r>
          </w:p>
        </w:tc>
        <w:tc>
          <w:tcPr>
            <w:tcW w:w="706" w:type="dxa"/>
            <w:shd w:val="clear" w:color="auto" w:fill="FBE4D5" w:themeFill="accent2" w:themeFillTint="33"/>
          </w:tcPr>
          <w:p w14:paraId="3DCDAAA6"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FBE4D5" w:themeFill="accent2" w:themeFillTint="33"/>
          </w:tcPr>
          <w:p w14:paraId="16186764"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FBE4D5" w:themeFill="accent2" w:themeFillTint="33"/>
          </w:tcPr>
          <w:p w14:paraId="41432CF0" w14:textId="77777777" w:rsidR="0064743D" w:rsidRPr="00DB1C6D" w:rsidRDefault="0064743D" w:rsidP="00DB1C6D">
            <w:pPr>
              <w:spacing w:line="360" w:lineRule="auto"/>
              <w:jc w:val="both"/>
              <w:rPr>
                <w:rFonts w:asciiTheme="majorBidi" w:hAnsiTheme="majorBidi" w:cstheme="majorBidi"/>
                <w:sz w:val="24"/>
                <w:szCs w:val="24"/>
              </w:rPr>
            </w:pPr>
          </w:p>
        </w:tc>
        <w:tc>
          <w:tcPr>
            <w:tcW w:w="709" w:type="dxa"/>
            <w:shd w:val="clear" w:color="auto" w:fill="FBE4D5" w:themeFill="accent2" w:themeFillTint="33"/>
          </w:tcPr>
          <w:p w14:paraId="491FC336" w14:textId="77777777" w:rsidR="0064743D" w:rsidRPr="00DB1C6D" w:rsidRDefault="0064743D" w:rsidP="00DB1C6D">
            <w:pPr>
              <w:spacing w:line="360" w:lineRule="auto"/>
              <w:jc w:val="both"/>
              <w:rPr>
                <w:rFonts w:asciiTheme="majorBidi" w:hAnsiTheme="majorBidi" w:cstheme="majorBidi"/>
                <w:sz w:val="24"/>
                <w:szCs w:val="24"/>
              </w:rPr>
            </w:pPr>
          </w:p>
        </w:tc>
        <w:tc>
          <w:tcPr>
            <w:tcW w:w="708" w:type="dxa"/>
            <w:shd w:val="clear" w:color="auto" w:fill="FBE4D5" w:themeFill="accent2" w:themeFillTint="33"/>
          </w:tcPr>
          <w:p w14:paraId="6290C828" w14:textId="77777777" w:rsidR="0064743D" w:rsidRPr="00DB1C6D" w:rsidRDefault="0064743D" w:rsidP="00DB1C6D">
            <w:pPr>
              <w:spacing w:line="360" w:lineRule="auto"/>
              <w:jc w:val="both"/>
              <w:rPr>
                <w:rFonts w:asciiTheme="majorBidi" w:hAnsiTheme="majorBidi" w:cstheme="majorBidi"/>
                <w:sz w:val="24"/>
                <w:szCs w:val="24"/>
              </w:rPr>
            </w:pPr>
          </w:p>
        </w:tc>
      </w:tr>
    </w:tbl>
    <w:p w14:paraId="7CD223B5" w14:textId="3A87235D" w:rsidR="007F11C1" w:rsidRPr="00DB1C6D" w:rsidRDefault="007F11C1" w:rsidP="00DB1C6D">
      <w:pPr>
        <w:spacing w:line="360" w:lineRule="auto"/>
        <w:jc w:val="both"/>
        <w:rPr>
          <w:rFonts w:asciiTheme="majorBidi" w:hAnsiTheme="majorBidi" w:cstheme="majorBidi"/>
          <w:sz w:val="24"/>
          <w:szCs w:val="24"/>
        </w:rPr>
      </w:pPr>
    </w:p>
    <w:p w14:paraId="3991E040" w14:textId="77777777" w:rsidR="004238D1" w:rsidRDefault="004238D1">
      <w:pPr>
        <w:rPr>
          <w:rFonts w:asciiTheme="majorBidi" w:hAnsiTheme="majorBidi" w:cstheme="majorBidi"/>
          <w:sz w:val="24"/>
          <w:szCs w:val="24"/>
        </w:rPr>
      </w:pPr>
      <w:r>
        <w:rPr>
          <w:rFonts w:asciiTheme="majorBidi" w:hAnsiTheme="majorBidi" w:cstheme="majorBidi"/>
          <w:sz w:val="24"/>
          <w:szCs w:val="24"/>
        </w:rPr>
        <w:br w:type="page"/>
      </w:r>
    </w:p>
    <w:p w14:paraId="385CC44A" w14:textId="657FD558" w:rsidR="00EC1DDB" w:rsidRPr="00CF001C" w:rsidRDefault="00CF001C" w:rsidP="00CF001C">
      <w:pPr>
        <w:pStyle w:val="Caption"/>
        <w:jc w:val="both"/>
        <w:rPr>
          <w:rFonts w:asciiTheme="majorBidi" w:hAnsiTheme="majorBidi" w:cstheme="majorBidi"/>
          <w:i w:val="0"/>
          <w:iCs w:val="0"/>
          <w:color w:val="auto"/>
          <w:sz w:val="24"/>
          <w:szCs w:val="24"/>
        </w:rPr>
      </w:pPr>
      <w:bookmarkStart w:id="102" w:name="_Toc190856211"/>
      <w:r w:rsidRPr="00CF001C">
        <w:rPr>
          <w:rFonts w:asciiTheme="majorBidi" w:hAnsiTheme="majorBidi" w:cstheme="majorBidi"/>
          <w:i w:val="0"/>
          <w:iCs w:val="0"/>
          <w:color w:val="auto"/>
          <w:sz w:val="24"/>
          <w:szCs w:val="24"/>
        </w:rPr>
        <w:lastRenderedPageBreak/>
        <w:t xml:space="preserve">Lampiran </w:t>
      </w:r>
      <w:r w:rsidRPr="00CF001C">
        <w:rPr>
          <w:rFonts w:asciiTheme="majorBidi" w:hAnsiTheme="majorBidi" w:cstheme="majorBidi"/>
          <w:i w:val="0"/>
          <w:iCs w:val="0"/>
          <w:color w:val="auto"/>
          <w:sz w:val="24"/>
          <w:szCs w:val="24"/>
        </w:rPr>
        <w:fldChar w:fldCharType="begin"/>
      </w:r>
      <w:r w:rsidRPr="00CF001C">
        <w:rPr>
          <w:rFonts w:asciiTheme="majorBidi" w:hAnsiTheme="majorBidi" w:cstheme="majorBidi"/>
          <w:i w:val="0"/>
          <w:iCs w:val="0"/>
          <w:color w:val="auto"/>
          <w:sz w:val="24"/>
          <w:szCs w:val="24"/>
        </w:rPr>
        <w:instrText xml:space="preserve"> SEQ Lampiran \* ARABIC </w:instrText>
      </w:r>
      <w:r w:rsidRPr="00CF001C">
        <w:rPr>
          <w:rFonts w:asciiTheme="majorBidi" w:hAnsiTheme="majorBidi" w:cstheme="majorBidi"/>
          <w:i w:val="0"/>
          <w:iCs w:val="0"/>
          <w:color w:val="auto"/>
          <w:sz w:val="24"/>
          <w:szCs w:val="24"/>
        </w:rPr>
        <w:fldChar w:fldCharType="separate"/>
      </w:r>
      <w:r w:rsidR="00B84FEE">
        <w:rPr>
          <w:rFonts w:asciiTheme="majorBidi" w:hAnsiTheme="majorBidi" w:cstheme="majorBidi"/>
          <w:i w:val="0"/>
          <w:iCs w:val="0"/>
          <w:noProof/>
          <w:color w:val="auto"/>
          <w:sz w:val="24"/>
          <w:szCs w:val="24"/>
        </w:rPr>
        <w:t>2</w:t>
      </w:r>
      <w:r w:rsidRPr="00CF001C">
        <w:rPr>
          <w:rFonts w:asciiTheme="majorBidi" w:hAnsiTheme="majorBidi" w:cstheme="majorBidi"/>
          <w:i w:val="0"/>
          <w:iCs w:val="0"/>
          <w:color w:val="auto"/>
          <w:sz w:val="24"/>
          <w:szCs w:val="24"/>
        </w:rPr>
        <w:fldChar w:fldCharType="end"/>
      </w:r>
      <w:r w:rsidRPr="00CF001C">
        <w:rPr>
          <w:rFonts w:asciiTheme="majorBidi" w:hAnsiTheme="majorBidi" w:cstheme="majorBidi"/>
          <w:i w:val="0"/>
          <w:iCs w:val="0"/>
          <w:color w:val="auto"/>
          <w:sz w:val="24"/>
          <w:szCs w:val="24"/>
          <w:lang w:val="en-US"/>
        </w:rPr>
        <w:t xml:space="preserve"> Tabulasi Data Hasil Responden</w:t>
      </w:r>
      <w:bookmarkEnd w:id="102"/>
    </w:p>
    <w:p w14:paraId="481CC772" w14:textId="2B1099A8" w:rsidR="002378E0" w:rsidRPr="002378E0" w:rsidRDefault="001F3637" w:rsidP="002378E0">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t xml:space="preserve">Variabel </w:t>
      </w:r>
      <w:r w:rsidR="00E10376" w:rsidRPr="00DB1C6D">
        <w:rPr>
          <w:rFonts w:asciiTheme="majorBidi" w:hAnsiTheme="majorBidi" w:cstheme="majorBidi"/>
          <w:sz w:val="24"/>
          <w:szCs w:val="24"/>
        </w:rPr>
        <w:t>Pengetahuan Karyawan (X1)</w:t>
      </w:r>
      <w:r w:rsidR="002378E0">
        <w:fldChar w:fldCharType="begin"/>
      </w:r>
      <w:r w:rsidR="002378E0">
        <w:instrText xml:space="preserve"> LINK Excel.Sheet.12 "https://d.docs.live.net/a76bf4c78c0598b4/Documents/DATA MENTAH MUAMALAT.xlsx" "KOMPETENSI VARIABEL!R2C1:R35C6" \a \f 4 \h  \* MERGEFORMAT </w:instrText>
      </w:r>
      <w:r w:rsidR="002378E0">
        <w:fldChar w:fldCharType="separate"/>
      </w:r>
    </w:p>
    <w:tbl>
      <w:tblPr>
        <w:tblW w:w="6680" w:type="dxa"/>
        <w:tblLook w:val="04A0" w:firstRow="1" w:lastRow="0" w:firstColumn="1" w:lastColumn="0" w:noHBand="0" w:noVBand="1"/>
      </w:tblPr>
      <w:tblGrid>
        <w:gridCol w:w="1697"/>
        <w:gridCol w:w="1080"/>
        <w:gridCol w:w="1080"/>
        <w:gridCol w:w="1080"/>
        <w:gridCol w:w="1080"/>
        <w:gridCol w:w="1080"/>
      </w:tblGrid>
      <w:tr w:rsidR="002378E0" w:rsidRPr="002378E0" w14:paraId="09BF8AD0" w14:textId="77777777" w:rsidTr="002378E0">
        <w:trPr>
          <w:trHeight w:val="580"/>
        </w:trPr>
        <w:tc>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22ADBC" w14:textId="05DE9C3F" w:rsidR="002378E0" w:rsidRPr="002378E0" w:rsidRDefault="002378E0" w:rsidP="002378E0">
            <w:pPr>
              <w:spacing w:after="0" w:line="240" w:lineRule="auto"/>
              <w:jc w:val="center"/>
              <w:rPr>
                <w:rFonts w:asciiTheme="majorBidi" w:eastAsia="Times New Roman" w:hAnsiTheme="majorBidi" w:cstheme="majorBidi"/>
                <w:b/>
                <w:bCs/>
                <w:color w:val="000000"/>
                <w:kern w:val="0"/>
                <w:sz w:val="24"/>
                <w:szCs w:val="24"/>
                <w14:ligatures w14:val="none"/>
              </w:rPr>
            </w:pPr>
            <w:r w:rsidRPr="002378E0">
              <w:rPr>
                <w:rFonts w:asciiTheme="majorBidi" w:eastAsia="Times New Roman" w:hAnsiTheme="majorBidi" w:cstheme="majorBidi"/>
                <w:b/>
                <w:bCs/>
                <w:color w:val="000000"/>
                <w:kern w:val="0"/>
                <w:sz w:val="24"/>
                <w:szCs w:val="24"/>
                <w14:ligatures w14:val="none"/>
              </w:rPr>
              <w:t>NOMOR RESPONDEN</w:t>
            </w:r>
          </w:p>
        </w:tc>
        <w:tc>
          <w:tcPr>
            <w:tcW w:w="4320" w:type="dxa"/>
            <w:gridSpan w:val="4"/>
            <w:tcBorders>
              <w:top w:val="single" w:sz="4" w:space="0" w:color="auto"/>
              <w:left w:val="nil"/>
              <w:bottom w:val="single" w:sz="4" w:space="0" w:color="auto"/>
              <w:right w:val="single" w:sz="4" w:space="0" w:color="auto"/>
            </w:tcBorders>
            <w:shd w:val="clear" w:color="auto" w:fill="auto"/>
            <w:vAlign w:val="center"/>
            <w:hideMark/>
          </w:tcPr>
          <w:p w14:paraId="1C6FC36A" w14:textId="77777777" w:rsidR="002378E0" w:rsidRPr="002378E0" w:rsidRDefault="002378E0" w:rsidP="002378E0">
            <w:pPr>
              <w:spacing w:after="0" w:line="240" w:lineRule="auto"/>
              <w:jc w:val="center"/>
              <w:rPr>
                <w:rFonts w:asciiTheme="majorBidi" w:eastAsia="Times New Roman" w:hAnsiTheme="majorBidi" w:cstheme="majorBidi"/>
                <w:b/>
                <w:bCs/>
                <w:color w:val="000000"/>
                <w:kern w:val="0"/>
                <w:sz w:val="24"/>
                <w:szCs w:val="24"/>
                <w14:ligatures w14:val="none"/>
              </w:rPr>
            </w:pPr>
            <w:r w:rsidRPr="002378E0">
              <w:rPr>
                <w:rFonts w:asciiTheme="majorBidi" w:eastAsia="Times New Roman" w:hAnsiTheme="majorBidi" w:cstheme="majorBidi"/>
                <w:b/>
                <w:bCs/>
                <w:color w:val="000000"/>
                <w:kern w:val="0"/>
                <w:sz w:val="24"/>
                <w:szCs w:val="24"/>
                <w14:ligatures w14:val="none"/>
              </w:rPr>
              <w:t>VARIABEL PENGETAHUAN KARYAWAN (X1)</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A8833E" w14:textId="77777777" w:rsidR="002378E0" w:rsidRPr="002378E0" w:rsidRDefault="002378E0" w:rsidP="002378E0">
            <w:pPr>
              <w:spacing w:after="0" w:line="240" w:lineRule="auto"/>
              <w:jc w:val="center"/>
              <w:rPr>
                <w:rFonts w:asciiTheme="majorBidi" w:eastAsia="Times New Roman" w:hAnsiTheme="majorBidi" w:cstheme="majorBidi"/>
                <w:b/>
                <w:bCs/>
                <w:color w:val="000000"/>
                <w:kern w:val="0"/>
                <w:sz w:val="24"/>
                <w:szCs w:val="24"/>
                <w14:ligatures w14:val="none"/>
              </w:rPr>
            </w:pPr>
            <w:r w:rsidRPr="002378E0">
              <w:rPr>
                <w:rFonts w:asciiTheme="majorBidi" w:eastAsia="Times New Roman" w:hAnsiTheme="majorBidi" w:cstheme="majorBidi"/>
                <w:b/>
                <w:bCs/>
                <w:color w:val="000000"/>
                <w:kern w:val="0"/>
                <w:sz w:val="24"/>
                <w:szCs w:val="24"/>
                <w14:ligatures w14:val="none"/>
              </w:rPr>
              <w:t>TOTAL X1</w:t>
            </w:r>
          </w:p>
        </w:tc>
      </w:tr>
      <w:tr w:rsidR="002378E0" w:rsidRPr="002378E0" w14:paraId="654E88DD" w14:textId="77777777" w:rsidTr="002378E0">
        <w:trPr>
          <w:trHeight w:val="290"/>
        </w:trPr>
        <w:tc>
          <w:tcPr>
            <w:tcW w:w="1280" w:type="dxa"/>
            <w:vMerge/>
            <w:tcBorders>
              <w:top w:val="single" w:sz="4" w:space="0" w:color="auto"/>
              <w:left w:val="single" w:sz="4" w:space="0" w:color="auto"/>
              <w:bottom w:val="single" w:sz="4" w:space="0" w:color="auto"/>
              <w:right w:val="single" w:sz="4" w:space="0" w:color="auto"/>
            </w:tcBorders>
            <w:vAlign w:val="center"/>
            <w:hideMark/>
          </w:tcPr>
          <w:p w14:paraId="143D0443" w14:textId="77777777" w:rsidR="002378E0" w:rsidRPr="002378E0" w:rsidRDefault="002378E0" w:rsidP="002378E0">
            <w:pPr>
              <w:spacing w:after="0" w:line="240" w:lineRule="auto"/>
              <w:rPr>
                <w:rFonts w:asciiTheme="majorBidi" w:eastAsia="Times New Roman" w:hAnsiTheme="majorBidi" w:cstheme="majorBidi"/>
                <w:b/>
                <w:bCs/>
                <w:color w:val="000000"/>
                <w:kern w:val="0"/>
                <w:sz w:val="24"/>
                <w:szCs w:val="24"/>
                <w14:ligatures w14:val="none"/>
              </w:rPr>
            </w:pPr>
          </w:p>
        </w:tc>
        <w:tc>
          <w:tcPr>
            <w:tcW w:w="1080" w:type="dxa"/>
            <w:tcBorders>
              <w:top w:val="nil"/>
              <w:left w:val="nil"/>
              <w:bottom w:val="single" w:sz="4" w:space="0" w:color="auto"/>
              <w:right w:val="single" w:sz="4" w:space="0" w:color="auto"/>
            </w:tcBorders>
            <w:shd w:val="clear" w:color="auto" w:fill="auto"/>
            <w:noWrap/>
            <w:vAlign w:val="center"/>
            <w:hideMark/>
          </w:tcPr>
          <w:p w14:paraId="03D948BF" w14:textId="77777777" w:rsidR="002378E0" w:rsidRPr="002378E0" w:rsidRDefault="002378E0" w:rsidP="002378E0">
            <w:pPr>
              <w:spacing w:after="0" w:line="240" w:lineRule="auto"/>
              <w:jc w:val="center"/>
              <w:rPr>
                <w:rFonts w:asciiTheme="majorBidi" w:eastAsia="Times New Roman" w:hAnsiTheme="majorBidi" w:cstheme="majorBidi"/>
                <w:b/>
                <w:bCs/>
                <w:color w:val="000000"/>
                <w:kern w:val="0"/>
                <w:sz w:val="24"/>
                <w:szCs w:val="24"/>
                <w14:ligatures w14:val="none"/>
              </w:rPr>
            </w:pPr>
            <w:r w:rsidRPr="002378E0">
              <w:rPr>
                <w:rFonts w:asciiTheme="majorBidi" w:eastAsia="Times New Roman" w:hAnsiTheme="majorBidi" w:cstheme="majorBidi"/>
                <w:b/>
                <w:bCs/>
                <w:color w:val="000000"/>
                <w:kern w:val="0"/>
                <w:sz w:val="24"/>
                <w:szCs w:val="24"/>
                <w14:ligatures w14:val="none"/>
              </w:rPr>
              <w:t>X1.1</w:t>
            </w:r>
          </w:p>
        </w:tc>
        <w:tc>
          <w:tcPr>
            <w:tcW w:w="1080" w:type="dxa"/>
            <w:tcBorders>
              <w:top w:val="nil"/>
              <w:left w:val="nil"/>
              <w:bottom w:val="single" w:sz="4" w:space="0" w:color="auto"/>
              <w:right w:val="single" w:sz="4" w:space="0" w:color="auto"/>
            </w:tcBorders>
            <w:shd w:val="clear" w:color="auto" w:fill="auto"/>
            <w:noWrap/>
            <w:vAlign w:val="center"/>
            <w:hideMark/>
          </w:tcPr>
          <w:p w14:paraId="41C88906" w14:textId="77777777" w:rsidR="002378E0" w:rsidRPr="002378E0" w:rsidRDefault="002378E0" w:rsidP="002378E0">
            <w:pPr>
              <w:spacing w:after="0" w:line="240" w:lineRule="auto"/>
              <w:jc w:val="center"/>
              <w:rPr>
                <w:rFonts w:asciiTheme="majorBidi" w:eastAsia="Times New Roman" w:hAnsiTheme="majorBidi" w:cstheme="majorBidi"/>
                <w:b/>
                <w:bCs/>
                <w:color w:val="000000"/>
                <w:kern w:val="0"/>
                <w:sz w:val="24"/>
                <w:szCs w:val="24"/>
                <w14:ligatures w14:val="none"/>
              </w:rPr>
            </w:pPr>
            <w:r w:rsidRPr="002378E0">
              <w:rPr>
                <w:rFonts w:asciiTheme="majorBidi" w:eastAsia="Times New Roman" w:hAnsiTheme="majorBidi" w:cstheme="majorBidi"/>
                <w:b/>
                <w:bCs/>
                <w:color w:val="000000"/>
                <w:kern w:val="0"/>
                <w:sz w:val="24"/>
                <w:szCs w:val="24"/>
                <w14:ligatures w14:val="none"/>
              </w:rPr>
              <w:t>X1.2</w:t>
            </w:r>
          </w:p>
        </w:tc>
        <w:tc>
          <w:tcPr>
            <w:tcW w:w="1080" w:type="dxa"/>
            <w:tcBorders>
              <w:top w:val="nil"/>
              <w:left w:val="nil"/>
              <w:bottom w:val="single" w:sz="4" w:space="0" w:color="auto"/>
              <w:right w:val="single" w:sz="4" w:space="0" w:color="auto"/>
            </w:tcBorders>
            <w:shd w:val="clear" w:color="auto" w:fill="auto"/>
            <w:noWrap/>
            <w:vAlign w:val="center"/>
            <w:hideMark/>
          </w:tcPr>
          <w:p w14:paraId="453D8984" w14:textId="77777777" w:rsidR="002378E0" w:rsidRPr="002378E0" w:rsidRDefault="002378E0" w:rsidP="002378E0">
            <w:pPr>
              <w:spacing w:after="0" w:line="240" w:lineRule="auto"/>
              <w:jc w:val="center"/>
              <w:rPr>
                <w:rFonts w:asciiTheme="majorBidi" w:eastAsia="Times New Roman" w:hAnsiTheme="majorBidi" w:cstheme="majorBidi"/>
                <w:b/>
                <w:bCs/>
                <w:color w:val="000000"/>
                <w:kern w:val="0"/>
                <w:sz w:val="24"/>
                <w:szCs w:val="24"/>
                <w14:ligatures w14:val="none"/>
              </w:rPr>
            </w:pPr>
            <w:r w:rsidRPr="002378E0">
              <w:rPr>
                <w:rFonts w:asciiTheme="majorBidi" w:eastAsia="Times New Roman" w:hAnsiTheme="majorBidi" w:cstheme="majorBidi"/>
                <w:b/>
                <w:bCs/>
                <w:color w:val="000000"/>
                <w:kern w:val="0"/>
                <w:sz w:val="24"/>
                <w:szCs w:val="24"/>
                <w14:ligatures w14:val="none"/>
              </w:rPr>
              <w:t>X1.3</w:t>
            </w:r>
          </w:p>
        </w:tc>
        <w:tc>
          <w:tcPr>
            <w:tcW w:w="1080" w:type="dxa"/>
            <w:tcBorders>
              <w:top w:val="nil"/>
              <w:left w:val="nil"/>
              <w:bottom w:val="single" w:sz="4" w:space="0" w:color="auto"/>
              <w:right w:val="single" w:sz="4" w:space="0" w:color="auto"/>
            </w:tcBorders>
            <w:shd w:val="clear" w:color="auto" w:fill="auto"/>
            <w:noWrap/>
            <w:vAlign w:val="center"/>
            <w:hideMark/>
          </w:tcPr>
          <w:p w14:paraId="64D15ABA" w14:textId="77777777" w:rsidR="002378E0" w:rsidRPr="002378E0" w:rsidRDefault="002378E0" w:rsidP="002378E0">
            <w:pPr>
              <w:spacing w:after="0" w:line="240" w:lineRule="auto"/>
              <w:jc w:val="center"/>
              <w:rPr>
                <w:rFonts w:asciiTheme="majorBidi" w:eastAsia="Times New Roman" w:hAnsiTheme="majorBidi" w:cstheme="majorBidi"/>
                <w:b/>
                <w:bCs/>
                <w:color w:val="000000"/>
                <w:kern w:val="0"/>
                <w:sz w:val="24"/>
                <w:szCs w:val="24"/>
                <w14:ligatures w14:val="none"/>
              </w:rPr>
            </w:pPr>
            <w:r w:rsidRPr="002378E0">
              <w:rPr>
                <w:rFonts w:asciiTheme="majorBidi" w:eastAsia="Times New Roman" w:hAnsiTheme="majorBidi" w:cstheme="majorBidi"/>
                <w:b/>
                <w:bCs/>
                <w:color w:val="000000"/>
                <w:kern w:val="0"/>
                <w:sz w:val="24"/>
                <w:szCs w:val="24"/>
                <w14:ligatures w14:val="none"/>
              </w:rPr>
              <w:t>X1.4</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E92803D" w14:textId="77777777" w:rsidR="002378E0" w:rsidRPr="002378E0" w:rsidRDefault="002378E0" w:rsidP="002378E0">
            <w:pPr>
              <w:spacing w:after="0" w:line="240" w:lineRule="auto"/>
              <w:rPr>
                <w:rFonts w:asciiTheme="majorBidi" w:eastAsia="Times New Roman" w:hAnsiTheme="majorBidi" w:cstheme="majorBidi"/>
                <w:b/>
                <w:bCs/>
                <w:color w:val="000000"/>
                <w:kern w:val="0"/>
                <w:sz w:val="24"/>
                <w:szCs w:val="24"/>
                <w14:ligatures w14:val="none"/>
              </w:rPr>
            </w:pPr>
          </w:p>
        </w:tc>
      </w:tr>
      <w:tr w:rsidR="002378E0" w:rsidRPr="002378E0" w14:paraId="66265533"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0E564EC"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w:t>
            </w:r>
          </w:p>
        </w:tc>
        <w:tc>
          <w:tcPr>
            <w:tcW w:w="1080" w:type="dxa"/>
            <w:tcBorders>
              <w:top w:val="nil"/>
              <w:left w:val="nil"/>
              <w:bottom w:val="single" w:sz="4" w:space="0" w:color="auto"/>
              <w:right w:val="single" w:sz="4" w:space="0" w:color="auto"/>
            </w:tcBorders>
            <w:shd w:val="clear" w:color="auto" w:fill="auto"/>
            <w:noWrap/>
            <w:vAlign w:val="center"/>
            <w:hideMark/>
          </w:tcPr>
          <w:p w14:paraId="4B5D7505"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B5F1F00"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B352933"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17A8070"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39E2CB9"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263F8EA6"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79F74DE"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2</w:t>
            </w:r>
          </w:p>
        </w:tc>
        <w:tc>
          <w:tcPr>
            <w:tcW w:w="1080" w:type="dxa"/>
            <w:tcBorders>
              <w:top w:val="nil"/>
              <w:left w:val="nil"/>
              <w:bottom w:val="single" w:sz="4" w:space="0" w:color="auto"/>
              <w:right w:val="single" w:sz="4" w:space="0" w:color="auto"/>
            </w:tcBorders>
            <w:shd w:val="clear" w:color="auto" w:fill="auto"/>
            <w:noWrap/>
            <w:vAlign w:val="center"/>
            <w:hideMark/>
          </w:tcPr>
          <w:p w14:paraId="6B5365B4"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9718A4C"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3D372A2"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1E16F6B"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07C290C"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529FF9AA"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F502F3F"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723185E2"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70EA34FF"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64000B41"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70BC96C0"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0DF0314C"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12</w:t>
            </w:r>
          </w:p>
        </w:tc>
      </w:tr>
      <w:tr w:rsidR="002378E0" w:rsidRPr="002378E0" w14:paraId="7B18F6CD"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E39CC6B"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A6400A8"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97A1A6E"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C54A8ED"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6E18A6D"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5885B08"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6445A4E3"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7C11FD2"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16EE6CD2"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3D16A3D"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3E5779C"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52A6028"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5B7B91F"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4B1A2A6D"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ED3955E"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6</w:t>
            </w:r>
          </w:p>
        </w:tc>
        <w:tc>
          <w:tcPr>
            <w:tcW w:w="1080" w:type="dxa"/>
            <w:tcBorders>
              <w:top w:val="nil"/>
              <w:left w:val="nil"/>
              <w:bottom w:val="single" w:sz="4" w:space="0" w:color="auto"/>
              <w:right w:val="single" w:sz="4" w:space="0" w:color="auto"/>
            </w:tcBorders>
            <w:shd w:val="clear" w:color="auto" w:fill="auto"/>
            <w:noWrap/>
            <w:vAlign w:val="center"/>
            <w:hideMark/>
          </w:tcPr>
          <w:p w14:paraId="76162F7B"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C2876F2"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7680618"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CBE9AEF"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74AC952"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389767C5"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5DA770E"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7</w:t>
            </w:r>
          </w:p>
        </w:tc>
        <w:tc>
          <w:tcPr>
            <w:tcW w:w="1080" w:type="dxa"/>
            <w:tcBorders>
              <w:top w:val="nil"/>
              <w:left w:val="nil"/>
              <w:bottom w:val="single" w:sz="4" w:space="0" w:color="auto"/>
              <w:right w:val="single" w:sz="4" w:space="0" w:color="auto"/>
            </w:tcBorders>
            <w:shd w:val="clear" w:color="auto" w:fill="auto"/>
            <w:noWrap/>
            <w:vAlign w:val="center"/>
            <w:hideMark/>
          </w:tcPr>
          <w:p w14:paraId="69163DA8"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548539D"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2BC7200"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26E13CF"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3FAD3AD"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175F1FEC"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374B4D4"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8</w:t>
            </w:r>
          </w:p>
        </w:tc>
        <w:tc>
          <w:tcPr>
            <w:tcW w:w="1080" w:type="dxa"/>
            <w:tcBorders>
              <w:top w:val="nil"/>
              <w:left w:val="nil"/>
              <w:bottom w:val="single" w:sz="4" w:space="0" w:color="auto"/>
              <w:right w:val="single" w:sz="4" w:space="0" w:color="auto"/>
            </w:tcBorders>
            <w:shd w:val="clear" w:color="auto" w:fill="auto"/>
            <w:noWrap/>
            <w:vAlign w:val="center"/>
            <w:hideMark/>
          </w:tcPr>
          <w:p w14:paraId="4F49EEB3"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2572004"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374353C"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C2B1B55"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CC4723A"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2008A58A"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7585629"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9</w:t>
            </w:r>
          </w:p>
        </w:tc>
        <w:tc>
          <w:tcPr>
            <w:tcW w:w="1080" w:type="dxa"/>
            <w:tcBorders>
              <w:top w:val="nil"/>
              <w:left w:val="nil"/>
              <w:bottom w:val="single" w:sz="4" w:space="0" w:color="auto"/>
              <w:right w:val="single" w:sz="4" w:space="0" w:color="auto"/>
            </w:tcBorders>
            <w:shd w:val="clear" w:color="auto" w:fill="auto"/>
            <w:noWrap/>
            <w:vAlign w:val="center"/>
            <w:hideMark/>
          </w:tcPr>
          <w:p w14:paraId="52EE29ED"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5CB4A6F"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2F335EE"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768A861"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5105E90"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7916D381"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6C34FD7"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10</w:t>
            </w:r>
          </w:p>
        </w:tc>
        <w:tc>
          <w:tcPr>
            <w:tcW w:w="1080" w:type="dxa"/>
            <w:tcBorders>
              <w:top w:val="nil"/>
              <w:left w:val="nil"/>
              <w:bottom w:val="single" w:sz="4" w:space="0" w:color="auto"/>
              <w:right w:val="single" w:sz="4" w:space="0" w:color="auto"/>
            </w:tcBorders>
            <w:shd w:val="clear" w:color="auto" w:fill="auto"/>
            <w:noWrap/>
            <w:vAlign w:val="center"/>
            <w:hideMark/>
          </w:tcPr>
          <w:p w14:paraId="0DDAA122"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7644768"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D142124"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8486368"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C1A5409"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448DD2B4"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BBCEDD3"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11</w:t>
            </w:r>
          </w:p>
        </w:tc>
        <w:tc>
          <w:tcPr>
            <w:tcW w:w="1080" w:type="dxa"/>
            <w:tcBorders>
              <w:top w:val="nil"/>
              <w:left w:val="nil"/>
              <w:bottom w:val="single" w:sz="4" w:space="0" w:color="auto"/>
              <w:right w:val="single" w:sz="4" w:space="0" w:color="auto"/>
            </w:tcBorders>
            <w:shd w:val="clear" w:color="auto" w:fill="auto"/>
            <w:noWrap/>
            <w:vAlign w:val="center"/>
            <w:hideMark/>
          </w:tcPr>
          <w:p w14:paraId="19FCC27F"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0BE4BF2"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F74332A"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7DBD18F"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7034C2B"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2D0B7863"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FD92F5E"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12</w:t>
            </w:r>
          </w:p>
        </w:tc>
        <w:tc>
          <w:tcPr>
            <w:tcW w:w="1080" w:type="dxa"/>
            <w:tcBorders>
              <w:top w:val="nil"/>
              <w:left w:val="nil"/>
              <w:bottom w:val="single" w:sz="4" w:space="0" w:color="auto"/>
              <w:right w:val="single" w:sz="4" w:space="0" w:color="auto"/>
            </w:tcBorders>
            <w:shd w:val="clear" w:color="auto" w:fill="auto"/>
            <w:noWrap/>
            <w:vAlign w:val="center"/>
            <w:hideMark/>
          </w:tcPr>
          <w:p w14:paraId="19FAD2D0"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67628BD"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E05B6D3"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C438029"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49897FC"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22879A9B"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C163FA3"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13</w:t>
            </w:r>
          </w:p>
        </w:tc>
        <w:tc>
          <w:tcPr>
            <w:tcW w:w="1080" w:type="dxa"/>
            <w:tcBorders>
              <w:top w:val="nil"/>
              <w:left w:val="nil"/>
              <w:bottom w:val="single" w:sz="4" w:space="0" w:color="auto"/>
              <w:right w:val="single" w:sz="4" w:space="0" w:color="auto"/>
            </w:tcBorders>
            <w:shd w:val="clear" w:color="auto" w:fill="auto"/>
            <w:noWrap/>
            <w:vAlign w:val="center"/>
            <w:hideMark/>
          </w:tcPr>
          <w:p w14:paraId="6C94299A"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B0CED8A"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A016C87"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3AD1CA7"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33139EA"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257A02E3"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742E28E"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14</w:t>
            </w:r>
          </w:p>
        </w:tc>
        <w:tc>
          <w:tcPr>
            <w:tcW w:w="1080" w:type="dxa"/>
            <w:tcBorders>
              <w:top w:val="nil"/>
              <w:left w:val="nil"/>
              <w:bottom w:val="single" w:sz="4" w:space="0" w:color="auto"/>
              <w:right w:val="single" w:sz="4" w:space="0" w:color="auto"/>
            </w:tcBorders>
            <w:shd w:val="clear" w:color="auto" w:fill="auto"/>
            <w:noWrap/>
            <w:vAlign w:val="center"/>
            <w:hideMark/>
          </w:tcPr>
          <w:p w14:paraId="6BFA4EE7"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CB1F4A4"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2033A2D"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0DBC143"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9921D46"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358790F2"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4CD8CFD"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15</w:t>
            </w:r>
          </w:p>
        </w:tc>
        <w:tc>
          <w:tcPr>
            <w:tcW w:w="1080" w:type="dxa"/>
            <w:tcBorders>
              <w:top w:val="nil"/>
              <w:left w:val="nil"/>
              <w:bottom w:val="single" w:sz="4" w:space="0" w:color="auto"/>
              <w:right w:val="single" w:sz="4" w:space="0" w:color="auto"/>
            </w:tcBorders>
            <w:shd w:val="clear" w:color="auto" w:fill="auto"/>
            <w:noWrap/>
            <w:vAlign w:val="center"/>
            <w:hideMark/>
          </w:tcPr>
          <w:p w14:paraId="6CA6AD89"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515C42A0"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5B74D6A8"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2C5BBF67"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6CA9A20"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19</w:t>
            </w:r>
          </w:p>
        </w:tc>
      </w:tr>
      <w:tr w:rsidR="002378E0" w:rsidRPr="002378E0" w14:paraId="5DFC6EBA"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CD06D28"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c>
          <w:tcPr>
            <w:tcW w:w="1080" w:type="dxa"/>
            <w:tcBorders>
              <w:top w:val="nil"/>
              <w:left w:val="nil"/>
              <w:bottom w:val="single" w:sz="4" w:space="0" w:color="auto"/>
              <w:right w:val="single" w:sz="4" w:space="0" w:color="auto"/>
            </w:tcBorders>
            <w:shd w:val="clear" w:color="auto" w:fill="auto"/>
            <w:noWrap/>
            <w:vAlign w:val="center"/>
            <w:hideMark/>
          </w:tcPr>
          <w:p w14:paraId="52F857D2"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C4DE749"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3AEA6BF"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E3FD551"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1E73581"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54521B2C"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830BFBF"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17</w:t>
            </w:r>
          </w:p>
        </w:tc>
        <w:tc>
          <w:tcPr>
            <w:tcW w:w="1080" w:type="dxa"/>
            <w:tcBorders>
              <w:top w:val="nil"/>
              <w:left w:val="nil"/>
              <w:bottom w:val="single" w:sz="4" w:space="0" w:color="auto"/>
              <w:right w:val="single" w:sz="4" w:space="0" w:color="auto"/>
            </w:tcBorders>
            <w:shd w:val="clear" w:color="auto" w:fill="auto"/>
            <w:noWrap/>
            <w:vAlign w:val="center"/>
            <w:hideMark/>
          </w:tcPr>
          <w:p w14:paraId="4138C4A0"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39DBF77B"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46B1FCDB"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353E28DD"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2CB26ED1"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12</w:t>
            </w:r>
          </w:p>
        </w:tc>
      </w:tr>
      <w:tr w:rsidR="002378E0" w:rsidRPr="002378E0" w14:paraId="1C55D4A0"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CE93941"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18</w:t>
            </w:r>
          </w:p>
        </w:tc>
        <w:tc>
          <w:tcPr>
            <w:tcW w:w="1080" w:type="dxa"/>
            <w:tcBorders>
              <w:top w:val="nil"/>
              <w:left w:val="nil"/>
              <w:bottom w:val="single" w:sz="4" w:space="0" w:color="auto"/>
              <w:right w:val="single" w:sz="4" w:space="0" w:color="auto"/>
            </w:tcBorders>
            <w:shd w:val="clear" w:color="auto" w:fill="auto"/>
            <w:noWrap/>
            <w:vAlign w:val="center"/>
            <w:hideMark/>
          </w:tcPr>
          <w:p w14:paraId="4A465D63"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87972AA"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630931D"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0889196"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245D700"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48619AF7"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3CAB0E4"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19</w:t>
            </w:r>
          </w:p>
        </w:tc>
        <w:tc>
          <w:tcPr>
            <w:tcW w:w="1080" w:type="dxa"/>
            <w:tcBorders>
              <w:top w:val="nil"/>
              <w:left w:val="nil"/>
              <w:bottom w:val="single" w:sz="4" w:space="0" w:color="auto"/>
              <w:right w:val="single" w:sz="4" w:space="0" w:color="auto"/>
            </w:tcBorders>
            <w:shd w:val="clear" w:color="auto" w:fill="auto"/>
            <w:noWrap/>
            <w:vAlign w:val="center"/>
            <w:hideMark/>
          </w:tcPr>
          <w:p w14:paraId="31F0E3D9"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161C2D5"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E7C09AF"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78C456C"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B500876"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0CD6DFEA"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382D88F"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20</w:t>
            </w:r>
          </w:p>
        </w:tc>
        <w:tc>
          <w:tcPr>
            <w:tcW w:w="1080" w:type="dxa"/>
            <w:tcBorders>
              <w:top w:val="nil"/>
              <w:left w:val="nil"/>
              <w:bottom w:val="single" w:sz="4" w:space="0" w:color="auto"/>
              <w:right w:val="single" w:sz="4" w:space="0" w:color="auto"/>
            </w:tcBorders>
            <w:shd w:val="clear" w:color="auto" w:fill="auto"/>
            <w:noWrap/>
            <w:vAlign w:val="center"/>
            <w:hideMark/>
          </w:tcPr>
          <w:p w14:paraId="2DBAD631"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3B7F362"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300F1C8"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648772D"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510B405"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148AA9B8"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A58BB0C"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21</w:t>
            </w:r>
          </w:p>
        </w:tc>
        <w:tc>
          <w:tcPr>
            <w:tcW w:w="1080" w:type="dxa"/>
            <w:tcBorders>
              <w:top w:val="nil"/>
              <w:left w:val="nil"/>
              <w:bottom w:val="single" w:sz="4" w:space="0" w:color="auto"/>
              <w:right w:val="single" w:sz="4" w:space="0" w:color="auto"/>
            </w:tcBorders>
            <w:shd w:val="clear" w:color="auto" w:fill="auto"/>
            <w:noWrap/>
            <w:vAlign w:val="center"/>
            <w:hideMark/>
          </w:tcPr>
          <w:p w14:paraId="290C8730"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0AB0F62"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D79FF5D"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C4667AD"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4045055"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6135A76C"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69DAD58"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22</w:t>
            </w:r>
          </w:p>
        </w:tc>
        <w:tc>
          <w:tcPr>
            <w:tcW w:w="1080" w:type="dxa"/>
            <w:tcBorders>
              <w:top w:val="nil"/>
              <w:left w:val="nil"/>
              <w:bottom w:val="single" w:sz="4" w:space="0" w:color="auto"/>
              <w:right w:val="single" w:sz="4" w:space="0" w:color="auto"/>
            </w:tcBorders>
            <w:shd w:val="clear" w:color="auto" w:fill="auto"/>
            <w:noWrap/>
            <w:vAlign w:val="center"/>
            <w:hideMark/>
          </w:tcPr>
          <w:p w14:paraId="0A0FD6F9"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CB6C54F"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ABC19AE"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D31E19C"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DA8D664"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16</w:t>
            </w:r>
          </w:p>
        </w:tc>
      </w:tr>
      <w:tr w:rsidR="002378E0" w:rsidRPr="002378E0" w14:paraId="2F4B332C"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264C60E"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23</w:t>
            </w:r>
          </w:p>
        </w:tc>
        <w:tc>
          <w:tcPr>
            <w:tcW w:w="1080" w:type="dxa"/>
            <w:tcBorders>
              <w:top w:val="nil"/>
              <w:left w:val="nil"/>
              <w:bottom w:val="single" w:sz="4" w:space="0" w:color="auto"/>
              <w:right w:val="single" w:sz="4" w:space="0" w:color="auto"/>
            </w:tcBorders>
            <w:shd w:val="clear" w:color="auto" w:fill="auto"/>
            <w:noWrap/>
            <w:vAlign w:val="center"/>
            <w:hideMark/>
          </w:tcPr>
          <w:p w14:paraId="4F0EEF89"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0B083C8E"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5607C8A2"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3A8DFC6"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009D5825"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13</w:t>
            </w:r>
          </w:p>
        </w:tc>
      </w:tr>
      <w:tr w:rsidR="002378E0" w:rsidRPr="002378E0" w14:paraId="53C0CEB8"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2F6ED82"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24</w:t>
            </w:r>
          </w:p>
        </w:tc>
        <w:tc>
          <w:tcPr>
            <w:tcW w:w="1080" w:type="dxa"/>
            <w:tcBorders>
              <w:top w:val="nil"/>
              <w:left w:val="nil"/>
              <w:bottom w:val="single" w:sz="4" w:space="0" w:color="auto"/>
              <w:right w:val="single" w:sz="4" w:space="0" w:color="auto"/>
            </w:tcBorders>
            <w:shd w:val="clear" w:color="auto" w:fill="auto"/>
            <w:noWrap/>
            <w:vAlign w:val="center"/>
            <w:hideMark/>
          </w:tcPr>
          <w:p w14:paraId="0602875C"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2A0F7850"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2E876F21"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1CBF0534"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673768EA"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12</w:t>
            </w:r>
          </w:p>
        </w:tc>
      </w:tr>
      <w:tr w:rsidR="002378E0" w:rsidRPr="002378E0" w14:paraId="70371799"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6C75066"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25</w:t>
            </w:r>
          </w:p>
        </w:tc>
        <w:tc>
          <w:tcPr>
            <w:tcW w:w="1080" w:type="dxa"/>
            <w:tcBorders>
              <w:top w:val="nil"/>
              <w:left w:val="nil"/>
              <w:bottom w:val="single" w:sz="4" w:space="0" w:color="auto"/>
              <w:right w:val="single" w:sz="4" w:space="0" w:color="auto"/>
            </w:tcBorders>
            <w:shd w:val="clear" w:color="auto" w:fill="auto"/>
            <w:noWrap/>
            <w:vAlign w:val="center"/>
            <w:hideMark/>
          </w:tcPr>
          <w:p w14:paraId="47640D94"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6469CD44"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49F49620"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7301D18"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1BD908E6"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13</w:t>
            </w:r>
          </w:p>
        </w:tc>
      </w:tr>
      <w:tr w:rsidR="002378E0" w:rsidRPr="002378E0" w14:paraId="0476AC5B"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C9143B1"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26</w:t>
            </w:r>
          </w:p>
        </w:tc>
        <w:tc>
          <w:tcPr>
            <w:tcW w:w="1080" w:type="dxa"/>
            <w:tcBorders>
              <w:top w:val="nil"/>
              <w:left w:val="nil"/>
              <w:bottom w:val="single" w:sz="4" w:space="0" w:color="auto"/>
              <w:right w:val="single" w:sz="4" w:space="0" w:color="auto"/>
            </w:tcBorders>
            <w:shd w:val="clear" w:color="auto" w:fill="auto"/>
            <w:noWrap/>
            <w:vAlign w:val="center"/>
            <w:hideMark/>
          </w:tcPr>
          <w:p w14:paraId="3BDEA190"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66E8D6FE"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0D8CCBA2"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6D6CB4E7"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7E6504D0"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20</w:t>
            </w:r>
          </w:p>
        </w:tc>
      </w:tr>
      <w:tr w:rsidR="002378E0" w:rsidRPr="002378E0" w14:paraId="5656FFB8"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7BEDE39"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27</w:t>
            </w:r>
          </w:p>
        </w:tc>
        <w:tc>
          <w:tcPr>
            <w:tcW w:w="1080" w:type="dxa"/>
            <w:tcBorders>
              <w:top w:val="nil"/>
              <w:left w:val="nil"/>
              <w:bottom w:val="single" w:sz="4" w:space="0" w:color="auto"/>
              <w:right w:val="single" w:sz="4" w:space="0" w:color="auto"/>
            </w:tcBorders>
            <w:shd w:val="clear" w:color="auto" w:fill="auto"/>
            <w:noWrap/>
            <w:vAlign w:val="center"/>
            <w:hideMark/>
          </w:tcPr>
          <w:p w14:paraId="50600F44"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0368663"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6CE3FE9"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01768D1D"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C103F3E"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17</w:t>
            </w:r>
          </w:p>
        </w:tc>
      </w:tr>
      <w:tr w:rsidR="002378E0" w:rsidRPr="002378E0" w14:paraId="05016C84"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29D251C"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28</w:t>
            </w:r>
          </w:p>
        </w:tc>
        <w:tc>
          <w:tcPr>
            <w:tcW w:w="1080" w:type="dxa"/>
            <w:tcBorders>
              <w:top w:val="nil"/>
              <w:left w:val="nil"/>
              <w:bottom w:val="single" w:sz="4" w:space="0" w:color="auto"/>
              <w:right w:val="single" w:sz="4" w:space="0" w:color="auto"/>
            </w:tcBorders>
            <w:shd w:val="clear" w:color="auto" w:fill="auto"/>
            <w:noWrap/>
            <w:vAlign w:val="center"/>
            <w:hideMark/>
          </w:tcPr>
          <w:p w14:paraId="41A59942"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08F55D02"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47FDDC02"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70EE2119"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7A78BD41"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12</w:t>
            </w:r>
          </w:p>
        </w:tc>
      </w:tr>
      <w:tr w:rsidR="002378E0" w:rsidRPr="002378E0" w14:paraId="57043202"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2ACA7D9"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29</w:t>
            </w:r>
          </w:p>
        </w:tc>
        <w:tc>
          <w:tcPr>
            <w:tcW w:w="1080" w:type="dxa"/>
            <w:tcBorders>
              <w:top w:val="nil"/>
              <w:left w:val="nil"/>
              <w:bottom w:val="single" w:sz="4" w:space="0" w:color="auto"/>
              <w:right w:val="single" w:sz="4" w:space="0" w:color="auto"/>
            </w:tcBorders>
            <w:shd w:val="clear" w:color="auto" w:fill="auto"/>
            <w:noWrap/>
            <w:vAlign w:val="center"/>
            <w:hideMark/>
          </w:tcPr>
          <w:p w14:paraId="54AFE388"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w:t>
            </w:r>
          </w:p>
        </w:tc>
        <w:tc>
          <w:tcPr>
            <w:tcW w:w="1080" w:type="dxa"/>
            <w:tcBorders>
              <w:top w:val="nil"/>
              <w:left w:val="nil"/>
              <w:bottom w:val="single" w:sz="4" w:space="0" w:color="auto"/>
              <w:right w:val="single" w:sz="4" w:space="0" w:color="auto"/>
            </w:tcBorders>
            <w:shd w:val="clear" w:color="auto" w:fill="auto"/>
            <w:noWrap/>
            <w:vAlign w:val="center"/>
            <w:hideMark/>
          </w:tcPr>
          <w:p w14:paraId="7AB8BEFB"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2</w:t>
            </w:r>
          </w:p>
        </w:tc>
        <w:tc>
          <w:tcPr>
            <w:tcW w:w="1080" w:type="dxa"/>
            <w:tcBorders>
              <w:top w:val="nil"/>
              <w:left w:val="nil"/>
              <w:bottom w:val="single" w:sz="4" w:space="0" w:color="auto"/>
              <w:right w:val="single" w:sz="4" w:space="0" w:color="auto"/>
            </w:tcBorders>
            <w:shd w:val="clear" w:color="auto" w:fill="auto"/>
            <w:noWrap/>
            <w:vAlign w:val="center"/>
            <w:hideMark/>
          </w:tcPr>
          <w:p w14:paraId="1C839693"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w:t>
            </w:r>
          </w:p>
        </w:tc>
        <w:tc>
          <w:tcPr>
            <w:tcW w:w="1080" w:type="dxa"/>
            <w:tcBorders>
              <w:top w:val="nil"/>
              <w:left w:val="nil"/>
              <w:bottom w:val="single" w:sz="4" w:space="0" w:color="auto"/>
              <w:right w:val="single" w:sz="4" w:space="0" w:color="auto"/>
            </w:tcBorders>
            <w:shd w:val="clear" w:color="auto" w:fill="auto"/>
            <w:noWrap/>
            <w:vAlign w:val="center"/>
            <w:hideMark/>
          </w:tcPr>
          <w:p w14:paraId="7F3454BF"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15A4314E"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9</w:t>
            </w:r>
          </w:p>
        </w:tc>
      </w:tr>
      <w:tr w:rsidR="002378E0" w:rsidRPr="002378E0" w14:paraId="1F999722"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6FF6B2A"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30</w:t>
            </w:r>
          </w:p>
        </w:tc>
        <w:tc>
          <w:tcPr>
            <w:tcW w:w="1080" w:type="dxa"/>
            <w:tcBorders>
              <w:top w:val="nil"/>
              <w:left w:val="nil"/>
              <w:bottom w:val="single" w:sz="4" w:space="0" w:color="auto"/>
              <w:right w:val="single" w:sz="4" w:space="0" w:color="auto"/>
            </w:tcBorders>
            <w:shd w:val="clear" w:color="auto" w:fill="auto"/>
            <w:noWrap/>
            <w:vAlign w:val="center"/>
            <w:hideMark/>
          </w:tcPr>
          <w:p w14:paraId="1FBF0E70"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F99B2E7"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6714E6A"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03DA1426"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043AEE6"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17</w:t>
            </w:r>
          </w:p>
        </w:tc>
      </w:tr>
      <w:tr w:rsidR="002378E0" w:rsidRPr="002378E0" w14:paraId="398B57FD"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247A434"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31</w:t>
            </w:r>
          </w:p>
        </w:tc>
        <w:tc>
          <w:tcPr>
            <w:tcW w:w="1080" w:type="dxa"/>
            <w:tcBorders>
              <w:top w:val="nil"/>
              <w:left w:val="nil"/>
              <w:bottom w:val="single" w:sz="4" w:space="0" w:color="auto"/>
              <w:right w:val="single" w:sz="4" w:space="0" w:color="auto"/>
            </w:tcBorders>
            <w:shd w:val="clear" w:color="auto" w:fill="auto"/>
            <w:noWrap/>
            <w:vAlign w:val="center"/>
            <w:hideMark/>
          </w:tcPr>
          <w:p w14:paraId="71734936"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2</w:t>
            </w:r>
          </w:p>
        </w:tc>
        <w:tc>
          <w:tcPr>
            <w:tcW w:w="1080" w:type="dxa"/>
            <w:tcBorders>
              <w:top w:val="nil"/>
              <w:left w:val="nil"/>
              <w:bottom w:val="single" w:sz="4" w:space="0" w:color="auto"/>
              <w:right w:val="single" w:sz="4" w:space="0" w:color="auto"/>
            </w:tcBorders>
            <w:shd w:val="clear" w:color="auto" w:fill="auto"/>
            <w:noWrap/>
            <w:vAlign w:val="center"/>
            <w:hideMark/>
          </w:tcPr>
          <w:p w14:paraId="6ECC9327"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393626CB"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D7B1BAD"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26E1A533"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12</w:t>
            </w:r>
          </w:p>
        </w:tc>
      </w:tr>
      <w:tr w:rsidR="002378E0" w:rsidRPr="002378E0" w14:paraId="5BA3921B" w14:textId="77777777" w:rsidTr="002378E0">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1BB632C"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32</w:t>
            </w:r>
          </w:p>
        </w:tc>
        <w:tc>
          <w:tcPr>
            <w:tcW w:w="1080" w:type="dxa"/>
            <w:tcBorders>
              <w:top w:val="nil"/>
              <w:left w:val="nil"/>
              <w:bottom w:val="single" w:sz="4" w:space="0" w:color="auto"/>
              <w:right w:val="single" w:sz="4" w:space="0" w:color="auto"/>
            </w:tcBorders>
            <w:shd w:val="clear" w:color="auto" w:fill="auto"/>
            <w:noWrap/>
            <w:vAlign w:val="center"/>
            <w:hideMark/>
          </w:tcPr>
          <w:p w14:paraId="7CD855CA"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1260192D"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0BB29151"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5C7D8C38"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779183C" w14:textId="77777777" w:rsidR="002378E0" w:rsidRPr="002378E0" w:rsidRDefault="002378E0" w:rsidP="002378E0">
            <w:pPr>
              <w:spacing w:after="0" w:line="240" w:lineRule="auto"/>
              <w:jc w:val="center"/>
              <w:rPr>
                <w:rFonts w:asciiTheme="majorBidi" w:eastAsia="Times New Roman" w:hAnsiTheme="majorBidi" w:cstheme="majorBidi"/>
                <w:color w:val="000000"/>
                <w:kern w:val="0"/>
                <w:sz w:val="24"/>
                <w:szCs w:val="24"/>
                <w14:ligatures w14:val="none"/>
              </w:rPr>
            </w:pPr>
            <w:r w:rsidRPr="002378E0">
              <w:rPr>
                <w:rFonts w:asciiTheme="majorBidi" w:eastAsia="Times New Roman" w:hAnsiTheme="majorBidi" w:cstheme="majorBidi"/>
                <w:color w:val="000000"/>
                <w:kern w:val="0"/>
                <w:sz w:val="24"/>
                <w:szCs w:val="24"/>
                <w14:ligatures w14:val="none"/>
              </w:rPr>
              <w:t>13</w:t>
            </w:r>
          </w:p>
        </w:tc>
      </w:tr>
    </w:tbl>
    <w:p w14:paraId="5A0D11CE" w14:textId="2D290D9F" w:rsidR="00057998" w:rsidRPr="00DB1C6D" w:rsidRDefault="002378E0" w:rsidP="00DB1C6D">
      <w:pPr>
        <w:spacing w:line="360" w:lineRule="auto"/>
        <w:jc w:val="both"/>
        <w:rPr>
          <w:rFonts w:asciiTheme="majorBidi" w:hAnsiTheme="majorBidi" w:cstheme="majorBidi"/>
          <w:sz w:val="24"/>
          <w:szCs w:val="24"/>
        </w:rPr>
      </w:pPr>
      <w:r>
        <w:rPr>
          <w:rFonts w:asciiTheme="majorBidi" w:hAnsiTheme="majorBidi" w:cstheme="majorBidi"/>
          <w:sz w:val="24"/>
          <w:szCs w:val="24"/>
        </w:rPr>
        <w:fldChar w:fldCharType="end"/>
      </w:r>
    </w:p>
    <w:p w14:paraId="50EB635B" w14:textId="77777777" w:rsidR="002378E0" w:rsidRDefault="002378E0">
      <w:pPr>
        <w:rPr>
          <w:rFonts w:asciiTheme="majorBidi" w:hAnsiTheme="majorBidi" w:cstheme="majorBidi"/>
          <w:sz w:val="24"/>
          <w:szCs w:val="24"/>
        </w:rPr>
      </w:pPr>
      <w:r>
        <w:rPr>
          <w:rFonts w:asciiTheme="majorBidi" w:hAnsiTheme="majorBidi" w:cstheme="majorBidi"/>
          <w:sz w:val="24"/>
          <w:szCs w:val="24"/>
        </w:rPr>
        <w:br w:type="page"/>
      </w:r>
    </w:p>
    <w:p w14:paraId="4F8093CA" w14:textId="470CCB98" w:rsidR="00A1688D" w:rsidRPr="00A1688D" w:rsidRDefault="00E10376" w:rsidP="00A1688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lastRenderedPageBreak/>
        <w:t>Variabel Inovasi Produk (X2)</w:t>
      </w:r>
      <w:r w:rsidR="00A1688D">
        <w:fldChar w:fldCharType="begin"/>
      </w:r>
      <w:r w:rsidR="00A1688D">
        <w:instrText xml:space="preserve"> LINK Excel.Sheet.12 "https://d.docs.live.net/a76bf4c78c0598b4/Documents/DATA MENTAH MUAMALAT.xlsx" "KOMPETENSI VARIABEL!R2C8:R35C12" \a \f 4 \h  \* MERGEFORMAT </w:instrText>
      </w:r>
      <w:r w:rsidR="00A1688D">
        <w:fldChar w:fldCharType="separate"/>
      </w:r>
    </w:p>
    <w:tbl>
      <w:tblPr>
        <w:tblW w:w="5600" w:type="dxa"/>
        <w:tblLook w:val="04A0" w:firstRow="1" w:lastRow="0" w:firstColumn="1" w:lastColumn="0" w:noHBand="0" w:noVBand="1"/>
      </w:tblPr>
      <w:tblGrid>
        <w:gridCol w:w="1697"/>
        <w:gridCol w:w="1080"/>
        <w:gridCol w:w="1080"/>
        <w:gridCol w:w="1080"/>
        <w:gridCol w:w="1080"/>
      </w:tblGrid>
      <w:tr w:rsidR="00A1688D" w:rsidRPr="00A1688D" w14:paraId="7A9D81D6" w14:textId="77777777" w:rsidTr="00A1688D">
        <w:trPr>
          <w:trHeight w:val="580"/>
        </w:trPr>
        <w:tc>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1D7E42" w14:textId="01666014" w:rsidR="00A1688D" w:rsidRPr="00A1688D" w:rsidRDefault="00A1688D" w:rsidP="00A1688D">
            <w:pPr>
              <w:spacing w:after="0" w:line="240" w:lineRule="auto"/>
              <w:jc w:val="center"/>
              <w:rPr>
                <w:rFonts w:asciiTheme="majorBidi" w:eastAsia="Times New Roman" w:hAnsiTheme="majorBidi" w:cstheme="majorBidi"/>
                <w:b/>
                <w:bCs/>
                <w:color w:val="000000"/>
                <w:kern w:val="0"/>
                <w:sz w:val="24"/>
                <w:szCs w:val="24"/>
                <w14:ligatures w14:val="none"/>
              </w:rPr>
            </w:pPr>
            <w:r w:rsidRPr="00A1688D">
              <w:rPr>
                <w:rFonts w:asciiTheme="majorBidi" w:eastAsia="Times New Roman" w:hAnsiTheme="majorBidi" w:cstheme="majorBidi"/>
                <w:b/>
                <w:bCs/>
                <w:color w:val="000000"/>
                <w:kern w:val="0"/>
                <w:sz w:val="24"/>
                <w:szCs w:val="24"/>
                <w14:ligatures w14:val="none"/>
              </w:rPr>
              <w:t>NOMOR RESPONDEN</w:t>
            </w:r>
          </w:p>
        </w:tc>
        <w:tc>
          <w:tcPr>
            <w:tcW w:w="3240" w:type="dxa"/>
            <w:gridSpan w:val="3"/>
            <w:tcBorders>
              <w:top w:val="single" w:sz="4" w:space="0" w:color="auto"/>
              <w:left w:val="nil"/>
              <w:bottom w:val="single" w:sz="4" w:space="0" w:color="auto"/>
              <w:right w:val="single" w:sz="4" w:space="0" w:color="auto"/>
            </w:tcBorders>
            <w:shd w:val="clear" w:color="auto" w:fill="auto"/>
            <w:vAlign w:val="center"/>
            <w:hideMark/>
          </w:tcPr>
          <w:p w14:paraId="4B8158BB" w14:textId="77777777" w:rsidR="00A1688D" w:rsidRPr="00A1688D" w:rsidRDefault="00A1688D" w:rsidP="00A1688D">
            <w:pPr>
              <w:spacing w:after="0" w:line="240" w:lineRule="auto"/>
              <w:jc w:val="center"/>
              <w:rPr>
                <w:rFonts w:asciiTheme="majorBidi" w:eastAsia="Times New Roman" w:hAnsiTheme="majorBidi" w:cstheme="majorBidi"/>
                <w:b/>
                <w:bCs/>
                <w:color w:val="000000"/>
                <w:kern w:val="0"/>
                <w:sz w:val="24"/>
                <w:szCs w:val="24"/>
                <w14:ligatures w14:val="none"/>
              </w:rPr>
            </w:pPr>
            <w:r w:rsidRPr="00A1688D">
              <w:rPr>
                <w:rFonts w:asciiTheme="majorBidi" w:eastAsia="Times New Roman" w:hAnsiTheme="majorBidi" w:cstheme="majorBidi"/>
                <w:b/>
                <w:bCs/>
                <w:color w:val="000000"/>
                <w:kern w:val="0"/>
                <w:sz w:val="24"/>
                <w:szCs w:val="24"/>
                <w14:ligatures w14:val="none"/>
              </w:rPr>
              <w:t>VARIABEL INOVASI PRODUK (X2)</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35E4F6" w14:textId="77777777" w:rsidR="00A1688D" w:rsidRPr="00A1688D" w:rsidRDefault="00A1688D" w:rsidP="00A1688D">
            <w:pPr>
              <w:spacing w:after="0" w:line="240" w:lineRule="auto"/>
              <w:jc w:val="center"/>
              <w:rPr>
                <w:rFonts w:asciiTheme="majorBidi" w:eastAsia="Times New Roman" w:hAnsiTheme="majorBidi" w:cstheme="majorBidi"/>
                <w:b/>
                <w:bCs/>
                <w:color w:val="000000"/>
                <w:kern w:val="0"/>
                <w:sz w:val="24"/>
                <w:szCs w:val="24"/>
                <w14:ligatures w14:val="none"/>
              </w:rPr>
            </w:pPr>
            <w:r w:rsidRPr="00A1688D">
              <w:rPr>
                <w:rFonts w:asciiTheme="majorBidi" w:eastAsia="Times New Roman" w:hAnsiTheme="majorBidi" w:cstheme="majorBidi"/>
                <w:b/>
                <w:bCs/>
                <w:color w:val="000000"/>
                <w:kern w:val="0"/>
                <w:sz w:val="24"/>
                <w:szCs w:val="24"/>
                <w14:ligatures w14:val="none"/>
              </w:rPr>
              <w:t>TOTAL X2</w:t>
            </w:r>
          </w:p>
        </w:tc>
      </w:tr>
      <w:tr w:rsidR="00A1688D" w:rsidRPr="00A1688D" w14:paraId="225B945B" w14:textId="77777777" w:rsidTr="00A1688D">
        <w:trPr>
          <w:trHeight w:val="290"/>
        </w:trPr>
        <w:tc>
          <w:tcPr>
            <w:tcW w:w="1280" w:type="dxa"/>
            <w:vMerge/>
            <w:tcBorders>
              <w:top w:val="single" w:sz="4" w:space="0" w:color="auto"/>
              <w:left w:val="single" w:sz="4" w:space="0" w:color="auto"/>
              <w:bottom w:val="single" w:sz="4" w:space="0" w:color="auto"/>
              <w:right w:val="single" w:sz="4" w:space="0" w:color="auto"/>
            </w:tcBorders>
            <w:vAlign w:val="center"/>
            <w:hideMark/>
          </w:tcPr>
          <w:p w14:paraId="078AF218" w14:textId="77777777" w:rsidR="00A1688D" w:rsidRPr="00A1688D" w:rsidRDefault="00A1688D" w:rsidP="00A1688D">
            <w:pPr>
              <w:spacing w:after="0" w:line="240" w:lineRule="auto"/>
              <w:rPr>
                <w:rFonts w:asciiTheme="majorBidi" w:eastAsia="Times New Roman" w:hAnsiTheme="majorBidi" w:cstheme="majorBidi"/>
                <w:b/>
                <w:bCs/>
                <w:color w:val="000000"/>
                <w:kern w:val="0"/>
                <w:sz w:val="24"/>
                <w:szCs w:val="24"/>
                <w14:ligatures w14:val="none"/>
              </w:rPr>
            </w:pPr>
          </w:p>
        </w:tc>
        <w:tc>
          <w:tcPr>
            <w:tcW w:w="1080" w:type="dxa"/>
            <w:tcBorders>
              <w:top w:val="nil"/>
              <w:left w:val="nil"/>
              <w:bottom w:val="single" w:sz="4" w:space="0" w:color="auto"/>
              <w:right w:val="single" w:sz="4" w:space="0" w:color="auto"/>
            </w:tcBorders>
            <w:shd w:val="clear" w:color="auto" w:fill="auto"/>
            <w:noWrap/>
            <w:vAlign w:val="center"/>
            <w:hideMark/>
          </w:tcPr>
          <w:p w14:paraId="7876463A" w14:textId="77777777" w:rsidR="00A1688D" w:rsidRPr="00A1688D" w:rsidRDefault="00A1688D" w:rsidP="00A1688D">
            <w:pPr>
              <w:spacing w:after="0" w:line="240" w:lineRule="auto"/>
              <w:jc w:val="center"/>
              <w:rPr>
                <w:rFonts w:asciiTheme="majorBidi" w:eastAsia="Times New Roman" w:hAnsiTheme="majorBidi" w:cstheme="majorBidi"/>
                <w:b/>
                <w:bCs/>
                <w:color w:val="000000"/>
                <w:kern w:val="0"/>
                <w:sz w:val="24"/>
                <w:szCs w:val="24"/>
                <w14:ligatures w14:val="none"/>
              </w:rPr>
            </w:pPr>
            <w:r w:rsidRPr="00A1688D">
              <w:rPr>
                <w:rFonts w:asciiTheme="majorBidi" w:eastAsia="Times New Roman" w:hAnsiTheme="majorBidi" w:cstheme="majorBidi"/>
                <w:b/>
                <w:bCs/>
                <w:color w:val="000000"/>
                <w:kern w:val="0"/>
                <w:sz w:val="24"/>
                <w:szCs w:val="24"/>
                <w14:ligatures w14:val="none"/>
              </w:rPr>
              <w:t>X2.1</w:t>
            </w:r>
          </w:p>
        </w:tc>
        <w:tc>
          <w:tcPr>
            <w:tcW w:w="1080" w:type="dxa"/>
            <w:tcBorders>
              <w:top w:val="nil"/>
              <w:left w:val="nil"/>
              <w:bottom w:val="single" w:sz="4" w:space="0" w:color="auto"/>
              <w:right w:val="single" w:sz="4" w:space="0" w:color="auto"/>
            </w:tcBorders>
            <w:shd w:val="clear" w:color="auto" w:fill="auto"/>
            <w:noWrap/>
            <w:vAlign w:val="center"/>
            <w:hideMark/>
          </w:tcPr>
          <w:p w14:paraId="6C711228" w14:textId="77777777" w:rsidR="00A1688D" w:rsidRPr="00A1688D" w:rsidRDefault="00A1688D" w:rsidP="00A1688D">
            <w:pPr>
              <w:spacing w:after="0" w:line="240" w:lineRule="auto"/>
              <w:jc w:val="center"/>
              <w:rPr>
                <w:rFonts w:asciiTheme="majorBidi" w:eastAsia="Times New Roman" w:hAnsiTheme="majorBidi" w:cstheme="majorBidi"/>
                <w:b/>
                <w:bCs/>
                <w:color w:val="000000"/>
                <w:kern w:val="0"/>
                <w:sz w:val="24"/>
                <w:szCs w:val="24"/>
                <w14:ligatures w14:val="none"/>
              </w:rPr>
            </w:pPr>
            <w:r w:rsidRPr="00A1688D">
              <w:rPr>
                <w:rFonts w:asciiTheme="majorBidi" w:eastAsia="Times New Roman" w:hAnsiTheme="majorBidi" w:cstheme="majorBidi"/>
                <w:b/>
                <w:bCs/>
                <w:color w:val="000000"/>
                <w:kern w:val="0"/>
                <w:sz w:val="24"/>
                <w:szCs w:val="24"/>
                <w14:ligatures w14:val="none"/>
              </w:rPr>
              <w:t>X2.2</w:t>
            </w:r>
          </w:p>
        </w:tc>
        <w:tc>
          <w:tcPr>
            <w:tcW w:w="1080" w:type="dxa"/>
            <w:tcBorders>
              <w:top w:val="nil"/>
              <w:left w:val="nil"/>
              <w:bottom w:val="single" w:sz="4" w:space="0" w:color="auto"/>
              <w:right w:val="single" w:sz="4" w:space="0" w:color="auto"/>
            </w:tcBorders>
            <w:shd w:val="clear" w:color="auto" w:fill="auto"/>
            <w:noWrap/>
            <w:vAlign w:val="center"/>
            <w:hideMark/>
          </w:tcPr>
          <w:p w14:paraId="48D288BC" w14:textId="77777777" w:rsidR="00A1688D" w:rsidRPr="00A1688D" w:rsidRDefault="00A1688D" w:rsidP="00A1688D">
            <w:pPr>
              <w:spacing w:after="0" w:line="240" w:lineRule="auto"/>
              <w:jc w:val="center"/>
              <w:rPr>
                <w:rFonts w:asciiTheme="majorBidi" w:eastAsia="Times New Roman" w:hAnsiTheme="majorBidi" w:cstheme="majorBidi"/>
                <w:b/>
                <w:bCs/>
                <w:color w:val="000000"/>
                <w:kern w:val="0"/>
                <w:sz w:val="24"/>
                <w:szCs w:val="24"/>
                <w14:ligatures w14:val="none"/>
              </w:rPr>
            </w:pPr>
            <w:r w:rsidRPr="00A1688D">
              <w:rPr>
                <w:rFonts w:asciiTheme="majorBidi" w:eastAsia="Times New Roman" w:hAnsiTheme="majorBidi" w:cstheme="majorBidi"/>
                <w:b/>
                <w:bCs/>
                <w:color w:val="000000"/>
                <w:kern w:val="0"/>
                <w:sz w:val="24"/>
                <w:szCs w:val="24"/>
                <w14:ligatures w14:val="none"/>
              </w:rPr>
              <w:t>X2.3</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FD4660B" w14:textId="77777777" w:rsidR="00A1688D" w:rsidRPr="00A1688D" w:rsidRDefault="00A1688D" w:rsidP="00A1688D">
            <w:pPr>
              <w:spacing w:after="0" w:line="240" w:lineRule="auto"/>
              <w:rPr>
                <w:rFonts w:asciiTheme="majorBidi" w:eastAsia="Times New Roman" w:hAnsiTheme="majorBidi" w:cstheme="majorBidi"/>
                <w:b/>
                <w:bCs/>
                <w:color w:val="000000"/>
                <w:kern w:val="0"/>
                <w:sz w:val="24"/>
                <w:szCs w:val="24"/>
                <w14:ligatures w14:val="none"/>
              </w:rPr>
            </w:pPr>
          </w:p>
        </w:tc>
      </w:tr>
      <w:tr w:rsidR="00A1688D" w:rsidRPr="00A1688D" w14:paraId="763D0FA7"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E57312A"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w:t>
            </w:r>
          </w:p>
        </w:tc>
        <w:tc>
          <w:tcPr>
            <w:tcW w:w="1080" w:type="dxa"/>
            <w:tcBorders>
              <w:top w:val="nil"/>
              <w:left w:val="nil"/>
              <w:bottom w:val="single" w:sz="4" w:space="0" w:color="auto"/>
              <w:right w:val="single" w:sz="4" w:space="0" w:color="auto"/>
            </w:tcBorders>
            <w:shd w:val="clear" w:color="auto" w:fill="auto"/>
            <w:noWrap/>
            <w:vAlign w:val="center"/>
            <w:hideMark/>
          </w:tcPr>
          <w:p w14:paraId="6205E462"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717726C"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98D6582"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07C28FC"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4919721F"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F8E7E25"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2</w:t>
            </w:r>
          </w:p>
        </w:tc>
        <w:tc>
          <w:tcPr>
            <w:tcW w:w="1080" w:type="dxa"/>
            <w:tcBorders>
              <w:top w:val="nil"/>
              <w:left w:val="nil"/>
              <w:bottom w:val="single" w:sz="4" w:space="0" w:color="auto"/>
              <w:right w:val="single" w:sz="4" w:space="0" w:color="auto"/>
            </w:tcBorders>
            <w:shd w:val="clear" w:color="auto" w:fill="auto"/>
            <w:noWrap/>
            <w:vAlign w:val="center"/>
            <w:hideMark/>
          </w:tcPr>
          <w:p w14:paraId="388A0A50"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2BA73BC"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5F6B083"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3DE7ACA"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022FB8F2"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03BE7D3"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45397E51"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49AFBC39"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75D4A587"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79DF2F8A"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9</w:t>
            </w:r>
          </w:p>
        </w:tc>
      </w:tr>
      <w:tr w:rsidR="00A1688D" w:rsidRPr="00A1688D" w14:paraId="7EA9E397"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BD6E078"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D6E6383"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EEC9C8B"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63E2F07"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A9EF1AA"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516FD009"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68D1A14"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7E2E65C7"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5036E71"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FB0B54C"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928130E"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1E3DCC01"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98CBBD7"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6</w:t>
            </w:r>
          </w:p>
        </w:tc>
        <w:tc>
          <w:tcPr>
            <w:tcW w:w="1080" w:type="dxa"/>
            <w:tcBorders>
              <w:top w:val="nil"/>
              <w:left w:val="nil"/>
              <w:bottom w:val="single" w:sz="4" w:space="0" w:color="auto"/>
              <w:right w:val="single" w:sz="4" w:space="0" w:color="auto"/>
            </w:tcBorders>
            <w:shd w:val="clear" w:color="auto" w:fill="auto"/>
            <w:noWrap/>
            <w:vAlign w:val="center"/>
            <w:hideMark/>
          </w:tcPr>
          <w:p w14:paraId="370F0764"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69B4A76"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E84877B"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D4E41C3"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452FFE46"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3C806FF"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7</w:t>
            </w:r>
          </w:p>
        </w:tc>
        <w:tc>
          <w:tcPr>
            <w:tcW w:w="1080" w:type="dxa"/>
            <w:tcBorders>
              <w:top w:val="nil"/>
              <w:left w:val="nil"/>
              <w:bottom w:val="single" w:sz="4" w:space="0" w:color="auto"/>
              <w:right w:val="single" w:sz="4" w:space="0" w:color="auto"/>
            </w:tcBorders>
            <w:shd w:val="clear" w:color="auto" w:fill="auto"/>
            <w:noWrap/>
            <w:vAlign w:val="center"/>
            <w:hideMark/>
          </w:tcPr>
          <w:p w14:paraId="6BC14D29"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1BA06A4"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89DBF63"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6C3EB8B"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4ABD5699"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D3AA7E8"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8</w:t>
            </w:r>
          </w:p>
        </w:tc>
        <w:tc>
          <w:tcPr>
            <w:tcW w:w="1080" w:type="dxa"/>
            <w:tcBorders>
              <w:top w:val="nil"/>
              <w:left w:val="nil"/>
              <w:bottom w:val="single" w:sz="4" w:space="0" w:color="auto"/>
              <w:right w:val="single" w:sz="4" w:space="0" w:color="auto"/>
            </w:tcBorders>
            <w:shd w:val="clear" w:color="auto" w:fill="auto"/>
            <w:noWrap/>
            <w:vAlign w:val="center"/>
            <w:hideMark/>
          </w:tcPr>
          <w:p w14:paraId="2E485F60"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97FB587"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363B2BE"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2CCED6D"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03ABF874"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CB009EA"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9</w:t>
            </w:r>
          </w:p>
        </w:tc>
        <w:tc>
          <w:tcPr>
            <w:tcW w:w="1080" w:type="dxa"/>
            <w:tcBorders>
              <w:top w:val="nil"/>
              <w:left w:val="nil"/>
              <w:bottom w:val="single" w:sz="4" w:space="0" w:color="auto"/>
              <w:right w:val="single" w:sz="4" w:space="0" w:color="auto"/>
            </w:tcBorders>
            <w:shd w:val="clear" w:color="auto" w:fill="auto"/>
            <w:noWrap/>
            <w:vAlign w:val="center"/>
            <w:hideMark/>
          </w:tcPr>
          <w:p w14:paraId="68794A25"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01E5C1D"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7C082DF"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F69AA03"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0462FF5B"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76738ED"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10</w:t>
            </w:r>
          </w:p>
        </w:tc>
        <w:tc>
          <w:tcPr>
            <w:tcW w:w="1080" w:type="dxa"/>
            <w:tcBorders>
              <w:top w:val="nil"/>
              <w:left w:val="nil"/>
              <w:bottom w:val="single" w:sz="4" w:space="0" w:color="auto"/>
              <w:right w:val="single" w:sz="4" w:space="0" w:color="auto"/>
            </w:tcBorders>
            <w:shd w:val="clear" w:color="auto" w:fill="auto"/>
            <w:noWrap/>
            <w:vAlign w:val="center"/>
            <w:hideMark/>
          </w:tcPr>
          <w:p w14:paraId="4DFFE48B"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CEF797E"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A14BE2D"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8D0914C"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0D5B8850"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4EB0B5E"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11</w:t>
            </w:r>
          </w:p>
        </w:tc>
        <w:tc>
          <w:tcPr>
            <w:tcW w:w="1080" w:type="dxa"/>
            <w:tcBorders>
              <w:top w:val="nil"/>
              <w:left w:val="nil"/>
              <w:bottom w:val="single" w:sz="4" w:space="0" w:color="auto"/>
              <w:right w:val="single" w:sz="4" w:space="0" w:color="auto"/>
            </w:tcBorders>
            <w:shd w:val="clear" w:color="auto" w:fill="auto"/>
            <w:noWrap/>
            <w:vAlign w:val="center"/>
            <w:hideMark/>
          </w:tcPr>
          <w:p w14:paraId="281FEFAA"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C3A106A"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A94B38A"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5B86085"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59BBF282"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B892F2C"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c>
          <w:tcPr>
            <w:tcW w:w="1080" w:type="dxa"/>
            <w:tcBorders>
              <w:top w:val="nil"/>
              <w:left w:val="nil"/>
              <w:bottom w:val="single" w:sz="4" w:space="0" w:color="auto"/>
              <w:right w:val="single" w:sz="4" w:space="0" w:color="auto"/>
            </w:tcBorders>
            <w:shd w:val="clear" w:color="auto" w:fill="auto"/>
            <w:noWrap/>
            <w:vAlign w:val="center"/>
            <w:hideMark/>
          </w:tcPr>
          <w:p w14:paraId="28E350C0"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39D9E35"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0CB2388"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C1EEECC"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5EEA6B1C"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A533C5F"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13</w:t>
            </w:r>
          </w:p>
        </w:tc>
        <w:tc>
          <w:tcPr>
            <w:tcW w:w="1080" w:type="dxa"/>
            <w:tcBorders>
              <w:top w:val="nil"/>
              <w:left w:val="nil"/>
              <w:bottom w:val="single" w:sz="4" w:space="0" w:color="auto"/>
              <w:right w:val="single" w:sz="4" w:space="0" w:color="auto"/>
            </w:tcBorders>
            <w:shd w:val="clear" w:color="auto" w:fill="auto"/>
            <w:noWrap/>
            <w:vAlign w:val="center"/>
            <w:hideMark/>
          </w:tcPr>
          <w:p w14:paraId="063FC582"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788BA28"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35A77A2"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0AC594B"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57E9B463"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21BFB58"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14</w:t>
            </w:r>
          </w:p>
        </w:tc>
        <w:tc>
          <w:tcPr>
            <w:tcW w:w="1080" w:type="dxa"/>
            <w:tcBorders>
              <w:top w:val="nil"/>
              <w:left w:val="nil"/>
              <w:bottom w:val="single" w:sz="4" w:space="0" w:color="auto"/>
              <w:right w:val="single" w:sz="4" w:space="0" w:color="auto"/>
            </w:tcBorders>
            <w:shd w:val="clear" w:color="auto" w:fill="auto"/>
            <w:noWrap/>
            <w:vAlign w:val="center"/>
            <w:hideMark/>
          </w:tcPr>
          <w:p w14:paraId="66864791"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8747565"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6C876DD"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384C797"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1E4F0A7B"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BBA0D36"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15</w:t>
            </w:r>
          </w:p>
        </w:tc>
        <w:tc>
          <w:tcPr>
            <w:tcW w:w="1080" w:type="dxa"/>
            <w:tcBorders>
              <w:top w:val="nil"/>
              <w:left w:val="nil"/>
              <w:bottom w:val="single" w:sz="4" w:space="0" w:color="auto"/>
              <w:right w:val="single" w:sz="4" w:space="0" w:color="auto"/>
            </w:tcBorders>
            <w:shd w:val="clear" w:color="auto" w:fill="auto"/>
            <w:noWrap/>
            <w:vAlign w:val="center"/>
            <w:hideMark/>
          </w:tcPr>
          <w:p w14:paraId="6B99A2E3"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00AC93E"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38D6FCDB"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2AAF3348"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14</w:t>
            </w:r>
          </w:p>
        </w:tc>
      </w:tr>
      <w:tr w:rsidR="00A1688D" w:rsidRPr="00A1688D" w14:paraId="55CAA81D"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951C26F"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16</w:t>
            </w:r>
          </w:p>
        </w:tc>
        <w:tc>
          <w:tcPr>
            <w:tcW w:w="1080" w:type="dxa"/>
            <w:tcBorders>
              <w:top w:val="nil"/>
              <w:left w:val="nil"/>
              <w:bottom w:val="single" w:sz="4" w:space="0" w:color="auto"/>
              <w:right w:val="single" w:sz="4" w:space="0" w:color="auto"/>
            </w:tcBorders>
            <w:shd w:val="clear" w:color="auto" w:fill="auto"/>
            <w:noWrap/>
            <w:vAlign w:val="center"/>
            <w:hideMark/>
          </w:tcPr>
          <w:p w14:paraId="309D0D8B"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41D5295"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3F5E3BD"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B2E99AF"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403299FB"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AA03CB2"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17</w:t>
            </w:r>
          </w:p>
        </w:tc>
        <w:tc>
          <w:tcPr>
            <w:tcW w:w="1080" w:type="dxa"/>
            <w:tcBorders>
              <w:top w:val="nil"/>
              <w:left w:val="nil"/>
              <w:bottom w:val="single" w:sz="4" w:space="0" w:color="auto"/>
              <w:right w:val="single" w:sz="4" w:space="0" w:color="auto"/>
            </w:tcBorders>
            <w:shd w:val="clear" w:color="auto" w:fill="auto"/>
            <w:noWrap/>
            <w:vAlign w:val="center"/>
            <w:hideMark/>
          </w:tcPr>
          <w:p w14:paraId="50456289"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10E214DD"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4C4715C3"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5E1AAB83"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9</w:t>
            </w:r>
          </w:p>
        </w:tc>
      </w:tr>
      <w:tr w:rsidR="00A1688D" w:rsidRPr="00A1688D" w14:paraId="12390C02"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04A0068"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18</w:t>
            </w:r>
          </w:p>
        </w:tc>
        <w:tc>
          <w:tcPr>
            <w:tcW w:w="1080" w:type="dxa"/>
            <w:tcBorders>
              <w:top w:val="nil"/>
              <w:left w:val="nil"/>
              <w:bottom w:val="single" w:sz="4" w:space="0" w:color="auto"/>
              <w:right w:val="single" w:sz="4" w:space="0" w:color="auto"/>
            </w:tcBorders>
            <w:shd w:val="clear" w:color="auto" w:fill="auto"/>
            <w:noWrap/>
            <w:vAlign w:val="center"/>
            <w:hideMark/>
          </w:tcPr>
          <w:p w14:paraId="61FE87E5"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CB04E9B"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2C4782A"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6428D72"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5852CC70"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18E680B"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19</w:t>
            </w:r>
          </w:p>
        </w:tc>
        <w:tc>
          <w:tcPr>
            <w:tcW w:w="1080" w:type="dxa"/>
            <w:tcBorders>
              <w:top w:val="nil"/>
              <w:left w:val="nil"/>
              <w:bottom w:val="single" w:sz="4" w:space="0" w:color="auto"/>
              <w:right w:val="single" w:sz="4" w:space="0" w:color="auto"/>
            </w:tcBorders>
            <w:shd w:val="clear" w:color="auto" w:fill="auto"/>
            <w:noWrap/>
            <w:vAlign w:val="center"/>
            <w:hideMark/>
          </w:tcPr>
          <w:p w14:paraId="3F3A3421"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6EEB06D"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DF328A6"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46B6D73"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3C85760E"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B79C1AC"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20</w:t>
            </w:r>
          </w:p>
        </w:tc>
        <w:tc>
          <w:tcPr>
            <w:tcW w:w="1080" w:type="dxa"/>
            <w:tcBorders>
              <w:top w:val="nil"/>
              <w:left w:val="nil"/>
              <w:bottom w:val="single" w:sz="4" w:space="0" w:color="auto"/>
              <w:right w:val="single" w:sz="4" w:space="0" w:color="auto"/>
            </w:tcBorders>
            <w:shd w:val="clear" w:color="auto" w:fill="auto"/>
            <w:noWrap/>
            <w:vAlign w:val="center"/>
            <w:hideMark/>
          </w:tcPr>
          <w:p w14:paraId="0907CD49"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B5B2F48"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43194C1"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D248169"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4586C930"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70ED9EA"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21</w:t>
            </w:r>
          </w:p>
        </w:tc>
        <w:tc>
          <w:tcPr>
            <w:tcW w:w="1080" w:type="dxa"/>
            <w:tcBorders>
              <w:top w:val="nil"/>
              <w:left w:val="nil"/>
              <w:bottom w:val="single" w:sz="4" w:space="0" w:color="auto"/>
              <w:right w:val="single" w:sz="4" w:space="0" w:color="auto"/>
            </w:tcBorders>
            <w:shd w:val="clear" w:color="auto" w:fill="auto"/>
            <w:noWrap/>
            <w:vAlign w:val="center"/>
            <w:hideMark/>
          </w:tcPr>
          <w:p w14:paraId="3FCAD640"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38A32D5"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7CD1090"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1012F78"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3A013470"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EE111EC"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22</w:t>
            </w:r>
          </w:p>
        </w:tc>
        <w:tc>
          <w:tcPr>
            <w:tcW w:w="1080" w:type="dxa"/>
            <w:tcBorders>
              <w:top w:val="nil"/>
              <w:left w:val="nil"/>
              <w:bottom w:val="single" w:sz="4" w:space="0" w:color="auto"/>
              <w:right w:val="single" w:sz="4" w:space="0" w:color="auto"/>
            </w:tcBorders>
            <w:shd w:val="clear" w:color="auto" w:fill="auto"/>
            <w:noWrap/>
            <w:vAlign w:val="center"/>
            <w:hideMark/>
          </w:tcPr>
          <w:p w14:paraId="7B79829E"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F94D936"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C5DE987"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9D48BBB"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53081250"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B458CAB"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23</w:t>
            </w:r>
          </w:p>
        </w:tc>
        <w:tc>
          <w:tcPr>
            <w:tcW w:w="1080" w:type="dxa"/>
            <w:tcBorders>
              <w:top w:val="nil"/>
              <w:left w:val="nil"/>
              <w:bottom w:val="single" w:sz="4" w:space="0" w:color="auto"/>
              <w:right w:val="single" w:sz="4" w:space="0" w:color="auto"/>
            </w:tcBorders>
            <w:shd w:val="clear" w:color="auto" w:fill="auto"/>
            <w:noWrap/>
            <w:vAlign w:val="center"/>
            <w:hideMark/>
          </w:tcPr>
          <w:p w14:paraId="1632701D"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2</w:t>
            </w:r>
          </w:p>
        </w:tc>
        <w:tc>
          <w:tcPr>
            <w:tcW w:w="1080" w:type="dxa"/>
            <w:tcBorders>
              <w:top w:val="nil"/>
              <w:left w:val="nil"/>
              <w:bottom w:val="single" w:sz="4" w:space="0" w:color="auto"/>
              <w:right w:val="single" w:sz="4" w:space="0" w:color="auto"/>
            </w:tcBorders>
            <w:shd w:val="clear" w:color="auto" w:fill="auto"/>
            <w:noWrap/>
            <w:vAlign w:val="center"/>
            <w:hideMark/>
          </w:tcPr>
          <w:p w14:paraId="2803C2E8"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35904DD"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91C702B"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10</w:t>
            </w:r>
          </w:p>
        </w:tc>
      </w:tr>
      <w:tr w:rsidR="00A1688D" w:rsidRPr="00A1688D" w14:paraId="1A8A0649"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7B36817"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24</w:t>
            </w:r>
          </w:p>
        </w:tc>
        <w:tc>
          <w:tcPr>
            <w:tcW w:w="1080" w:type="dxa"/>
            <w:tcBorders>
              <w:top w:val="nil"/>
              <w:left w:val="nil"/>
              <w:bottom w:val="single" w:sz="4" w:space="0" w:color="auto"/>
              <w:right w:val="single" w:sz="4" w:space="0" w:color="auto"/>
            </w:tcBorders>
            <w:shd w:val="clear" w:color="auto" w:fill="auto"/>
            <w:noWrap/>
            <w:vAlign w:val="center"/>
            <w:hideMark/>
          </w:tcPr>
          <w:p w14:paraId="38AD432D"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69F6E2E5"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3F6B6B52"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1700F37F"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9</w:t>
            </w:r>
          </w:p>
        </w:tc>
      </w:tr>
      <w:tr w:rsidR="00A1688D" w:rsidRPr="00A1688D" w14:paraId="6BF6A138"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C1FEC5F"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25</w:t>
            </w:r>
          </w:p>
        </w:tc>
        <w:tc>
          <w:tcPr>
            <w:tcW w:w="1080" w:type="dxa"/>
            <w:tcBorders>
              <w:top w:val="nil"/>
              <w:left w:val="nil"/>
              <w:bottom w:val="single" w:sz="4" w:space="0" w:color="auto"/>
              <w:right w:val="single" w:sz="4" w:space="0" w:color="auto"/>
            </w:tcBorders>
            <w:shd w:val="clear" w:color="auto" w:fill="auto"/>
            <w:noWrap/>
            <w:vAlign w:val="center"/>
            <w:hideMark/>
          </w:tcPr>
          <w:p w14:paraId="2FBBC7CA"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51EC4A9A"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70F6D4F4"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2</w:t>
            </w:r>
          </w:p>
        </w:tc>
        <w:tc>
          <w:tcPr>
            <w:tcW w:w="1080" w:type="dxa"/>
            <w:tcBorders>
              <w:top w:val="nil"/>
              <w:left w:val="nil"/>
              <w:bottom w:val="single" w:sz="4" w:space="0" w:color="auto"/>
              <w:right w:val="single" w:sz="4" w:space="0" w:color="auto"/>
            </w:tcBorders>
            <w:shd w:val="clear" w:color="auto" w:fill="auto"/>
            <w:noWrap/>
            <w:vAlign w:val="center"/>
            <w:hideMark/>
          </w:tcPr>
          <w:p w14:paraId="48547AC5"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8</w:t>
            </w:r>
          </w:p>
        </w:tc>
      </w:tr>
      <w:tr w:rsidR="00A1688D" w:rsidRPr="00A1688D" w14:paraId="692878CB"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F93D063"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26</w:t>
            </w:r>
          </w:p>
        </w:tc>
        <w:tc>
          <w:tcPr>
            <w:tcW w:w="1080" w:type="dxa"/>
            <w:tcBorders>
              <w:top w:val="nil"/>
              <w:left w:val="nil"/>
              <w:bottom w:val="single" w:sz="4" w:space="0" w:color="auto"/>
              <w:right w:val="single" w:sz="4" w:space="0" w:color="auto"/>
            </w:tcBorders>
            <w:shd w:val="clear" w:color="auto" w:fill="auto"/>
            <w:noWrap/>
            <w:vAlign w:val="center"/>
            <w:hideMark/>
          </w:tcPr>
          <w:p w14:paraId="14AE474D"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7CF206A6"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6BF5F88D"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564D28F1"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9</w:t>
            </w:r>
          </w:p>
        </w:tc>
      </w:tr>
      <w:tr w:rsidR="00A1688D" w:rsidRPr="00A1688D" w14:paraId="681AAB91"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0AEFC61"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27</w:t>
            </w:r>
          </w:p>
        </w:tc>
        <w:tc>
          <w:tcPr>
            <w:tcW w:w="1080" w:type="dxa"/>
            <w:tcBorders>
              <w:top w:val="nil"/>
              <w:left w:val="nil"/>
              <w:bottom w:val="single" w:sz="4" w:space="0" w:color="auto"/>
              <w:right w:val="single" w:sz="4" w:space="0" w:color="auto"/>
            </w:tcBorders>
            <w:shd w:val="clear" w:color="auto" w:fill="auto"/>
            <w:noWrap/>
            <w:vAlign w:val="center"/>
            <w:hideMark/>
          </w:tcPr>
          <w:p w14:paraId="64150002"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4AE46B6"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7CDB82DD"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C3854D2"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13</w:t>
            </w:r>
          </w:p>
        </w:tc>
      </w:tr>
      <w:tr w:rsidR="00A1688D" w:rsidRPr="00A1688D" w14:paraId="198769BD"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234CB1E"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28</w:t>
            </w:r>
          </w:p>
        </w:tc>
        <w:tc>
          <w:tcPr>
            <w:tcW w:w="1080" w:type="dxa"/>
            <w:tcBorders>
              <w:top w:val="nil"/>
              <w:left w:val="nil"/>
              <w:bottom w:val="single" w:sz="4" w:space="0" w:color="auto"/>
              <w:right w:val="single" w:sz="4" w:space="0" w:color="auto"/>
            </w:tcBorders>
            <w:shd w:val="clear" w:color="auto" w:fill="auto"/>
            <w:noWrap/>
            <w:vAlign w:val="center"/>
            <w:hideMark/>
          </w:tcPr>
          <w:p w14:paraId="1E6117E4"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0DDE3F14"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2268D0D"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BFDFAB3"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11</w:t>
            </w:r>
          </w:p>
        </w:tc>
      </w:tr>
      <w:tr w:rsidR="00A1688D" w:rsidRPr="00A1688D" w14:paraId="6F2FDA76"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AF040C9"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29</w:t>
            </w:r>
          </w:p>
        </w:tc>
        <w:tc>
          <w:tcPr>
            <w:tcW w:w="1080" w:type="dxa"/>
            <w:tcBorders>
              <w:top w:val="nil"/>
              <w:left w:val="nil"/>
              <w:bottom w:val="single" w:sz="4" w:space="0" w:color="auto"/>
              <w:right w:val="single" w:sz="4" w:space="0" w:color="auto"/>
            </w:tcBorders>
            <w:shd w:val="clear" w:color="auto" w:fill="auto"/>
            <w:noWrap/>
            <w:vAlign w:val="center"/>
            <w:hideMark/>
          </w:tcPr>
          <w:p w14:paraId="6DF26A02"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7D9CCD6"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993D5D4"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477F06AC"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13</w:t>
            </w:r>
          </w:p>
        </w:tc>
      </w:tr>
      <w:tr w:rsidR="00A1688D" w:rsidRPr="00A1688D" w14:paraId="17623760"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9DCC2E0"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30</w:t>
            </w:r>
          </w:p>
        </w:tc>
        <w:tc>
          <w:tcPr>
            <w:tcW w:w="1080" w:type="dxa"/>
            <w:tcBorders>
              <w:top w:val="nil"/>
              <w:left w:val="nil"/>
              <w:bottom w:val="single" w:sz="4" w:space="0" w:color="auto"/>
              <w:right w:val="single" w:sz="4" w:space="0" w:color="auto"/>
            </w:tcBorders>
            <w:shd w:val="clear" w:color="auto" w:fill="auto"/>
            <w:noWrap/>
            <w:vAlign w:val="center"/>
            <w:hideMark/>
          </w:tcPr>
          <w:p w14:paraId="452CD554"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400DC11"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10076F3D"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84342B1"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13</w:t>
            </w:r>
          </w:p>
        </w:tc>
      </w:tr>
      <w:tr w:rsidR="00A1688D" w:rsidRPr="00A1688D" w14:paraId="4CC2CE3E"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DF324C2"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31</w:t>
            </w:r>
          </w:p>
        </w:tc>
        <w:tc>
          <w:tcPr>
            <w:tcW w:w="1080" w:type="dxa"/>
            <w:tcBorders>
              <w:top w:val="nil"/>
              <w:left w:val="nil"/>
              <w:bottom w:val="single" w:sz="4" w:space="0" w:color="auto"/>
              <w:right w:val="single" w:sz="4" w:space="0" w:color="auto"/>
            </w:tcBorders>
            <w:shd w:val="clear" w:color="auto" w:fill="auto"/>
            <w:noWrap/>
            <w:vAlign w:val="center"/>
            <w:hideMark/>
          </w:tcPr>
          <w:p w14:paraId="63D5F9DF"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2DFC039"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CDE06DF"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CBA93BE"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12</w:t>
            </w:r>
          </w:p>
        </w:tc>
      </w:tr>
      <w:tr w:rsidR="00A1688D" w:rsidRPr="00A1688D" w14:paraId="1C1E2BC0" w14:textId="77777777" w:rsidTr="00A1688D">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86F01DA"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32</w:t>
            </w:r>
          </w:p>
        </w:tc>
        <w:tc>
          <w:tcPr>
            <w:tcW w:w="1080" w:type="dxa"/>
            <w:tcBorders>
              <w:top w:val="nil"/>
              <w:left w:val="nil"/>
              <w:bottom w:val="single" w:sz="4" w:space="0" w:color="auto"/>
              <w:right w:val="single" w:sz="4" w:space="0" w:color="auto"/>
            </w:tcBorders>
            <w:shd w:val="clear" w:color="auto" w:fill="auto"/>
            <w:noWrap/>
            <w:vAlign w:val="center"/>
            <w:hideMark/>
          </w:tcPr>
          <w:p w14:paraId="05A70687"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73B225F5"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4671BB2"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29E4086" w14:textId="77777777" w:rsidR="00A1688D" w:rsidRPr="00A1688D" w:rsidRDefault="00A1688D" w:rsidP="00A1688D">
            <w:pPr>
              <w:spacing w:after="0" w:line="240" w:lineRule="auto"/>
              <w:jc w:val="center"/>
              <w:rPr>
                <w:rFonts w:asciiTheme="majorBidi" w:eastAsia="Times New Roman" w:hAnsiTheme="majorBidi" w:cstheme="majorBidi"/>
                <w:color w:val="000000"/>
                <w:kern w:val="0"/>
                <w:sz w:val="24"/>
                <w:szCs w:val="24"/>
                <w14:ligatures w14:val="none"/>
              </w:rPr>
            </w:pPr>
            <w:r w:rsidRPr="00A1688D">
              <w:rPr>
                <w:rFonts w:asciiTheme="majorBidi" w:eastAsia="Times New Roman" w:hAnsiTheme="majorBidi" w:cstheme="majorBidi"/>
                <w:color w:val="000000"/>
                <w:kern w:val="0"/>
                <w:sz w:val="24"/>
                <w:szCs w:val="24"/>
                <w14:ligatures w14:val="none"/>
              </w:rPr>
              <w:t>13</w:t>
            </w:r>
          </w:p>
        </w:tc>
      </w:tr>
    </w:tbl>
    <w:p w14:paraId="3B95554E" w14:textId="4C811AC6" w:rsidR="00E83BED" w:rsidRPr="00DB1C6D" w:rsidRDefault="00A1688D" w:rsidP="00DB1C6D">
      <w:pPr>
        <w:spacing w:line="360" w:lineRule="auto"/>
        <w:jc w:val="both"/>
        <w:rPr>
          <w:rFonts w:asciiTheme="majorBidi" w:hAnsiTheme="majorBidi" w:cstheme="majorBidi"/>
          <w:sz w:val="24"/>
          <w:szCs w:val="24"/>
        </w:rPr>
      </w:pPr>
      <w:r>
        <w:rPr>
          <w:rFonts w:asciiTheme="majorBidi" w:hAnsiTheme="majorBidi" w:cstheme="majorBidi"/>
          <w:sz w:val="24"/>
          <w:szCs w:val="24"/>
        </w:rPr>
        <w:fldChar w:fldCharType="end"/>
      </w:r>
    </w:p>
    <w:p w14:paraId="004157D0" w14:textId="77777777" w:rsidR="00E83BED" w:rsidRPr="00DB1C6D" w:rsidRDefault="00E83BED" w:rsidP="00DB1C6D">
      <w:pPr>
        <w:spacing w:line="360" w:lineRule="auto"/>
        <w:jc w:val="both"/>
        <w:rPr>
          <w:rFonts w:asciiTheme="majorBidi" w:hAnsiTheme="majorBidi" w:cstheme="majorBidi"/>
          <w:sz w:val="24"/>
          <w:szCs w:val="24"/>
        </w:rPr>
      </w:pPr>
    </w:p>
    <w:p w14:paraId="13F8EE15" w14:textId="77777777" w:rsidR="001B4C0F" w:rsidRPr="00DB1C6D" w:rsidRDefault="001B4C0F"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br w:type="page"/>
      </w:r>
    </w:p>
    <w:p w14:paraId="510520D2" w14:textId="1062B40C" w:rsidR="00986ADE" w:rsidRPr="00986ADE" w:rsidRDefault="00E10376" w:rsidP="00986ADE">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lastRenderedPageBreak/>
        <w:t>Variabel Kebijakan (X3)</w:t>
      </w:r>
      <w:r w:rsidR="00986ADE">
        <w:fldChar w:fldCharType="begin"/>
      </w:r>
      <w:r w:rsidR="00986ADE">
        <w:instrText xml:space="preserve"> LINK Excel.Sheet.12 "https://d.docs.live.net/a76bf4c78c0598b4/Documents/DATA MENTAH MUAMALAT.xlsx" "KOMPETENSI VARIABEL!R2C14:R35C19" \a \f 4 \h  \* MERGEFORMAT </w:instrText>
      </w:r>
      <w:r w:rsidR="00986ADE">
        <w:fldChar w:fldCharType="separate"/>
      </w:r>
    </w:p>
    <w:tbl>
      <w:tblPr>
        <w:tblW w:w="6680" w:type="dxa"/>
        <w:tblLook w:val="04A0" w:firstRow="1" w:lastRow="0" w:firstColumn="1" w:lastColumn="0" w:noHBand="0" w:noVBand="1"/>
      </w:tblPr>
      <w:tblGrid>
        <w:gridCol w:w="1697"/>
        <w:gridCol w:w="1080"/>
        <w:gridCol w:w="1080"/>
        <w:gridCol w:w="1080"/>
        <w:gridCol w:w="1080"/>
        <w:gridCol w:w="1080"/>
      </w:tblGrid>
      <w:tr w:rsidR="00986ADE" w:rsidRPr="00986ADE" w14:paraId="113814A6" w14:textId="77777777" w:rsidTr="00986ADE">
        <w:trPr>
          <w:trHeight w:val="580"/>
        </w:trPr>
        <w:tc>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C437B8" w14:textId="058B6DEF" w:rsidR="00986ADE" w:rsidRPr="00986ADE" w:rsidRDefault="00986ADE" w:rsidP="00986ADE">
            <w:pPr>
              <w:spacing w:after="0" w:line="240" w:lineRule="auto"/>
              <w:jc w:val="center"/>
              <w:rPr>
                <w:rFonts w:asciiTheme="majorBidi" w:eastAsia="Times New Roman" w:hAnsiTheme="majorBidi" w:cstheme="majorBidi"/>
                <w:b/>
                <w:bCs/>
                <w:color w:val="000000"/>
                <w:kern w:val="0"/>
                <w:sz w:val="24"/>
                <w:szCs w:val="24"/>
                <w14:ligatures w14:val="none"/>
              </w:rPr>
            </w:pPr>
            <w:r w:rsidRPr="00986ADE">
              <w:rPr>
                <w:rFonts w:asciiTheme="majorBidi" w:eastAsia="Times New Roman" w:hAnsiTheme="majorBidi" w:cstheme="majorBidi"/>
                <w:b/>
                <w:bCs/>
                <w:color w:val="000000"/>
                <w:kern w:val="0"/>
                <w:sz w:val="24"/>
                <w:szCs w:val="24"/>
                <w14:ligatures w14:val="none"/>
              </w:rPr>
              <w:t>NOMOR RESPONDEN</w:t>
            </w:r>
          </w:p>
        </w:tc>
        <w:tc>
          <w:tcPr>
            <w:tcW w:w="4320" w:type="dxa"/>
            <w:gridSpan w:val="4"/>
            <w:tcBorders>
              <w:top w:val="single" w:sz="4" w:space="0" w:color="auto"/>
              <w:left w:val="nil"/>
              <w:bottom w:val="single" w:sz="4" w:space="0" w:color="auto"/>
              <w:right w:val="single" w:sz="4" w:space="0" w:color="auto"/>
            </w:tcBorders>
            <w:shd w:val="clear" w:color="auto" w:fill="auto"/>
            <w:vAlign w:val="center"/>
            <w:hideMark/>
          </w:tcPr>
          <w:p w14:paraId="469A3A34" w14:textId="77777777" w:rsidR="00986ADE" w:rsidRPr="00986ADE" w:rsidRDefault="00986ADE" w:rsidP="00986ADE">
            <w:pPr>
              <w:spacing w:after="0" w:line="240" w:lineRule="auto"/>
              <w:jc w:val="center"/>
              <w:rPr>
                <w:rFonts w:asciiTheme="majorBidi" w:eastAsia="Times New Roman" w:hAnsiTheme="majorBidi" w:cstheme="majorBidi"/>
                <w:b/>
                <w:bCs/>
                <w:color w:val="000000"/>
                <w:kern w:val="0"/>
                <w:sz w:val="24"/>
                <w:szCs w:val="24"/>
                <w14:ligatures w14:val="none"/>
              </w:rPr>
            </w:pPr>
            <w:r w:rsidRPr="00986ADE">
              <w:rPr>
                <w:rFonts w:asciiTheme="majorBidi" w:eastAsia="Times New Roman" w:hAnsiTheme="majorBidi" w:cstheme="majorBidi"/>
                <w:b/>
                <w:bCs/>
                <w:color w:val="000000"/>
                <w:kern w:val="0"/>
                <w:sz w:val="24"/>
                <w:szCs w:val="24"/>
                <w14:ligatures w14:val="none"/>
              </w:rPr>
              <w:t>VARIABEL KEBIJAKAN (X1)</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B7A4C0" w14:textId="77777777" w:rsidR="00986ADE" w:rsidRPr="00986ADE" w:rsidRDefault="00986ADE" w:rsidP="00986ADE">
            <w:pPr>
              <w:spacing w:after="0" w:line="240" w:lineRule="auto"/>
              <w:jc w:val="center"/>
              <w:rPr>
                <w:rFonts w:asciiTheme="majorBidi" w:eastAsia="Times New Roman" w:hAnsiTheme="majorBidi" w:cstheme="majorBidi"/>
                <w:b/>
                <w:bCs/>
                <w:color w:val="000000"/>
                <w:kern w:val="0"/>
                <w:sz w:val="24"/>
                <w:szCs w:val="24"/>
                <w14:ligatures w14:val="none"/>
              </w:rPr>
            </w:pPr>
            <w:r w:rsidRPr="00986ADE">
              <w:rPr>
                <w:rFonts w:asciiTheme="majorBidi" w:eastAsia="Times New Roman" w:hAnsiTheme="majorBidi" w:cstheme="majorBidi"/>
                <w:b/>
                <w:bCs/>
                <w:color w:val="000000"/>
                <w:kern w:val="0"/>
                <w:sz w:val="24"/>
                <w:szCs w:val="24"/>
                <w14:ligatures w14:val="none"/>
              </w:rPr>
              <w:t>TOTAL X3</w:t>
            </w:r>
          </w:p>
        </w:tc>
      </w:tr>
      <w:tr w:rsidR="00986ADE" w:rsidRPr="00986ADE" w14:paraId="7DAE140D" w14:textId="77777777" w:rsidTr="00986ADE">
        <w:trPr>
          <w:trHeight w:val="290"/>
        </w:trPr>
        <w:tc>
          <w:tcPr>
            <w:tcW w:w="1280" w:type="dxa"/>
            <w:vMerge/>
            <w:tcBorders>
              <w:top w:val="single" w:sz="4" w:space="0" w:color="auto"/>
              <w:left w:val="single" w:sz="4" w:space="0" w:color="auto"/>
              <w:bottom w:val="single" w:sz="4" w:space="0" w:color="auto"/>
              <w:right w:val="single" w:sz="4" w:space="0" w:color="auto"/>
            </w:tcBorders>
            <w:vAlign w:val="center"/>
            <w:hideMark/>
          </w:tcPr>
          <w:p w14:paraId="2F7CCEF1" w14:textId="77777777" w:rsidR="00986ADE" w:rsidRPr="00986ADE" w:rsidRDefault="00986ADE" w:rsidP="00986ADE">
            <w:pPr>
              <w:spacing w:after="0" w:line="240" w:lineRule="auto"/>
              <w:rPr>
                <w:rFonts w:asciiTheme="majorBidi" w:eastAsia="Times New Roman" w:hAnsiTheme="majorBidi" w:cstheme="majorBidi"/>
                <w:b/>
                <w:bCs/>
                <w:color w:val="000000"/>
                <w:kern w:val="0"/>
                <w:sz w:val="24"/>
                <w:szCs w:val="24"/>
                <w14:ligatures w14:val="none"/>
              </w:rPr>
            </w:pPr>
          </w:p>
        </w:tc>
        <w:tc>
          <w:tcPr>
            <w:tcW w:w="1080" w:type="dxa"/>
            <w:tcBorders>
              <w:top w:val="nil"/>
              <w:left w:val="nil"/>
              <w:bottom w:val="single" w:sz="4" w:space="0" w:color="auto"/>
              <w:right w:val="single" w:sz="4" w:space="0" w:color="auto"/>
            </w:tcBorders>
            <w:shd w:val="clear" w:color="auto" w:fill="auto"/>
            <w:noWrap/>
            <w:vAlign w:val="center"/>
            <w:hideMark/>
          </w:tcPr>
          <w:p w14:paraId="621BB496" w14:textId="77777777" w:rsidR="00986ADE" w:rsidRPr="00986ADE" w:rsidRDefault="00986ADE" w:rsidP="00986ADE">
            <w:pPr>
              <w:spacing w:after="0" w:line="240" w:lineRule="auto"/>
              <w:jc w:val="center"/>
              <w:rPr>
                <w:rFonts w:asciiTheme="majorBidi" w:eastAsia="Times New Roman" w:hAnsiTheme="majorBidi" w:cstheme="majorBidi"/>
                <w:b/>
                <w:bCs/>
                <w:color w:val="000000"/>
                <w:kern w:val="0"/>
                <w:sz w:val="24"/>
                <w:szCs w:val="24"/>
                <w14:ligatures w14:val="none"/>
              </w:rPr>
            </w:pPr>
            <w:r w:rsidRPr="00986ADE">
              <w:rPr>
                <w:rFonts w:asciiTheme="majorBidi" w:eastAsia="Times New Roman" w:hAnsiTheme="majorBidi" w:cstheme="majorBidi"/>
                <w:b/>
                <w:bCs/>
                <w:color w:val="000000"/>
                <w:kern w:val="0"/>
                <w:sz w:val="24"/>
                <w:szCs w:val="24"/>
                <w14:ligatures w14:val="none"/>
              </w:rPr>
              <w:t>X3.1</w:t>
            </w:r>
          </w:p>
        </w:tc>
        <w:tc>
          <w:tcPr>
            <w:tcW w:w="1080" w:type="dxa"/>
            <w:tcBorders>
              <w:top w:val="nil"/>
              <w:left w:val="nil"/>
              <w:bottom w:val="single" w:sz="4" w:space="0" w:color="auto"/>
              <w:right w:val="single" w:sz="4" w:space="0" w:color="auto"/>
            </w:tcBorders>
            <w:shd w:val="clear" w:color="auto" w:fill="auto"/>
            <w:noWrap/>
            <w:vAlign w:val="center"/>
            <w:hideMark/>
          </w:tcPr>
          <w:p w14:paraId="5BEBD1CE" w14:textId="77777777" w:rsidR="00986ADE" w:rsidRPr="00986ADE" w:rsidRDefault="00986ADE" w:rsidP="00986ADE">
            <w:pPr>
              <w:spacing w:after="0" w:line="240" w:lineRule="auto"/>
              <w:jc w:val="center"/>
              <w:rPr>
                <w:rFonts w:asciiTheme="majorBidi" w:eastAsia="Times New Roman" w:hAnsiTheme="majorBidi" w:cstheme="majorBidi"/>
                <w:b/>
                <w:bCs/>
                <w:color w:val="000000"/>
                <w:kern w:val="0"/>
                <w:sz w:val="24"/>
                <w:szCs w:val="24"/>
                <w14:ligatures w14:val="none"/>
              </w:rPr>
            </w:pPr>
            <w:r w:rsidRPr="00986ADE">
              <w:rPr>
                <w:rFonts w:asciiTheme="majorBidi" w:eastAsia="Times New Roman" w:hAnsiTheme="majorBidi" w:cstheme="majorBidi"/>
                <w:b/>
                <w:bCs/>
                <w:color w:val="000000"/>
                <w:kern w:val="0"/>
                <w:sz w:val="24"/>
                <w:szCs w:val="24"/>
                <w14:ligatures w14:val="none"/>
              </w:rPr>
              <w:t>X3.2</w:t>
            </w:r>
          </w:p>
        </w:tc>
        <w:tc>
          <w:tcPr>
            <w:tcW w:w="1080" w:type="dxa"/>
            <w:tcBorders>
              <w:top w:val="nil"/>
              <w:left w:val="nil"/>
              <w:bottom w:val="single" w:sz="4" w:space="0" w:color="auto"/>
              <w:right w:val="single" w:sz="4" w:space="0" w:color="auto"/>
            </w:tcBorders>
            <w:shd w:val="clear" w:color="auto" w:fill="auto"/>
            <w:noWrap/>
            <w:vAlign w:val="center"/>
            <w:hideMark/>
          </w:tcPr>
          <w:p w14:paraId="00DCBA96" w14:textId="77777777" w:rsidR="00986ADE" w:rsidRPr="00986ADE" w:rsidRDefault="00986ADE" w:rsidP="00986ADE">
            <w:pPr>
              <w:spacing w:after="0" w:line="240" w:lineRule="auto"/>
              <w:jc w:val="center"/>
              <w:rPr>
                <w:rFonts w:asciiTheme="majorBidi" w:eastAsia="Times New Roman" w:hAnsiTheme="majorBidi" w:cstheme="majorBidi"/>
                <w:b/>
                <w:bCs/>
                <w:color w:val="000000"/>
                <w:kern w:val="0"/>
                <w:sz w:val="24"/>
                <w:szCs w:val="24"/>
                <w14:ligatures w14:val="none"/>
              </w:rPr>
            </w:pPr>
            <w:r w:rsidRPr="00986ADE">
              <w:rPr>
                <w:rFonts w:asciiTheme="majorBidi" w:eastAsia="Times New Roman" w:hAnsiTheme="majorBidi" w:cstheme="majorBidi"/>
                <w:b/>
                <w:bCs/>
                <w:color w:val="000000"/>
                <w:kern w:val="0"/>
                <w:sz w:val="24"/>
                <w:szCs w:val="24"/>
                <w14:ligatures w14:val="none"/>
              </w:rPr>
              <w:t>X3.3</w:t>
            </w:r>
          </w:p>
        </w:tc>
        <w:tc>
          <w:tcPr>
            <w:tcW w:w="1080" w:type="dxa"/>
            <w:tcBorders>
              <w:top w:val="nil"/>
              <w:left w:val="nil"/>
              <w:bottom w:val="single" w:sz="4" w:space="0" w:color="auto"/>
              <w:right w:val="single" w:sz="4" w:space="0" w:color="auto"/>
            </w:tcBorders>
            <w:shd w:val="clear" w:color="auto" w:fill="auto"/>
            <w:noWrap/>
            <w:vAlign w:val="center"/>
            <w:hideMark/>
          </w:tcPr>
          <w:p w14:paraId="2EEEAB70" w14:textId="77777777" w:rsidR="00986ADE" w:rsidRPr="00986ADE" w:rsidRDefault="00986ADE" w:rsidP="00986ADE">
            <w:pPr>
              <w:spacing w:after="0" w:line="240" w:lineRule="auto"/>
              <w:jc w:val="center"/>
              <w:rPr>
                <w:rFonts w:asciiTheme="majorBidi" w:eastAsia="Times New Roman" w:hAnsiTheme="majorBidi" w:cstheme="majorBidi"/>
                <w:b/>
                <w:bCs/>
                <w:color w:val="000000"/>
                <w:kern w:val="0"/>
                <w:sz w:val="24"/>
                <w:szCs w:val="24"/>
                <w14:ligatures w14:val="none"/>
              </w:rPr>
            </w:pPr>
            <w:r w:rsidRPr="00986ADE">
              <w:rPr>
                <w:rFonts w:asciiTheme="majorBidi" w:eastAsia="Times New Roman" w:hAnsiTheme="majorBidi" w:cstheme="majorBidi"/>
                <w:b/>
                <w:bCs/>
                <w:color w:val="000000"/>
                <w:kern w:val="0"/>
                <w:sz w:val="24"/>
                <w:szCs w:val="24"/>
                <w14:ligatures w14:val="none"/>
              </w:rPr>
              <w:t>X3.4</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1533C234" w14:textId="77777777" w:rsidR="00986ADE" w:rsidRPr="00986ADE" w:rsidRDefault="00986ADE" w:rsidP="00986ADE">
            <w:pPr>
              <w:spacing w:after="0" w:line="240" w:lineRule="auto"/>
              <w:rPr>
                <w:rFonts w:asciiTheme="majorBidi" w:eastAsia="Times New Roman" w:hAnsiTheme="majorBidi" w:cstheme="majorBidi"/>
                <w:b/>
                <w:bCs/>
                <w:color w:val="000000"/>
                <w:kern w:val="0"/>
                <w:sz w:val="24"/>
                <w:szCs w:val="24"/>
                <w14:ligatures w14:val="none"/>
              </w:rPr>
            </w:pPr>
          </w:p>
        </w:tc>
      </w:tr>
      <w:tr w:rsidR="00986ADE" w:rsidRPr="00986ADE" w14:paraId="512DC7A8"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A442009"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w:t>
            </w:r>
          </w:p>
        </w:tc>
        <w:tc>
          <w:tcPr>
            <w:tcW w:w="1080" w:type="dxa"/>
            <w:tcBorders>
              <w:top w:val="nil"/>
              <w:left w:val="nil"/>
              <w:bottom w:val="single" w:sz="4" w:space="0" w:color="auto"/>
              <w:right w:val="single" w:sz="4" w:space="0" w:color="auto"/>
            </w:tcBorders>
            <w:shd w:val="clear" w:color="auto" w:fill="auto"/>
            <w:noWrap/>
            <w:vAlign w:val="center"/>
            <w:hideMark/>
          </w:tcPr>
          <w:p w14:paraId="428DCB51"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w:t>
            </w:r>
          </w:p>
        </w:tc>
        <w:tc>
          <w:tcPr>
            <w:tcW w:w="1080" w:type="dxa"/>
            <w:tcBorders>
              <w:top w:val="nil"/>
              <w:left w:val="nil"/>
              <w:bottom w:val="single" w:sz="4" w:space="0" w:color="auto"/>
              <w:right w:val="single" w:sz="4" w:space="0" w:color="auto"/>
            </w:tcBorders>
            <w:shd w:val="clear" w:color="auto" w:fill="auto"/>
            <w:noWrap/>
            <w:vAlign w:val="center"/>
            <w:hideMark/>
          </w:tcPr>
          <w:p w14:paraId="54BDB84B"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0D53F53C"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w:t>
            </w:r>
          </w:p>
        </w:tc>
        <w:tc>
          <w:tcPr>
            <w:tcW w:w="1080" w:type="dxa"/>
            <w:tcBorders>
              <w:top w:val="nil"/>
              <w:left w:val="nil"/>
              <w:bottom w:val="single" w:sz="4" w:space="0" w:color="auto"/>
              <w:right w:val="single" w:sz="4" w:space="0" w:color="auto"/>
            </w:tcBorders>
            <w:shd w:val="clear" w:color="auto" w:fill="auto"/>
            <w:noWrap/>
            <w:vAlign w:val="center"/>
            <w:hideMark/>
          </w:tcPr>
          <w:p w14:paraId="68F3A60F"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6366E2E"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11</w:t>
            </w:r>
          </w:p>
        </w:tc>
      </w:tr>
      <w:tr w:rsidR="00986ADE" w:rsidRPr="00986ADE" w14:paraId="3D879F3C"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45155EA"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w:t>
            </w:r>
          </w:p>
        </w:tc>
        <w:tc>
          <w:tcPr>
            <w:tcW w:w="1080" w:type="dxa"/>
            <w:tcBorders>
              <w:top w:val="nil"/>
              <w:left w:val="nil"/>
              <w:bottom w:val="single" w:sz="4" w:space="0" w:color="auto"/>
              <w:right w:val="single" w:sz="4" w:space="0" w:color="auto"/>
            </w:tcBorders>
            <w:shd w:val="clear" w:color="auto" w:fill="auto"/>
            <w:noWrap/>
            <w:vAlign w:val="center"/>
            <w:hideMark/>
          </w:tcPr>
          <w:p w14:paraId="1F59E2B4"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565ACE0F"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749FF7E7"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w:t>
            </w:r>
          </w:p>
        </w:tc>
        <w:tc>
          <w:tcPr>
            <w:tcW w:w="1080" w:type="dxa"/>
            <w:tcBorders>
              <w:top w:val="nil"/>
              <w:left w:val="nil"/>
              <w:bottom w:val="single" w:sz="4" w:space="0" w:color="auto"/>
              <w:right w:val="single" w:sz="4" w:space="0" w:color="auto"/>
            </w:tcBorders>
            <w:shd w:val="clear" w:color="auto" w:fill="auto"/>
            <w:noWrap/>
            <w:vAlign w:val="center"/>
            <w:hideMark/>
          </w:tcPr>
          <w:p w14:paraId="37F64CAF"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7EE8A179"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11</w:t>
            </w:r>
          </w:p>
        </w:tc>
      </w:tr>
      <w:tr w:rsidR="00986ADE" w:rsidRPr="00986ADE" w14:paraId="30BD8FB2"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6F49971"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40AF32F5"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1C42AF9B"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4557958A"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4C10ACDE"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36C4A368"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12</w:t>
            </w:r>
          </w:p>
        </w:tc>
      </w:tr>
      <w:tr w:rsidR="00986ADE" w:rsidRPr="00986ADE" w14:paraId="744E0E58"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33E5B01"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A36302C"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BE2D6BC"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854C077"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6686AB9"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ED31EB7"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1DF929F2"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1894B30"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3B166F24"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6B297E9"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C7AABB2"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919B4A4"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A33BD7D"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0DCE7D2B"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ACAF1F7"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6</w:t>
            </w:r>
          </w:p>
        </w:tc>
        <w:tc>
          <w:tcPr>
            <w:tcW w:w="1080" w:type="dxa"/>
            <w:tcBorders>
              <w:top w:val="nil"/>
              <w:left w:val="nil"/>
              <w:bottom w:val="single" w:sz="4" w:space="0" w:color="auto"/>
              <w:right w:val="single" w:sz="4" w:space="0" w:color="auto"/>
            </w:tcBorders>
            <w:shd w:val="clear" w:color="auto" w:fill="auto"/>
            <w:noWrap/>
            <w:vAlign w:val="center"/>
            <w:hideMark/>
          </w:tcPr>
          <w:p w14:paraId="56B194C1"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5A48C0C"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49DA3B1"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E9D968A"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EA512C9"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17A1370A"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5A48D6C"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7</w:t>
            </w:r>
          </w:p>
        </w:tc>
        <w:tc>
          <w:tcPr>
            <w:tcW w:w="1080" w:type="dxa"/>
            <w:tcBorders>
              <w:top w:val="nil"/>
              <w:left w:val="nil"/>
              <w:bottom w:val="single" w:sz="4" w:space="0" w:color="auto"/>
              <w:right w:val="single" w:sz="4" w:space="0" w:color="auto"/>
            </w:tcBorders>
            <w:shd w:val="clear" w:color="auto" w:fill="auto"/>
            <w:noWrap/>
            <w:vAlign w:val="center"/>
            <w:hideMark/>
          </w:tcPr>
          <w:p w14:paraId="54D247EB"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21DDA7D"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E53B843"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CD0CDCA"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1738425"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1E4ADA63"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EC94BEF"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8</w:t>
            </w:r>
          </w:p>
        </w:tc>
        <w:tc>
          <w:tcPr>
            <w:tcW w:w="1080" w:type="dxa"/>
            <w:tcBorders>
              <w:top w:val="nil"/>
              <w:left w:val="nil"/>
              <w:bottom w:val="single" w:sz="4" w:space="0" w:color="auto"/>
              <w:right w:val="single" w:sz="4" w:space="0" w:color="auto"/>
            </w:tcBorders>
            <w:shd w:val="clear" w:color="auto" w:fill="auto"/>
            <w:noWrap/>
            <w:vAlign w:val="center"/>
            <w:hideMark/>
          </w:tcPr>
          <w:p w14:paraId="2B72C660"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D310D57"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DD9B2DA"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3AF0C91"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D81F96F"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22E4933B"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8A8D13F"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9</w:t>
            </w:r>
          </w:p>
        </w:tc>
        <w:tc>
          <w:tcPr>
            <w:tcW w:w="1080" w:type="dxa"/>
            <w:tcBorders>
              <w:top w:val="nil"/>
              <w:left w:val="nil"/>
              <w:bottom w:val="single" w:sz="4" w:space="0" w:color="auto"/>
              <w:right w:val="single" w:sz="4" w:space="0" w:color="auto"/>
            </w:tcBorders>
            <w:shd w:val="clear" w:color="auto" w:fill="auto"/>
            <w:noWrap/>
            <w:vAlign w:val="center"/>
            <w:hideMark/>
          </w:tcPr>
          <w:p w14:paraId="3F702A17"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D0B83C7"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DCB57D0"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CF49D55"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F448665"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26935FAE"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5F0FD4D"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10</w:t>
            </w:r>
          </w:p>
        </w:tc>
        <w:tc>
          <w:tcPr>
            <w:tcW w:w="1080" w:type="dxa"/>
            <w:tcBorders>
              <w:top w:val="nil"/>
              <w:left w:val="nil"/>
              <w:bottom w:val="single" w:sz="4" w:space="0" w:color="auto"/>
              <w:right w:val="single" w:sz="4" w:space="0" w:color="auto"/>
            </w:tcBorders>
            <w:shd w:val="clear" w:color="auto" w:fill="auto"/>
            <w:noWrap/>
            <w:vAlign w:val="center"/>
            <w:hideMark/>
          </w:tcPr>
          <w:p w14:paraId="793235A8"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6416133"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53A9C0B"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4814CE2"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F6F2962"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118FE9B3"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ECA7032"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11</w:t>
            </w:r>
          </w:p>
        </w:tc>
        <w:tc>
          <w:tcPr>
            <w:tcW w:w="1080" w:type="dxa"/>
            <w:tcBorders>
              <w:top w:val="nil"/>
              <w:left w:val="nil"/>
              <w:bottom w:val="single" w:sz="4" w:space="0" w:color="auto"/>
              <w:right w:val="single" w:sz="4" w:space="0" w:color="auto"/>
            </w:tcBorders>
            <w:shd w:val="clear" w:color="auto" w:fill="auto"/>
            <w:noWrap/>
            <w:vAlign w:val="center"/>
            <w:hideMark/>
          </w:tcPr>
          <w:p w14:paraId="373F3423"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EBFF3DE"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4FB3442"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410B30C"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FB1C2ED"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13E5EAD1"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9052535"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12</w:t>
            </w:r>
          </w:p>
        </w:tc>
        <w:tc>
          <w:tcPr>
            <w:tcW w:w="1080" w:type="dxa"/>
            <w:tcBorders>
              <w:top w:val="nil"/>
              <w:left w:val="nil"/>
              <w:bottom w:val="single" w:sz="4" w:space="0" w:color="auto"/>
              <w:right w:val="single" w:sz="4" w:space="0" w:color="auto"/>
            </w:tcBorders>
            <w:shd w:val="clear" w:color="auto" w:fill="auto"/>
            <w:noWrap/>
            <w:vAlign w:val="center"/>
            <w:hideMark/>
          </w:tcPr>
          <w:p w14:paraId="35715066"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7263358"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F8C8C16"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DE70F04"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438035E"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465DFFA5"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66E1A35"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13</w:t>
            </w:r>
          </w:p>
        </w:tc>
        <w:tc>
          <w:tcPr>
            <w:tcW w:w="1080" w:type="dxa"/>
            <w:tcBorders>
              <w:top w:val="nil"/>
              <w:left w:val="nil"/>
              <w:bottom w:val="single" w:sz="4" w:space="0" w:color="auto"/>
              <w:right w:val="single" w:sz="4" w:space="0" w:color="auto"/>
            </w:tcBorders>
            <w:shd w:val="clear" w:color="auto" w:fill="auto"/>
            <w:noWrap/>
            <w:vAlign w:val="center"/>
            <w:hideMark/>
          </w:tcPr>
          <w:p w14:paraId="78F04BA0"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5923A61"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5D65B74"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B7F3E2B"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B80C6F8"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6BBE9E57"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F2537FB"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14</w:t>
            </w:r>
          </w:p>
        </w:tc>
        <w:tc>
          <w:tcPr>
            <w:tcW w:w="1080" w:type="dxa"/>
            <w:tcBorders>
              <w:top w:val="nil"/>
              <w:left w:val="nil"/>
              <w:bottom w:val="single" w:sz="4" w:space="0" w:color="auto"/>
              <w:right w:val="single" w:sz="4" w:space="0" w:color="auto"/>
            </w:tcBorders>
            <w:shd w:val="clear" w:color="auto" w:fill="auto"/>
            <w:noWrap/>
            <w:vAlign w:val="center"/>
            <w:hideMark/>
          </w:tcPr>
          <w:p w14:paraId="71E16642"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F1CD627"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05090D3"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DD0D5D3"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FA8046C"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3EC53678"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ACD5A3B"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15</w:t>
            </w:r>
          </w:p>
        </w:tc>
        <w:tc>
          <w:tcPr>
            <w:tcW w:w="1080" w:type="dxa"/>
            <w:tcBorders>
              <w:top w:val="nil"/>
              <w:left w:val="nil"/>
              <w:bottom w:val="single" w:sz="4" w:space="0" w:color="auto"/>
              <w:right w:val="single" w:sz="4" w:space="0" w:color="auto"/>
            </w:tcBorders>
            <w:shd w:val="clear" w:color="auto" w:fill="auto"/>
            <w:noWrap/>
            <w:vAlign w:val="center"/>
            <w:hideMark/>
          </w:tcPr>
          <w:p w14:paraId="030B4F32"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63E9E8C2"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1F935224"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71C2FCA0"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60628640"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0A4E9361"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EC75EAE"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c>
          <w:tcPr>
            <w:tcW w:w="1080" w:type="dxa"/>
            <w:tcBorders>
              <w:top w:val="nil"/>
              <w:left w:val="nil"/>
              <w:bottom w:val="single" w:sz="4" w:space="0" w:color="auto"/>
              <w:right w:val="single" w:sz="4" w:space="0" w:color="auto"/>
            </w:tcBorders>
            <w:shd w:val="clear" w:color="auto" w:fill="auto"/>
            <w:noWrap/>
            <w:vAlign w:val="center"/>
            <w:hideMark/>
          </w:tcPr>
          <w:p w14:paraId="3187FED2"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9478E50"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92B6C9A"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1F22C1B"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292F1AE"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1B5143A3"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378AAC3"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17</w:t>
            </w:r>
          </w:p>
        </w:tc>
        <w:tc>
          <w:tcPr>
            <w:tcW w:w="1080" w:type="dxa"/>
            <w:tcBorders>
              <w:top w:val="nil"/>
              <w:left w:val="nil"/>
              <w:bottom w:val="single" w:sz="4" w:space="0" w:color="auto"/>
              <w:right w:val="single" w:sz="4" w:space="0" w:color="auto"/>
            </w:tcBorders>
            <w:shd w:val="clear" w:color="auto" w:fill="auto"/>
            <w:noWrap/>
            <w:vAlign w:val="center"/>
            <w:hideMark/>
          </w:tcPr>
          <w:p w14:paraId="473BA8FF"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56CF1447"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6149D93C"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691FACC9"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7F347AA0"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12</w:t>
            </w:r>
          </w:p>
        </w:tc>
      </w:tr>
      <w:tr w:rsidR="00986ADE" w:rsidRPr="00986ADE" w14:paraId="47701193"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79C9344"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18</w:t>
            </w:r>
          </w:p>
        </w:tc>
        <w:tc>
          <w:tcPr>
            <w:tcW w:w="1080" w:type="dxa"/>
            <w:tcBorders>
              <w:top w:val="nil"/>
              <w:left w:val="nil"/>
              <w:bottom w:val="single" w:sz="4" w:space="0" w:color="auto"/>
              <w:right w:val="single" w:sz="4" w:space="0" w:color="auto"/>
            </w:tcBorders>
            <w:shd w:val="clear" w:color="auto" w:fill="auto"/>
            <w:noWrap/>
            <w:vAlign w:val="center"/>
            <w:hideMark/>
          </w:tcPr>
          <w:p w14:paraId="6CCA6361"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B536B9D"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A5424C0"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912B4DD"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DB15754"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5660C1CC"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15F0926"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19</w:t>
            </w:r>
          </w:p>
        </w:tc>
        <w:tc>
          <w:tcPr>
            <w:tcW w:w="1080" w:type="dxa"/>
            <w:tcBorders>
              <w:top w:val="nil"/>
              <w:left w:val="nil"/>
              <w:bottom w:val="single" w:sz="4" w:space="0" w:color="auto"/>
              <w:right w:val="single" w:sz="4" w:space="0" w:color="auto"/>
            </w:tcBorders>
            <w:shd w:val="clear" w:color="auto" w:fill="auto"/>
            <w:noWrap/>
            <w:vAlign w:val="center"/>
            <w:hideMark/>
          </w:tcPr>
          <w:p w14:paraId="25EEBAFE"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28860FD"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4FDA506"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1B0AC3A"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1CBE6C5"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0F839DB2"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8F78BB8"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20</w:t>
            </w:r>
          </w:p>
        </w:tc>
        <w:tc>
          <w:tcPr>
            <w:tcW w:w="1080" w:type="dxa"/>
            <w:tcBorders>
              <w:top w:val="nil"/>
              <w:left w:val="nil"/>
              <w:bottom w:val="single" w:sz="4" w:space="0" w:color="auto"/>
              <w:right w:val="single" w:sz="4" w:space="0" w:color="auto"/>
            </w:tcBorders>
            <w:shd w:val="clear" w:color="auto" w:fill="auto"/>
            <w:noWrap/>
            <w:vAlign w:val="center"/>
            <w:hideMark/>
          </w:tcPr>
          <w:p w14:paraId="2BB7FF2A"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CC4C89F"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45157DA"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w:t>
            </w:r>
          </w:p>
        </w:tc>
        <w:tc>
          <w:tcPr>
            <w:tcW w:w="1080" w:type="dxa"/>
            <w:tcBorders>
              <w:top w:val="nil"/>
              <w:left w:val="nil"/>
              <w:bottom w:val="single" w:sz="4" w:space="0" w:color="auto"/>
              <w:right w:val="single" w:sz="4" w:space="0" w:color="auto"/>
            </w:tcBorders>
            <w:shd w:val="clear" w:color="auto" w:fill="auto"/>
            <w:noWrap/>
            <w:vAlign w:val="center"/>
            <w:hideMark/>
          </w:tcPr>
          <w:p w14:paraId="2FA402BD"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209DD82"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14</w:t>
            </w:r>
          </w:p>
        </w:tc>
      </w:tr>
      <w:tr w:rsidR="00986ADE" w:rsidRPr="00986ADE" w14:paraId="6441E26E"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745647E"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21</w:t>
            </w:r>
          </w:p>
        </w:tc>
        <w:tc>
          <w:tcPr>
            <w:tcW w:w="1080" w:type="dxa"/>
            <w:tcBorders>
              <w:top w:val="nil"/>
              <w:left w:val="nil"/>
              <w:bottom w:val="single" w:sz="4" w:space="0" w:color="auto"/>
              <w:right w:val="single" w:sz="4" w:space="0" w:color="auto"/>
            </w:tcBorders>
            <w:shd w:val="clear" w:color="auto" w:fill="auto"/>
            <w:noWrap/>
            <w:vAlign w:val="center"/>
            <w:hideMark/>
          </w:tcPr>
          <w:p w14:paraId="4C2D23C5"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7AC208EA"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0DCFCBC"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8D8785D"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38E46E0"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15</w:t>
            </w:r>
          </w:p>
        </w:tc>
      </w:tr>
      <w:tr w:rsidR="00986ADE" w:rsidRPr="00986ADE" w14:paraId="3CF3E164"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E9874BF"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22</w:t>
            </w:r>
          </w:p>
        </w:tc>
        <w:tc>
          <w:tcPr>
            <w:tcW w:w="1080" w:type="dxa"/>
            <w:tcBorders>
              <w:top w:val="nil"/>
              <w:left w:val="nil"/>
              <w:bottom w:val="single" w:sz="4" w:space="0" w:color="auto"/>
              <w:right w:val="single" w:sz="4" w:space="0" w:color="auto"/>
            </w:tcBorders>
            <w:shd w:val="clear" w:color="auto" w:fill="auto"/>
            <w:noWrap/>
            <w:vAlign w:val="center"/>
            <w:hideMark/>
          </w:tcPr>
          <w:p w14:paraId="49C3949C"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F28FA9D"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2233FFD"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D5A9690"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74F015B"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3BEF6AF4"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31A914B"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23</w:t>
            </w:r>
          </w:p>
        </w:tc>
        <w:tc>
          <w:tcPr>
            <w:tcW w:w="1080" w:type="dxa"/>
            <w:tcBorders>
              <w:top w:val="nil"/>
              <w:left w:val="nil"/>
              <w:bottom w:val="single" w:sz="4" w:space="0" w:color="auto"/>
              <w:right w:val="single" w:sz="4" w:space="0" w:color="auto"/>
            </w:tcBorders>
            <w:shd w:val="clear" w:color="auto" w:fill="auto"/>
            <w:noWrap/>
            <w:vAlign w:val="center"/>
            <w:hideMark/>
          </w:tcPr>
          <w:p w14:paraId="5D44CD86"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38D8172"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6ABBE3E"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15AE2379"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4938F5B"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15</w:t>
            </w:r>
          </w:p>
        </w:tc>
      </w:tr>
      <w:tr w:rsidR="00986ADE" w:rsidRPr="00986ADE" w14:paraId="1DB297B8"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AE6E4C2"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24</w:t>
            </w:r>
          </w:p>
        </w:tc>
        <w:tc>
          <w:tcPr>
            <w:tcW w:w="1080" w:type="dxa"/>
            <w:tcBorders>
              <w:top w:val="nil"/>
              <w:left w:val="nil"/>
              <w:bottom w:val="single" w:sz="4" w:space="0" w:color="auto"/>
              <w:right w:val="single" w:sz="4" w:space="0" w:color="auto"/>
            </w:tcBorders>
            <w:shd w:val="clear" w:color="auto" w:fill="auto"/>
            <w:noWrap/>
            <w:vAlign w:val="center"/>
            <w:hideMark/>
          </w:tcPr>
          <w:p w14:paraId="36E2E9AD"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3A2B6DC9"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2F1F8CFD"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68709EFF"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43909BB7"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12</w:t>
            </w:r>
          </w:p>
        </w:tc>
      </w:tr>
      <w:tr w:rsidR="00986ADE" w:rsidRPr="00986ADE" w14:paraId="12A058AD"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7733852"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25</w:t>
            </w:r>
          </w:p>
        </w:tc>
        <w:tc>
          <w:tcPr>
            <w:tcW w:w="1080" w:type="dxa"/>
            <w:tcBorders>
              <w:top w:val="nil"/>
              <w:left w:val="nil"/>
              <w:bottom w:val="single" w:sz="4" w:space="0" w:color="auto"/>
              <w:right w:val="single" w:sz="4" w:space="0" w:color="auto"/>
            </w:tcBorders>
            <w:shd w:val="clear" w:color="auto" w:fill="auto"/>
            <w:noWrap/>
            <w:vAlign w:val="center"/>
            <w:hideMark/>
          </w:tcPr>
          <w:p w14:paraId="4A4490C2"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43723CB1"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08F2074"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w:t>
            </w:r>
          </w:p>
        </w:tc>
        <w:tc>
          <w:tcPr>
            <w:tcW w:w="1080" w:type="dxa"/>
            <w:tcBorders>
              <w:top w:val="nil"/>
              <w:left w:val="nil"/>
              <w:bottom w:val="single" w:sz="4" w:space="0" w:color="auto"/>
              <w:right w:val="single" w:sz="4" w:space="0" w:color="auto"/>
            </w:tcBorders>
            <w:shd w:val="clear" w:color="auto" w:fill="auto"/>
            <w:noWrap/>
            <w:vAlign w:val="center"/>
            <w:hideMark/>
          </w:tcPr>
          <w:p w14:paraId="5DDCC6EC"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w:t>
            </w:r>
          </w:p>
        </w:tc>
        <w:tc>
          <w:tcPr>
            <w:tcW w:w="1080" w:type="dxa"/>
            <w:tcBorders>
              <w:top w:val="nil"/>
              <w:left w:val="nil"/>
              <w:bottom w:val="single" w:sz="4" w:space="0" w:color="auto"/>
              <w:right w:val="single" w:sz="4" w:space="0" w:color="auto"/>
            </w:tcBorders>
            <w:shd w:val="clear" w:color="auto" w:fill="auto"/>
            <w:noWrap/>
            <w:vAlign w:val="center"/>
            <w:hideMark/>
          </w:tcPr>
          <w:p w14:paraId="79C84231"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11</w:t>
            </w:r>
          </w:p>
        </w:tc>
      </w:tr>
      <w:tr w:rsidR="00986ADE" w:rsidRPr="00986ADE" w14:paraId="1C5B3485"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C769687"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26</w:t>
            </w:r>
          </w:p>
        </w:tc>
        <w:tc>
          <w:tcPr>
            <w:tcW w:w="1080" w:type="dxa"/>
            <w:tcBorders>
              <w:top w:val="nil"/>
              <w:left w:val="nil"/>
              <w:bottom w:val="single" w:sz="4" w:space="0" w:color="auto"/>
              <w:right w:val="single" w:sz="4" w:space="0" w:color="auto"/>
            </w:tcBorders>
            <w:shd w:val="clear" w:color="auto" w:fill="auto"/>
            <w:noWrap/>
            <w:vAlign w:val="center"/>
            <w:hideMark/>
          </w:tcPr>
          <w:p w14:paraId="5C797CED"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3BBA7FAB"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7CC0885A"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013BDE9C"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70D7A82A"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13</w:t>
            </w:r>
          </w:p>
        </w:tc>
      </w:tr>
      <w:tr w:rsidR="00986ADE" w:rsidRPr="00986ADE" w14:paraId="7CA2BD5D"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1FA887D"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27</w:t>
            </w:r>
          </w:p>
        </w:tc>
        <w:tc>
          <w:tcPr>
            <w:tcW w:w="1080" w:type="dxa"/>
            <w:tcBorders>
              <w:top w:val="nil"/>
              <w:left w:val="nil"/>
              <w:bottom w:val="single" w:sz="4" w:space="0" w:color="auto"/>
              <w:right w:val="single" w:sz="4" w:space="0" w:color="auto"/>
            </w:tcBorders>
            <w:shd w:val="clear" w:color="auto" w:fill="auto"/>
            <w:noWrap/>
            <w:vAlign w:val="center"/>
            <w:hideMark/>
          </w:tcPr>
          <w:p w14:paraId="335309C3"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13AA5C7A"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9AA779C"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6BBB537E"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C7EEEFB"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719F402B"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A47A31B"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28</w:t>
            </w:r>
          </w:p>
        </w:tc>
        <w:tc>
          <w:tcPr>
            <w:tcW w:w="1080" w:type="dxa"/>
            <w:tcBorders>
              <w:top w:val="nil"/>
              <w:left w:val="nil"/>
              <w:bottom w:val="single" w:sz="4" w:space="0" w:color="auto"/>
              <w:right w:val="single" w:sz="4" w:space="0" w:color="auto"/>
            </w:tcBorders>
            <w:shd w:val="clear" w:color="auto" w:fill="auto"/>
            <w:noWrap/>
            <w:vAlign w:val="center"/>
            <w:hideMark/>
          </w:tcPr>
          <w:p w14:paraId="79490245"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0E90B81"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076AFFDA"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2EE5F336"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46B0399E"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14</w:t>
            </w:r>
          </w:p>
        </w:tc>
      </w:tr>
      <w:tr w:rsidR="00986ADE" w:rsidRPr="00986ADE" w14:paraId="1A4387CC"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56DAB02"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29</w:t>
            </w:r>
          </w:p>
        </w:tc>
        <w:tc>
          <w:tcPr>
            <w:tcW w:w="1080" w:type="dxa"/>
            <w:tcBorders>
              <w:top w:val="nil"/>
              <w:left w:val="nil"/>
              <w:bottom w:val="single" w:sz="4" w:space="0" w:color="auto"/>
              <w:right w:val="single" w:sz="4" w:space="0" w:color="auto"/>
            </w:tcBorders>
            <w:shd w:val="clear" w:color="auto" w:fill="auto"/>
            <w:noWrap/>
            <w:vAlign w:val="center"/>
            <w:hideMark/>
          </w:tcPr>
          <w:p w14:paraId="5B462917"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2DA34E7E"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6D070A44"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221D262"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2690C0DC"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15</w:t>
            </w:r>
          </w:p>
        </w:tc>
      </w:tr>
      <w:tr w:rsidR="00986ADE" w:rsidRPr="00986ADE" w14:paraId="78D178A0"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BBD68B7"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30</w:t>
            </w:r>
          </w:p>
        </w:tc>
        <w:tc>
          <w:tcPr>
            <w:tcW w:w="1080" w:type="dxa"/>
            <w:tcBorders>
              <w:top w:val="nil"/>
              <w:left w:val="nil"/>
              <w:bottom w:val="single" w:sz="4" w:space="0" w:color="auto"/>
              <w:right w:val="single" w:sz="4" w:space="0" w:color="auto"/>
            </w:tcBorders>
            <w:shd w:val="clear" w:color="auto" w:fill="auto"/>
            <w:noWrap/>
            <w:vAlign w:val="center"/>
            <w:hideMark/>
          </w:tcPr>
          <w:p w14:paraId="1C66F286"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3472C171"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3173DFD2"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455E57FA"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5</w:t>
            </w:r>
          </w:p>
        </w:tc>
        <w:tc>
          <w:tcPr>
            <w:tcW w:w="1080" w:type="dxa"/>
            <w:tcBorders>
              <w:top w:val="nil"/>
              <w:left w:val="nil"/>
              <w:bottom w:val="single" w:sz="4" w:space="0" w:color="auto"/>
              <w:right w:val="single" w:sz="4" w:space="0" w:color="auto"/>
            </w:tcBorders>
            <w:shd w:val="clear" w:color="auto" w:fill="auto"/>
            <w:noWrap/>
            <w:vAlign w:val="center"/>
            <w:hideMark/>
          </w:tcPr>
          <w:p w14:paraId="4F61DFBF"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20</w:t>
            </w:r>
          </w:p>
        </w:tc>
      </w:tr>
      <w:tr w:rsidR="00986ADE" w:rsidRPr="00986ADE" w14:paraId="53E9FE12"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70D94F4"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31</w:t>
            </w:r>
          </w:p>
        </w:tc>
        <w:tc>
          <w:tcPr>
            <w:tcW w:w="1080" w:type="dxa"/>
            <w:tcBorders>
              <w:top w:val="nil"/>
              <w:left w:val="nil"/>
              <w:bottom w:val="single" w:sz="4" w:space="0" w:color="auto"/>
              <w:right w:val="single" w:sz="4" w:space="0" w:color="auto"/>
            </w:tcBorders>
            <w:shd w:val="clear" w:color="auto" w:fill="auto"/>
            <w:noWrap/>
            <w:vAlign w:val="center"/>
            <w:hideMark/>
          </w:tcPr>
          <w:p w14:paraId="7F180DCF"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58D6AEBE"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3EFA8245"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2B646357"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4</w:t>
            </w:r>
          </w:p>
        </w:tc>
        <w:tc>
          <w:tcPr>
            <w:tcW w:w="1080" w:type="dxa"/>
            <w:tcBorders>
              <w:top w:val="nil"/>
              <w:left w:val="nil"/>
              <w:bottom w:val="single" w:sz="4" w:space="0" w:color="auto"/>
              <w:right w:val="single" w:sz="4" w:space="0" w:color="auto"/>
            </w:tcBorders>
            <w:shd w:val="clear" w:color="auto" w:fill="auto"/>
            <w:noWrap/>
            <w:vAlign w:val="center"/>
            <w:hideMark/>
          </w:tcPr>
          <w:p w14:paraId="4543C504"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16</w:t>
            </w:r>
          </w:p>
        </w:tc>
      </w:tr>
      <w:tr w:rsidR="00986ADE" w:rsidRPr="00986ADE" w14:paraId="45E09BF1" w14:textId="77777777" w:rsidTr="00986ADE">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2C4EDA7"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32</w:t>
            </w:r>
          </w:p>
        </w:tc>
        <w:tc>
          <w:tcPr>
            <w:tcW w:w="1080" w:type="dxa"/>
            <w:tcBorders>
              <w:top w:val="nil"/>
              <w:left w:val="nil"/>
              <w:bottom w:val="single" w:sz="4" w:space="0" w:color="auto"/>
              <w:right w:val="single" w:sz="4" w:space="0" w:color="auto"/>
            </w:tcBorders>
            <w:shd w:val="clear" w:color="auto" w:fill="auto"/>
            <w:noWrap/>
            <w:vAlign w:val="center"/>
            <w:hideMark/>
          </w:tcPr>
          <w:p w14:paraId="67DDF5D5"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492CE83C"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5AD6294D"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2</w:t>
            </w:r>
          </w:p>
        </w:tc>
        <w:tc>
          <w:tcPr>
            <w:tcW w:w="1080" w:type="dxa"/>
            <w:tcBorders>
              <w:top w:val="nil"/>
              <w:left w:val="nil"/>
              <w:bottom w:val="single" w:sz="4" w:space="0" w:color="auto"/>
              <w:right w:val="single" w:sz="4" w:space="0" w:color="auto"/>
            </w:tcBorders>
            <w:shd w:val="clear" w:color="auto" w:fill="auto"/>
            <w:noWrap/>
            <w:vAlign w:val="center"/>
            <w:hideMark/>
          </w:tcPr>
          <w:p w14:paraId="64FB5134"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3</w:t>
            </w:r>
          </w:p>
        </w:tc>
        <w:tc>
          <w:tcPr>
            <w:tcW w:w="1080" w:type="dxa"/>
            <w:tcBorders>
              <w:top w:val="nil"/>
              <w:left w:val="nil"/>
              <w:bottom w:val="single" w:sz="4" w:space="0" w:color="auto"/>
              <w:right w:val="single" w:sz="4" w:space="0" w:color="auto"/>
            </w:tcBorders>
            <w:shd w:val="clear" w:color="auto" w:fill="auto"/>
            <w:noWrap/>
            <w:vAlign w:val="center"/>
            <w:hideMark/>
          </w:tcPr>
          <w:p w14:paraId="186716C1" w14:textId="77777777" w:rsidR="00986ADE" w:rsidRPr="00986ADE" w:rsidRDefault="00986ADE" w:rsidP="00986ADE">
            <w:pPr>
              <w:spacing w:after="0" w:line="240" w:lineRule="auto"/>
              <w:jc w:val="center"/>
              <w:rPr>
                <w:rFonts w:asciiTheme="majorBidi" w:eastAsia="Times New Roman" w:hAnsiTheme="majorBidi" w:cstheme="majorBidi"/>
                <w:color w:val="000000"/>
                <w:kern w:val="0"/>
                <w:sz w:val="24"/>
                <w:szCs w:val="24"/>
                <w14:ligatures w14:val="none"/>
              </w:rPr>
            </w:pPr>
            <w:r w:rsidRPr="00986ADE">
              <w:rPr>
                <w:rFonts w:asciiTheme="majorBidi" w:eastAsia="Times New Roman" w:hAnsiTheme="majorBidi" w:cstheme="majorBidi"/>
                <w:color w:val="000000"/>
                <w:kern w:val="0"/>
                <w:sz w:val="24"/>
                <w:szCs w:val="24"/>
                <w14:ligatures w14:val="none"/>
              </w:rPr>
              <w:t>11</w:t>
            </w:r>
          </w:p>
        </w:tc>
      </w:tr>
    </w:tbl>
    <w:p w14:paraId="1EDBB644" w14:textId="54CB3E5F" w:rsidR="002B7725" w:rsidRPr="00DB1C6D" w:rsidRDefault="00986ADE" w:rsidP="00DB1C6D">
      <w:pPr>
        <w:spacing w:line="360" w:lineRule="auto"/>
        <w:jc w:val="both"/>
        <w:rPr>
          <w:rFonts w:asciiTheme="majorBidi" w:hAnsiTheme="majorBidi" w:cstheme="majorBidi"/>
          <w:sz w:val="24"/>
          <w:szCs w:val="24"/>
        </w:rPr>
      </w:pPr>
      <w:r>
        <w:rPr>
          <w:rFonts w:asciiTheme="majorBidi" w:hAnsiTheme="majorBidi" w:cstheme="majorBidi"/>
          <w:sz w:val="24"/>
          <w:szCs w:val="24"/>
        </w:rPr>
        <w:fldChar w:fldCharType="end"/>
      </w:r>
    </w:p>
    <w:p w14:paraId="1350028C" w14:textId="77777777" w:rsidR="002B7725" w:rsidRPr="00DB1C6D" w:rsidRDefault="002B7725" w:rsidP="00DB1C6D">
      <w:pPr>
        <w:spacing w:line="360" w:lineRule="auto"/>
        <w:jc w:val="both"/>
        <w:rPr>
          <w:rFonts w:asciiTheme="majorBidi" w:hAnsiTheme="majorBidi" w:cstheme="majorBidi"/>
          <w:sz w:val="24"/>
          <w:szCs w:val="24"/>
        </w:rPr>
      </w:pPr>
    </w:p>
    <w:p w14:paraId="609D2B3D" w14:textId="77777777" w:rsidR="001B4C0F" w:rsidRPr="00DB1C6D" w:rsidRDefault="001B4C0F"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br w:type="page"/>
      </w:r>
    </w:p>
    <w:p w14:paraId="21DF944B" w14:textId="576D3DFA" w:rsidR="00F30C65" w:rsidRPr="00F30C65" w:rsidRDefault="00E10376" w:rsidP="00F30C65">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lastRenderedPageBreak/>
        <w:t xml:space="preserve">Variabel Penerapan </w:t>
      </w:r>
      <w:r w:rsidRPr="00DB1C6D">
        <w:rPr>
          <w:rFonts w:asciiTheme="majorBidi" w:hAnsiTheme="majorBidi" w:cstheme="majorBidi"/>
          <w:i/>
          <w:iCs/>
          <w:sz w:val="24"/>
          <w:szCs w:val="24"/>
        </w:rPr>
        <w:t>Green Banking</w:t>
      </w:r>
      <w:r w:rsidRPr="00DB1C6D">
        <w:rPr>
          <w:rFonts w:asciiTheme="majorBidi" w:hAnsiTheme="majorBidi" w:cstheme="majorBidi"/>
          <w:sz w:val="24"/>
          <w:szCs w:val="24"/>
        </w:rPr>
        <w:t xml:space="preserve"> (Y)</w:t>
      </w:r>
      <w:r w:rsidR="00F30C65">
        <w:fldChar w:fldCharType="begin"/>
      </w:r>
      <w:r w:rsidR="00F30C65">
        <w:instrText xml:space="preserve"> LINK Excel.Sheet.12 "https://d.docs.live.net/a76bf4c78c0598b4/Documents/DATA MENTAH MUAMALAT.xlsx" "KOMPETENSI VARIABEL!R2C21:R35C28" \a \f 4 \h </w:instrText>
      </w:r>
      <w:r w:rsidR="00F30C65">
        <w:fldChar w:fldCharType="separate"/>
      </w:r>
    </w:p>
    <w:tbl>
      <w:tblPr>
        <w:tblW w:w="8000" w:type="dxa"/>
        <w:tblLook w:val="04A0" w:firstRow="1" w:lastRow="0" w:firstColumn="1" w:lastColumn="0" w:noHBand="0" w:noVBand="1"/>
      </w:tblPr>
      <w:tblGrid>
        <w:gridCol w:w="1353"/>
        <w:gridCol w:w="960"/>
        <w:gridCol w:w="960"/>
        <w:gridCol w:w="960"/>
        <w:gridCol w:w="960"/>
        <w:gridCol w:w="960"/>
        <w:gridCol w:w="960"/>
        <w:gridCol w:w="960"/>
      </w:tblGrid>
      <w:tr w:rsidR="00F30C65" w:rsidRPr="00F30C65" w14:paraId="78C822EA" w14:textId="77777777" w:rsidTr="00F30C65">
        <w:trPr>
          <w:trHeight w:val="580"/>
        </w:trPr>
        <w:tc>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D525A7" w14:textId="14EB4C6C" w:rsidR="00F30C65" w:rsidRPr="00F30C65" w:rsidRDefault="00F30C65" w:rsidP="00F30C65">
            <w:pPr>
              <w:spacing w:after="0" w:line="240" w:lineRule="auto"/>
              <w:jc w:val="center"/>
              <w:rPr>
                <w:rFonts w:ascii="Calibri" w:eastAsia="Times New Roman" w:hAnsi="Calibri" w:cs="Calibri"/>
                <w:b/>
                <w:bCs/>
                <w:color w:val="000000"/>
                <w:kern w:val="0"/>
                <w14:ligatures w14:val="none"/>
              </w:rPr>
            </w:pPr>
            <w:r w:rsidRPr="00F30C65">
              <w:rPr>
                <w:rFonts w:ascii="Calibri" w:eastAsia="Times New Roman" w:hAnsi="Calibri" w:cs="Calibri"/>
                <w:b/>
                <w:bCs/>
                <w:color w:val="000000"/>
                <w:kern w:val="0"/>
                <w14:ligatures w14:val="none"/>
              </w:rPr>
              <w:t>NOMOR RESPONDEN</w:t>
            </w:r>
          </w:p>
        </w:tc>
        <w:tc>
          <w:tcPr>
            <w:tcW w:w="5760" w:type="dxa"/>
            <w:gridSpan w:val="6"/>
            <w:tcBorders>
              <w:top w:val="single" w:sz="4" w:space="0" w:color="auto"/>
              <w:left w:val="nil"/>
              <w:bottom w:val="single" w:sz="4" w:space="0" w:color="auto"/>
              <w:right w:val="single" w:sz="4" w:space="0" w:color="auto"/>
            </w:tcBorders>
            <w:shd w:val="clear" w:color="auto" w:fill="auto"/>
            <w:noWrap/>
            <w:vAlign w:val="center"/>
            <w:hideMark/>
          </w:tcPr>
          <w:p w14:paraId="011275DA" w14:textId="77777777" w:rsidR="00F30C65" w:rsidRPr="00F30C65" w:rsidRDefault="00F30C65" w:rsidP="00F30C65">
            <w:pPr>
              <w:spacing w:after="0" w:line="240" w:lineRule="auto"/>
              <w:jc w:val="center"/>
              <w:rPr>
                <w:rFonts w:ascii="Calibri" w:eastAsia="Times New Roman" w:hAnsi="Calibri" w:cs="Calibri"/>
                <w:b/>
                <w:bCs/>
                <w:color w:val="000000"/>
                <w:kern w:val="0"/>
                <w14:ligatures w14:val="none"/>
              </w:rPr>
            </w:pPr>
            <w:r w:rsidRPr="00F30C65">
              <w:rPr>
                <w:rFonts w:ascii="Calibri" w:eastAsia="Times New Roman" w:hAnsi="Calibri" w:cs="Calibri"/>
                <w:b/>
                <w:bCs/>
                <w:color w:val="000000"/>
                <w:kern w:val="0"/>
                <w14:ligatures w14:val="none"/>
              </w:rPr>
              <w:t>VARIABEL PENERAPAN GREEN BANKING (Y)</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3FDB2D" w14:textId="77777777" w:rsidR="00F30C65" w:rsidRPr="00F30C65" w:rsidRDefault="00F30C65" w:rsidP="00F30C65">
            <w:pPr>
              <w:spacing w:after="0" w:line="240" w:lineRule="auto"/>
              <w:jc w:val="center"/>
              <w:rPr>
                <w:rFonts w:ascii="Calibri" w:eastAsia="Times New Roman" w:hAnsi="Calibri" w:cs="Calibri"/>
                <w:b/>
                <w:bCs/>
                <w:color w:val="000000"/>
                <w:kern w:val="0"/>
                <w14:ligatures w14:val="none"/>
              </w:rPr>
            </w:pPr>
            <w:r w:rsidRPr="00F30C65">
              <w:rPr>
                <w:rFonts w:ascii="Calibri" w:eastAsia="Times New Roman" w:hAnsi="Calibri" w:cs="Calibri"/>
                <w:b/>
                <w:bCs/>
                <w:color w:val="000000"/>
                <w:kern w:val="0"/>
                <w14:ligatures w14:val="none"/>
              </w:rPr>
              <w:t>TOTAL Y</w:t>
            </w:r>
          </w:p>
        </w:tc>
      </w:tr>
      <w:tr w:rsidR="00F30C65" w:rsidRPr="00F30C65" w14:paraId="6BE220ED" w14:textId="77777777" w:rsidTr="00F30C65">
        <w:trPr>
          <w:trHeight w:val="290"/>
        </w:trPr>
        <w:tc>
          <w:tcPr>
            <w:tcW w:w="1280" w:type="dxa"/>
            <w:vMerge/>
            <w:tcBorders>
              <w:top w:val="single" w:sz="4" w:space="0" w:color="auto"/>
              <w:left w:val="single" w:sz="4" w:space="0" w:color="auto"/>
              <w:bottom w:val="single" w:sz="4" w:space="0" w:color="auto"/>
              <w:right w:val="single" w:sz="4" w:space="0" w:color="auto"/>
            </w:tcBorders>
            <w:vAlign w:val="center"/>
            <w:hideMark/>
          </w:tcPr>
          <w:p w14:paraId="30F060F2" w14:textId="77777777" w:rsidR="00F30C65" w:rsidRPr="00F30C65" w:rsidRDefault="00F30C65" w:rsidP="00F30C65">
            <w:pPr>
              <w:spacing w:after="0" w:line="240" w:lineRule="auto"/>
              <w:rPr>
                <w:rFonts w:ascii="Calibri" w:eastAsia="Times New Roman" w:hAnsi="Calibri" w:cs="Calibri"/>
                <w:b/>
                <w:bCs/>
                <w:color w:val="000000"/>
                <w:kern w:val="0"/>
                <w14:ligatures w14:val="none"/>
              </w:rPr>
            </w:pPr>
          </w:p>
        </w:tc>
        <w:tc>
          <w:tcPr>
            <w:tcW w:w="960" w:type="dxa"/>
            <w:tcBorders>
              <w:top w:val="nil"/>
              <w:left w:val="nil"/>
              <w:bottom w:val="single" w:sz="4" w:space="0" w:color="auto"/>
              <w:right w:val="single" w:sz="4" w:space="0" w:color="auto"/>
            </w:tcBorders>
            <w:shd w:val="clear" w:color="auto" w:fill="auto"/>
            <w:noWrap/>
            <w:vAlign w:val="center"/>
            <w:hideMark/>
          </w:tcPr>
          <w:p w14:paraId="10C3FA29" w14:textId="77777777" w:rsidR="00F30C65" w:rsidRPr="00F30C65" w:rsidRDefault="00F30C65" w:rsidP="00F30C65">
            <w:pPr>
              <w:spacing w:after="0" w:line="240" w:lineRule="auto"/>
              <w:jc w:val="center"/>
              <w:rPr>
                <w:rFonts w:ascii="Calibri" w:eastAsia="Times New Roman" w:hAnsi="Calibri" w:cs="Calibri"/>
                <w:b/>
                <w:bCs/>
                <w:color w:val="000000"/>
                <w:kern w:val="0"/>
                <w14:ligatures w14:val="none"/>
              </w:rPr>
            </w:pPr>
            <w:r w:rsidRPr="00F30C65">
              <w:rPr>
                <w:rFonts w:ascii="Calibri" w:eastAsia="Times New Roman" w:hAnsi="Calibri" w:cs="Calibri"/>
                <w:b/>
                <w:bCs/>
                <w:color w:val="000000"/>
                <w:kern w:val="0"/>
                <w14:ligatures w14:val="none"/>
              </w:rPr>
              <w:t>Y.1</w:t>
            </w:r>
          </w:p>
        </w:tc>
        <w:tc>
          <w:tcPr>
            <w:tcW w:w="960" w:type="dxa"/>
            <w:tcBorders>
              <w:top w:val="nil"/>
              <w:left w:val="nil"/>
              <w:bottom w:val="single" w:sz="4" w:space="0" w:color="auto"/>
              <w:right w:val="single" w:sz="4" w:space="0" w:color="auto"/>
            </w:tcBorders>
            <w:shd w:val="clear" w:color="auto" w:fill="auto"/>
            <w:noWrap/>
            <w:vAlign w:val="center"/>
            <w:hideMark/>
          </w:tcPr>
          <w:p w14:paraId="4960ACFE" w14:textId="77777777" w:rsidR="00F30C65" w:rsidRPr="00F30C65" w:rsidRDefault="00F30C65" w:rsidP="00F30C65">
            <w:pPr>
              <w:spacing w:after="0" w:line="240" w:lineRule="auto"/>
              <w:jc w:val="center"/>
              <w:rPr>
                <w:rFonts w:ascii="Calibri" w:eastAsia="Times New Roman" w:hAnsi="Calibri" w:cs="Calibri"/>
                <w:b/>
                <w:bCs/>
                <w:color w:val="000000"/>
                <w:kern w:val="0"/>
                <w14:ligatures w14:val="none"/>
              </w:rPr>
            </w:pPr>
            <w:r w:rsidRPr="00F30C65">
              <w:rPr>
                <w:rFonts w:ascii="Calibri" w:eastAsia="Times New Roman" w:hAnsi="Calibri" w:cs="Calibri"/>
                <w:b/>
                <w:bCs/>
                <w:color w:val="000000"/>
                <w:kern w:val="0"/>
                <w14:ligatures w14:val="none"/>
              </w:rPr>
              <w:t>Y.2</w:t>
            </w:r>
          </w:p>
        </w:tc>
        <w:tc>
          <w:tcPr>
            <w:tcW w:w="960" w:type="dxa"/>
            <w:tcBorders>
              <w:top w:val="nil"/>
              <w:left w:val="nil"/>
              <w:bottom w:val="single" w:sz="4" w:space="0" w:color="auto"/>
              <w:right w:val="single" w:sz="4" w:space="0" w:color="auto"/>
            </w:tcBorders>
            <w:shd w:val="clear" w:color="auto" w:fill="auto"/>
            <w:noWrap/>
            <w:vAlign w:val="center"/>
            <w:hideMark/>
          </w:tcPr>
          <w:p w14:paraId="1CD96BA9" w14:textId="77777777" w:rsidR="00F30C65" w:rsidRPr="00F30C65" w:rsidRDefault="00F30C65" w:rsidP="00F30C65">
            <w:pPr>
              <w:spacing w:after="0" w:line="240" w:lineRule="auto"/>
              <w:jc w:val="center"/>
              <w:rPr>
                <w:rFonts w:ascii="Calibri" w:eastAsia="Times New Roman" w:hAnsi="Calibri" w:cs="Calibri"/>
                <w:b/>
                <w:bCs/>
                <w:color w:val="000000"/>
                <w:kern w:val="0"/>
                <w14:ligatures w14:val="none"/>
              </w:rPr>
            </w:pPr>
            <w:r w:rsidRPr="00F30C65">
              <w:rPr>
                <w:rFonts w:ascii="Calibri" w:eastAsia="Times New Roman" w:hAnsi="Calibri" w:cs="Calibri"/>
                <w:b/>
                <w:bCs/>
                <w:color w:val="000000"/>
                <w:kern w:val="0"/>
                <w14:ligatures w14:val="none"/>
              </w:rPr>
              <w:t>Y.3</w:t>
            </w:r>
          </w:p>
        </w:tc>
        <w:tc>
          <w:tcPr>
            <w:tcW w:w="960" w:type="dxa"/>
            <w:tcBorders>
              <w:top w:val="nil"/>
              <w:left w:val="nil"/>
              <w:bottom w:val="single" w:sz="4" w:space="0" w:color="auto"/>
              <w:right w:val="single" w:sz="4" w:space="0" w:color="auto"/>
            </w:tcBorders>
            <w:shd w:val="clear" w:color="auto" w:fill="auto"/>
            <w:noWrap/>
            <w:vAlign w:val="center"/>
            <w:hideMark/>
          </w:tcPr>
          <w:p w14:paraId="5C03EEA3" w14:textId="77777777" w:rsidR="00F30C65" w:rsidRPr="00F30C65" w:rsidRDefault="00F30C65" w:rsidP="00F30C65">
            <w:pPr>
              <w:spacing w:after="0" w:line="240" w:lineRule="auto"/>
              <w:jc w:val="center"/>
              <w:rPr>
                <w:rFonts w:ascii="Calibri" w:eastAsia="Times New Roman" w:hAnsi="Calibri" w:cs="Calibri"/>
                <w:b/>
                <w:bCs/>
                <w:color w:val="000000"/>
                <w:kern w:val="0"/>
                <w14:ligatures w14:val="none"/>
              </w:rPr>
            </w:pPr>
            <w:r w:rsidRPr="00F30C65">
              <w:rPr>
                <w:rFonts w:ascii="Calibri" w:eastAsia="Times New Roman" w:hAnsi="Calibri" w:cs="Calibri"/>
                <w:b/>
                <w:bCs/>
                <w:color w:val="000000"/>
                <w:kern w:val="0"/>
                <w14:ligatures w14:val="none"/>
              </w:rPr>
              <w:t>Y.4</w:t>
            </w:r>
          </w:p>
        </w:tc>
        <w:tc>
          <w:tcPr>
            <w:tcW w:w="960" w:type="dxa"/>
            <w:tcBorders>
              <w:top w:val="nil"/>
              <w:left w:val="nil"/>
              <w:bottom w:val="single" w:sz="4" w:space="0" w:color="auto"/>
              <w:right w:val="single" w:sz="4" w:space="0" w:color="auto"/>
            </w:tcBorders>
            <w:shd w:val="clear" w:color="auto" w:fill="auto"/>
            <w:noWrap/>
            <w:vAlign w:val="center"/>
            <w:hideMark/>
          </w:tcPr>
          <w:p w14:paraId="1DE6BE8E" w14:textId="77777777" w:rsidR="00F30C65" w:rsidRPr="00F30C65" w:rsidRDefault="00F30C65" w:rsidP="00F30C65">
            <w:pPr>
              <w:spacing w:after="0" w:line="240" w:lineRule="auto"/>
              <w:jc w:val="center"/>
              <w:rPr>
                <w:rFonts w:ascii="Calibri" w:eastAsia="Times New Roman" w:hAnsi="Calibri" w:cs="Calibri"/>
                <w:b/>
                <w:bCs/>
                <w:color w:val="000000"/>
                <w:kern w:val="0"/>
                <w14:ligatures w14:val="none"/>
              </w:rPr>
            </w:pPr>
            <w:r w:rsidRPr="00F30C65">
              <w:rPr>
                <w:rFonts w:ascii="Calibri" w:eastAsia="Times New Roman" w:hAnsi="Calibri" w:cs="Calibri"/>
                <w:b/>
                <w:bCs/>
                <w:color w:val="000000"/>
                <w:kern w:val="0"/>
                <w14:ligatures w14:val="none"/>
              </w:rPr>
              <w:t>Y.5</w:t>
            </w:r>
          </w:p>
        </w:tc>
        <w:tc>
          <w:tcPr>
            <w:tcW w:w="960" w:type="dxa"/>
            <w:tcBorders>
              <w:top w:val="nil"/>
              <w:left w:val="nil"/>
              <w:bottom w:val="single" w:sz="4" w:space="0" w:color="auto"/>
              <w:right w:val="single" w:sz="4" w:space="0" w:color="auto"/>
            </w:tcBorders>
            <w:shd w:val="clear" w:color="auto" w:fill="auto"/>
            <w:noWrap/>
            <w:vAlign w:val="center"/>
            <w:hideMark/>
          </w:tcPr>
          <w:p w14:paraId="3829112C" w14:textId="77777777" w:rsidR="00F30C65" w:rsidRPr="00F30C65" w:rsidRDefault="00F30C65" w:rsidP="00F30C65">
            <w:pPr>
              <w:spacing w:after="0" w:line="240" w:lineRule="auto"/>
              <w:jc w:val="center"/>
              <w:rPr>
                <w:rFonts w:ascii="Calibri" w:eastAsia="Times New Roman" w:hAnsi="Calibri" w:cs="Calibri"/>
                <w:b/>
                <w:bCs/>
                <w:color w:val="000000"/>
                <w:kern w:val="0"/>
                <w14:ligatures w14:val="none"/>
              </w:rPr>
            </w:pPr>
            <w:r w:rsidRPr="00F30C65">
              <w:rPr>
                <w:rFonts w:ascii="Calibri" w:eastAsia="Times New Roman" w:hAnsi="Calibri" w:cs="Calibri"/>
                <w:b/>
                <w:bCs/>
                <w:color w:val="000000"/>
                <w:kern w:val="0"/>
                <w14:ligatures w14:val="none"/>
              </w:rPr>
              <w:t>Y.6</w:t>
            </w: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1A8498AF" w14:textId="77777777" w:rsidR="00F30C65" w:rsidRPr="00F30C65" w:rsidRDefault="00F30C65" w:rsidP="00F30C65">
            <w:pPr>
              <w:spacing w:after="0" w:line="240" w:lineRule="auto"/>
              <w:rPr>
                <w:rFonts w:ascii="Calibri" w:eastAsia="Times New Roman" w:hAnsi="Calibri" w:cs="Calibri"/>
                <w:b/>
                <w:bCs/>
                <w:color w:val="000000"/>
                <w:kern w:val="0"/>
                <w14:ligatures w14:val="none"/>
              </w:rPr>
            </w:pPr>
          </w:p>
        </w:tc>
      </w:tr>
      <w:tr w:rsidR="00F30C65" w:rsidRPr="00F30C65" w14:paraId="7EAFE2CC"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D161C82"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w:t>
            </w:r>
          </w:p>
        </w:tc>
        <w:tc>
          <w:tcPr>
            <w:tcW w:w="960" w:type="dxa"/>
            <w:tcBorders>
              <w:top w:val="nil"/>
              <w:left w:val="nil"/>
              <w:bottom w:val="single" w:sz="4" w:space="0" w:color="auto"/>
              <w:right w:val="single" w:sz="4" w:space="0" w:color="auto"/>
            </w:tcBorders>
            <w:shd w:val="clear" w:color="auto" w:fill="auto"/>
            <w:noWrap/>
            <w:vAlign w:val="center"/>
            <w:hideMark/>
          </w:tcPr>
          <w:p w14:paraId="34507D2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EDEC193"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2B4EDE9"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4217BE63"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23EFC564"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4074569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4A2B6AE0"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16</w:t>
            </w:r>
          </w:p>
        </w:tc>
      </w:tr>
      <w:tr w:rsidR="00F30C65" w:rsidRPr="00F30C65" w14:paraId="2B327773"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C9C9AA1"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5EE4E954"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ED8295D"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5B79334"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E96F121"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FAD6484"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9F5FA82"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C985645"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18</w:t>
            </w:r>
          </w:p>
        </w:tc>
      </w:tr>
      <w:tr w:rsidR="00F30C65" w:rsidRPr="00F30C65" w14:paraId="61D10FE5"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A1D3D49"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EC4F06F"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448C723"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70C6A60"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259A47D"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408316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95C9FD2"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16C4647"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18</w:t>
            </w:r>
          </w:p>
        </w:tc>
      </w:tr>
      <w:tr w:rsidR="00F30C65" w:rsidRPr="00F30C65" w14:paraId="4C6DEE8C"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C5BB902"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5D53C05"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06C71C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B565AC1"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AE46812"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77938B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0822EA3"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D43C875"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23</w:t>
            </w:r>
          </w:p>
        </w:tc>
      </w:tr>
      <w:tr w:rsidR="00F30C65" w:rsidRPr="00F30C65" w14:paraId="2B77EDB3"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0653F20"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5</w:t>
            </w:r>
          </w:p>
        </w:tc>
        <w:tc>
          <w:tcPr>
            <w:tcW w:w="960" w:type="dxa"/>
            <w:tcBorders>
              <w:top w:val="nil"/>
              <w:left w:val="nil"/>
              <w:bottom w:val="single" w:sz="4" w:space="0" w:color="auto"/>
              <w:right w:val="single" w:sz="4" w:space="0" w:color="auto"/>
            </w:tcBorders>
            <w:shd w:val="clear" w:color="auto" w:fill="auto"/>
            <w:noWrap/>
            <w:vAlign w:val="center"/>
            <w:hideMark/>
          </w:tcPr>
          <w:p w14:paraId="37336AB8"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A91E23F"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9A156B7"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D887D6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8409B5D"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194ED52"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9610E8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23</w:t>
            </w:r>
          </w:p>
        </w:tc>
      </w:tr>
      <w:tr w:rsidR="00F30C65" w:rsidRPr="00F30C65" w14:paraId="3BD76009"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2E6ACF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6</w:t>
            </w:r>
          </w:p>
        </w:tc>
        <w:tc>
          <w:tcPr>
            <w:tcW w:w="960" w:type="dxa"/>
            <w:tcBorders>
              <w:top w:val="nil"/>
              <w:left w:val="nil"/>
              <w:bottom w:val="single" w:sz="4" w:space="0" w:color="auto"/>
              <w:right w:val="single" w:sz="4" w:space="0" w:color="auto"/>
            </w:tcBorders>
            <w:shd w:val="clear" w:color="auto" w:fill="auto"/>
            <w:noWrap/>
            <w:vAlign w:val="center"/>
            <w:hideMark/>
          </w:tcPr>
          <w:p w14:paraId="56875241"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06B7A7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646859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A80DC6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6C956696"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A8D87A5"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299A838"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22</w:t>
            </w:r>
          </w:p>
        </w:tc>
      </w:tr>
      <w:tr w:rsidR="00F30C65" w:rsidRPr="00F30C65" w14:paraId="296311A5"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08BFE21"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7</w:t>
            </w:r>
          </w:p>
        </w:tc>
        <w:tc>
          <w:tcPr>
            <w:tcW w:w="960" w:type="dxa"/>
            <w:tcBorders>
              <w:top w:val="nil"/>
              <w:left w:val="nil"/>
              <w:bottom w:val="single" w:sz="4" w:space="0" w:color="auto"/>
              <w:right w:val="single" w:sz="4" w:space="0" w:color="auto"/>
            </w:tcBorders>
            <w:shd w:val="clear" w:color="auto" w:fill="auto"/>
            <w:noWrap/>
            <w:vAlign w:val="center"/>
            <w:hideMark/>
          </w:tcPr>
          <w:p w14:paraId="25A10F0F"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ECB6879"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C73C25F"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FF49D3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6410820"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7E17AB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02E403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24</w:t>
            </w:r>
          </w:p>
        </w:tc>
      </w:tr>
      <w:tr w:rsidR="00F30C65" w:rsidRPr="00F30C65" w14:paraId="0E1AC13C"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8A8A43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8</w:t>
            </w:r>
          </w:p>
        </w:tc>
        <w:tc>
          <w:tcPr>
            <w:tcW w:w="960" w:type="dxa"/>
            <w:tcBorders>
              <w:top w:val="nil"/>
              <w:left w:val="nil"/>
              <w:bottom w:val="single" w:sz="4" w:space="0" w:color="auto"/>
              <w:right w:val="single" w:sz="4" w:space="0" w:color="auto"/>
            </w:tcBorders>
            <w:shd w:val="clear" w:color="auto" w:fill="auto"/>
            <w:noWrap/>
            <w:vAlign w:val="center"/>
            <w:hideMark/>
          </w:tcPr>
          <w:p w14:paraId="58B15B9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713F990"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459E241"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749A264"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EE7BAC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AF660E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8F15A1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23</w:t>
            </w:r>
          </w:p>
        </w:tc>
      </w:tr>
      <w:tr w:rsidR="00F30C65" w:rsidRPr="00F30C65" w14:paraId="47ECC36E"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373E534"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9</w:t>
            </w:r>
          </w:p>
        </w:tc>
        <w:tc>
          <w:tcPr>
            <w:tcW w:w="960" w:type="dxa"/>
            <w:tcBorders>
              <w:top w:val="nil"/>
              <w:left w:val="nil"/>
              <w:bottom w:val="single" w:sz="4" w:space="0" w:color="auto"/>
              <w:right w:val="single" w:sz="4" w:space="0" w:color="auto"/>
            </w:tcBorders>
            <w:shd w:val="clear" w:color="auto" w:fill="auto"/>
            <w:noWrap/>
            <w:vAlign w:val="center"/>
            <w:hideMark/>
          </w:tcPr>
          <w:p w14:paraId="002CBD88"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F6FC261"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D80D105"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1DF5D26"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105345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FB6275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A108C8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24</w:t>
            </w:r>
          </w:p>
        </w:tc>
      </w:tr>
      <w:tr w:rsidR="00F30C65" w:rsidRPr="00F30C65" w14:paraId="533192EE"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112345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10</w:t>
            </w:r>
          </w:p>
        </w:tc>
        <w:tc>
          <w:tcPr>
            <w:tcW w:w="960" w:type="dxa"/>
            <w:tcBorders>
              <w:top w:val="nil"/>
              <w:left w:val="nil"/>
              <w:bottom w:val="single" w:sz="4" w:space="0" w:color="auto"/>
              <w:right w:val="single" w:sz="4" w:space="0" w:color="auto"/>
            </w:tcBorders>
            <w:shd w:val="clear" w:color="auto" w:fill="auto"/>
            <w:noWrap/>
            <w:vAlign w:val="center"/>
            <w:hideMark/>
          </w:tcPr>
          <w:p w14:paraId="126FD916"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7E7D9C9"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49AE815"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5C65555"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4C46058"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CB0C7D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4F05675"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23</w:t>
            </w:r>
          </w:p>
        </w:tc>
      </w:tr>
      <w:tr w:rsidR="00F30C65" w:rsidRPr="00F30C65" w14:paraId="6FA8C66A"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FDE98C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11</w:t>
            </w:r>
          </w:p>
        </w:tc>
        <w:tc>
          <w:tcPr>
            <w:tcW w:w="960" w:type="dxa"/>
            <w:tcBorders>
              <w:top w:val="nil"/>
              <w:left w:val="nil"/>
              <w:bottom w:val="single" w:sz="4" w:space="0" w:color="auto"/>
              <w:right w:val="single" w:sz="4" w:space="0" w:color="auto"/>
            </w:tcBorders>
            <w:shd w:val="clear" w:color="auto" w:fill="auto"/>
            <w:noWrap/>
            <w:vAlign w:val="center"/>
            <w:hideMark/>
          </w:tcPr>
          <w:p w14:paraId="09985F8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5960906"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7E5077D"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85D3E39"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C28D530"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5879364"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D2E2E07"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24</w:t>
            </w:r>
          </w:p>
        </w:tc>
      </w:tr>
      <w:tr w:rsidR="00F30C65" w:rsidRPr="00F30C65" w14:paraId="48CF77F5"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8D0C4B9"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12</w:t>
            </w:r>
          </w:p>
        </w:tc>
        <w:tc>
          <w:tcPr>
            <w:tcW w:w="960" w:type="dxa"/>
            <w:tcBorders>
              <w:top w:val="nil"/>
              <w:left w:val="nil"/>
              <w:bottom w:val="single" w:sz="4" w:space="0" w:color="auto"/>
              <w:right w:val="single" w:sz="4" w:space="0" w:color="auto"/>
            </w:tcBorders>
            <w:shd w:val="clear" w:color="auto" w:fill="auto"/>
            <w:noWrap/>
            <w:vAlign w:val="center"/>
            <w:hideMark/>
          </w:tcPr>
          <w:p w14:paraId="3C17BC8F"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5A97B22"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1E5C89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74DA285"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860BBB6"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20DF51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C80EB4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24</w:t>
            </w:r>
          </w:p>
        </w:tc>
      </w:tr>
      <w:tr w:rsidR="00F30C65" w:rsidRPr="00F30C65" w14:paraId="3BD74836"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A39D86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13</w:t>
            </w:r>
          </w:p>
        </w:tc>
        <w:tc>
          <w:tcPr>
            <w:tcW w:w="960" w:type="dxa"/>
            <w:tcBorders>
              <w:top w:val="nil"/>
              <w:left w:val="nil"/>
              <w:bottom w:val="single" w:sz="4" w:space="0" w:color="auto"/>
              <w:right w:val="single" w:sz="4" w:space="0" w:color="auto"/>
            </w:tcBorders>
            <w:shd w:val="clear" w:color="auto" w:fill="auto"/>
            <w:noWrap/>
            <w:vAlign w:val="center"/>
            <w:hideMark/>
          </w:tcPr>
          <w:p w14:paraId="7830D969"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5118F1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DAB98F6"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B17D7E8"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CC29E26"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139DA7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37FE093"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23</w:t>
            </w:r>
          </w:p>
        </w:tc>
      </w:tr>
      <w:tr w:rsidR="00F30C65" w:rsidRPr="00F30C65" w14:paraId="45FC2809"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CFA0D2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14</w:t>
            </w:r>
          </w:p>
        </w:tc>
        <w:tc>
          <w:tcPr>
            <w:tcW w:w="960" w:type="dxa"/>
            <w:tcBorders>
              <w:top w:val="nil"/>
              <w:left w:val="nil"/>
              <w:bottom w:val="single" w:sz="4" w:space="0" w:color="auto"/>
              <w:right w:val="single" w:sz="4" w:space="0" w:color="auto"/>
            </w:tcBorders>
            <w:shd w:val="clear" w:color="auto" w:fill="auto"/>
            <w:noWrap/>
            <w:vAlign w:val="center"/>
            <w:hideMark/>
          </w:tcPr>
          <w:p w14:paraId="2FD80463"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D2D14A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57EC1A2"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AD731B4"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C9A95A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16C7B58"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9C497B1"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20</w:t>
            </w:r>
          </w:p>
        </w:tc>
      </w:tr>
      <w:tr w:rsidR="00F30C65" w:rsidRPr="00F30C65" w14:paraId="2AC0C9BB"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7598B230"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15</w:t>
            </w:r>
          </w:p>
        </w:tc>
        <w:tc>
          <w:tcPr>
            <w:tcW w:w="960" w:type="dxa"/>
            <w:tcBorders>
              <w:top w:val="nil"/>
              <w:left w:val="nil"/>
              <w:bottom w:val="single" w:sz="4" w:space="0" w:color="auto"/>
              <w:right w:val="single" w:sz="4" w:space="0" w:color="auto"/>
            </w:tcBorders>
            <w:shd w:val="clear" w:color="auto" w:fill="auto"/>
            <w:noWrap/>
            <w:vAlign w:val="center"/>
            <w:hideMark/>
          </w:tcPr>
          <w:p w14:paraId="7DF8E23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5</w:t>
            </w:r>
          </w:p>
        </w:tc>
        <w:tc>
          <w:tcPr>
            <w:tcW w:w="960" w:type="dxa"/>
            <w:tcBorders>
              <w:top w:val="nil"/>
              <w:left w:val="nil"/>
              <w:bottom w:val="single" w:sz="4" w:space="0" w:color="auto"/>
              <w:right w:val="single" w:sz="4" w:space="0" w:color="auto"/>
            </w:tcBorders>
            <w:shd w:val="clear" w:color="auto" w:fill="auto"/>
            <w:noWrap/>
            <w:vAlign w:val="center"/>
            <w:hideMark/>
          </w:tcPr>
          <w:p w14:paraId="500BE8F2"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3F45AF6"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5</w:t>
            </w:r>
          </w:p>
        </w:tc>
        <w:tc>
          <w:tcPr>
            <w:tcW w:w="960" w:type="dxa"/>
            <w:tcBorders>
              <w:top w:val="nil"/>
              <w:left w:val="nil"/>
              <w:bottom w:val="single" w:sz="4" w:space="0" w:color="auto"/>
              <w:right w:val="single" w:sz="4" w:space="0" w:color="auto"/>
            </w:tcBorders>
            <w:shd w:val="clear" w:color="auto" w:fill="auto"/>
            <w:noWrap/>
            <w:vAlign w:val="center"/>
            <w:hideMark/>
          </w:tcPr>
          <w:p w14:paraId="0052816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783B5E4D"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89DA2E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27FC54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21</w:t>
            </w:r>
          </w:p>
        </w:tc>
      </w:tr>
      <w:tr w:rsidR="00F30C65" w:rsidRPr="00F30C65" w14:paraId="05F118E2"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107CB99"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16</w:t>
            </w:r>
          </w:p>
        </w:tc>
        <w:tc>
          <w:tcPr>
            <w:tcW w:w="960" w:type="dxa"/>
            <w:tcBorders>
              <w:top w:val="nil"/>
              <w:left w:val="nil"/>
              <w:bottom w:val="single" w:sz="4" w:space="0" w:color="auto"/>
              <w:right w:val="single" w:sz="4" w:space="0" w:color="auto"/>
            </w:tcBorders>
            <w:shd w:val="clear" w:color="auto" w:fill="auto"/>
            <w:noWrap/>
            <w:vAlign w:val="center"/>
            <w:hideMark/>
          </w:tcPr>
          <w:p w14:paraId="631A7D0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A3C5F13"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9181F56"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D77125D"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1C0857BF"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71B0BB0"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39C157D"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19</w:t>
            </w:r>
          </w:p>
        </w:tc>
      </w:tr>
      <w:tr w:rsidR="00F30C65" w:rsidRPr="00F30C65" w14:paraId="294AB791"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D54399F"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17</w:t>
            </w:r>
          </w:p>
        </w:tc>
        <w:tc>
          <w:tcPr>
            <w:tcW w:w="960" w:type="dxa"/>
            <w:tcBorders>
              <w:top w:val="nil"/>
              <w:left w:val="nil"/>
              <w:bottom w:val="single" w:sz="4" w:space="0" w:color="auto"/>
              <w:right w:val="single" w:sz="4" w:space="0" w:color="auto"/>
            </w:tcBorders>
            <w:shd w:val="clear" w:color="auto" w:fill="auto"/>
            <w:noWrap/>
            <w:vAlign w:val="center"/>
            <w:hideMark/>
          </w:tcPr>
          <w:p w14:paraId="73333FF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02A7B5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8CB904D"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46BBAE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3EF17F2"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67696CD"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E8401E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18</w:t>
            </w:r>
          </w:p>
        </w:tc>
      </w:tr>
      <w:tr w:rsidR="00F30C65" w:rsidRPr="00F30C65" w14:paraId="4600F611"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27100D4"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18</w:t>
            </w:r>
          </w:p>
        </w:tc>
        <w:tc>
          <w:tcPr>
            <w:tcW w:w="960" w:type="dxa"/>
            <w:tcBorders>
              <w:top w:val="nil"/>
              <w:left w:val="nil"/>
              <w:bottom w:val="single" w:sz="4" w:space="0" w:color="auto"/>
              <w:right w:val="single" w:sz="4" w:space="0" w:color="auto"/>
            </w:tcBorders>
            <w:shd w:val="clear" w:color="auto" w:fill="auto"/>
            <w:noWrap/>
            <w:vAlign w:val="center"/>
            <w:hideMark/>
          </w:tcPr>
          <w:p w14:paraId="3439A5F9"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2A11CF2"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9E04170"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B3B3124"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8D9088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929ADD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EFFCA4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24</w:t>
            </w:r>
          </w:p>
        </w:tc>
      </w:tr>
      <w:tr w:rsidR="00F30C65" w:rsidRPr="00F30C65" w14:paraId="32D0CD67"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2DECBAF3"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19</w:t>
            </w:r>
          </w:p>
        </w:tc>
        <w:tc>
          <w:tcPr>
            <w:tcW w:w="960" w:type="dxa"/>
            <w:tcBorders>
              <w:top w:val="nil"/>
              <w:left w:val="nil"/>
              <w:bottom w:val="single" w:sz="4" w:space="0" w:color="auto"/>
              <w:right w:val="single" w:sz="4" w:space="0" w:color="auto"/>
            </w:tcBorders>
            <w:shd w:val="clear" w:color="auto" w:fill="auto"/>
            <w:noWrap/>
            <w:vAlign w:val="center"/>
            <w:hideMark/>
          </w:tcPr>
          <w:p w14:paraId="6DCCCEC5"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5255B3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52A4724"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1F82651"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7E2BD07"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07A99F2"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A70C20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24</w:t>
            </w:r>
          </w:p>
        </w:tc>
      </w:tr>
      <w:tr w:rsidR="00F30C65" w:rsidRPr="00F30C65" w14:paraId="450CBC40"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F64C51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20</w:t>
            </w:r>
          </w:p>
        </w:tc>
        <w:tc>
          <w:tcPr>
            <w:tcW w:w="960" w:type="dxa"/>
            <w:tcBorders>
              <w:top w:val="nil"/>
              <w:left w:val="nil"/>
              <w:bottom w:val="single" w:sz="4" w:space="0" w:color="auto"/>
              <w:right w:val="single" w:sz="4" w:space="0" w:color="auto"/>
            </w:tcBorders>
            <w:shd w:val="clear" w:color="auto" w:fill="auto"/>
            <w:noWrap/>
            <w:vAlign w:val="center"/>
            <w:hideMark/>
          </w:tcPr>
          <w:p w14:paraId="27EA6AB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70D848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CA27E99"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0DF6C9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656328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3DE268F"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C7A25E7"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23</w:t>
            </w:r>
          </w:p>
        </w:tc>
      </w:tr>
      <w:tr w:rsidR="00F30C65" w:rsidRPr="00F30C65" w14:paraId="1F74B903"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49EB8F9"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21</w:t>
            </w:r>
          </w:p>
        </w:tc>
        <w:tc>
          <w:tcPr>
            <w:tcW w:w="960" w:type="dxa"/>
            <w:tcBorders>
              <w:top w:val="nil"/>
              <w:left w:val="nil"/>
              <w:bottom w:val="single" w:sz="4" w:space="0" w:color="auto"/>
              <w:right w:val="single" w:sz="4" w:space="0" w:color="auto"/>
            </w:tcBorders>
            <w:shd w:val="clear" w:color="auto" w:fill="auto"/>
            <w:noWrap/>
            <w:vAlign w:val="center"/>
            <w:hideMark/>
          </w:tcPr>
          <w:p w14:paraId="282AD424"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E193EF3"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990A9E5"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DD2AA2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5D78771"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873E6FF"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171A286"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23</w:t>
            </w:r>
          </w:p>
        </w:tc>
      </w:tr>
      <w:tr w:rsidR="00F30C65" w:rsidRPr="00F30C65" w14:paraId="00EFDF36"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5BEA62C2"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22</w:t>
            </w:r>
          </w:p>
        </w:tc>
        <w:tc>
          <w:tcPr>
            <w:tcW w:w="960" w:type="dxa"/>
            <w:tcBorders>
              <w:top w:val="nil"/>
              <w:left w:val="nil"/>
              <w:bottom w:val="single" w:sz="4" w:space="0" w:color="auto"/>
              <w:right w:val="single" w:sz="4" w:space="0" w:color="auto"/>
            </w:tcBorders>
            <w:shd w:val="clear" w:color="auto" w:fill="auto"/>
            <w:noWrap/>
            <w:vAlign w:val="center"/>
            <w:hideMark/>
          </w:tcPr>
          <w:p w14:paraId="49DB8EEF"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707343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A6B60E6"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4712A80"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4784D43"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638D83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DCC47E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24</w:t>
            </w:r>
          </w:p>
        </w:tc>
      </w:tr>
      <w:tr w:rsidR="00F30C65" w:rsidRPr="00F30C65" w14:paraId="75E4F450"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D52D01F"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23</w:t>
            </w:r>
          </w:p>
        </w:tc>
        <w:tc>
          <w:tcPr>
            <w:tcW w:w="960" w:type="dxa"/>
            <w:tcBorders>
              <w:top w:val="nil"/>
              <w:left w:val="nil"/>
              <w:bottom w:val="single" w:sz="4" w:space="0" w:color="auto"/>
              <w:right w:val="single" w:sz="4" w:space="0" w:color="auto"/>
            </w:tcBorders>
            <w:shd w:val="clear" w:color="auto" w:fill="auto"/>
            <w:noWrap/>
            <w:vAlign w:val="center"/>
            <w:hideMark/>
          </w:tcPr>
          <w:p w14:paraId="3D06DCE7"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B554C44"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225BB3A8"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307FD89"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49651E0"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5CFE7CD"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3FC6CC1"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19</w:t>
            </w:r>
          </w:p>
        </w:tc>
      </w:tr>
      <w:tr w:rsidR="00F30C65" w:rsidRPr="00F30C65" w14:paraId="15668A73"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B7D96D9"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24</w:t>
            </w:r>
          </w:p>
        </w:tc>
        <w:tc>
          <w:tcPr>
            <w:tcW w:w="960" w:type="dxa"/>
            <w:tcBorders>
              <w:top w:val="nil"/>
              <w:left w:val="nil"/>
              <w:bottom w:val="single" w:sz="4" w:space="0" w:color="auto"/>
              <w:right w:val="single" w:sz="4" w:space="0" w:color="auto"/>
            </w:tcBorders>
            <w:shd w:val="clear" w:color="auto" w:fill="auto"/>
            <w:noWrap/>
            <w:vAlign w:val="center"/>
            <w:hideMark/>
          </w:tcPr>
          <w:p w14:paraId="4C10F15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107E08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63DD59D"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D38CCD0"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7162D2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8CF89C9"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CE5C293"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18</w:t>
            </w:r>
          </w:p>
        </w:tc>
      </w:tr>
      <w:tr w:rsidR="00F30C65" w:rsidRPr="00F30C65" w14:paraId="6A021B88"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9DA19C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25</w:t>
            </w:r>
          </w:p>
        </w:tc>
        <w:tc>
          <w:tcPr>
            <w:tcW w:w="960" w:type="dxa"/>
            <w:tcBorders>
              <w:top w:val="nil"/>
              <w:left w:val="nil"/>
              <w:bottom w:val="single" w:sz="4" w:space="0" w:color="auto"/>
              <w:right w:val="single" w:sz="4" w:space="0" w:color="auto"/>
            </w:tcBorders>
            <w:shd w:val="clear" w:color="auto" w:fill="auto"/>
            <w:noWrap/>
            <w:vAlign w:val="center"/>
            <w:hideMark/>
          </w:tcPr>
          <w:p w14:paraId="5F1C6D8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0A33D71"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17910F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C8D73D4"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9A17596"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228F912"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8E811DD"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19</w:t>
            </w:r>
          </w:p>
        </w:tc>
      </w:tr>
      <w:tr w:rsidR="00F30C65" w:rsidRPr="00F30C65" w14:paraId="581048CE"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DE71ED9"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26</w:t>
            </w:r>
          </w:p>
        </w:tc>
        <w:tc>
          <w:tcPr>
            <w:tcW w:w="960" w:type="dxa"/>
            <w:tcBorders>
              <w:top w:val="nil"/>
              <w:left w:val="nil"/>
              <w:bottom w:val="single" w:sz="4" w:space="0" w:color="auto"/>
              <w:right w:val="single" w:sz="4" w:space="0" w:color="auto"/>
            </w:tcBorders>
            <w:shd w:val="clear" w:color="auto" w:fill="auto"/>
            <w:noWrap/>
            <w:vAlign w:val="center"/>
            <w:hideMark/>
          </w:tcPr>
          <w:p w14:paraId="569760F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870DB5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C9BAE76"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5</w:t>
            </w:r>
          </w:p>
        </w:tc>
        <w:tc>
          <w:tcPr>
            <w:tcW w:w="960" w:type="dxa"/>
            <w:tcBorders>
              <w:top w:val="nil"/>
              <w:left w:val="nil"/>
              <w:bottom w:val="single" w:sz="4" w:space="0" w:color="auto"/>
              <w:right w:val="single" w:sz="4" w:space="0" w:color="auto"/>
            </w:tcBorders>
            <w:shd w:val="clear" w:color="auto" w:fill="auto"/>
            <w:noWrap/>
            <w:vAlign w:val="center"/>
            <w:hideMark/>
          </w:tcPr>
          <w:p w14:paraId="2B80C97F"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6BEE4E2"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5</w:t>
            </w:r>
          </w:p>
        </w:tc>
        <w:tc>
          <w:tcPr>
            <w:tcW w:w="960" w:type="dxa"/>
            <w:tcBorders>
              <w:top w:val="nil"/>
              <w:left w:val="nil"/>
              <w:bottom w:val="single" w:sz="4" w:space="0" w:color="auto"/>
              <w:right w:val="single" w:sz="4" w:space="0" w:color="auto"/>
            </w:tcBorders>
            <w:shd w:val="clear" w:color="auto" w:fill="auto"/>
            <w:noWrap/>
            <w:vAlign w:val="center"/>
            <w:hideMark/>
          </w:tcPr>
          <w:p w14:paraId="645F5A1D"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5</w:t>
            </w:r>
          </w:p>
        </w:tc>
        <w:tc>
          <w:tcPr>
            <w:tcW w:w="960" w:type="dxa"/>
            <w:tcBorders>
              <w:top w:val="nil"/>
              <w:left w:val="nil"/>
              <w:bottom w:val="single" w:sz="4" w:space="0" w:color="auto"/>
              <w:right w:val="single" w:sz="4" w:space="0" w:color="auto"/>
            </w:tcBorders>
            <w:shd w:val="clear" w:color="auto" w:fill="auto"/>
            <w:noWrap/>
            <w:vAlign w:val="center"/>
            <w:hideMark/>
          </w:tcPr>
          <w:p w14:paraId="3910E43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26</w:t>
            </w:r>
          </w:p>
        </w:tc>
      </w:tr>
      <w:tr w:rsidR="00F30C65" w:rsidRPr="00F30C65" w14:paraId="37F16433"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3C5E879"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27</w:t>
            </w:r>
          </w:p>
        </w:tc>
        <w:tc>
          <w:tcPr>
            <w:tcW w:w="960" w:type="dxa"/>
            <w:tcBorders>
              <w:top w:val="nil"/>
              <w:left w:val="nil"/>
              <w:bottom w:val="single" w:sz="4" w:space="0" w:color="auto"/>
              <w:right w:val="single" w:sz="4" w:space="0" w:color="auto"/>
            </w:tcBorders>
            <w:shd w:val="clear" w:color="auto" w:fill="auto"/>
            <w:noWrap/>
            <w:vAlign w:val="center"/>
            <w:hideMark/>
          </w:tcPr>
          <w:p w14:paraId="5A741111"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1BFB256"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5</w:t>
            </w:r>
          </w:p>
        </w:tc>
        <w:tc>
          <w:tcPr>
            <w:tcW w:w="960" w:type="dxa"/>
            <w:tcBorders>
              <w:top w:val="nil"/>
              <w:left w:val="nil"/>
              <w:bottom w:val="single" w:sz="4" w:space="0" w:color="auto"/>
              <w:right w:val="single" w:sz="4" w:space="0" w:color="auto"/>
            </w:tcBorders>
            <w:shd w:val="clear" w:color="auto" w:fill="auto"/>
            <w:noWrap/>
            <w:vAlign w:val="center"/>
            <w:hideMark/>
          </w:tcPr>
          <w:p w14:paraId="22295C12"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5</w:t>
            </w:r>
          </w:p>
        </w:tc>
        <w:tc>
          <w:tcPr>
            <w:tcW w:w="960" w:type="dxa"/>
            <w:tcBorders>
              <w:top w:val="nil"/>
              <w:left w:val="nil"/>
              <w:bottom w:val="single" w:sz="4" w:space="0" w:color="auto"/>
              <w:right w:val="single" w:sz="4" w:space="0" w:color="auto"/>
            </w:tcBorders>
            <w:shd w:val="clear" w:color="auto" w:fill="auto"/>
            <w:noWrap/>
            <w:vAlign w:val="center"/>
            <w:hideMark/>
          </w:tcPr>
          <w:p w14:paraId="27BDD550"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8AD2F6F"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7019934"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35F3E9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25</w:t>
            </w:r>
          </w:p>
        </w:tc>
      </w:tr>
      <w:tr w:rsidR="00F30C65" w:rsidRPr="00F30C65" w14:paraId="4A9012EF"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429DD297"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28</w:t>
            </w:r>
          </w:p>
        </w:tc>
        <w:tc>
          <w:tcPr>
            <w:tcW w:w="960" w:type="dxa"/>
            <w:tcBorders>
              <w:top w:val="nil"/>
              <w:left w:val="nil"/>
              <w:bottom w:val="single" w:sz="4" w:space="0" w:color="auto"/>
              <w:right w:val="single" w:sz="4" w:space="0" w:color="auto"/>
            </w:tcBorders>
            <w:shd w:val="clear" w:color="auto" w:fill="auto"/>
            <w:noWrap/>
            <w:vAlign w:val="center"/>
            <w:hideMark/>
          </w:tcPr>
          <w:p w14:paraId="3BA4D16F"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D035C5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4FAB80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173658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30B86C0"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C3D33E4"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2FC77E3"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19</w:t>
            </w:r>
          </w:p>
        </w:tc>
      </w:tr>
      <w:tr w:rsidR="00F30C65" w:rsidRPr="00F30C65" w14:paraId="2C62FB39"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4334201"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29</w:t>
            </w:r>
          </w:p>
        </w:tc>
        <w:tc>
          <w:tcPr>
            <w:tcW w:w="960" w:type="dxa"/>
            <w:tcBorders>
              <w:top w:val="nil"/>
              <w:left w:val="nil"/>
              <w:bottom w:val="single" w:sz="4" w:space="0" w:color="auto"/>
              <w:right w:val="single" w:sz="4" w:space="0" w:color="auto"/>
            </w:tcBorders>
            <w:shd w:val="clear" w:color="auto" w:fill="auto"/>
            <w:noWrap/>
            <w:vAlign w:val="center"/>
            <w:hideMark/>
          </w:tcPr>
          <w:p w14:paraId="0D77D86A"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9B608E3"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77FD703"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E68732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81713B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85CE858"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F4A31B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23</w:t>
            </w:r>
          </w:p>
        </w:tc>
      </w:tr>
      <w:tr w:rsidR="00F30C65" w:rsidRPr="00F30C65" w14:paraId="3D1735D9"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6C4C9232"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30</w:t>
            </w:r>
          </w:p>
        </w:tc>
        <w:tc>
          <w:tcPr>
            <w:tcW w:w="960" w:type="dxa"/>
            <w:tcBorders>
              <w:top w:val="nil"/>
              <w:left w:val="nil"/>
              <w:bottom w:val="single" w:sz="4" w:space="0" w:color="auto"/>
              <w:right w:val="single" w:sz="4" w:space="0" w:color="auto"/>
            </w:tcBorders>
            <w:shd w:val="clear" w:color="auto" w:fill="auto"/>
            <w:noWrap/>
            <w:vAlign w:val="center"/>
            <w:hideMark/>
          </w:tcPr>
          <w:p w14:paraId="509175D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7634FC3"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7F7D9B0"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A66F381"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A98690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40281E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F3EF3A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21</w:t>
            </w:r>
          </w:p>
        </w:tc>
      </w:tr>
      <w:tr w:rsidR="00F30C65" w:rsidRPr="00F30C65" w14:paraId="34752D75"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E79A54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31</w:t>
            </w:r>
          </w:p>
        </w:tc>
        <w:tc>
          <w:tcPr>
            <w:tcW w:w="960" w:type="dxa"/>
            <w:tcBorders>
              <w:top w:val="nil"/>
              <w:left w:val="nil"/>
              <w:bottom w:val="single" w:sz="4" w:space="0" w:color="auto"/>
              <w:right w:val="single" w:sz="4" w:space="0" w:color="auto"/>
            </w:tcBorders>
            <w:shd w:val="clear" w:color="auto" w:fill="auto"/>
            <w:noWrap/>
            <w:vAlign w:val="center"/>
            <w:hideMark/>
          </w:tcPr>
          <w:p w14:paraId="5BC6F175"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A29ECB8"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56B392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D7CF6DE"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E179117"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92615A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51A13C4"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23</w:t>
            </w:r>
          </w:p>
        </w:tc>
      </w:tr>
      <w:tr w:rsidR="00F30C65" w:rsidRPr="00F30C65" w14:paraId="44C15B04" w14:textId="77777777" w:rsidTr="00F30C65">
        <w:trPr>
          <w:trHeight w:val="290"/>
        </w:trPr>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0E5DA086"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32</w:t>
            </w:r>
          </w:p>
        </w:tc>
        <w:tc>
          <w:tcPr>
            <w:tcW w:w="960" w:type="dxa"/>
            <w:tcBorders>
              <w:top w:val="nil"/>
              <w:left w:val="nil"/>
              <w:bottom w:val="single" w:sz="4" w:space="0" w:color="auto"/>
              <w:right w:val="single" w:sz="4" w:space="0" w:color="auto"/>
            </w:tcBorders>
            <w:shd w:val="clear" w:color="auto" w:fill="auto"/>
            <w:noWrap/>
            <w:vAlign w:val="center"/>
            <w:hideMark/>
          </w:tcPr>
          <w:p w14:paraId="38E3DEF1"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8EC881D"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52E7BB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234D7B71"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6E8574F7"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10E51C8C"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084E13B" w14:textId="77777777" w:rsidR="00F30C65" w:rsidRPr="00F30C65" w:rsidRDefault="00F30C65" w:rsidP="00F30C65">
            <w:pPr>
              <w:spacing w:after="0" w:line="240" w:lineRule="auto"/>
              <w:jc w:val="center"/>
              <w:rPr>
                <w:rFonts w:ascii="Calibri" w:eastAsia="Times New Roman" w:hAnsi="Calibri" w:cs="Calibri"/>
                <w:color w:val="000000"/>
                <w:kern w:val="0"/>
                <w14:ligatures w14:val="none"/>
              </w:rPr>
            </w:pPr>
            <w:r w:rsidRPr="00F30C65">
              <w:rPr>
                <w:rFonts w:ascii="Calibri" w:eastAsia="Times New Roman" w:hAnsi="Calibri" w:cs="Calibri"/>
                <w:color w:val="000000"/>
                <w:kern w:val="0"/>
                <w14:ligatures w14:val="none"/>
              </w:rPr>
              <w:t>17</w:t>
            </w:r>
          </w:p>
        </w:tc>
      </w:tr>
    </w:tbl>
    <w:p w14:paraId="768807AB" w14:textId="48CD8657" w:rsidR="002B7725" w:rsidRPr="00F30C65" w:rsidRDefault="00F30C65" w:rsidP="00DB1C6D">
      <w:pPr>
        <w:spacing w:line="360" w:lineRule="auto"/>
        <w:jc w:val="both"/>
        <w:rPr>
          <w:rFonts w:asciiTheme="majorBidi" w:hAnsiTheme="majorBidi" w:cstheme="majorBidi"/>
          <w:sz w:val="24"/>
          <w:szCs w:val="24"/>
        </w:rPr>
      </w:pPr>
      <w:r>
        <w:rPr>
          <w:rFonts w:asciiTheme="majorBidi" w:hAnsiTheme="majorBidi" w:cstheme="majorBidi"/>
          <w:sz w:val="24"/>
          <w:szCs w:val="24"/>
        </w:rPr>
        <w:fldChar w:fldCharType="end"/>
      </w:r>
    </w:p>
    <w:p w14:paraId="6805817D" w14:textId="77777777" w:rsidR="002B7725" w:rsidRPr="00DB1C6D" w:rsidRDefault="002B7725" w:rsidP="00DB1C6D">
      <w:pPr>
        <w:spacing w:line="360" w:lineRule="auto"/>
        <w:jc w:val="both"/>
        <w:rPr>
          <w:rFonts w:asciiTheme="majorBidi" w:hAnsiTheme="majorBidi" w:cstheme="majorBidi"/>
          <w:sz w:val="24"/>
          <w:szCs w:val="24"/>
        </w:rPr>
      </w:pPr>
    </w:p>
    <w:p w14:paraId="536C22B7" w14:textId="77777777" w:rsidR="00A65C39" w:rsidRPr="00DB1C6D" w:rsidRDefault="00A65C39" w:rsidP="00DB1C6D">
      <w:pPr>
        <w:spacing w:line="360" w:lineRule="auto"/>
        <w:jc w:val="both"/>
        <w:rPr>
          <w:rFonts w:asciiTheme="majorBidi" w:hAnsiTheme="majorBidi" w:cstheme="majorBidi"/>
          <w:sz w:val="24"/>
          <w:szCs w:val="24"/>
        </w:rPr>
      </w:pPr>
      <w:r w:rsidRPr="00DB1C6D">
        <w:rPr>
          <w:rFonts w:asciiTheme="majorBidi" w:hAnsiTheme="majorBidi" w:cstheme="majorBidi"/>
          <w:sz w:val="24"/>
          <w:szCs w:val="24"/>
        </w:rPr>
        <w:br w:type="page"/>
      </w:r>
    </w:p>
    <w:p w14:paraId="64F32320" w14:textId="7021013D" w:rsidR="00F50008" w:rsidRPr="00CF001C" w:rsidRDefault="00CF001C" w:rsidP="00CF001C">
      <w:pPr>
        <w:pStyle w:val="Caption"/>
        <w:jc w:val="both"/>
        <w:rPr>
          <w:rFonts w:asciiTheme="majorBidi" w:hAnsiTheme="majorBidi" w:cstheme="majorBidi"/>
          <w:i w:val="0"/>
          <w:iCs w:val="0"/>
          <w:color w:val="auto"/>
          <w:sz w:val="24"/>
          <w:szCs w:val="24"/>
        </w:rPr>
      </w:pPr>
      <w:bookmarkStart w:id="103" w:name="_Toc190856212"/>
      <w:r w:rsidRPr="00CF001C">
        <w:rPr>
          <w:rFonts w:asciiTheme="majorBidi" w:hAnsiTheme="majorBidi" w:cstheme="majorBidi"/>
          <w:i w:val="0"/>
          <w:iCs w:val="0"/>
          <w:color w:val="auto"/>
          <w:sz w:val="24"/>
          <w:szCs w:val="24"/>
        </w:rPr>
        <w:lastRenderedPageBreak/>
        <w:t xml:space="preserve">Lampiran </w:t>
      </w:r>
      <w:r w:rsidRPr="00CF001C">
        <w:rPr>
          <w:rFonts w:asciiTheme="majorBidi" w:hAnsiTheme="majorBidi" w:cstheme="majorBidi"/>
          <w:i w:val="0"/>
          <w:iCs w:val="0"/>
          <w:color w:val="auto"/>
          <w:sz w:val="24"/>
          <w:szCs w:val="24"/>
        </w:rPr>
        <w:fldChar w:fldCharType="begin"/>
      </w:r>
      <w:r w:rsidRPr="00CF001C">
        <w:rPr>
          <w:rFonts w:asciiTheme="majorBidi" w:hAnsiTheme="majorBidi" w:cstheme="majorBidi"/>
          <w:i w:val="0"/>
          <w:iCs w:val="0"/>
          <w:color w:val="auto"/>
          <w:sz w:val="24"/>
          <w:szCs w:val="24"/>
        </w:rPr>
        <w:instrText xml:space="preserve"> SEQ Lampiran \* ARABIC </w:instrText>
      </w:r>
      <w:r w:rsidRPr="00CF001C">
        <w:rPr>
          <w:rFonts w:asciiTheme="majorBidi" w:hAnsiTheme="majorBidi" w:cstheme="majorBidi"/>
          <w:i w:val="0"/>
          <w:iCs w:val="0"/>
          <w:color w:val="auto"/>
          <w:sz w:val="24"/>
          <w:szCs w:val="24"/>
        </w:rPr>
        <w:fldChar w:fldCharType="separate"/>
      </w:r>
      <w:r w:rsidR="00B84FEE">
        <w:rPr>
          <w:rFonts w:asciiTheme="majorBidi" w:hAnsiTheme="majorBidi" w:cstheme="majorBidi"/>
          <w:i w:val="0"/>
          <w:iCs w:val="0"/>
          <w:noProof/>
          <w:color w:val="auto"/>
          <w:sz w:val="24"/>
          <w:szCs w:val="24"/>
        </w:rPr>
        <w:t>3</w:t>
      </w:r>
      <w:r w:rsidRPr="00CF001C">
        <w:rPr>
          <w:rFonts w:asciiTheme="majorBidi" w:hAnsiTheme="majorBidi" w:cstheme="majorBidi"/>
          <w:i w:val="0"/>
          <w:iCs w:val="0"/>
          <w:color w:val="auto"/>
          <w:sz w:val="24"/>
          <w:szCs w:val="24"/>
        </w:rPr>
        <w:fldChar w:fldCharType="end"/>
      </w:r>
      <w:r w:rsidRPr="00CF001C">
        <w:rPr>
          <w:rFonts w:asciiTheme="majorBidi" w:hAnsiTheme="majorBidi" w:cstheme="majorBidi"/>
          <w:i w:val="0"/>
          <w:iCs w:val="0"/>
          <w:color w:val="auto"/>
          <w:sz w:val="24"/>
          <w:szCs w:val="24"/>
          <w:lang w:val="en-US"/>
        </w:rPr>
        <w:t xml:space="preserve"> Hasil Olah Data SPSS 26</w:t>
      </w:r>
      <w:bookmarkEnd w:id="103"/>
    </w:p>
    <w:p w14:paraId="5FD669F4" w14:textId="13F00BA9" w:rsidR="00A67E84" w:rsidRPr="003A0F67" w:rsidRDefault="00A67E84" w:rsidP="001163FF">
      <w:pPr>
        <w:pStyle w:val="ListParagraph"/>
        <w:numPr>
          <w:ilvl w:val="0"/>
          <w:numId w:val="40"/>
        </w:numPr>
        <w:spacing w:line="360" w:lineRule="auto"/>
        <w:jc w:val="both"/>
        <w:rPr>
          <w:rFonts w:asciiTheme="majorBidi" w:hAnsiTheme="majorBidi" w:cstheme="majorBidi"/>
          <w:b/>
          <w:bCs/>
          <w:sz w:val="24"/>
          <w:szCs w:val="24"/>
        </w:rPr>
      </w:pPr>
      <w:r w:rsidRPr="003A0F67">
        <w:rPr>
          <w:rFonts w:asciiTheme="majorBidi" w:hAnsiTheme="majorBidi" w:cstheme="majorBidi"/>
          <w:b/>
          <w:bCs/>
          <w:sz w:val="24"/>
          <w:szCs w:val="24"/>
        </w:rPr>
        <w:t xml:space="preserve">Uji Validitas </w:t>
      </w:r>
      <w:r w:rsidRPr="003A0F67">
        <w:rPr>
          <w:rFonts w:asciiTheme="majorBidi" w:hAnsiTheme="majorBidi" w:cstheme="majorBidi"/>
          <w:b/>
          <w:bCs/>
          <w:i/>
          <w:iCs/>
          <w:sz w:val="24"/>
          <w:szCs w:val="24"/>
        </w:rPr>
        <w:t>Pilot Test</w:t>
      </w:r>
    </w:p>
    <w:p w14:paraId="729F1325" w14:textId="3B56AEB3" w:rsidR="00E90D34" w:rsidRPr="00E90D34" w:rsidRDefault="00E90D34" w:rsidP="00E90D34">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Validitas X1 (Pengetahuan)</w:t>
      </w:r>
    </w:p>
    <w:tbl>
      <w:tblPr>
        <w:tblW w:w="6663"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1843"/>
        <w:gridCol w:w="851"/>
        <w:gridCol w:w="850"/>
        <w:gridCol w:w="851"/>
        <w:gridCol w:w="850"/>
        <w:gridCol w:w="851"/>
      </w:tblGrid>
      <w:tr w:rsidR="00E90D34" w:rsidRPr="00E90D34" w14:paraId="4B717825" w14:textId="77777777" w:rsidTr="00BB5897">
        <w:trPr>
          <w:cantSplit/>
        </w:trPr>
        <w:tc>
          <w:tcPr>
            <w:tcW w:w="666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5BAE5EA3" w14:textId="77777777" w:rsidR="00E90D34" w:rsidRPr="00E90D34" w:rsidRDefault="00E90D34" w:rsidP="00E90D34">
            <w:pPr>
              <w:autoSpaceDE w:val="0"/>
              <w:autoSpaceDN w:val="0"/>
              <w:adjustRightInd w:val="0"/>
              <w:spacing w:after="0" w:line="320" w:lineRule="atLeast"/>
              <w:ind w:left="60" w:right="60"/>
              <w:jc w:val="center"/>
              <w:rPr>
                <w:rFonts w:ascii="Arial" w:hAnsi="Arial" w:cs="Arial"/>
                <w:color w:val="010205"/>
                <w:kern w:val="0"/>
              </w:rPr>
            </w:pPr>
            <w:r w:rsidRPr="00E90D34">
              <w:rPr>
                <w:rFonts w:ascii="Arial" w:hAnsi="Arial" w:cs="Arial"/>
                <w:b/>
                <w:bCs/>
                <w:color w:val="010205"/>
                <w:kern w:val="0"/>
              </w:rPr>
              <w:t>Correlations</w:t>
            </w:r>
          </w:p>
        </w:tc>
      </w:tr>
      <w:tr w:rsidR="00E90D34" w:rsidRPr="00E90D34" w14:paraId="34F56A2D" w14:textId="77777777" w:rsidTr="00BB5897">
        <w:trPr>
          <w:cantSplit/>
        </w:trPr>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B1AF09E" w14:textId="77777777" w:rsidR="00E90D34" w:rsidRPr="00E90D34" w:rsidRDefault="00E90D34" w:rsidP="00E90D34">
            <w:pPr>
              <w:autoSpaceDE w:val="0"/>
              <w:autoSpaceDN w:val="0"/>
              <w:adjustRightInd w:val="0"/>
              <w:spacing w:after="0" w:line="240" w:lineRule="auto"/>
              <w:rPr>
                <w:rFonts w:ascii="Times New Roman" w:hAnsi="Times New Roman" w:cs="Times New Roman"/>
                <w:kern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338DBAAF" w14:textId="77777777" w:rsidR="00E90D34" w:rsidRPr="00E90D34" w:rsidRDefault="00E90D34" w:rsidP="00E90D34">
            <w:pPr>
              <w:autoSpaceDE w:val="0"/>
              <w:autoSpaceDN w:val="0"/>
              <w:adjustRightInd w:val="0"/>
              <w:spacing w:after="0" w:line="320" w:lineRule="atLeast"/>
              <w:ind w:left="60" w:right="60"/>
              <w:jc w:val="center"/>
              <w:rPr>
                <w:rFonts w:ascii="Arial" w:hAnsi="Arial" w:cs="Arial"/>
                <w:color w:val="264A60"/>
                <w:kern w:val="0"/>
                <w:sz w:val="18"/>
                <w:szCs w:val="18"/>
              </w:rPr>
            </w:pPr>
            <w:r w:rsidRPr="00E90D34">
              <w:rPr>
                <w:rFonts w:ascii="Arial" w:hAnsi="Arial" w:cs="Arial"/>
                <w:color w:val="264A60"/>
                <w:kern w:val="0"/>
                <w:sz w:val="18"/>
                <w:szCs w:val="18"/>
              </w:rPr>
              <w:t>X1.1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5F3FAAE2" w14:textId="77777777" w:rsidR="00E90D34" w:rsidRPr="00E90D34" w:rsidRDefault="00E90D34" w:rsidP="00E90D34">
            <w:pPr>
              <w:autoSpaceDE w:val="0"/>
              <w:autoSpaceDN w:val="0"/>
              <w:adjustRightInd w:val="0"/>
              <w:spacing w:after="0" w:line="320" w:lineRule="atLeast"/>
              <w:ind w:left="60" w:right="60"/>
              <w:jc w:val="center"/>
              <w:rPr>
                <w:rFonts w:ascii="Arial" w:hAnsi="Arial" w:cs="Arial"/>
                <w:color w:val="264A60"/>
                <w:kern w:val="0"/>
                <w:sz w:val="18"/>
                <w:szCs w:val="18"/>
              </w:rPr>
            </w:pPr>
            <w:r w:rsidRPr="00E90D34">
              <w:rPr>
                <w:rFonts w:ascii="Arial" w:hAnsi="Arial" w:cs="Arial"/>
                <w:color w:val="264A60"/>
                <w:kern w:val="0"/>
                <w:sz w:val="18"/>
                <w:szCs w:val="18"/>
              </w:rPr>
              <w:t>X1.2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288B7BBE" w14:textId="77777777" w:rsidR="00E90D34" w:rsidRPr="00E90D34" w:rsidRDefault="00E90D34" w:rsidP="00E90D34">
            <w:pPr>
              <w:autoSpaceDE w:val="0"/>
              <w:autoSpaceDN w:val="0"/>
              <w:adjustRightInd w:val="0"/>
              <w:spacing w:after="0" w:line="320" w:lineRule="atLeast"/>
              <w:ind w:left="60" w:right="60"/>
              <w:jc w:val="center"/>
              <w:rPr>
                <w:rFonts w:ascii="Arial" w:hAnsi="Arial" w:cs="Arial"/>
                <w:color w:val="264A60"/>
                <w:kern w:val="0"/>
                <w:sz w:val="18"/>
                <w:szCs w:val="18"/>
              </w:rPr>
            </w:pPr>
            <w:r w:rsidRPr="00E90D34">
              <w:rPr>
                <w:rFonts w:ascii="Arial" w:hAnsi="Arial" w:cs="Arial"/>
                <w:color w:val="264A60"/>
                <w:kern w:val="0"/>
                <w:sz w:val="18"/>
                <w:szCs w:val="18"/>
              </w:rPr>
              <w:t>X1.3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0A16E11F" w14:textId="77777777" w:rsidR="00E90D34" w:rsidRPr="00E90D34" w:rsidRDefault="00E90D34" w:rsidP="00E90D34">
            <w:pPr>
              <w:autoSpaceDE w:val="0"/>
              <w:autoSpaceDN w:val="0"/>
              <w:adjustRightInd w:val="0"/>
              <w:spacing w:after="0" w:line="320" w:lineRule="atLeast"/>
              <w:ind w:left="60" w:right="60"/>
              <w:jc w:val="center"/>
              <w:rPr>
                <w:rFonts w:ascii="Arial" w:hAnsi="Arial" w:cs="Arial"/>
                <w:color w:val="264A60"/>
                <w:kern w:val="0"/>
                <w:sz w:val="18"/>
                <w:szCs w:val="18"/>
              </w:rPr>
            </w:pPr>
            <w:r w:rsidRPr="00E90D34">
              <w:rPr>
                <w:rFonts w:ascii="Arial" w:hAnsi="Arial" w:cs="Arial"/>
                <w:color w:val="264A60"/>
                <w:kern w:val="0"/>
                <w:sz w:val="18"/>
                <w:szCs w:val="18"/>
              </w:rPr>
              <w:t>X1.4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2AC72579" w14:textId="77777777" w:rsidR="00E90D34" w:rsidRPr="00E90D34" w:rsidRDefault="00E90D34" w:rsidP="00E90D34">
            <w:pPr>
              <w:autoSpaceDE w:val="0"/>
              <w:autoSpaceDN w:val="0"/>
              <w:adjustRightInd w:val="0"/>
              <w:spacing w:after="0" w:line="320" w:lineRule="atLeast"/>
              <w:ind w:left="60" w:right="60"/>
              <w:jc w:val="center"/>
              <w:rPr>
                <w:rFonts w:ascii="Arial" w:hAnsi="Arial" w:cs="Arial"/>
                <w:color w:val="264A60"/>
                <w:kern w:val="0"/>
                <w:sz w:val="18"/>
                <w:szCs w:val="18"/>
              </w:rPr>
            </w:pPr>
            <w:r w:rsidRPr="00E90D34">
              <w:rPr>
                <w:rFonts w:ascii="Arial" w:hAnsi="Arial" w:cs="Arial"/>
                <w:color w:val="264A60"/>
                <w:kern w:val="0"/>
                <w:sz w:val="18"/>
                <w:szCs w:val="18"/>
              </w:rPr>
              <w:t>X1</w:t>
            </w:r>
          </w:p>
        </w:tc>
      </w:tr>
      <w:tr w:rsidR="00E90D34" w:rsidRPr="00E90D34" w14:paraId="026EA58C" w14:textId="77777777" w:rsidTr="00BB5897">
        <w:trPr>
          <w:cantSplit/>
        </w:trPr>
        <w:tc>
          <w:tcPr>
            <w:tcW w:w="567" w:type="dxa"/>
            <w:vMerge w:val="restart"/>
            <w:tcBorders>
              <w:top w:val="single" w:sz="4" w:space="0" w:color="auto"/>
              <w:left w:val="single" w:sz="4" w:space="0" w:color="auto"/>
              <w:bottom w:val="single" w:sz="4" w:space="0" w:color="auto"/>
              <w:right w:val="single" w:sz="4" w:space="0" w:color="auto"/>
            </w:tcBorders>
            <w:shd w:val="clear" w:color="auto" w:fill="E0E0E0"/>
          </w:tcPr>
          <w:p w14:paraId="45F7044F"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X1.1</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306D1AE0"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Pearson Correlation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4ACC47C"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2FAC354"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,965</w:t>
            </w:r>
            <w:r w:rsidRPr="00E90D34">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9245823"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,868</w:t>
            </w:r>
            <w:r w:rsidRPr="00E90D34">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25622C4"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,864</w:t>
            </w:r>
            <w:r w:rsidRPr="00E90D34">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D8069FB"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,973</w:t>
            </w:r>
            <w:r w:rsidRPr="00E90D34">
              <w:rPr>
                <w:rFonts w:ascii="Arial" w:hAnsi="Arial" w:cs="Arial"/>
                <w:color w:val="010205"/>
                <w:kern w:val="0"/>
                <w:sz w:val="18"/>
                <w:szCs w:val="18"/>
                <w:vertAlign w:val="superscript"/>
              </w:rPr>
              <w:t>**</w:t>
            </w:r>
          </w:p>
        </w:tc>
      </w:tr>
      <w:tr w:rsidR="00E90D34" w:rsidRPr="00E90D34" w14:paraId="1C20FA3C"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69D18A6E" w14:textId="77777777" w:rsidR="00E90D34" w:rsidRPr="00E90D34" w:rsidRDefault="00E90D34" w:rsidP="00E90D34">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26B87C00"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Sig. (2-tailed)</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E79D4E9" w14:textId="77777777" w:rsidR="00E90D34" w:rsidRPr="00E90D34" w:rsidRDefault="00E90D34" w:rsidP="00E90D34">
            <w:pPr>
              <w:autoSpaceDE w:val="0"/>
              <w:autoSpaceDN w:val="0"/>
              <w:adjustRightInd w:val="0"/>
              <w:spacing w:after="0" w:line="240" w:lineRule="auto"/>
              <w:rPr>
                <w:rFonts w:ascii="Times New Roman"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2E99801"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6794265"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4F4E30C"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1B732B3"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r>
      <w:tr w:rsidR="00E90D34" w:rsidRPr="00E90D34" w14:paraId="1F885349"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382C975B" w14:textId="77777777" w:rsidR="00E90D34" w:rsidRPr="00E90D34" w:rsidRDefault="00E90D34" w:rsidP="00E90D34">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21B74372"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EA32789"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4307250"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19E1BBC"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99AEFBC"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7EBE3A1"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r>
      <w:tr w:rsidR="00E90D34" w:rsidRPr="00E90D34" w14:paraId="4B28F553" w14:textId="77777777" w:rsidTr="00BB5897">
        <w:trPr>
          <w:cantSplit/>
        </w:trPr>
        <w:tc>
          <w:tcPr>
            <w:tcW w:w="567" w:type="dxa"/>
            <w:vMerge w:val="restart"/>
            <w:tcBorders>
              <w:top w:val="single" w:sz="4" w:space="0" w:color="auto"/>
              <w:left w:val="single" w:sz="4" w:space="0" w:color="auto"/>
              <w:bottom w:val="single" w:sz="4" w:space="0" w:color="auto"/>
              <w:right w:val="single" w:sz="4" w:space="0" w:color="auto"/>
            </w:tcBorders>
            <w:shd w:val="clear" w:color="auto" w:fill="E0E0E0"/>
          </w:tcPr>
          <w:p w14:paraId="4BEFC90C"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X1.2</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4900ADAC"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Pearson Correlation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A1370EF"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,965</w:t>
            </w:r>
            <w:r w:rsidRPr="00E90D34">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6E04550"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4CFC24A"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,907</w:t>
            </w:r>
            <w:r w:rsidRPr="00E90D34">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15D5B83"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,844</w:t>
            </w:r>
            <w:r w:rsidRPr="00E90D34">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58C8723"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,978</w:t>
            </w:r>
            <w:r w:rsidRPr="00E90D34">
              <w:rPr>
                <w:rFonts w:ascii="Arial" w:hAnsi="Arial" w:cs="Arial"/>
                <w:color w:val="010205"/>
                <w:kern w:val="0"/>
                <w:sz w:val="18"/>
                <w:szCs w:val="18"/>
                <w:vertAlign w:val="superscript"/>
              </w:rPr>
              <w:t>**</w:t>
            </w:r>
          </w:p>
        </w:tc>
      </w:tr>
      <w:tr w:rsidR="00E90D34" w:rsidRPr="00E90D34" w14:paraId="45FAB7F3"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7D58400C" w14:textId="77777777" w:rsidR="00E90D34" w:rsidRPr="00E90D34" w:rsidRDefault="00E90D34" w:rsidP="00E90D34">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3D9E16D4"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Sig. (2-tailed)</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4DE9044"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95164F6" w14:textId="77777777" w:rsidR="00E90D34" w:rsidRPr="00E90D34" w:rsidRDefault="00E90D34" w:rsidP="00E90D34">
            <w:pPr>
              <w:autoSpaceDE w:val="0"/>
              <w:autoSpaceDN w:val="0"/>
              <w:adjustRightInd w:val="0"/>
              <w:spacing w:after="0" w:line="240" w:lineRule="auto"/>
              <w:rPr>
                <w:rFonts w:ascii="Times New Roman" w:hAnsi="Times New Roman" w:cs="Times New Roman"/>
                <w:kern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29AE657"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B83818D"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F0DF848"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r>
      <w:tr w:rsidR="00E90D34" w:rsidRPr="00E90D34" w14:paraId="1868AEB7"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3E6FBE4B" w14:textId="77777777" w:rsidR="00E90D34" w:rsidRPr="00E90D34" w:rsidRDefault="00E90D34" w:rsidP="00E90D34">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5FE414FE"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C0634A1"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51DF4F5"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94B2722"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3290BCF"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8B6D079"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r>
      <w:tr w:rsidR="00E90D34" w:rsidRPr="00E90D34" w14:paraId="62B710B6" w14:textId="77777777" w:rsidTr="00BB5897">
        <w:trPr>
          <w:cantSplit/>
        </w:trPr>
        <w:tc>
          <w:tcPr>
            <w:tcW w:w="567" w:type="dxa"/>
            <w:vMerge w:val="restart"/>
            <w:tcBorders>
              <w:top w:val="single" w:sz="4" w:space="0" w:color="auto"/>
              <w:left w:val="single" w:sz="4" w:space="0" w:color="auto"/>
              <w:bottom w:val="single" w:sz="4" w:space="0" w:color="auto"/>
              <w:right w:val="single" w:sz="4" w:space="0" w:color="auto"/>
            </w:tcBorders>
            <w:shd w:val="clear" w:color="auto" w:fill="E0E0E0"/>
          </w:tcPr>
          <w:p w14:paraId="03036698"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X1.3</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34838CF7"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Pearson Correlation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5C3BEF8"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,868</w:t>
            </w:r>
            <w:r w:rsidRPr="00E90D34">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181F567"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,907</w:t>
            </w:r>
            <w:r w:rsidRPr="00E90D34">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1B04AEE"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337767C"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,796</w:t>
            </w:r>
            <w:r w:rsidRPr="00E90D34">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1C94DB6"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,945</w:t>
            </w:r>
            <w:r w:rsidRPr="00E90D34">
              <w:rPr>
                <w:rFonts w:ascii="Arial" w:hAnsi="Arial" w:cs="Arial"/>
                <w:color w:val="010205"/>
                <w:kern w:val="0"/>
                <w:sz w:val="18"/>
                <w:szCs w:val="18"/>
                <w:vertAlign w:val="superscript"/>
              </w:rPr>
              <w:t>**</w:t>
            </w:r>
          </w:p>
        </w:tc>
      </w:tr>
      <w:tr w:rsidR="00E90D34" w:rsidRPr="00E90D34" w14:paraId="63CEC0F2"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24090EE7" w14:textId="77777777" w:rsidR="00E90D34" w:rsidRPr="00E90D34" w:rsidRDefault="00E90D34" w:rsidP="00E90D34">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0A8D8645"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Sig. (2-tailed)</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264AA14"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ADDB721"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6C73C30" w14:textId="77777777" w:rsidR="00E90D34" w:rsidRPr="00E90D34" w:rsidRDefault="00E90D34" w:rsidP="00E90D34">
            <w:pPr>
              <w:autoSpaceDE w:val="0"/>
              <w:autoSpaceDN w:val="0"/>
              <w:adjustRightInd w:val="0"/>
              <w:spacing w:after="0" w:line="240" w:lineRule="auto"/>
              <w:rPr>
                <w:rFonts w:ascii="Times New Roman"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45CD70D"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8B2F0DA"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r>
      <w:tr w:rsidR="00E90D34" w:rsidRPr="00E90D34" w14:paraId="4B369158"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0DCCF762" w14:textId="77777777" w:rsidR="00E90D34" w:rsidRPr="00E90D34" w:rsidRDefault="00E90D34" w:rsidP="00E90D34">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0B3B1A8F"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5769D03"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2727DB7"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D4DB89C"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9B01E6E"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48C08B3"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r>
      <w:tr w:rsidR="00E90D34" w:rsidRPr="00E90D34" w14:paraId="7319838A" w14:textId="77777777" w:rsidTr="00BB5897">
        <w:trPr>
          <w:cantSplit/>
        </w:trPr>
        <w:tc>
          <w:tcPr>
            <w:tcW w:w="567" w:type="dxa"/>
            <w:vMerge w:val="restart"/>
            <w:tcBorders>
              <w:top w:val="single" w:sz="4" w:space="0" w:color="auto"/>
              <w:left w:val="single" w:sz="4" w:space="0" w:color="auto"/>
              <w:bottom w:val="single" w:sz="4" w:space="0" w:color="auto"/>
              <w:right w:val="single" w:sz="4" w:space="0" w:color="auto"/>
            </w:tcBorders>
            <w:shd w:val="clear" w:color="auto" w:fill="E0E0E0"/>
          </w:tcPr>
          <w:p w14:paraId="0772C067"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X1.4</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584BE451"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Pearson Correlation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282DA67"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,864</w:t>
            </w:r>
            <w:r w:rsidRPr="00E90D34">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1019F99"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,844</w:t>
            </w:r>
            <w:r w:rsidRPr="00E90D34">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65485ED"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,796</w:t>
            </w:r>
            <w:r w:rsidRPr="00E90D34">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3A2AAAB"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27A263C"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,909</w:t>
            </w:r>
            <w:r w:rsidRPr="00E90D34">
              <w:rPr>
                <w:rFonts w:ascii="Arial" w:hAnsi="Arial" w:cs="Arial"/>
                <w:color w:val="010205"/>
                <w:kern w:val="0"/>
                <w:sz w:val="18"/>
                <w:szCs w:val="18"/>
                <w:vertAlign w:val="superscript"/>
              </w:rPr>
              <w:t>**</w:t>
            </w:r>
          </w:p>
        </w:tc>
      </w:tr>
      <w:tr w:rsidR="00E90D34" w:rsidRPr="00E90D34" w14:paraId="78DD1A5A"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34D84ABB" w14:textId="77777777" w:rsidR="00E90D34" w:rsidRPr="00E90D34" w:rsidRDefault="00E90D34" w:rsidP="00E90D34">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68B7BCAD"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Sig. (2-tailed)</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BCE2365"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E30BEC5"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F1366C2"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659D61F" w14:textId="77777777" w:rsidR="00E90D34" w:rsidRPr="00E90D34" w:rsidRDefault="00E90D34" w:rsidP="00E90D34">
            <w:pPr>
              <w:autoSpaceDE w:val="0"/>
              <w:autoSpaceDN w:val="0"/>
              <w:adjustRightInd w:val="0"/>
              <w:spacing w:after="0" w:line="240" w:lineRule="auto"/>
              <w:rPr>
                <w:rFonts w:ascii="Times New Roman" w:hAnsi="Times New Roman" w:cs="Times New Roman"/>
                <w:kern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F78658F"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r>
      <w:tr w:rsidR="00E90D34" w:rsidRPr="00E90D34" w14:paraId="4D1FECB5"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5548F531" w14:textId="77777777" w:rsidR="00E90D34" w:rsidRPr="00E90D34" w:rsidRDefault="00E90D34" w:rsidP="00E90D34">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6AF33470"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F2F8C26"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E20512B"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8D69D6A"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C61A73A"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9592CFE"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r>
      <w:tr w:rsidR="00E90D34" w:rsidRPr="00E90D34" w14:paraId="3F934313" w14:textId="77777777" w:rsidTr="00BB5897">
        <w:trPr>
          <w:cantSplit/>
        </w:trPr>
        <w:tc>
          <w:tcPr>
            <w:tcW w:w="567" w:type="dxa"/>
            <w:vMerge w:val="restart"/>
            <w:tcBorders>
              <w:top w:val="single" w:sz="4" w:space="0" w:color="auto"/>
              <w:left w:val="single" w:sz="4" w:space="0" w:color="auto"/>
              <w:bottom w:val="single" w:sz="4" w:space="0" w:color="auto"/>
              <w:right w:val="single" w:sz="4" w:space="0" w:color="auto"/>
            </w:tcBorders>
            <w:shd w:val="clear" w:color="auto" w:fill="E0E0E0"/>
          </w:tcPr>
          <w:p w14:paraId="5CC8ACD3"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X1</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199B0906"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Pearson Correlation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BB5F402"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,973</w:t>
            </w:r>
            <w:r w:rsidRPr="00E90D34">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E5EDFD8"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,978</w:t>
            </w:r>
            <w:r w:rsidRPr="00E90D34">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8BE49B1"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,945</w:t>
            </w:r>
            <w:r w:rsidRPr="00E90D34">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71DFE8B"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,909</w:t>
            </w:r>
            <w:r w:rsidRPr="00E90D34">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4BADBE8"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1</w:t>
            </w:r>
          </w:p>
        </w:tc>
      </w:tr>
      <w:tr w:rsidR="00E90D34" w:rsidRPr="00E90D34" w14:paraId="590CB9B9"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0F810A0B" w14:textId="77777777" w:rsidR="00E90D34" w:rsidRPr="00E90D34" w:rsidRDefault="00E90D34" w:rsidP="00E90D34">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646B0F2D"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Sig. (2-tailed)</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A32209D"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01A1D1F"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4DC124B"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9B68D9A"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B633C49" w14:textId="77777777" w:rsidR="00E90D34" w:rsidRPr="00E90D34" w:rsidRDefault="00E90D34" w:rsidP="00E90D34">
            <w:pPr>
              <w:autoSpaceDE w:val="0"/>
              <w:autoSpaceDN w:val="0"/>
              <w:adjustRightInd w:val="0"/>
              <w:spacing w:after="0" w:line="240" w:lineRule="auto"/>
              <w:rPr>
                <w:rFonts w:ascii="Times New Roman" w:hAnsi="Times New Roman" w:cs="Times New Roman"/>
                <w:kern w:val="0"/>
                <w:sz w:val="24"/>
                <w:szCs w:val="24"/>
              </w:rPr>
            </w:pPr>
          </w:p>
        </w:tc>
      </w:tr>
      <w:tr w:rsidR="00E90D34" w:rsidRPr="00E90D34" w14:paraId="2E2651C9"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583DDC20" w14:textId="77777777" w:rsidR="00E90D34" w:rsidRPr="00E90D34" w:rsidRDefault="00E90D34" w:rsidP="00E90D34">
            <w:pPr>
              <w:autoSpaceDE w:val="0"/>
              <w:autoSpaceDN w:val="0"/>
              <w:adjustRightInd w:val="0"/>
              <w:spacing w:after="0" w:line="240" w:lineRule="auto"/>
              <w:rPr>
                <w:rFonts w:ascii="Times New Roman" w:hAnsi="Times New Roman" w:cs="Times New Roman"/>
                <w:kern w:val="0"/>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5832A35F" w14:textId="77777777" w:rsidR="00E90D34" w:rsidRPr="00E90D34" w:rsidRDefault="00E90D34" w:rsidP="00E90D34">
            <w:pPr>
              <w:autoSpaceDE w:val="0"/>
              <w:autoSpaceDN w:val="0"/>
              <w:adjustRightInd w:val="0"/>
              <w:spacing w:after="0" w:line="320" w:lineRule="atLeast"/>
              <w:ind w:left="60" w:right="60"/>
              <w:rPr>
                <w:rFonts w:ascii="Arial" w:hAnsi="Arial" w:cs="Arial"/>
                <w:color w:val="264A60"/>
                <w:kern w:val="0"/>
                <w:sz w:val="18"/>
                <w:szCs w:val="18"/>
              </w:rPr>
            </w:pPr>
            <w:r w:rsidRPr="00E90D34">
              <w:rPr>
                <w:rFonts w:ascii="Arial" w:hAnsi="Arial" w:cs="Arial"/>
                <w:color w:val="264A60"/>
                <w:kern w:val="0"/>
                <w:sz w:val="18"/>
                <w:szCs w:val="18"/>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9B254FF"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9737A2D"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E22EB63"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CAD030A"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45A7AD0" w14:textId="77777777" w:rsidR="00E90D34" w:rsidRPr="00E90D34" w:rsidRDefault="00E90D34" w:rsidP="00E90D34">
            <w:pPr>
              <w:autoSpaceDE w:val="0"/>
              <w:autoSpaceDN w:val="0"/>
              <w:adjustRightInd w:val="0"/>
              <w:spacing w:after="0" w:line="320" w:lineRule="atLeast"/>
              <w:ind w:left="60" w:right="60"/>
              <w:jc w:val="right"/>
              <w:rPr>
                <w:rFonts w:ascii="Arial" w:hAnsi="Arial" w:cs="Arial"/>
                <w:color w:val="010205"/>
                <w:kern w:val="0"/>
                <w:sz w:val="18"/>
                <w:szCs w:val="18"/>
              </w:rPr>
            </w:pPr>
            <w:r w:rsidRPr="00E90D34">
              <w:rPr>
                <w:rFonts w:ascii="Arial" w:hAnsi="Arial" w:cs="Arial"/>
                <w:color w:val="010205"/>
                <w:kern w:val="0"/>
                <w:sz w:val="18"/>
                <w:szCs w:val="18"/>
              </w:rPr>
              <w:t>30</w:t>
            </w:r>
          </w:p>
        </w:tc>
      </w:tr>
      <w:tr w:rsidR="00E90D34" w:rsidRPr="00E90D34" w14:paraId="4AAE31F2" w14:textId="77777777" w:rsidTr="00BB5897">
        <w:trPr>
          <w:cantSplit/>
        </w:trPr>
        <w:tc>
          <w:tcPr>
            <w:tcW w:w="6663" w:type="dxa"/>
            <w:gridSpan w:val="7"/>
            <w:tcBorders>
              <w:top w:val="single" w:sz="4" w:space="0" w:color="auto"/>
              <w:left w:val="nil"/>
              <w:bottom w:val="nil"/>
              <w:right w:val="nil"/>
            </w:tcBorders>
            <w:shd w:val="clear" w:color="auto" w:fill="FFFFFF"/>
          </w:tcPr>
          <w:p w14:paraId="0F1C45CB" w14:textId="77777777" w:rsidR="00E90D34" w:rsidRPr="00E90D34" w:rsidRDefault="00E90D34" w:rsidP="004D3010">
            <w:pPr>
              <w:autoSpaceDE w:val="0"/>
              <w:autoSpaceDN w:val="0"/>
              <w:adjustRightInd w:val="0"/>
              <w:spacing w:after="0" w:line="276" w:lineRule="auto"/>
              <w:ind w:left="60" w:right="60"/>
              <w:rPr>
                <w:rFonts w:ascii="Arial" w:hAnsi="Arial" w:cs="Arial"/>
                <w:color w:val="010205"/>
                <w:kern w:val="0"/>
                <w:sz w:val="18"/>
                <w:szCs w:val="18"/>
              </w:rPr>
            </w:pPr>
            <w:r w:rsidRPr="00E90D34">
              <w:rPr>
                <w:rFonts w:ascii="Arial" w:hAnsi="Arial" w:cs="Arial"/>
                <w:color w:val="010205"/>
                <w:kern w:val="0"/>
                <w:sz w:val="18"/>
                <w:szCs w:val="18"/>
              </w:rPr>
              <w:t>**. Correlation is significant at the 0.01 level (2-tailed).</w:t>
            </w:r>
          </w:p>
        </w:tc>
      </w:tr>
    </w:tbl>
    <w:p w14:paraId="16D43A92" w14:textId="73CA4CB2" w:rsidR="00E9265E" w:rsidRDefault="00E9265E" w:rsidP="004D3010">
      <w:pPr>
        <w:spacing w:line="276" w:lineRule="auto"/>
        <w:rPr>
          <w:rFonts w:asciiTheme="majorBidi" w:hAnsiTheme="majorBidi" w:cstheme="majorBidi"/>
          <w:sz w:val="24"/>
          <w:szCs w:val="24"/>
        </w:rPr>
      </w:pPr>
    </w:p>
    <w:p w14:paraId="1E636242" w14:textId="77777777" w:rsidR="00F37983" w:rsidRDefault="00F37983">
      <w:pPr>
        <w:rPr>
          <w:rFonts w:asciiTheme="majorBidi" w:hAnsiTheme="majorBidi" w:cstheme="majorBidi"/>
          <w:sz w:val="24"/>
          <w:szCs w:val="24"/>
        </w:rPr>
      </w:pPr>
      <w:r>
        <w:rPr>
          <w:rFonts w:asciiTheme="majorBidi" w:hAnsiTheme="majorBidi" w:cstheme="majorBidi"/>
          <w:sz w:val="24"/>
          <w:szCs w:val="24"/>
        </w:rPr>
        <w:br w:type="page"/>
      </w:r>
    </w:p>
    <w:p w14:paraId="5D9BCBE7" w14:textId="70F4EA35" w:rsidR="00E9265E" w:rsidRPr="00E9265E" w:rsidRDefault="00E90D34" w:rsidP="004D3010">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Validitas X2 (Inovasi Produk)</w:t>
      </w:r>
    </w:p>
    <w:tbl>
      <w:tblPr>
        <w:tblW w:w="5812"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1843"/>
        <w:gridCol w:w="851"/>
        <w:gridCol w:w="850"/>
        <w:gridCol w:w="851"/>
        <w:gridCol w:w="850"/>
      </w:tblGrid>
      <w:tr w:rsidR="00E9265E" w:rsidRPr="00E9265E" w14:paraId="0487D102" w14:textId="77777777" w:rsidTr="00BB5897">
        <w:trPr>
          <w:cantSplit/>
        </w:trPr>
        <w:tc>
          <w:tcPr>
            <w:tcW w:w="58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3CEA533B" w14:textId="77777777" w:rsidR="00E9265E" w:rsidRPr="00E9265E" w:rsidRDefault="00E9265E" w:rsidP="00E9265E">
            <w:pPr>
              <w:autoSpaceDE w:val="0"/>
              <w:autoSpaceDN w:val="0"/>
              <w:adjustRightInd w:val="0"/>
              <w:spacing w:after="0" w:line="320" w:lineRule="atLeast"/>
              <w:ind w:left="60" w:right="60"/>
              <w:jc w:val="center"/>
              <w:rPr>
                <w:rFonts w:ascii="Arial" w:hAnsi="Arial" w:cs="Arial"/>
                <w:color w:val="010205"/>
                <w:kern w:val="0"/>
              </w:rPr>
            </w:pPr>
            <w:r w:rsidRPr="00E9265E">
              <w:rPr>
                <w:rFonts w:ascii="Arial" w:hAnsi="Arial" w:cs="Arial"/>
                <w:b/>
                <w:bCs/>
                <w:color w:val="010205"/>
                <w:kern w:val="0"/>
              </w:rPr>
              <w:t>Correlations</w:t>
            </w:r>
          </w:p>
        </w:tc>
      </w:tr>
      <w:tr w:rsidR="00E9265E" w:rsidRPr="00E9265E" w14:paraId="7E513818" w14:textId="77777777" w:rsidTr="00BB5897">
        <w:trPr>
          <w:cantSplit/>
        </w:trPr>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969F3A5" w14:textId="77777777" w:rsidR="00E9265E" w:rsidRPr="00E9265E" w:rsidRDefault="00E9265E" w:rsidP="00E9265E">
            <w:pPr>
              <w:autoSpaceDE w:val="0"/>
              <w:autoSpaceDN w:val="0"/>
              <w:adjustRightInd w:val="0"/>
              <w:spacing w:after="0" w:line="240" w:lineRule="auto"/>
              <w:rPr>
                <w:rFonts w:ascii="Times New Roman" w:hAnsi="Times New Roman" w:cs="Times New Roman"/>
                <w:kern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20B4EA71" w14:textId="77777777" w:rsidR="00E9265E" w:rsidRPr="00E9265E" w:rsidRDefault="00E9265E" w:rsidP="00E9265E">
            <w:pPr>
              <w:autoSpaceDE w:val="0"/>
              <w:autoSpaceDN w:val="0"/>
              <w:adjustRightInd w:val="0"/>
              <w:spacing w:after="0" w:line="320" w:lineRule="atLeast"/>
              <w:ind w:left="60" w:right="60"/>
              <w:jc w:val="center"/>
              <w:rPr>
                <w:rFonts w:ascii="Arial" w:hAnsi="Arial" w:cs="Arial"/>
                <w:color w:val="264A60"/>
                <w:kern w:val="0"/>
                <w:sz w:val="18"/>
                <w:szCs w:val="18"/>
              </w:rPr>
            </w:pPr>
            <w:r w:rsidRPr="00E9265E">
              <w:rPr>
                <w:rFonts w:ascii="Arial" w:hAnsi="Arial" w:cs="Arial"/>
                <w:color w:val="264A60"/>
                <w:kern w:val="0"/>
                <w:sz w:val="18"/>
                <w:szCs w:val="18"/>
              </w:rPr>
              <w:t>X2.1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5792C14C" w14:textId="77777777" w:rsidR="00E9265E" w:rsidRPr="00E9265E" w:rsidRDefault="00E9265E" w:rsidP="00E9265E">
            <w:pPr>
              <w:autoSpaceDE w:val="0"/>
              <w:autoSpaceDN w:val="0"/>
              <w:adjustRightInd w:val="0"/>
              <w:spacing w:after="0" w:line="320" w:lineRule="atLeast"/>
              <w:ind w:left="60" w:right="60"/>
              <w:jc w:val="center"/>
              <w:rPr>
                <w:rFonts w:ascii="Arial" w:hAnsi="Arial" w:cs="Arial"/>
                <w:color w:val="264A60"/>
                <w:kern w:val="0"/>
                <w:sz w:val="18"/>
                <w:szCs w:val="18"/>
              </w:rPr>
            </w:pPr>
            <w:r w:rsidRPr="00E9265E">
              <w:rPr>
                <w:rFonts w:ascii="Arial" w:hAnsi="Arial" w:cs="Arial"/>
                <w:color w:val="264A60"/>
                <w:kern w:val="0"/>
                <w:sz w:val="18"/>
                <w:szCs w:val="18"/>
              </w:rPr>
              <w:t>X2.2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340E6F0E" w14:textId="77777777" w:rsidR="00E9265E" w:rsidRPr="00E9265E" w:rsidRDefault="00E9265E" w:rsidP="00E9265E">
            <w:pPr>
              <w:autoSpaceDE w:val="0"/>
              <w:autoSpaceDN w:val="0"/>
              <w:adjustRightInd w:val="0"/>
              <w:spacing w:after="0" w:line="320" w:lineRule="atLeast"/>
              <w:ind w:left="60" w:right="60"/>
              <w:jc w:val="center"/>
              <w:rPr>
                <w:rFonts w:ascii="Arial" w:hAnsi="Arial" w:cs="Arial"/>
                <w:color w:val="264A60"/>
                <w:kern w:val="0"/>
                <w:sz w:val="18"/>
                <w:szCs w:val="18"/>
              </w:rPr>
            </w:pPr>
            <w:r w:rsidRPr="00E9265E">
              <w:rPr>
                <w:rFonts w:ascii="Arial" w:hAnsi="Arial" w:cs="Arial"/>
                <w:color w:val="264A60"/>
                <w:kern w:val="0"/>
                <w:sz w:val="18"/>
                <w:szCs w:val="18"/>
              </w:rPr>
              <w:t>X2.3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28C73BE3" w14:textId="77777777" w:rsidR="00E9265E" w:rsidRPr="00E9265E" w:rsidRDefault="00E9265E" w:rsidP="00E9265E">
            <w:pPr>
              <w:autoSpaceDE w:val="0"/>
              <w:autoSpaceDN w:val="0"/>
              <w:adjustRightInd w:val="0"/>
              <w:spacing w:after="0" w:line="320" w:lineRule="atLeast"/>
              <w:ind w:left="60" w:right="60"/>
              <w:jc w:val="center"/>
              <w:rPr>
                <w:rFonts w:ascii="Arial" w:hAnsi="Arial" w:cs="Arial"/>
                <w:color w:val="264A60"/>
                <w:kern w:val="0"/>
                <w:sz w:val="18"/>
                <w:szCs w:val="18"/>
              </w:rPr>
            </w:pPr>
            <w:r w:rsidRPr="00E9265E">
              <w:rPr>
                <w:rFonts w:ascii="Arial" w:hAnsi="Arial" w:cs="Arial"/>
                <w:color w:val="264A60"/>
                <w:kern w:val="0"/>
                <w:sz w:val="18"/>
                <w:szCs w:val="18"/>
              </w:rPr>
              <w:t>X2</w:t>
            </w:r>
          </w:p>
        </w:tc>
      </w:tr>
      <w:tr w:rsidR="00E9265E" w:rsidRPr="00E9265E" w14:paraId="4088B079" w14:textId="77777777" w:rsidTr="00BB5897">
        <w:trPr>
          <w:cantSplit/>
        </w:trPr>
        <w:tc>
          <w:tcPr>
            <w:tcW w:w="567" w:type="dxa"/>
            <w:vMerge w:val="restart"/>
            <w:tcBorders>
              <w:top w:val="single" w:sz="4" w:space="0" w:color="auto"/>
              <w:left w:val="single" w:sz="4" w:space="0" w:color="auto"/>
              <w:bottom w:val="single" w:sz="4" w:space="0" w:color="auto"/>
              <w:right w:val="single" w:sz="4" w:space="0" w:color="auto"/>
            </w:tcBorders>
            <w:shd w:val="clear" w:color="auto" w:fill="E0E0E0"/>
          </w:tcPr>
          <w:p w14:paraId="0CE1FF9C" w14:textId="77777777" w:rsidR="00E9265E" w:rsidRPr="00E9265E" w:rsidRDefault="00E9265E" w:rsidP="00E9265E">
            <w:pPr>
              <w:autoSpaceDE w:val="0"/>
              <w:autoSpaceDN w:val="0"/>
              <w:adjustRightInd w:val="0"/>
              <w:spacing w:after="0" w:line="320" w:lineRule="atLeast"/>
              <w:ind w:left="60" w:right="60"/>
              <w:rPr>
                <w:rFonts w:ascii="Arial" w:hAnsi="Arial" w:cs="Arial"/>
                <w:color w:val="264A60"/>
                <w:kern w:val="0"/>
                <w:sz w:val="18"/>
                <w:szCs w:val="18"/>
              </w:rPr>
            </w:pPr>
            <w:r w:rsidRPr="00E9265E">
              <w:rPr>
                <w:rFonts w:ascii="Arial" w:hAnsi="Arial" w:cs="Arial"/>
                <w:color w:val="264A60"/>
                <w:kern w:val="0"/>
                <w:sz w:val="18"/>
                <w:szCs w:val="18"/>
              </w:rPr>
              <w:t>X2.1</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5517C622" w14:textId="77777777" w:rsidR="00E9265E" w:rsidRPr="00E9265E" w:rsidRDefault="00E9265E" w:rsidP="00E9265E">
            <w:pPr>
              <w:autoSpaceDE w:val="0"/>
              <w:autoSpaceDN w:val="0"/>
              <w:adjustRightInd w:val="0"/>
              <w:spacing w:after="0" w:line="320" w:lineRule="atLeast"/>
              <w:ind w:left="60" w:right="60"/>
              <w:rPr>
                <w:rFonts w:ascii="Arial" w:hAnsi="Arial" w:cs="Arial"/>
                <w:color w:val="264A60"/>
                <w:kern w:val="0"/>
                <w:sz w:val="18"/>
                <w:szCs w:val="18"/>
              </w:rPr>
            </w:pPr>
            <w:r w:rsidRPr="00E9265E">
              <w:rPr>
                <w:rFonts w:ascii="Arial" w:hAnsi="Arial" w:cs="Arial"/>
                <w:color w:val="264A60"/>
                <w:kern w:val="0"/>
                <w:sz w:val="18"/>
                <w:szCs w:val="18"/>
              </w:rPr>
              <w:t>Pearson Correlation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C18E49D"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20721D8"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,619</w:t>
            </w:r>
            <w:r w:rsidRPr="00E9265E">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6AA27E5"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,619</w:t>
            </w:r>
            <w:r w:rsidRPr="00E9265E">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8C96085"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,848</w:t>
            </w:r>
            <w:r w:rsidRPr="00E9265E">
              <w:rPr>
                <w:rFonts w:ascii="Arial" w:hAnsi="Arial" w:cs="Arial"/>
                <w:color w:val="010205"/>
                <w:kern w:val="0"/>
                <w:sz w:val="18"/>
                <w:szCs w:val="18"/>
                <w:vertAlign w:val="superscript"/>
              </w:rPr>
              <w:t>**</w:t>
            </w:r>
          </w:p>
        </w:tc>
      </w:tr>
      <w:tr w:rsidR="00E9265E" w:rsidRPr="00E9265E" w14:paraId="5C229B5A"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56E6E9D9" w14:textId="77777777" w:rsidR="00E9265E" w:rsidRPr="00E9265E" w:rsidRDefault="00E9265E" w:rsidP="00E9265E">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73A60624" w14:textId="77777777" w:rsidR="00E9265E" w:rsidRPr="00E9265E" w:rsidRDefault="00E9265E" w:rsidP="00E9265E">
            <w:pPr>
              <w:autoSpaceDE w:val="0"/>
              <w:autoSpaceDN w:val="0"/>
              <w:adjustRightInd w:val="0"/>
              <w:spacing w:after="0" w:line="320" w:lineRule="atLeast"/>
              <w:ind w:left="60" w:right="60"/>
              <w:rPr>
                <w:rFonts w:ascii="Arial" w:hAnsi="Arial" w:cs="Arial"/>
                <w:color w:val="264A60"/>
                <w:kern w:val="0"/>
                <w:sz w:val="18"/>
                <w:szCs w:val="18"/>
              </w:rPr>
            </w:pPr>
            <w:r w:rsidRPr="00E9265E">
              <w:rPr>
                <w:rFonts w:ascii="Arial" w:hAnsi="Arial" w:cs="Arial"/>
                <w:color w:val="264A60"/>
                <w:kern w:val="0"/>
                <w:sz w:val="18"/>
                <w:szCs w:val="18"/>
              </w:rPr>
              <w:t>Sig. (2-tailed)</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3468AE3" w14:textId="77777777" w:rsidR="00E9265E" w:rsidRPr="00E9265E" w:rsidRDefault="00E9265E" w:rsidP="00E9265E">
            <w:pPr>
              <w:autoSpaceDE w:val="0"/>
              <w:autoSpaceDN w:val="0"/>
              <w:adjustRightInd w:val="0"/>
              <w:spacing w:after="0" w:line="240" w:lineRule="auto"/>
              <w:rPr>
                <w:rFonts w:ascii="Times New Roman"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44B1164"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EE6E485"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AD9AF31"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,000</w:t>
            </w:r>
          </w:p>
        </w:tc>
      </w:tr>
      <w:tr w:rsidR="00E9265E" w:rsidRPr="00E9265E" w14:paraId="2ABBBA3B"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36AEC082" w14:textId="77777777" w:rsidR="00E9265E" w:rsidRPr="00E9265E" w:rsidRDefault="00E9265E" w:rsidP="00E9265E">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691C1BE2" w14:textId="77777777" w:rsidR="00E9265E" w:rsidRPr="00E9265E" w:rsidRDefault="00E9265E" w:rsidP="00E9265E">
            <w:pPr>
              <w:autoSpaceDE w:val="0"/>
              <w:autoSpaceDN w:val="0"/>
              <w:adjustRightInd w:val="0"/>
              <w:spacing w:after="0" w:line="320" w:lineRule="atLeast"/>
              <w:ind w:left="60" w:right="60"/>
              <w:rPr>
                <w:rFonts w:ascii="Arial" w:hAnsi="Arial" w:cs="Arial"/>
                <w:color w:val="264A60"/>
                <w:kern w:val="0"/>
                <w:sz w:val="18"/>
                <w:szCs w:val="18"/>
              </w:rPr>
            </w:pPr>
            <w:r w:rsidRPr="00E9265E">
              <w:rPr>
                <w:rFonts w:ascii="Arial" w:hAnsi="Arial" w:cs="Arial"/>
                <w:color w:val="264A60"/>
                <w:kern w:val="0"/>
                <w:sz w:val="18"/>
                <w:szCs w:val="18"/>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6669313"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8254845"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9526F63"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A87E727"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30</w:t>
            </w:r>
          </w:p>
        </w:tc>
      </w:tr>
      <w:tr w:rsidR="00E9265E" w:rsidRPr="00E9265E" w14:paraId="7449F3F2" w14:textId="77777777" w:rsidTr="00BB5897">
        <w:trPr>
          <w:cantSplit/>
        </w:trPr>
        <w:tc>
          <w:tcPr>
            <w:tcW w:w="567" w:type="dxa"/>
            <w:vMerge w:val="restart"/>
            <w:tcBorders>
              <w:top w:val="single" w:sz="4" w:space="0" w:color="auto"/>
              <w:left w:val="single" w:sz="4" w:space="0" w:color="auto"/>
              <w:bottom w:val="single" w:sz="4" w:space="0" w:color="auto"/>
              <w:right w:val="single" w:sz="4" w:space="0" w:color="auto"/>
            </w:tcBorders>
            <w:shd w:val="clear" w:color="auto" w:fill="E0E0E0"/>
          </w:tcPr>
          <w:p w14:paraId="7EE434F5" w14:textId="77777777" w:rsidR="00E9265E" w:rsidRPr="00E9265E" w:rsidRDefault="00E9265E" w:rsidP="00E9265E">
            <w:pPr>
              <w:autoSpaceDE w:val="0"/>
              <w:autoSpaceDN w:val="0"/>
              <w:adjustRightInd w:val="0"/>
              <w:spacing w:after="0" w:line="320" w:lineRule="atLeast"/>
              <w:ind w:left="60" w:right="60"/>
              <w:rPr>
                <w:rFonts w:ascii="Arial" w:hAnsi="Arial" w:cs="Arial"/>
                <w:color w:val="264A60"/>
                <w:kern w:val="0"/>
                <w:sz w:val="18"/>
                <w:szCs w:val="18"/>
              </w:rPr>
            </w:pPr>
            <w:r w:rsidRPr="00E9265E">
              <w:rPr>
                <w:rFonts w:ascii="Arial" w:hAnsi="Arial" w:cs="Arial"/>
                <w:color w:val="264A60"/>
                <w:kern w:val="0"/>
                <w:sz w:val="18"/>
                <w:szCs w:val="18"/>
              </w:rPr>
              <w:t>X2.2</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13D09ECE" w14:textId="77777777" w:rsidR="00E9265E" w:rsidRPr="00E9265E" w:rsidRDefault="00E9265E" w:rsidP="00E9265E">
            <w:pPr>
              <w:autoSpaceDE w:val="0"/>
              <w:autoSpaceDN w:val="0"/>
              <w:adjustRightInd w:val="0"/>
              <w:spacing w:after="0" w:line="320" w:lineRule="atLeast"/>
              <w:ind w:left="60" w:right="60"/>
              <w:rPr>
                <w:rFonts w:ascii="Arial" w:hAnsi="Arial" w:cs="Arial"/>
                <w:color w:val="264A60"/>
                <w:kern w:val="0"/>
                <w:sz w:val="18"/>
                <w:szCs w:val="18"/>
              </w:rPr>
            </w:pPr>
            <w:r w:rsidRPr="00E9265E">
              <w:rPr>
                <w:rFonts w:ascii="Arial" w:hAnsi="Arial" w:cs="Arial"/>
                <w:color w:val="264A60"/>
                <w:kern w:val="0"/>
                <w:sz w:val="18"/>
                <w:szCs w:val="18"/>
              </w:rPr>
              <w:t>Pearson Correlation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5690BCB"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,619</w:t>
            </w:r>
            <w:r w:rsidRPr="00E9265E">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9F6451B"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7C61F43"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,750</w:t>
            </w:r>
            <w:r w:rsidRPr="00E9265E">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6AA09E1"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,896</w:t>
            </w:r>
            <w:r w:rsidRPr="00E9265E">
              <w:rPr>
                <w:rFonts w:ascii="Arial" w:hAnsi="Arial" w:cs="Arial"/>
                <w:color w:val="010205"/>
                <w:kern w:val="0"/>
                <w:sz w:val="18"/>
                <w:szCs w:val="18"/>
                <w:vertAlign w:val="superscript"/>
              </w:rPr>
              <w:t>**</w:t>
            </w:r>
          </w:p>
        </w:tc>
      </w:tr>
      <w:tr w:rsidR="00E9265E" w:rsidRPr="00E9265E" w14:paraId="654AE0DE"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54208AD1" w14:textId="77777777" w:rsidR="00E9265E" w:rsidRPr="00E9265E" w:rsidRDefault="00E9265E" w:rsidP="00E9265E">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7F7A5029" w14:textId="77777777" w:rsidR="00E9265E" w:rsidRPr="00E9265E" w:rsidRDefault="00E9265E" w:rsidP="00E9265E">
            <w:pPr>
              <w:autoSpaceDE w:val="0"/>
              <w:autoSpaceDN w:val="0"/>
              <w:adjustRightInd w:val="0"/>
              <w:spacing w:after="0" w:line="320" w:lineRule="atLeast"/>
              <w:ind w:left="60" w:right="60"/>
              <w:rPr>
                <w:rFonts w:ascii="Arial" w:hAnsi="Arial" w:cs="Arial"/>
                <w:color w:val="264A60"/>
                <w:kern w:val="0"/>
                <w:sz w:val="18"/>
                <w:szCs w:val="18"/>
              </w:rPr>
            </w:pPr>
            <w:r w:rsidRPr="00E9265E">
              <w:rPr>
                <w:rFonts w:ascii="Arial" w:hAnsi="Arial" w:cs="Arial"/>
                <w:color w:val="264A60"/>
                <w:kern w:val="0"/>
                <w:sz w:val="18"/>
                <w:szCs w:val="18"/>
              </w:rPr>
              <w:t>Sig. (2-tailed)</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26225BD"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A4E8C6A" w14:textId="77777777" w:rsidR="00E9265E" w:rsidRPr="00E9265E" w:rsidRDefault="00E9265E" w:rsidP="00E9265E">
            <w:pPr>
              <w:autoSpaceDE w:val="0"/>
              <w:autoSpaceDN w:val="0"/>
              <w:adjustRightInd w:val="0"/>
              <w:spacing w:after="0" w:line="240" w:lineRule="auto"/>
              <w:rPr>
                <w:rFonts w:ascii="Times New Roman" w:hAnsi="Times New Roman" w:cs="Times New Roman"/>
                <w:kern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26DA6A9"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39F674E"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,000</w:t>
            </w:r>
          </w:p>
        </w:tc>
      </w:tr>
      <w:tr w:rsidR="00E9265E" w:rsidRPr="00E9265E" w14:paraId="20A9FECF"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04A19412" w14:textId="77777777" w:rsidR="00E9265E" w:rsidRPr="00E9265E" w:rsidRDefault="00E9265E" w:rsidP="00E9265E">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45BA2DD6" w14:textId="77777777" w:rsidR="00E9265E" w:rsidRPr="00E9265E" w:rsidRDefault="00E9265E" w:rsidP="00E9265E">
            <w:pPr>
              <w:autoSpaceDE w:val="0"/>
              <w:autoSpaceDN w:val="0"/>
              <w:adjustRightInd w:val="0"/>
              <w:spacing w:after="0" w:line="320" w:lineRule="atLeast"/>
              <w:ind w:left="60" w:right="60"/>
              <w:rPr>
                <w:rFonts w:ascii="Arial" w:hAnsi="Arial" w:cs="Arial"/>
                <w:color w:val="264A60"/>
                <w:kern w:val="0"/>
                <w:sz w:val="18"/>
                <w:szCs w:val="18"/>
              </w:rPr>
            </w:pPr>
            <w:r w:rsidRPr="00E9265E">
              <w:rPr>
                <w:rFonts w:ascii="Arial" w:hAnsi="Arial" w:cs="Arial"/>
                <w:color w:val="264A60"/>
                <w:kern w:val="0"/>
                <w:sz w:val="18"/>
                <w:szCs w:val="18"/>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27D4688"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B079670"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D232806"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8C31FDB"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30</w:t>
            </w:r>
          </w:p>
        </w:tc>
      </w:tr>
      <w:tr w:rsidR="00E9265E" w:rsidRPr="00E9265E" w14:paraId="37DB23EF" w14:textId="77777777" w:rsidTr="00BB5897">
        <w:trPr>
          <w:cantSplit/>
        </w:trPr>
        <w:tc>
          <w:tcPr>
            <w:tcW w:w="567" w:type="dxa"/>
            <w:vMerge w:val="restart"/>
            <w:tcBorders>
              <w:top w:val="single" w:sz="4" w:space="0" w:color="auto"/>
              <w:left w:val="single" w:sz="4" w:space="0" w:color="auto"/>
              <w:bottom w:val="single" w:sz="4" w:space="0" w:color="auto"/>
              <w:right w:val="single" w:sz="4" w:space="0" w:color="auto"/>
            </w:tcBorders>
            <w:shd w:val="clear" w:color="auto" w:fill="E0E0E0"/>
          </w:tcPr>
          <w:p w14:paraId="34A11468" w14:textId="77777777" w:rsidR="00E9265E" w:rsidRPr="00E9265E" w:rsidRDefault="00E9265E" w:rsidP="00E9265E">
            <w:pPr>
              <w:autoSpaceDE w:val="0"/>
              <w:autoSpaceDN w:val="0"/>
              <w:adjustRightInd w:val="0"/>
              <w:spacing w:after="0" w:line="320" w:lineRule="atLeast"/>
              <w:ind w:left="60" w:right="60"/>
              <w:rPr>
                <w:rFonts w:ascii="Arial" w:hAnsi="Arial" w:cs="Arial"/>
                <w:color w:val="264A60"/>
                <w:kern w:val="0"/>
                <w:sz w:val="18"/>
                <w:szCs w:val="18"/>
              </w:rPr>
            </w:pPr>
            <w:r w:rsidRPr="00E9265E">
              <w:rPr>
                <w:rFonts w:ascii="Arial" w:hAnsi="Arial" w:cs="Arial"/>
                <w:color w:val="264A60"/>
                <w:kern w:val="0"/>
                <w:sz w:val="18"/>
                <w:szCs w:val="18"/>
              </w:rPr>
              <w:t>X2.3</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22989F04" w14:textId="77777777" w:rsidR="00E9265E" w:rsidRPr="00E9265E" w:rsidRDefault="00E9265E" w:rsidP="00E9265E">
            <w:pPr>
              <w:autoSpaceDE w:val="0"/>
              <w:autoSpaceDN w:val="0"/>
              <w:adjustRightInd w:val="0"/>
              <w:spacing w:after="0" w:line="320" w:lineRule="atLeast"/>
              <w:ind w:left="60" w:right="60"/>
              <w:rPr>
                <w:rFonts w:ascii="Arial" w:hAnsi="Arial" w:cs="Arial"/>
                <w:color w:val="264A60"/>
                <w:kern w:val="0"/>
                <w:sz w:val="18"/>
                <w:szCs w:val="18"/>
              </w:rPr>
            </w:pPr>
            <w:r w:rsidRPr="00E9265E">
              <w:rPr>
                <w:rFonts w:ascii="Arial" w:hAnsi="Arial" w:cs="Arial"/>
                <w:color w:val="264A60"/>
                <w:kern w:val="0"/>
                <w:sz w:val="18"/>
                <w:szCs w:val="18"/>
              </w:rPr>
              <w:t>Pearson Correlation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4192FFF"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,619</w:t>
            </w:r>
            <w:r w:rsidRPr="00E9265E">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55337C8"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,750</w:t>
            </w:r>
            <w:r w:rsidRPr="00E9265E">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48FCDF2"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BDC9208"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,896</w:t>
            </w:r>
            <w:r w:rsidRPr="00E9265E">
              <w:rPr>
                <w:rFonts w:ascii="Arial" w:hAnsi="Arial" w:cs="Arial"/>
                <w:color w:val="010205"/>
                <w:kern w:val="0"/>
                <w:sz w:val="18"/>
                <w:szCs w:val="18"/>
                <w:vertAlign w:val="superscript"/>
              </w:rPr>
              <w:t>**</w:t>
            </w:r>
          </w:p>
        </w:tc>
      </w:tr>
      <w:tr w:rsidR="00E9265E" w:rsidRPr="00E9265E" w14:paraId="2622061D"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6CFE584B" w14:textId="77777777" w:rsidR="00E9265E" w:rsidRPr="00E9265E" w:rsidRDefault="00E9265E" w:rsidP="00E9265E">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748E3898" w14:textId="77777777" w:rsidR="00E9265E" w:rsidRPr="00E9265E" w:rsidRDefault="00E9265E" w:rsidP="00E9265E">
            <w:pPr>
              <w:autoSpaceDE w:val="0"/>
              <w:autoSpaceDN w:val="0"/>
              <w:adjustRightInd w:val="0"/>
              <w:spacing w:after="0" w:line="320" w:lineRule="atLeast"/>
              <w:ind w:left="60" w:right="60"/>
              <w:rPr>
                <w:rFonts w:ascii="Arial" w:hAnsi="Arial" w:cs="Arial"/>
                <w:color w:val="264A60"/>
                <w:kern w:val="0"/>
                <w:sz w:val="18"/>
                <w:szCs w:val="18"/>
              </w:rPr>
            </w:pPr>
            <w:r w:rsidRPr="00E9265E">
              <w:rPr>
                <w:rFonts w:ascii="Arial" w:hAnsi="Arial" w:cs="Arial"/>
                <w:color w:val="264A60"/>
                <w:kern w:val="0"/>
                <w:sz w:val="18"/>
                <w:szCs w:val="18"/>
              </w:rPr>
              <w:t>Sig. (2-tailed)</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F1E0919"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E4FAA86"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14D9120" w14:textId="77777777" w:rsidR="00E9265E" w:rsidRPr="00E9265E" w:rsidRDefault="00E9265E" w:rsidP="00E9265E">
            <w:pPr>
              <w:autoSpaceDE w:val="0"/>
              <w:autoSpaceDN w:val="0"/>
              <w:adjustRightInd w:val="0"/>
              <w:spacing w:after="0" w:line="240" w:lineRule="auto"/>
              <w:rPr>
                <w:rFonts w:ascii="Times New Roman"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7C5462D"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,000</w:t>
            </w:r>
          </w:p>
        </w:tc>
      </w:tr>
      <w:tr w:rsidR="00E9265E" w:rsidRPr="00E9265E" w14:paraId="609A78D3"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0251513E" w14:textId="77777777" w:rsidR="00E9265E" w:rsidRPr="00E9265E" w:rsidRDefault="00E9265E" w:rsidP="00E9265E">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04A66EAD" w14:textId="77777777" w:rsidR="00E9265E" w:rsidRPr="00E9265E" w:rsidRDefault="00E9265E" w:rsidP="00E9265E">
            <w:pPr>
              <w:autoSpaceDE w:val="0"/>
              <w:autoSpaceDN w:val="0"/>
              <w:adjustRightInd w:val="0"/>
              <w:spacing w:after="0" w:line="320" w:lineRule="atLeast"/>
              <w:ind w:left="60" w:right="60"/>
              <w:rPr>
                <w:rFonts w:ascii="Arial" w:hAnsi="Arial" w:cs="Arial"/>
                <w:color w:val="264A60"/>
                <w:kern w:val="0"/>
                <w:sz w:val="18"/>
                <w:szCs w:val="18"/>
              </w:rPr>
            </w:pPr>
            <w:r w:rsidRPr="00E9265E">
              <w:rPr>
                <w:rFonts w:ascii="Arial" w:hAnsi="Arial" w:cs="Arial"/>
                <w:color w:val="264A60"/>
                <w:kern w:val="0"/>
                <w:sz w:val="18"/>
                <w:szCs w:val="18"/>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FF08A55"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9F7EB82"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712C8E5"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6B1DDE5"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30</w:t>
            </w:r>
          </w:p>
        </w:tc>
      </w:tr>
      <w:tr w:rsidR="00E9265E" w:rsidRPr="00E9265E" w14:paraId="3EC66193" w14:textId="77777777" w:rsidTr="00BB5897">
        <w:trPr>
          <w:cantSplit/>
        </w:trPr>
        <w:tc>
          <w:tcPr>
            <w:tcW w:w="567" w:type="dxa"/>
            <w:vMerge w:val="restart"/>
            <w:tcBorders>
              <w:top w:val="single" w:sz="4" w:space="0" w:color="auto"/>
              <w:left w:val="single" w:sz="4" w:space="0" w:color="auto"/>
              <w:bottom w:val="single" w:sz="4" w:space="0" w:color="auto"/>
              <w:right w:val="single" w:sz="4" w:space="0" w:color="auto"/>
            </w:tcBorders>
            <w:shd w:val="clear" w:color="auto" w:fill="E0E0E0"/>
          </w:tcPr>
          <w:p w14:paraId="211A204E" w14:textId="77777777" w:rsidR="00E9265E" w:rsidRPr="00E9265E" w:rsidRDefault="00E9265E" w:rsidP="00E9265E">
            <w:pPr>
              <w:autoSpaceDE w:val="0"/>
              <w:autoSpaceDN w:val="0"/>
              <w:adjustRightInd w:val="0"/>
              <w:spacing w:after="0" w:line="320" w:lineRule="atLeast"/>
              <w:ind w:left="60" w:right="60"/>
              <w:rPr>
                <w:rFonts w:ascii="Arial" w:hAnsi="Arial" w:cs="Arial"/>
                <w:color w:val="264A60"/>
                <w:kern w:val="0"/>
                <w:sz w:val="18"/>
                <w:szCs w:val="18"/>
              </w:rPr>
            </w:pPr>
            <w:r w:rsidRPr="00E9265E">
              <w:rPr>
                <w:rFonts w:ascii="Arial" w:hAnsi="Arial" w:cs="Arial"/>
                <w:color w:val="264A60"/>
                <w:kern w:val="0"/>
                <w:sz w:val="18"/>
                <w:szCs w:val="18"/>
              </w:rPr>
              <w:t>X2</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02560829" w14:textId="77777777" w:rsidR="00E9265E" w:rsidRPr="00E9265E" w:rsidRDefault="00E9265E" w:rsidP="00E9265E">
            <w:pPr>
              <w:autoSpaceDE w:val="0"/>
              <w:autoSpaceDN w:val="0"/>
              <w:adjustRightInd w:val="0"/>
              <w:spacing w:after="0" w:line="320" w:lineRule="atLeast"/>
              <w:ind w:left="60" w:right="60"/>
              <w:rPr>
                <w:rFonts w:ascii="Arial" w:hAnsi="Arial" w:cs="Arial"/>
                <w:color w:val="264A60"/>
                <w:kern w:val="0"/>
                <w:sz w:val="18"/>
                <w:szCs w:val="18"/>
              </w:rPr>
            </w:pPr>
            <w:r w:rsidRPr="00E9265E">
              <w:rPr>
                <w:rFonts w:ascii="Arial" w:hAnsi="Arial" w:cs="Arial"/>
                <w:color w:val="264A60"/>
                <w:kern w:val="0"/>
                <w:sz w:val="18"/>
                <w:szCs w:val="18"/>
              </w:rPr>
              <w:t>Pearson Correlation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983CCBC"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,848</w:t>
            </w:r>
            <w:r w:rsidRPr="00E9265E">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05218DA"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,896</w:t>
            </w:r>
            <w:r w:rsidRPr="00E9265E">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890116D"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,896</w:t>
            </w:r>
            <w:r w:rsidRPr="00E9265E">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9F95F36"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1</w:t>
            </w:r>
          </w:p>
        </w:tc>
      </w:tr>
      <w:tr w:rsidR="00E9265E" w:rsidRPr="00E9265E" w14:paraId="523F5D1F"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5B9A1EC4" w14:textId="77777777" w:rsidR="00E9265E" w:rsidRPr="00E9265E" w:rsidRDefault="00E9265E" w:rsidP="00E9265E">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429B214A" w14:textId="77777777" w:rsidR="00E9265E" w:rsidRPr="00E9265E" w:rsidRDefault="00E9265E" w:rsidP="00E9265E">
            <w:pPr>
              <w:autoSpaceDE w:val="0"/>
              <w:autoSpaceDN w:val="0"/>
              <w:adjustRightInd w:val="0"/>
              <w:spacing w:after="0" w:line="320" w:lineRule="atLeast"/>
              <w:ind w:left="60" w:right="60"/>
              <w:rPr>
                <w:rFonts w:ascii="Arial" w:hAnsi="Arial" w:cs="Arial"/>
                <w:color w:val="264A60"/>
                <w:kern w:val="0"/>
                <w:sz w:val="18"/>
                <w:szCs w:val="18"/>
              </w:rPr>
            </w:pPr>
            <w:r w:rsidRPr="00E9265E">
              <w:rPr>
                <w:rFonts w:ascii="Arial" w:hAnsi="Arial" w:cs="Arial"/>
                <w:color w:val="264A60"/>
                <w:kern w:val="0"/>
                <w:sz w:val="18"/>
                <w:szCs w:val="18"/>
              </w:rPr>
              <w:t>Sig. (2-tailed)</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458F6CA"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400743A"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077D4E6"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02F50E6" w14:textId="77777777" w:rsidR="00E9265E" w:rsidRPr="00E9265E" w:rsidRDefault="00E9265E" w:rsidP="00E9265E">
            <w:pPr>
              <w:autoSpaceDE w:val="0"/>
              <w:autoSpaceDN w:val="0"/>
              <w:adjustRightInd w:val="0"/>
              <w:spacing w:after="0" w:line="240" w:lineRule="auto"/>
              <w:rPr>
                <w:rFonts w:ascii="Times New Roman" w:hAnsi="Times New Roman" w:cs="Times New Roman"/>
                <w:kern w:val="0"/>
                <w:sz w:val="24"/>
                <w:szCs w:val="24"/>
              </w:rPr>
            </w:pPr>
          </w:p>
        </w:tc>
      </w:tr>
      <w:tr w:rsidR="00E9265E" w:rsidRPr="00E9265E" w14:paraId="5133D513"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63E458BC" w14:textId="77777777" w:rsidR="00E9265E" w:rsidRPr="00E9265E" w:rsidRDefault="00E9265E" w:rsidP="00E9265E">
            <w:pPr>
              <w:autoSpaceDE w:val="0"/>
              <w:autoSpaceDN w:val="0"/>
              <w:adjustRightInd w:val="0"/>
              <w:spacing w:after="0" w:line="240" w:lineRule="auto"/>
              <w:rPr>
                <w:rFonts w:ascii="Times New Roman" w:hAnsi="Times New Roman" w:cs="Times New Roman"/>
                <w:kern w:val="0"/>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4A2D0268" w14:textId="77777777" w:rsidR="00E9265E" w:rsidRPr="00E9265E" w:rsidRDefault="00E9265E" w:rsidP="00E9265E">
            <w:pPr>
              <w:autoSpaceDE w:val="0"/>
              <w:autoSpaceDN w:val="0"/>
              <w:adjustRightInd w:val="0"/>
              <w:spacing w:after="0" w:line="320" w:lineRule="atLeast"/>
              <w:ind w:left="60" w:right="60"/>
              <w:rPr>
                <w:rFonts w:ascii="Arial" w:hAnsi="Arial" w:cs="Arial"/>
                <w:color w:val="264A60"/>
                <w:kern w:val="0"/>
                <w:sz w:val="18"/>
                <w:szCs w:val="18"/>
              </w:rPr>
            </w:pPr>
            <w:r w:rsidRPr="00E9265E">
              <w:rPr>
                <w:rFonts w:ascii="Arial" w:hAnsi="Arial" w:cs="Arial"/>
                <w:color w:val="264A60"/>
                <w:kern w:val="0"/>
                <w:sz w:val="18"/>
                <w:szCs w:val="18"/>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BC22F04"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3928120"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67065D7"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0FFD24E" w14:textId="77777777" w:rsidR="00E9265E" w:rsidRPr="00E9265E" w:rsidRDefault="00E9265E" w:rsidP="00E9265E">
            <w:pPr>
              <w:autoSpaceDE w:val="0"/>
              <w:autoSpaceDN w:val="0"/>
              <w:adjustRightInd w:val="0"/>
              <w:spacing w:after="0" w:line="320" w:lineRule="atLeast"/>
              <w:ind w:left="60" w:right="60"/>
              <w:jc w:val="right"/>
              <w:rPr>
                <w:rFonts w:ascii="Arial" w:hAnsi="Arial" w:cs="Arial"/>
                <w:color w:val="010205"/>
                <w:kern w:val="0"/>
                <w:sz w:val="18"/>
                <w:szCs w:val="18"/>
              </w:rPr>
            </w:pPr>
            <w:r w:rsidRPr="00E9265E">
              <w:rPr>
                <w:rFonts w:ascii="Arial" w:hAnsi="Arial" w:cs="Arial"/>
                <w:color w:val="010205"/>
                <w:kern w:val="0"/>
                <w:sz w:val="18"/>
                <w:szCs w:val="18"/>
              </w:rPr>
              <w:t>30</w:t>
            </w:r>
          </w:p>
        </w:tc>
      </w:tr>
      <w:tr w:rsidR="00E9265E" w:rsidRPr="00E9265E" w14:paraId="350B53E5" w14:textId="77777777" w:rsidTr="00BB5897">
        <w:trPr>
          <w:cantSplit/>
        </w:trPr>
        <w:tc>
          <w:tcPr>
            <w:tcW w:w="5812" w:type="dxa"/>
            <w:gridSpan w:val="6"/>
            <w:tcBorders>
              <w:top w:val="single" w:sz="4" w:space="0" w:color="auto"/>
              <w:left w:val="nil"/>
              <w:bottom w:val="nil"/>
              <w:right w:val="nil"/>
            </w:tcBorders>
            <w:shd w:val="clear" w:color="auto" w:fill="FFFFFF"/>
          </w:tcPr>
          <w:p w14:paraId="4C821278" w14:textId="77777777" w:rsidR="00E9265E" w:rsidRPr="00E9265E" w:rsidRDefault="00E9265E" w:rsidP="004D3010">
            <w:pPr>
              <w:autoSpaceDE w:val="0"/>
              <w:autoSpaceDN w:val="0"/>
              <w:adjustRightInd w:val="0"/>
              <w:spacing w:after="0" w:line="276" w:lineRule="auto"/>
              <w:ind w:left="60" w:right="60"/>
              <w:rPr>
                <w:rFonts w:ascii="Arial" w:hAnsi="Arial" w:cs="Arial"/>
                <w:color w:val="010205"/>
                <w:kern w:val="0"/>
                <w:sz w:val="18"/>
                <w:szCs w:val="18"/>
              </w:rPr>
            </w:pPr>
            <w:r w:rsidRPr="00E9265E">
              <w:rPr>
                <w:rFonts w:ascii="Arial" w:hAnsi="Arial" w:cs="Arial"/>
                <w:color w:val="010205"/>
                <w:kern w:val="0"/>
                <w:sz w:val="18"/>
                <w:szCs w:val="18"/>
              </w:rPr>
              <w:t>**. Correlation is significant at the 0.01 level (2-tailed).</w:t>
            </w:r>
          </w:p>
        </w:tc>
      </w:tr>
    </w:tbl>
    <w:p w14:paraId="16188066" w14:textId="2126E31E" w:rsidR="00705BE8" w:rsidRPr="00705BE8" w:rsidRDefault="00E90D34" w:rsidP="004D3010">
      <w:pPr>
        <w:spacing w:before="160" w:line="360" w:lineRule="auto"/>
        <w:ind w:firstLine="720"/>
        <w:jc w:val="both"/>
        <w:rPr>
          <w:rFonts w:asciiTheme="majorBidi" w:hAnsiTheme="majorBidi" w:cstheme="majorBidi"/>
          <w:sz w:val="24"/>
          <w:szCs w:val="24"/>
        </w:rPr>
      </w:pPr>
      <w:r w:rsidRPr="00F37983">
        <w:rPr>
          <w:rFonts w:asciiTheme="majorBidi" w:hAnsiTheme="majorBidi" w:cstheme="majorBidi"/>
          <w:sz w:val="24"/>
          <w:szCs w:val="24"/>
        </w:rPr>
        <w:t>Validitas X3 (Kebijakan)</w:t>
      </w:r>
    </w:p>
    <w:tbl>
      <w:tblPr>
        <w:tblW w:w="6662"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1843"/>
        <w:gridCol w:w="850"/>
        <w:gridCol w:w="851"/>
        <w:gridCol w:w="850"/>
        <w:gridCol w:w="851"/>
        <w:gridCol w:w="850"/>
      </w:tblGrid>
      <w:tr w:rsidR="00705BE8" w:rsidRPr="00705BE8" w14:paraId="0A7EC9F2" w14:textId="77777777" w:rsidTr="00BB5897">
        <w:trPr>
          <w:cantSplit/>
        </w:trPr>
        <w:tc>
          <w:tcPr>
            <w:tcW w:w="6662"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502763D" w14:textId="77777777" w:rsidR="00705BE8" w:rsidRPr="00705BE8" w:rsidRDefault="00705BE8" w:rsidP="00705BE8">
            <w:pPr>
              <w:autoSpaceDE w:val="0"/>
              <w:autoSpaceDN w:val="0"/>
              <w:adjustRightInd w:val="0"/>
              <w:spacing w:after="0" w:line="320" w:lineRule="atLeast"/>
              <w:ind w:left="60" w:right="60"/>
              <w:jc w:val="center"/>
              <w:rPr>
                <w:rFonts w:ascii="Arial" w:hAnsi="Arial" w:cs="Arial"/>
                <w:color w:val="010205"/>
                <w:kern w:val="0"/>
              </w:rPr>
            </w:pPr>
            <w:r w:rsidRPr="00705BE8">
              <w:rPr>
                <w:rFonts w:ascii="Arial" w:hAnsi="Arial" w:cs="Arial"/>
                <w:b/>
                <w:bCs/>
                <w:color w:val="010205"/>
                <w:kern w:val="0"/>
              </w:rPr>
              <w:t>Correlations</w:t>
            </w:r>
          </w:p>
        </w:tc>
      </w:tr>
      <w:tr w:rsidR="00705BE8" w:rsidRPr="00705BE8" w14:paraId="327D4ECF" w14:textId="77777777" w:rsidTr="00BB5897">
        <w:trPr>
          <w:cantSplit/>
        </w:trPr>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D15FCD7" w14:textId="77777777" w:rsidR="00705BE8" w:rsidRPr="00705BE8" w:rsidRDefault="00705BE8" w:rsidP="00705BE8">
            <w:pPr>
              <w:autoSpaceDE w:val="0"/>
              <w:autoSpaceDN w:val="0"/>
              <w:adjustRightInd w:val="0"/>
              <w:spacing w:after="0" w:line="240" w:lineRule="auto"/>
              <w:rPr>
                <w:rFonts w:ascii="Times New Roman"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0F91993A" w14:textId="77777777" w:rsidR="00705BE8" w:rsidRPr="00705BE8" w:rsidRDefault="00705BE8" w:rsidP="00705BE8">
            <w:pPr>
              <w:autoSpaceDE w:val="0"/>
              <w:autoSpaceDN w:val="0"/>
              <w:adjustRightInd w:val="0"/>
              <w:spacing w:after="0" w:line="320" w:lineRule="atLeast"/>
              <w:ind w:left="60" w:right="60"/>
              <w:jc w:val="center"/>
              <w:rPr>
                <w:rFonts w:ascii="Arial" w:hAnsi="Arial" w:cs="Arial"/>
                <w:color w:val="264A60"/>
                <w:kern w:val="0"/>
                <w:sz w:val="18"/>
                <w:szCs w:val="18"/>
              </w:rPr>
            </w:pPr>
            <w:r w:rsidRPr="00705BE8">
              <w:rPr>
                <w:rFonts w:ascii="Arial" w:hAnsi="Arial" w:cs="Arial"/>
                <w:color w:val="264A60"/>
                <w:kern w:val="0"/>
                <w:sz w:val="18"/>
                <w:szCs w:val="18"/>
              </w:rPr>
              <w:t>X3.1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5FB006BB" w14:textId="77777777" w:rsidR="00705BE8" w:rsidRPr="00705BE8" w:rsidRDefault="00705BE8" w:rsidP="00705BE8">
            <w:pPr>
              <w:autoSpaceDE w:val="0"/>
              <w:autoSpaceDN w:val="0"/>
              <w:adjustRightInd w:val="0"/>
              <w:spacing w:after="0" w:line="320" w:lineRule="atLeast"/>
              <w:ind w:left="60" w:right="60"/>
              <w:jc w:val="center"/>
              <w:rPr>
                <w:rFonts w:ascii="Arial" w:hAnsi="Arial" w:cs="Arial"/>
                <w:color w:val="264A60"/>
                <w:kern w:val="0"/>
                <w:sz w:val="18"/>
                <w:szCs w:val="18"/>
              </w:rPr>
            </w:pPr>
            <w:r w:rsidRPr="00705BE8">
              <w:rPr>
                <w:rFonts w:ascii="Arial" w:hAnsi="Arial" w:cs="Arial"/>
                <w:color w:val="264A60"/>
                <w:kern w:val="0"/>
                <w:sz w:val="18"/>
                <w:szCs w:val="18"/>
              </w:rPr>
              <w:t>X3.2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7EFF2AC4" w14:textId="77777777" w:rsidR="00705BE8" w:rsidRPr="00705BE8" w:rsidRDefault="00705BE8" w:rsidP="00705BE8">
            <w:pPr>
              <w:autoSpaceDE w:val="0"/>
              <w:autoSpaceDN w:val="0"/>
              <w:adjustRightInd w:val="0"/>
              <w:spacing w:after="0" w:line="320" w:lineRule="atLeast"/>
              <w:ind w:left="60" w:right="60"/>
              <w:jc w:val="center"/>
              <w:rPr>
                <w:rFonts w:ascii="Arial" w:hAnsi="Arial" w:cs="Arial"/>
                <w:color w:val="264A60"/>
                <w:kern w:val="0"/>
                <w:sz w:val="18"/>
                <w:szCs w:val="18"/>
              </w:rPr>
            </w:pPr>
            <w:r w:rsidRPr="00705BE8">
              <w:rPr>
                <w:rFonts w:ascii="Arial" w:hAnsi="Arial" w:cs="Arial"/>
                <w:color w:val="264A60"/>
                <w:kern w:val="0"/>
                <w:sz w:val="18"/>
                <w:szCs w:val="18"/>
              </w:rPr>
              <w:t>X3.3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1E18A48E" w14:textId="77777777" w:rsidR="00705BE8" w:rsidRPr="00705BE8" w:rsidRDefault="00705BE8" w:rsidP="00705BE8">
            <w:pPr>
              <w:autoSpaceDE w:val="0"/>
              <w:autoSpaceDN w:val="0"/>
              <w:adjustRightInd w:val="0"/>
              <w:spacing w:after="0" w:line="320" w:lineRule="atLeast"/>
              <w:ind w:left="60" w:right="60"/>
              <w:jc w:val="center"/>
              <w:rPr>
                <w:rFonts w:ascii="Arial" w:hAnsi="Arial" w:cs="Arial"/>
                <w:color w:val="264A60"/>
                <w:kern w:val="0"/>
                <w:sz w:val="18"/>
                <w:szCs w:val="18"/>
              </w:rPr>
            </w:pPr>
            <w:r w:rsidRPr="00705BE8">
              <w:rPr>
                <w:rFonts w:ascii="Arial" w:hAnsi="Arial" w:cs="Arial"/>
                <w:color w:val="264A60"/>
                <w:kern w:val="0"/>
                <w:sz w:val="18"/>
                <w:szCs w:val="18"/>
              </w:rPr>
              <w:t>X3.4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326D9F19" w14:textId="77777777" w:rsidR="00705BE8" w:rsidRPr="00705BE8" w:rsidRDefault="00705BE8" w:rsidP="00705BE8">
            <w:pPr>
              <w:autoSpaceDE w:val="0"/>
              <w:autoSpaceDN w:val="0"/>
              <w:adjustRightInd w:val="0"/>
              <w:spacing w:after="0" w:line="320" w:lineRule="atLeast"/>
              <w:ind w:left="60" w:right="60"/>
              <w:jc w:val="center"/>
              <w:rPr>
                <w:rFonts w:ascii="Arial" w:hAnsi="Arial" w:cs="Arial"/>
                <w:color w:val="264A60"/>
                <w:kern w:val="0"/>
                <w:sz w:val="18"/>
                <w:szCs w:val="18"/>
              </w:rPr>
            </w:pPr>
            <w:r w:rsidRPr="00705BE8">
              <w:rPr>
                <w:rFonts w:ascii="Arial" w:hAnsi="Arial" w:cs="Arial"/>
                <w:color w:val="264A60"/>
                <w:kern w:val="0"/>
                <w:sz w:val="18"/>
                <w:szCs w:val="18"/>
              </w:rPr>
              <w:t>X3</w:t>
            </w:r>
          </w:p>
        </w:tc>
      </w:tr>
      <w:tr w:rsidR="00705BE8" w:rsidRPr="00705BE8" w14:paraId="55FB9D3A" w14:textId="77777777" w:rsidTr="00BB5897">
        <w:trPr>
          <w:cantSplit/>
        </w:trPr>
        <w:tc>
          <w:tcPr>
            <w:tcW w:w="567" w:type="dxa"/>
            <w:vMerge w:val="restart"/>
            <w:tcBorders>
              <w:top w:val="single" w:sz="4" w:space="0" w:color="auto"/>
              <w:left w:val="single" w:sz="4" w:space="0" w:color="auto"/>
              <w:bottom w:val="single" w:sz="4" w:space="0" w:color="auto"/>
              <w:right w:val="single" w:sz="4" w:space="0" w:color="auto"/>
            </w:tcBorders>
            <w:shd w:val="clear" w:color="auto" w:fill="E0E0E0"/>
          </w:tcPr>
          <w:p w14:paraId="0C45350B"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X3.1</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5610924E"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Pearson Correlation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4C993B9"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43514CB"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,792</w:t>
            </w:r>
            <w:r w:rsidRPr="00705BE8">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36BA1DD"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,728</w:t>
            </w:r>
            <w:r w:rsidRPr="00705BE8">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32D6744"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,521</w:t>
            </w:r>
            <w:r w:rsidRPr="00705BE8">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FDF5639"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,891</w:t>
            </w:r>
            <w:r w:rsidRPr="00705BE8">
              <w:rPr>
                <w:rFonts w:ascii="Arial" w:hAnsi="Arial" w:cs="Arial"/>
                <w:color w:val="010205"/>
                <w:kern w:val="0"/>
                <w:sz w:val="18"/>
                <w:szCs w:val="18"/>
                <w:vertAlign w:val="superscript"/>
              </w:rPr>
              <w:t>**</w:t>
            </w:r>
          </w:p>
        </w:tc>
      </w:tr>
      <w:tr w:rsidR="00705BE8" w:rsidRPr="00705BE8" w14:paraId="75A0CCB7"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30CB8FB7" w14:textId="77777777" w:rsidR="00705BE8" w:rsidRPr="00705BE8" w:rsidRDefault="00705BE8" w:rsidP="00705BE8">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0C552A90"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Sig. (2-tailed)</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A4E89F0" w14:textId="77777777" w:rsidR="00705BE8" w:rsidRPr="00705BE8" w:rsidRDefault="00705BE8" w:rsidP="00705BE8">
            <w:pPr>
              <w:autoSpaceDE w:val="0"/>
              <w:autoSpaceDN w:val="0"/>
              <w:adjustRightInd w:val="0"/>
              <w:spacing w:after="0" w:line="240" w:lineRule="auto"/>
              <w:rPr>
                <w:rFonts w:ascii="Times New Roman" w:hAnsi="Times New Roman" w:cs="Times New Roman"/>
                <w:kern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20E9BCB"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57BB242"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5725D06"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F67A138"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r>
      <w:tr w:rsidR="00705BE8" w:rsidRPr="00705BE8" w14:paraId="55759EC0"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34DA6D8F" w14:textId="77777777" w:rsidR="00705BE8" w:rsidRPr="00705BE8" w:rsidRDefault="00705BE8" w:rsidP="00705BE8">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3AA9E223"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25534BB"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9D49F82"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CF81332"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4053E41"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8321C55"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r>
      <w:tr w:rsidR="00705BE8" w:rsidRPr="00705BE8" w14:paraId="587AEB63" w14:textId="77777777" w:rsidTr="00BB5897">
        <w:trPr>
          <w:cantSplit/>
        </w:trPr>
        <w:tc>
          <w:tcPr>
            <w:tcW w:w="567" w:type="dxa"/>
            <w:vMerge w:val="restart"/>
            <w:tcBorders>
              <w:top w:val="single" w:sz="4" w:space="0" w:color="auto"/>
              <w:left w:val="single" w:sz="4" w:space="0" w:color="auto"/>
              <w:bottom w:val="single" w:sz="4" w:space="0" w:color="auto"/>
              <w:right w:val="single" w:sz="4" w:space="0" w:color="auto"/>
            </w:tcBorders>
            <w:shd w:val="clear" w:color="auto" w:fill="E0E0E0"/>
          </w:tcPr>
          <w:p w14:paraId="1C581C98"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X3.2</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7B4DBBD2"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Pearson Correlation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02B67DD"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,792</w:t>
            </w:r>
            <w:r w:rsidRPr="00705BE8">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C3C7DCC"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7B2E655"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,603</w:t>
            </w:r>
            <w:r w:rsidRPr="00705BE8">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53B21F2"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,678</w:t>
            </w:r>
            <w:r w:rsidRPr="00705BE8">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8921D4D"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,883</w:t>
            </w:r>
            <w:r w:rsidRPr="00705BE8">
              <w:rPr>
                <w:rFonts w:ascii="Arial" w:hAnsi="Arial" w:cs="Arial"/>
                <w:color w:val="010205"/>
                <w:kern w:val="0"/>
                <w:sz w:val="18"/>
                <w:szCs w:val="18"/>
                <w:vertAlign w:val="superscript"/>
              </w:rPr>
              <w:t>**</w:t>
            </w:r>
          </w:p>
        </w:tc>
      </w:tr>
      <w:tr w:rsidR="00705BE8" w:rsidRPr="00705BE8" w14:paraId="1160AAE5"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7EA51BB0" w14:textId="77777777" w:rsidR="00705BE8" w:rsidRPr="00705BE8" w:rsidRDefault="00705BE8" w:rsidP="00705BE8">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1F243044"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Sig. (2-tailed)</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A5C67F6"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60D183D" w14:textId="77777777" w:rsidR="00705BE8" w:rsidRPr="00705BE8" w:rsidRDefault="00705BE8" w:rsidP="00705BE8">
            <w:pPr>
              <w:autoSpaceDE w:val="0"/>
              <w:autoSpaceDN w:val="0"/>
              <w:adjustRightInd w:val="0"/>
              <w:spacing w:after="0" w:line="240" w:lineRule="auto"/>
              <w:rPr>
                <w:rFonts w:ascii="Times New Roman"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F67CE20"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C5B8607"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E31A3AB"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r>
      <w:tr w:rsidR="00705BE8" w:rsidRPr="00705BE8" w14:paraId="0B4AE997"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4488C984" w14:textId="77777777" w:rsidR="00705BE8" w:rsidRPr="00705BE8" w:rsidRDefault="00705BE8" w:rsidP="00705BE8">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4EA79AE1"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EED7FFC"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8539CA5"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AAD4553"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44963C1"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E84E4D1"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r>
      <w:tr w:rsidR="00705BE8" w:rsidRPr="00705BE8" w14:paraId="4BBD4A88" w14:textId="77777777" w:rsidTr="00BB5897">
        <w:trPr>
          <w:cantSplit/>
        </w:trPr>
        <w:tc>
          <w:tcPr>
            <w:tcW w:w="567" w:type="dxa"/>
            <w:vMerge w:val="restart"/>
            <w:tcBorders>
              <w:top w:val="single" w:sz="4" w:space="0" w:color="auto"/>
              <w:left w:val="single" w:sz="4" w:space="0" w:color="auto"/>
              <w:bottom w:val="single" w:sz="4" w:space="0" w:color="auto"/>
              <w:right w:val="single" w:sz="4" w:space="0" w:color="auto"/>
            </w:tcBorders>
            <w:shd w:val="clear" w:color="auto" w:fill="E0E0E0"/>
          </w:tcPr>
          <w:p w14:paraId="53EFFA28"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X3.3</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385CA221"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Pearson Correlation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4C49E69"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,728</w:t>
            </w:r>
            <w:r w:rsidRPr="00705BE8">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5FDF47E"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,603</w:t>
            </w:r>
            <w:r w:rsidRPr="00705BE8">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A995127"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6CB14AA"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,599</w:t>
            </w:r>
            <w:r w:rsidRPr="00705BE8">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7E4B33E"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,870</w:t>
            </w:r>
            <w:r w:rsidRPr="00705BE8">
              <w:rPr>
                <w:rFonts w:ascii="Arial" w:hAnsi="Arial" w:cs="Arial"/>
                <w:color w:val="010205"/>
                <w:kern w:val="0"/>
                <w:sz w:val="18"/>
                <w:szCs w:val="18"/>
                <w:vertAlign w:val="superscript"/>
              </w:rPr>
              <w:t>**</w:t>
            </w:r>
          </w:p>
        </w:tc>
      </w:tr>
      <w:tr w:rsidR="00705BE8" w:rsidRPr="00705BE8" w14:paraId="19E3EDD0"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37E12AA9" w14:textId="77777777" w:rsidR="00705BE8" w:rsidRPr="00705BE8" w:rsidRDefault="00705BE8" w:rsidP="00705BE8">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542E5469"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Sig. (2-tailed)</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06910C5"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9B51A21"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3B81F2F" w14:textId="77777777" w:rsidR="00705BE8" w:rsidRPr="00705BE8" w:rsidRDefault="00705BE8" w:rsidP="00705BE8">
            <w:pPr>
              <w:autoSpaceDE w:val="0"/>
              <w:autoSpaceDN w:val="0"/>
              <w:adjustRightInd w:val="0"/>
              <w:spacing w:after="0" w:line="240" w:lineRule="auto"/>
              <w:rPr>
                <w:rFonts w:ascii="Times New Roman" w:hAnsi="Times New Roman" w:cs="Times New Roman"/>
                <w:kern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9911494"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DCF6F0B"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r>
      <w:tr w:rsidR="00705BE8" w:rsidRPr="00705BE8" w14:paraId="3AF09885"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5826FEEE" w14:textId="77777777" w:rsidR="00705BE8" w:rsidRPr="00705BE8" w:rsidRDefault="00705BE8" w:rsidP="00705BE8">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6B0EDD68"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450BCAB"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862B687"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E011AAF"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B69638C"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51CBFA4"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r>
      <w:tr w:rsidR="00705BE8" w:rsidRPr="00705BE8" w14:paraId="1AD57AB1" w14:textId="77777777" w:rsidTr="00BB5897">
        <w:trPr>
          <w:cantSplit/>
        </w:trPr>
        <w:tc>
          <w:tcPr>
            <w:tcW w:w="567" w:type="dxa"/>
            <w:vMerge w:val="restart"/>
            <w:tcBorders>
              <w:top w:val="single" w:sz="4" w:space="0" w:color="auto"/>
              <w:left w:val="single" w:sz="4" w:space="0" w:color="auto"/>
              <w:bottom w:val="single" w:sz="4" w:space="0" w:color="auto"/>
              <w:right w:val="single" w:sz="4" w:space="0" w:color="auto"/>
            </w:tcBorders>
            <w:shd w:val="clear" w:color="auto" w:fill="E0E0E0"/>
          </w:tcPr>
          <w:p w14:paraId="3B180B05"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X3.4</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246B9D74"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Pearson Correlation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F842E6D"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,521</w:t>
            </w:r>
            <w:r w:rsidRPr="00705BE8">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CF5E9C9"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,678</w:t>
            </w:r>
            <w:r w:rsidRPr="00705BE8">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11683DC"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,599</w:t>
            </w:r>
            <w:r w:rsidRPr="00705BE8">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7CD5F77"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CD4628D"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,795</w:t>
            </w:r>
            <w:r w:rsidRPr="00705BE8">
              <w:rPr>
                <w:rFonts w:ascii="Arial" w:hAnsi="Arial" w:cs="Arial"/>
                <w:color w:val="010205"/>
                <w:kern w:val="0"/>
                <w:sz w:val="18"/>
                <w:szCs w:val="18"/>
                <w:vertAlign w:val="superscript"/>
              </w:rPr>
              <w:t>**</w:t>
            </w:r>
          </w:p>
        </w:tc>
      </w:tr>
      <w:tr w:rsidR="00705BE8" w:rsidRPr="00705BE8" w14:paraId="46F70AA7"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0AD08603" w14:textId="77777777" w:rsidR="00705BE8" w:rsidRPr="00705BE8" w:rsidRDefault="00705BE8" w:rsidP="00705BE8">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7CB1CCEB"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Sig. (2-tailed)</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C0F5D8A"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4844EE1"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2D2B5C0"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8936070" w14:textId="77777777" w:rsidR="00705BE8" w:rsidRPr="00705BE8" w:rsidRDefault="00705BE8" w:rsidP="00705BE8">
            <w:pPr>
              <w:autoSpaceDE w:val="0"/>
              <w:autoSpaceDN w:val="0"/>
              <w:adjustRightInd w:val="0"/>
              <w:spacing w:after="0" w:line="240" w:lineRule="auto"/>
              <w:rPr>
                <w:rFonts w:ascii="Times New Roman"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8E792C9"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r>
      <w:tr w:rsidR="00705BE8" w:rsidRPr="00705BE8" w14:paraId="02068BC3"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0E607626" w14:textId="77777777" w:rsidR="00705BE8" w:rsidRPr="00705BE8" w:rsidRDefault="00705BE8" w:rsidP="00705BE8">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25A13C3D"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590BEFC"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CFBA6B0"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D3658F3"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8FF1FCC"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E738D75"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r>
      <w:tr w:rsidR="00705BE8" w:rsidRPr="00705BE8" w14:paraId="78043D18" w14:textId="77777777" w:rsidTr="00BB5897">
        <w:trPr>
          <w:cantSplit/>
        </w:trPr>
        <w:tc>
          <w:tcPr>
            <w:tcW w:w="567" w:type="dxa"/>
            <w:vMerge w:val="restart"/>
            <w:tcBorders>
              <w:top w:val="single" w:sz="4" w:space="0" w:color="auto"/>
              <w:left w:val="single" w:sz="4" w:space="0" w:color="auto"/>
              <w:bottom w:val="single" w:sz="4" w:space="0" w:color="auto"/>
              <w:right w:val="single" w:sz="4" w:space="0" w:color="auto"/>
            </w:tcBorders>
            <w:shd w:val="clear" w:color="auto" w:fill="E0E0E0"/>
          </w:tcPr>
          <w:p w14:paraId="502C6B8A"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X3</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532673B6"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Pearson Correlation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531F126"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,891</w:t>
            </w:r>
            <w:r w:rsidRPr="00705BE8">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7FD0516"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,883</w:t>
            </w:r>
            <w:r w:rsidRPr="00705BE8">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0B9055D"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,870</w:t>
            </w:r>
            <w:r w:rsidRPr="00705BE8">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50FC1F7"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,795</w:t>
            </w:r>
            <w:r w:rsidRPr="00705BE8">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890D9E7"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1</w:t>
            </w:r>
          </w:p>
        </w:tc>
      </w:tr>
      <w:tr w:rsidR="00705BE8" w:rsidRPr="00705BE8" w14:paraId="4E34BEB6"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55A8BB2D" w14:textId="77777777" w:rsidR="00705BE8" w:rsidRPr="00705BE8" w:rsidRDefault="00705BE8" w:rsidP="00705BE8">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4521981F"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Sig. (2-tailed)</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4D5B0E2"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4EF9CDB"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7612D5C"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6161E47"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9946D5F" w14:textId="77777777" w:rsidR="00705BE8" w:rsidRPr="00705BE8" w:rsidRDefault="00705BE8" w:rsidP="00705BE8">
            <w:pPr>
              <w:autoSpaceDE w:val="0"/>
              <w:autoSpaceDN w:val="0"/>
              <w:adjustRightInd w:val="0"/>
              <w:spacing w:after="0" w:line="240" w:lineRule="auto"/>
              <w:rPr>
                <w:rFonts w:ascii="Times New Roman" w:hAnsi="Times New Roman" w:cs="Times New Roman"/>
                <w:kern w:val="0"/>
                <w:sz w:val="24"/>
                <w:szCs w:val="24"/>
              </w:rPr>
            </w:pPr>
          </w:p>
        </w:tc>
      </w:tr>
      <w:tr w:rsidR="00705BE8" w:rsidRPr="00705BE8" w14:paraId="734458D2" w14:textId="77777777" w:rsidTr="00BB589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E0E0E0"/>
          </w:tcPr>
          <w:p w14:paraId="588526DB" w14:textId="77777777" w:rsidR="00705BE8" w:rsidRPr="00705BE8" w:rsidRDefault="00705BE8" w:rsidP="00705BE8">
            <w:pPr>
              <w:autoSpaceDE w:val="0"/>
              <w:autoSpaceDN w:val="0"/>
              <w:adjustRightInd w:val="0"/>
              <w:spacing w:after="0" w:line="240" w:lineRule="auto"/>
              <w:rPr>
                <w:rFonts w:ascii="Times New Roman" w:hAnsi="Times New Roman" w:cs="Times New Roman"/>
                <w:kern w:val="0"/>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07307821" w14:textId="77777777" w:rsidR="00705BE8" w:rsidRPr="00705BE8" w:rsidRDefault="00705BE8" w:rsidP="00705BE8">
            <w:pPr>
              <w:autoSpaceDE w:val="0"/>
              <w:autoSpaceDN w:val="0"/>
              <w:adjustRightInd w:val="0"/>
              <w:spacing w:after="0" w:line="320" w:lineRule="atLeast"/>
              <w:ind w:left="60" w:right="60"/>
              <w:rPr>
                <w:rFonts w:ascii="Arial" w:hAnsi="Arial" w:cs="Arial"/>
                <w:color w:val="264A60"/>
                <w:kern w:val="0"/>
                <w:sz w:val="18"/>
                <w:szCs w:val="18"/>
              </w:rPr>
            </w:pPr>
            <w:r w:rsidRPr="00705BE8">
              <w:rPr>
                <w:rFonts w:ascii="Arial" w:hAnsi="Arial" w:cs="Arial"/>
                <w:color w:val="264A60"/>
                <w:kern w:val="0"/>
                <w:sz w:val="18"/>
                <w:szCs w:val="18"/>
              </w:rPr>
              <w:t>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97D31EC"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2F123D3"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7F7F724"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ED127B2"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8ECE61A" w14:textId="77777777" w:rsidR="00705BE8" w:rsidRPr="00705BE8" w:rsidRDefault="00705BE8" w:rsidP="00705BE8">
            <w:pPr>
              <w:autoSpaceDE w:val="0"/>
              <w:autoSpaceDN w:val="0"/>
              <w:adjustRightInd w:val="0"/>
              <w:spacing w:after="0" w:line="320" w:lineRule="atLeast"/>
              <w:ind w:left="60" w:right="60"/>
              <w:jc w:val="right"/>
              <w:rPr>
                <w:rFonts w:ascii="Arial" w:hAnsi="Arial" w:cs="Arial"/>
                <w:color w:val="010205"/>
                <w:kern w:val="0"/>
                <w:sz w:val="18"/>
                <w:szCs w:val="18"/>
              </w:rPr>
            </w:pPr>
            <w:r w:rsidRPr="00705BE8">
              <w:rPr>
                <w:rFonts w:ascii="Arial" w:hAnsi="Arial" w:cs="Arial"/>
                <w:color w:val="010205"/>
                <w:kern w:val="0"/>
                <w:sz w:val="18"/>
                <w:szCs w:val="18"/>
              </w:rPr>
              <w:t>30</w:t>
            </w:r>
          </w:p>
        </w:tc>
      </w:tr>
      <w:tr w:rsidR="00705BE8" w:rsidRPr="00705BE8" w14:paraId="3056D35B" w14:textId="77777777" w:rsidTr="00BB5897">
        <w:trPr>
          <w:cantSplit/>
        </w:trPr>
        <w:tc>
          <w:tcPr>
            <w:tcW w:w="6662" w:type="dxa"/>
            <w:gridSpan w:val="7"/>
            <w:tcBorders>
              <w:top w:val="single" w:sz="4" w:space="0" w:color="auto"/>
              <w:left w:val="nil"/>
              <w:bottom w:val="nil"/>
              <w:right w:val="nil"/>
            </w:tcBorders>
            <w:shd w:val="clear" w:color="auto" w:fill="FFFFFF"/>
          </w:tcPr>
          <w:p w14:paraId="20106747" w14:textId="77777777" w:rsidR="00705BE8" w:rsidRPr="00705BE8" w:rsidRDefault="00705BE8" w:rsidP="004D3010">
            <w:pPr>
              <w:autoSpaceDE w:val="0"/>
              <w:autoSpaceDN w:val="0"/>
              <w:adjustRightInd w:val="0"/>
              <w:spacing w:after="0" w:line="276" w:lineRule="auto"/>
              <w:ind w:left="60" w:right="60"/>
              <w:rPr>
                <w:rFonts w:ascii="Arial" w:hAnsi="Arial" w:cs="Arial"/>
                <w:color w:val="010205"/>
                <w:kern w:val="0"/>
                <w:sz w:val="18"/>
                <w:szCs w:val="18"/>
              </w:rPr>
            </w:pPr>
            <w:r w:rsidRPr="00705BE8">
              <w:rPr>
                <w:rFonts w:ascii="Arial" w:hAnsi="Arial" w:cs="Arial"/>
                <w:color w:val="010205"/>
                <w:kern w:val="0"/>
                <w:sz w:val="18"/>
                <w:szCs w:val="18"/>
              </w:rPr>
              <w:t>**. Correlation is significant at the 0.01 level (2-tailed).</w:t>
            </w:r>
          </w:p>
        </w:tc>
      </w:tr>
    </w:tbl>
    <w:p w14:paraId="251C522E" w14:textId="77777777" w:rsidR="00646011" w:rsidRDefault="00646011" w:rsidP="004D3010">
      <w:pPr>
        <w:spacing w:line="360" w:lineRule="auto"/>
        <w:ind w:firstLine="720"/>
        <w:jc w:val="both"/>
        <w:rPr>
          <w:rFonts w:asciiTheme="majorBidi" w:hAnsiTheme="majorBidi" w:cstheme="majorBidi"/>
          <w:sz w:val="24"/>
          <w:szCs w:val="24"/>
        </w:rPr>
      </w:pPr>
    </w:p>
    <w:p w14:paraId="30932BB1" w14:textId="27F60B4D" w:rsidR="004D3010" w:rsidRPr="004D3010" w:rsidRDefault="00E90D34" w:rsidP="004D3010">
      <w:pPr>
        <w:spacing w:line="360" w:lineRule="auto"/>
        <w:ind w:firstLine="720"/>
        <w:jc w:val="both"/>
        <w:rPr>
          <w:rFonts w:asciiTheme="majorBidi" w:hAnsiTheme="majorBidi" w:cstheme="majorBidi"/>
          <w:sz w:val="24"/>
          <w:szCs w:val="24"/>
        </w:rPr>
      </w:pPr>
      <w:r w:rsidRPr="004D3010">
        <w:rPr>
          <w:rFonts w:asciiTheme="majorBidi" w:hAnsiTheme="majorBidi" w:cstheme="majorBidi"/>
          <w:sz w:val="24"/>
          <w:szCs w:val="24"/>
        </w:rPr>
        <w:lastRenderedPageBreak/>
        <w:t xml:space="preserve">Validitas Y (Penerapan </w:t>
      </w:r>
      <w:r w:rsidRPr="004D3010">
        <w:rPr>
          <w:rFonts w:asciiTheme="majorBidi" w:hAnsiTheme="majorBidi" w:cstheme="majorBidi"/>
          <w:i/>
          <w:iCs/>
          <w:sz w:val="24"/>
          <w:szCs w:val="24"/>
        </w:rPr>
        <w:t>Green Banking</w:t>
      </w:r>
      <w:r w:rsidRPr="004D3010">
        <w:rPr>
          <w:rFonts w:asciiTheme="majorBidi" w:hAnsiTheme="majorBidi" w:cstheme="majorBidi"/>
          <w:sz w:val="24"/>
          <w:szCs w:val="24"/>
        </w:rPr>
        <w:t>)</w:t>
      </w:r>
    </w:p>
    <w:tbl>
      <w:tblPr>
        <w:tblW w:w="7230"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1842"/>
        <w:gridCol w:w="709"/>
        <w:gridCol w:w="709"/>
        <w:gridCol w:w="709"/>
        <w:gridCol w:w="708"/>
        <w:gridCol w:w="709"/>
        <w:gridCol w:w="709"/>
        <w:gridCol w:w="709"/>
      </w:tblGrid>
      <w:tr w:rsidR="004D3010" w:rsidRPr="004D3010" w14:paraId="2C094680" w14:textId="77777777" w:rsidTr="0078681A">
        <w:trPr>
          <w:cantSplit/>
        </w:trPr>
        <w:tc>
          <w:tcPr>
            <w:tcW w:w="7230"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18FFE538" w14:textId="77777777" w:rsidR="004D3010" w:rsidRPr="004D3010" w:rsidRDefault="004D3010" w:rsidP="004D3010">
            <w:pPr>
              <w:autoSpaceDE w:val="0"/>
              <w:autoSpaceDN w:val="0"/>
              <w:adjustRightInd w:val="0"/>
              <w:spacing w:after="0" w:line="320" w:lineRule="atLeast"/>
              <w:ind w:left="60" w:right="60"/>
              <w:jc w:val="center"/>
              <w:rPr>
                <w:rFonts w:ascii="Arial" w:hAnsi="Arial" w:cs="Arial"/>
                <w:color w:val="010205"/>
                <w:kern w:val="0"/>
              </w:rPr>
            </w:pPr>
            <w:r w:rsidRPr="004D3010">
              <w:rPr>
                <w:rFonts w:ascii="Arial" w:hAnsi="Arial" w:cs="Arial"/>
                <w:b/>
                <w:bCs/>
                <w:color w:val="010205"/>
                <w:kern w:val="0"/>
              </w:rPr>
              <w:t>Correlations</w:t>
            </w:r>
          </w:p>
        </w:tc>
      </w:tr>
      <w:tr w:rsidR="004D3010" w:rsidRPr="004D3010" w14:paraId="50F550C9" w14:textId="77777777" w:rsidTr="0078681A">
        <w:trPr>
          <w:cantSplit/>
        </w:trPr>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AE255F7" w14:textId="77777777" w:rsidR="004D3010" w:rsidRPr="004D3010" w:rsidRDefault="004D3010" w:rsidP="004D3010">
            <w:pPr>
              <w:autoSpaceDE w:val="0"/>
              <w:autoSpaceDN w:val="0"/>
              <w:adjustRightInd w:val="0"/>
              <w:spacing w:after="0" w:line="240" w:lineRule="auto"/>
              <w:rPr>
                <w:rFonts w:ascii="Times New Roman" w:hAnsi="Times New Roman" w:cs="Times New Roman"/>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5808F125" w14:textId="77777777" w:rsidR="004D3010" w:rsidRPr="004D3010" w:rsidRDefault="004D3010" w:rsidP="004D3010">
            <w:pPr>
              <w:autoSpaceDE w:val="0"/>
              <w:autoSpaceDN w:val="0"/>
              <w:adjustRightInd w:val="0"/>
              <w:spacing w:after="0" w:line="320" w:lineRule="atLeast"/>
              <w:ind w:left="60" w:right="60"/>
              <w:jc w:val="center"/>
              <w:rPr>
                <w:rFonts w:ascii="Arial" w:hAnsi="Arial" w:cs="Arial"/>
                <w:color w:val="264A60"/>
                <w:kern w:val="0"/>
                <w:sz w:val="18"/>
                <w:szCs w:val="18"/>
              </w:rPr>
            </w:pPr>
            <w:r w:rsidRPr="004D3010">
              <w:rPr>
                <w:rFonts w:ascii="Arial" w:hAnsi="Arial" w:cs="Arial"/>
                <w:color w:val="264A60"/>
                <w:kern w:val="0"/>
                <w:sz w:val="18"/>
                <w:szCs w:val="18"/>
              </w:rPr>
              <w:t>Y.1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6A180190" w14:textId="77777777" w:rsidR="004D3010" w:rsidRPr="004D3010" w:rsidRDefault="004D3010" w:rsidP="004D3010">
            <w:pPr>
              <w:autoSpaceDE w:val="0"/>
              <w:autoSpaceDN w:val="0"/>
              <w:adjustRightInd w:val="0"/>
              <w:spacing w:after="0" w:line="320" w:lineRule="atLeast"/>
              <w:ind w:left="60" w:right="60"/>
              <w:jc w:val="center"/>
              <w:rPr>
                <w:rFonts w:ascii="Arial" w:hAnsi="Arial" w:cs="Arial"/>
                <w:color w:val="264A60"/>
                <w:kern w:val="0"/>
                <w:sz w:val="18"/>
                <w:szCs w:val="18"/>
              </w:rPr>
            </w:pPr>
            <w:r w:rsidRPr="004D3010">
              <w:rPr>
                <w:rFonts w:ascii="Arial" w:hAnsi="Arial" w:cs="Arial"/>
                <w:color w:val="264A60"/>
                <w:kern w:val="0"/>
                <w:sz w:val="18"/>
                <w:szCs w:val="18"/>
              </w:rPr>
              <w:t>Y.2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3600EB72" w14:textId="77777777" w:rsidR="004D3010" w:rsidRPr="004D3010" w:rsidRDefault="004D3010" w:rsidP="004D3010">
            <w:pPr>
              <w:autoSpaceDE w:val="0"/>
              <w:autoSpaceDN w:val="0"/>
              <w:adjustRightInd w:val="0"/>
              <w:spacing w:after="0" w:line="320" w:lineRule="atLeast"/>
              <w:ind w:left="60" w:right="60"/>
              <w:jc w:val="center"/>
              <w:rPr>
                <w:rFonts w:ascii="Arial" w:hAnsi="Arial" w:cs="Arial"/>
                <w:color w:val="264A60"/>
                <w:kern w:val="0"/>
                <w:sz w:val="18"/>
                <w:szCs w:val="18"/>
              </w:rPr>
            </w:pPr>
            <w:r w:rsidRPr="004D3010">
              <w:rPr>
                <w:rFonts w:ascii="Arial" w:hAnsi="Arial" w:cs="Arial"/>
                <w:color w:val="264A60"/>
                <w:kern w:val="0"/>
                <w:sz w:val="18"/>
                <w:szCs w:val="18"/>
              </w:rPr>
              <w:t>Y.3</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bottom"/>
          </w:tcPr>
          <w:p w14:paraId="5C555119" w14:textId="77777777" w:rsidR="004D3010" w:rsidRPr="004D3010" w:rsidRDefault="004D3010" w:rsidP="004D3010">
            <w:pPr>
              <w:autoSpaceDE w:val="0"/>
              <w:autoSpaceDN w:val="0"/>
              <w:adjustRightInd w:val="0"/>
              <w:spacing w:after="0" w:line="320" w:lineRule="atLeast"/>
              <w:ind w:left="60" w:right="60"/>
              <w:jc w:val="center"/>
              <w:rPr>
                <w:rFonts w:ascii="Arial" w:hAnsi="Arial" w:cs="Arial"/>
                <w:color w:val="264A60"/>
                <w:kern w:val="0"/>
                <w:sz w:val="18"/>
                <w:szCs w:val="18"/>
              </w:rPr>
            </w:pPr>
            <w:r w:rsidRPr="004D3010">
              <w:rPr>
                <w:rFonts w:ascii="Arial" w:hAnsi="Arial" w:cs="Arial"/>
                <w:color w:val="264A60"/>
                <w:kern w:val="0"/>
                <w:sz w:val="18"/>
                <w:szCs w:val="18"/>
              </w:rPr>
              <w:t>Y.4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5015205F" w14:textId="77777777" w:rsidR="004D3010" w:rsidRPr="004D3010" w:rsidRDefault="004D3010" w:rsidP="004D3010">
            <w:pPr>
              <w:autoSpaceDE w:val="0"/>
              <w:autoSpaceDN w:val="0"/>
              <w:adjustRightInd w:val="0"/>
              <w:spacing w:after="0" w:line="320" w:lineRule="atLeast"/>
              <w:ind w:left="60" w:right="60"/>
              <w:jc w:val="center"/>
              <w:rPr>
                <w:rFonts w:ascii="Arial" w:hAnsi="Arial" w:cs="Arial"/>
                <w:color w:val="264A60"/>
                <w:kern w:val="0"/>
                <w:sz w:val="18"/>
                <w:szCs w:val="18"/>
              </w:rPr>
            </w:pPr>
            <w:r w:rsidRPr="004D3010">
              <w:rPr>
                <w:rFonts w:ascii="Arial" w:hAnsi="Arial" w:cs="Arial"/>
                <w:color w:val="264A60"/>
                <w:kern w:val="0"/>
                <w:sz w:val="18"/>
                <w:szCs w:val="18"/>
              </w:rPr>
              <w:t>Y.5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5587B2C1" w14:textId="77777777" w:rsidR="004D3010" w:rsidRPr="004D3010" w:rsidRDefault="004D3010" w:rsidP="004D3010">
            <w:pPr>
              <w:autoSpaceDE w:val="0"/>
              <w:autoSpaceDN w:val="0"/>
              <w:adjustRightInd w:val="0"/>
              <w:spacing w:after="0" w:line="320" w:lineRule="atLeast"/>
              <w:ind w:left="60" w:right="60"/>
              <w:jc w:val="center"/>
              <w:rPr>
                <w:rFonts w:ascii="Arial" w:hAnsi="Arial" w:cs="Arial"/>
                <w:color w:val="264A60"/>
                <w:kern w:val="0"/>
                <w:sz w:val="18"/>
                <w:szCs w:val="18"/>
              </w:rPr>
            </w:pPr>
            <w:r w:rsidRPr="004D3010">
              <w:rPr>
                <w:rFonts w:ascii="Arial" w:hAnsi="Arial" w:cs="Arial"/>
                <w:color w:val="264A60"/>
                <w:kern w:val="0"/>
                <w:sz w:val="18"/>
                <w:szCs w:val="18"/>
              </w:rPr>
              <w:t>Y.6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51E17293" w14:textId="77777777" w:rsidR="004D3010" w:rsidRPr="004D3010" w:rsidRDefault="004D3010" w:rsidP="004D3010">
            <w:pPr>
              <w:autoSpaceDE w:val="0"/>
              <w:autoSpaceDN w:val="0"/>
              <w:adjustRightInd w:val="0"/>
              <w:spacing w:after="0" w:line="320" w:lineRule="atLeast"/>
              <w:ind w:left="60" w:right="60"/>
              <w:jc w:val="center"/>
              <w:rPr>
                <w:rFonts w:ascii="Arial" w:hAnsi="Arial" w:cs="Arial"/>
                <w:color w:val="264A60"/>
                <w:kern w:val="0"/>
                <w:sz w:val="18"/>
                <w:szCs w:val="18"/>
              </w:rPr>
            </w:pPr>
            <w:r w:rsidRPr="004D3010">
              <w:rPr>
                <w:rFonts w:ascii="Arial" w:hAnsi="Arial" w:cs="Arial"/>
                <w:color w:val="264A60"/>
                <w:kern w:val="0"/>
                <w:sz w:val="18"/>
                <w:szCs w:val="18"/>
              </w:rPr>
              <w:t>Y</w:t>
            </w:r>
          </w:p>
        </w:tc>
      </w:tr>
      <w:tr w:rsidR="004D3010" w:rsidRPr="004D3010" w14:paraId="0575585A" w14:textId="77777777" w:rsidTr="0078681A">
        <w:trPr>
          <w:cantSplit/>
        </w:trPr>
        <w:tc>
          <w:tcPr>
            <w:tcW w:w="426" w:type="dxa"/>
            <w:vMerge w:val="restart"/>
            <w:tcBorders>
              <w:top w:val="single" w:sz="4" w:space="0" w:color="auto"/>
              <w:left w:val="single" w:sz="4" w:space="0" w:color="auto"/>
              <w:bottom w:val="single" w:sz="4" w:space="0" w:color="auto"/>
              <w:right w:val="single" w:sz="4" w:space="0" w:color="auto"/>
            </w:tcBorders>
            <w:shd w:val="clear" w:color="auto" w:fill="E0E0E0"/>
          </w:tcPr>
          <w:p w14:paraId="6E29119F"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Y.1</w:t>
            </w: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38960277"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Pearson Correlation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DE952E3"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B1DCF7E"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,691</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1ADE685"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,391</w:t>
            </w:r>
            <w:r w:rsidRPr="004D3010">
              <w:rPr>
                <w:rFonts w:ascii="Arial" w:hAnsi="Arial" w:cs="Arial"/>
                <w:color w:val="010205"/>
                <w:kern w:val="0"/>
                <w:sz w:val="18"/>
                <w:szCs w:val="18"/>
                <w:vertAlign w:val="superscript"/>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715CAC"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,432</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2FD22F3"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,239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432B6D7"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,461</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89D4BE5"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,687</w:t>
            </w:r>
            <w:r w:rsidRPr="004D3010">
              <w:rPr>
                <w:rFonts w:ascii="Arial" w:hAnsi="Arial" w:cs="Arial"/>
                <w:color w:val="010205"/>
                <w:kern w:val="0"/>
                <w:sz w:val="18"/>
                <w:szCs w:val="18"/>
                <w:vertAlign w:val="superscript"/>
              </w:rPr>
              <w:t>**</w:t>
            </w:r>
          </w:p>
        </w:tc>
      </w:tr>
      <w:tr w:rsidR="004D3010" w:rsidRPr="004D3010" w14:paraId="30BDC217" w14:textId="77777777" w:rsidTr="0078681A">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01CB251A" w14:textId="77777777" w:rsidR="004D3010" w:rsidRPr="004D3010" w:rsidRDefault="004D3010" w:rsidP="004D3010">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695B16F5"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Sig. (2-tailed)</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68C9DE7" w14:textId="77777777" w:rsidR="004D3010" w:rsidRPr="004D3010" w:rsidRDefault="004D3010" w:rsidP="004D3010">
            <w:pPr>
              <w:autoSpaceDE w:val="0"/>
              <w:autoSpaceDN w:val="0"/>
              <w:adjustRightInd w:val="0"/>
              <w:spacing w:after="0" w:line="240" w:lineRule="auto"/>
              <w:rPr>
                <w:rFonts w:ascii="Times New Roman" w:hAnsi="Times New Roman" w:cs="Times New Roman"/>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B92A326"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389C8CB"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,033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7E8BB02"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,017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65B1C76"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,203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05FA173"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FC196AA"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r>
      <w:tr w:rsidR="004D3010" w:rsidRPr="004D3010" w14:paraId="38F99F52" w14:textId="77777777" w:rsidTr="0078681A">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7ACBA705" w14:textId="77777777" w:rsidR="004D3010" w:rsidRPr="004D3010" w:rsidRDefault="004D3010" w:rsidP="004D3010">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71D373A2"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80801C4"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638960B"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3E0F5AC"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83D7A82"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991C1D1"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7C53AAF"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68F130"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r>
      <w:tr w:rsidR="004D3010" w:rsidRPr="004D3010" w14:paraId="7EF71670" w14:textId="77777777" w:rsidTr="0078681A">
        <w:trPr>
          <w:cantSplit/>
        </w:trPr>
        <w:tc>
          <w:tcPr>
            <w:tcW w:w="426" w:type="dxa"/>
            <w:vMerge w:val="restart"/>
            <w:tcBorders>
              <w:top w:val="single" w:sz="4" w:space="0" w:color="auto"/>
              <w:left w:val="single" w:sz="4" w:space="0" w:color="auto"/>
              <w:bottom w:val="single" w:sz="4" w:space="0" w:color="auto"/>
              <w:right w:val="single" w:sz="4" w:space="0" w:color="auto"/>
            </w:tcBorders>
            <w:shd w:val="clear" w:color="auto" w:fill="E0E0E0"/>
          </w:tcPr>
          <w:p w14:paraId="5B61E14F"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Y.2</w:t>
            </w: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550D6957"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Pearson Correlation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E8F200B"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,691</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3CD4659"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510A405"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,248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A710591"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,528</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CEF7CE5"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,198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A972246"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,573</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30AC366"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,681</w:t>
            </w:r>
            <w:r w:rsidRPr="004D3010">
              <w:rPr>
                <w:rFonts w:ascii="Arial" w:hAnsi="Arial" w:cs="Arial"/>
                <w:color w:val="010205"/>
                <w:kern w:val="0"/>
                <w:sz w:val="18"/>
                <w:szCs w:val="18"/>
                <w:vertAlign w:val="superscript"/>
              </w:rPr>
              <w:t>**</w:t>
            </w:r>
          </w:p>
        </w:tc>
      </w:tr>
      <w:tr w:rsidR="004D3010" w:rsidRPr="004D3010" w14:paraId="61E485E7" w14:textId="77777777" w:rsidTr="0078681A">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6824C697" w14:textId="77777777" w:rsidR="004D3010" w:rsidRPr="004D3010" w:rsidRDefault="004D3010" w:rsidP="004D3010">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65E36B17"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Sig. (2-tailed)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0904232"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9486723" w14:textId="77777777" w:rsidR="004D3010" w:rsidRPr="004D3010" w:rsidRDefault="004D3010" w:rsidP="004D3010">
            <w:pPr>
              <w:autoSpaceDE w:val="0"/>
              <w:autoSpaceDN w:val="0"/>
              <w:adjustRightInd w:val="0"/>
              <w:spacing w:after="0" w:line="240" w:lineRule="auto"/>
              <w:rPr>
                <w:rFonts w:ascii="Times New Roman" w:hAnsi="Times New Roman" w:cs="Times New Roman"/>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9A95D92"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,187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17751D4"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98AF6CD"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,295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32AE693"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FDC4F8D"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r>
      <w:tr w:rsidR="004D3010" w:rsidRPr="004D3010" w14:paraId="62A9173D" w14:textId="77777777" w:rsidTr="0078681A">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16F1C9CF" w14:textId="77777777" w:rsidR="004D3010" w:rsidRPr="004D3010" w:rsidRDefault="004D3010" w:rsidP="004D3010">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54D7CA56"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57A31A9"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BD01A3A"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98B0A66"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61AB11D"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9097901"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74028A"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C92468C"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r>
      <w:tr w:rsidR="004D3010" w:rsidRPr="004D3010" w14:paraId="3D51E7D8" w14:textId="77777777" w:rsidTr="0078681A">
        <w:trPr>
          <w:cantSplit/>
        </w:trPr>
        <w:tc>
          <w:tcPr>
            <w:tcW w:w="426" w:type="dxa"/>
            <w:vMerge w:val="restart"/>
            <w:tcBorders>
              <w:top w:val="single" w:sz="4" w:space="0" w:color="auto"/>
              <w:left w:val="single" w:sz="4" w:space="0" w:color="auto"/>
              <w:bottom w:val="single" w:sz="4" w:space="0" w:color="auto"/>
              <w:right w:val="single" w:sz="4" w:space="0" w:color="auto"/>
            </w:tcBorders>
            <w:shd w:val="clear" w:color="auto" w:fill="E0E0E0"/>
          </w:tcPr>
          <w:p w14:paraId="0BED69B6"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Y.3</w:t>
            </w: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2DFD29D5"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Pearson Correlation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43AAB7D"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,391</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D1D5D1"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,248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20492FC"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1</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487A224"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,238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641BB1"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,834</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5871C41"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,510</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53EA57"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,759</w:t>
            </w:r>
            <w:r w:rsidRPr="004D3010">
              <w:rPr>
                <w:rFonts w:ascii="Arial" w:hAnsi="Arial" w:cs="Arial"/>
                <w:color w:val="010205"/>
                <w:kern w:val="0"/>
                <w:sz w:val="18"/>
                <w:szCs w:val="18"/>
                <w:vertAlign w:val="superscript"/>
              </w:rPr>
              <w:t>**</w:t>
            </w:r>
          </w:p>
        </w:tc>
      </w:tr>
      <w:tr w:rsidR="004D3010" w:rsidRPr="004D3010" w14:paraId="6020BCCA" w14:textId="77777777" w:rsidTr="0078681A">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0A3813F3" w14:textId="77777777" w:rsidR="004D3010" w:rsidRPr="004D3010" w:rsidRDefault="004D3010" w:rsidP="004D3010">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246219E3"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Sig. (2-tailed)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87CD50"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,033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EDC6A94"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,187</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8F1748D" w14:textId="77777777" w:rsidR="004D3010" w:rsidRPr="004D3010" w:rsidRDefault="004D3010" w:rsidP="004D3010">
            <w:pPr>
              <w:autoSpaceDE w:val="0"/>
              <w:autoSpaceDN w:val="0"/>
              <w:adjustRightInd w:val="0"/>
              <w:spacing w:after="0" w:line="240" w:lineRule="auto"/>
              <w:rPr>
                <w:rFonts w:ascii="Times New Roman" w:hAnsi="Times New Roman" w:cs="Times New Roman"/>
                <w:kern w:val="0"/>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2111553"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,205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46BCB4D"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662FAA7"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E369C8E"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r>
      <w:tr w:rsidR="004D3010" w:rsidRPr="004D3010" w14:paraId="5598E420" w14:textId="77777777" w:rsidTr="0078681A">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62F77CFA" w14:textId="77777777" w:rsidR="004D3010" w:rsidRPr="004D3010" w:rsidRDefault="004D3010" w:rsidP="004D3010">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4B827CBA"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7F7D9B6"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A681BC5"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6FE29AF"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F92059B"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FEDB57E"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D5886BB"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8357367"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r>
      <w:tr w:rsidR="004D3010" w:rsidRPr="004D3010" w14:paraId="77B25919" w14:textId="77777777" w:rsidTr="0078681A">
        <w:trPr>
          <w:cantSplit/>
        </w:trPr>
        <w:tc>
          <w:tcPr>
            <w:tcW w:w="426" w:type="dxa"/>
            <w:vMerge w:val="restart"/>
            <w:tcBorders>
              <w:top w:val="single" w:sz="4" w:space="0" w:color="auto"/>
              <w:left w:val="single" w:sz="4" w:space="0" w:color="auto"/>
              <w:bottom w:val="single" w:sz="4" w:space="0" w:color="auto"/>
              <w:right w:val="single" w:sz="4" w:space="0" w:color="auto"/>
            </w:tcBorders>
            <w:shd w:val="clear" w:color="auto" w:fill="E0E0E0"/>
          </w:tcPr>
          <w:p w14:paraId="657471D2"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Y.4</w:t>
            </w: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3F3F6918"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Pearson Correlation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EAF9575"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,432</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1059E3E"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,528</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F948A5D"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,238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08CE375"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7FED8E4"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,336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6D3976C"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,655</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E64AF9F"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,712</w:t>
            </w:r>
            <w:r w:rsidRPr="004D3010">
              <w:rPr>
                <w:rFonts w:ascii="Arial" w:hAnsi="Arial" w:cs="Arial"/>
                <w:color w:val="010205"/>
                <w:kern w:val="0"/>
                <w:sz w:val="18"/>
                <w:szCs w:val="18"/>
                <w:vertAlign w:val="superscript"/>
              </w:rPr>
              <w:t>**</w:t>
            </w:r>
          </w:p>
        </w:tc>
      </w:tr>
      <w:tr w:rsidR="004D3010" w:rsidRPr="004D3010" w14:paraId="4ABCEB0C" w14:textId="77777777" w:rsidTr="0078681A">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10111B7B" w14:textId="77777777" w:rsidR="004D3010" w:rsidRPr="004D3010" w:rsidRDefault="004D3010" w:rsidP="004D3010">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7B57F9D9"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Sig. (2-tailed)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918F490"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,017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D6B2688"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B210BD"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,205</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438FAA1" w14:textId="77777777" w:rsidR="004D3010" w:rsidRPr="004D3010" w:rsidRDefault="004D3010" w:rsidP="004D3010">
            <w:pPr>
              <w:autoSpaceDE w:val="0"/>
              <w:autoSpaceDN w:val="0"/>
              <w:adjustRightInd w:val="0"/>
              <w:spacing w:after="0" w:line="240" w:lineRule="auto"/>
              <w:rPr>
                <w:rFonts w:ascii="Times New Roman" w:hAnsi="Times New Roman" w:cs="Times New Roman"/>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8F3AF68"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,069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79CF61B"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9A5508"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r>
      <w:tr w:rsidR="004D3010" w:rsidRPr="004D3010" w14:paraId="08FC96F5" w14:textId="77777777" w:rsidTr="0078681A">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4C920EB7" w14:textId="77777777" w:rsidR="004D3010" w:rsidRPr="004D3010" w:rsidRDefault="004D3010" w:rsidP="004D3010">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1A4B56C7"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4CD108"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8FBF759"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54CEA33"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2C16A56"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1194DD8"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2CC20D3"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C1411D2"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r>
      <w:tr w:rsidR="004D3010" w:rsidRPr="004D3010" w14:paraId="59CD261B" w14:textId="77777777" w:rsidTr="0078681A">
        <w:trPr>
          <w:cantSplit/>
        </w:trPr>
        <w:tc>
          <w:tcPr>
            <w:tcW w:w="426" w:type="dxa"/>
            <w:vMerge w:val="restart"/>
            <w:tcBorders>
              <w:top w:val="single" w:sz="4" w:space="0" w:color="auto"/>
              <w:left w:val="single" w:sz="4" w:space="0" w:color="auto"/>
              <w:bottom w:val="single" w:sz="4" w:space="0" w:color="auto"/>
              <w:right w:val="single" w:sz="4" w:space="0" w:color="auto"/>
            </w:tcBorders>
            <w:shd w:val="clear" w:color="auto" w:fill="E0E0E0"/>
          </w:tcPr>
          <w:p w14:paraId="5D37FD88"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Y.5</w:t>
            </w: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48064404"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Pearson Correlation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6C1FBA"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,239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609E6FB"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,198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4EEFECD"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,834</w:t>
            </w:r>
            <w:r w:rsidRPr="004D3010">
              <w:rPr>
                <w:rFonts w:ascii="Arial" w:hAnsi="Arial" w:cs="Arial"/>
                <w:color w:val="010205"/>
                <w:kern w:val="0"/>
                <w:sz w:val="18"/>
                <w:szCs w:val="18"/>
                <w:vertAlign w:val="superscript"/>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FB1F395"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,336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8DA97AA"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4F9040A"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,586</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01CBEB6"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,758</w:t>
            </w:r>
            <w:r w:rsidRPr="004D3010">
              <w:rPr>
                <w:rFonts w:ascii="Arial" w:hAnsi="Arial" w:cs="Arial"/>
                <w:color w:val="010205"/>
                <w:kern w:val="0"/>
                <w:sz w:val="18"/>
                <w:szCs w:val="18"/>
                <w:vertAlign w:val="superscript"/>
              </w:rPr>
              <w:t>**</w:t>
            </w:r>
          </w:p>
        </w:tc>
      </w:tr>
      <w:tr w:rsidR="004D3010" w:rsidRPr="004D3010" w14:paraId="67AE1D56" w14:textId="77777777" w:rsidTr="0078681A">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2E3BB96B" w14:textId="77777777" w:rsidR="004D3010" w:rsidRPr="004D3010" w:rsidRDefault="004D3010" w:rsidP="004D3010">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44450F05"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Sig. (2-tailed)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85E01CB"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,203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778D75"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,295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A7A8AA2"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A254D7C"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,069</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41A3F59" w14:textId="77777777" w:rsidR="004D3010" w:rsidRPr="004D3010" w:rsidRDefault="004D3010" w:rsidP="004D3010">
            <w:pPr>
              <w:autoSpaceDE w:val="0"/>
              <w:autoSpaceDN w:val="0"/>
              <w:adjustRightInd w:val="0"/>
              <w:spacing w:after="0" w:line="240" w:lineRule="auto"/>
              <w:rPr>
                <w:rFonts w:ascii="Times New Roman" w:hAnsi="Times New Roman" w:cs="Times New Roman"/>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DFD271B"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3D1EE41"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r>
      <w:tr w:rsidR="004D3010" w:rsidRPr="004D3010" w14:paraId="7931A0B7" w14:textId="77777777" w:rsidTr="0078681A">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1DA85166" w14:textId="77777777" w:rsidR="004D3010" w:rsidRPr="004D3010" w:rsidRDefault="004D3010" w:rsidP="004D3010">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5D4771C5"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8E489DB"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28950A2"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8E70190"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133B952"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85947A0"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41D6784"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191B1A"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r>
      <w:tr w:rsidR="004D3010" w:rsidRPr="004D3010" w14:paraId="3CC5264A" w14:textId="77777777" w:rsidTr="0078681A">
        <w:trPr>
          <w:cantSplit/>
        </w:trPr>
        <w:tc>
          <w:tcPr>
            <w:tcW w:w="426" w:type="dxa"/>
            <w:vMerge w:val="restart"/>
            <w:tcBorders>
              <w:top w:val="single" w:sz="4" w:space="0" w:color="auto"/>
              <w:left w:val="single" w:sz="4" w:space="0" w:color="auto"/>
              <w:bottom w:val="single" w:sz="4" w:space="0" w:color="auto"/>
              <w:right w:val="single" w:sz="4" w:space="0" w:color="auto"/>
            </w:tcBorders>
            <w:shd w:val="clear" w:color="auto" w:fill="E0E0E0"/>
          </w:tcPr>
          <w:p w14:paraId="7FEF7860"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Y.6</w:t>
            </w: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20E9EA4C"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Pearson Correlation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CE1CFB"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,461</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63AABF1"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,573</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E2FF76"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,510</w:t>
            </w:r>
            <w:r w:rsidRPr="004D3010">
              <w:rPr>
                <w:rFonts w:ascii="Arial" w:hAnsi="Arial" w:cs="Arial"/>
                <w:color w:val="010205"/>
                <w:kern w:val="0"/>
                <w:sz w:val="18"/>
                <w:szCs w:val="18"/>
                <w:vertAlign w:val="superscript"/>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66F3393"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,655</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31A62D9"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,586</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64EED81"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CFA636D"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,844</w:t>
            </w:r>
            <w:r w:rsidRPr="004D3010">
              <w:rPr>
                <w:rFonts w:ascii="Arial" w:hAnsi="Arial" w:cs="Arial"/>
                <w:color w:val="010205"/>
                <w:kern w:val="0"/>
                <w:sz w:val="18"/>
                <w:szCs w:val="18"/>
                <w:vertAlign w:val="superscript"/>
              </w:rPr>
              <w:t>**</w:t>
            </w:r>
          </w:p>
        </w:tc>
      </w:tr>
      <w:tr w:rsidR="004D3010" w:rsidRPr="004D3010" w14:paraId="5CF1DF7F" w14:textId="77777777" w:rsidTr="0078681A">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725AA89E" w14:textId="77777777" w:rsidR="004D3010" w:rsidRPr="004D3010" w:rsidRDefault="004D3010" w:rsidP="004D3010">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1B039708"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Sig. (2-tailed)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3C5DB74"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880F146"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5B4AEEB"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FA758D2"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0735E6"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9AB8895" w14:textId="77777777" w:rsidR="004D3010" w:rsidRPr="004D3010" w:rsidRDefault="004D3010" w:rsidP="004D3010">
            <w:pPr>
              <w:autoSpaceDE w:val="0"/>
              <w:autoSpaceDN w:val="0"/>
              <w:adjustRightInd w:val="0"/>
              <w:spacing w:after="0" w:line="240" w:lineRule="auto"/>
              <w:rPr>
                <w:rFonts w:ascii="Times New Roman" w:hAnsi="Times New Roman" w:cs="Times New Roman"/>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4A36F4F"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r>
      <w:tr w:rsidR="004D3010" w:rsidRPr="004D3010" w14:paraId="3C01CA3F" w14:textId="77777777" w:rsidTr="0078681A">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4617F503" w14:textId="77777777" w:rsidR="004D3010" w:rsidRPr="004D3010" w:rsidRDefault="004D3010" w:rsidP="004D3010">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201F40D2"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A066BC3"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3610FE1"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DAADDC5"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F0A766D"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6E25B6"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FA9A988"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AD9AE54"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r>
      <w:tr w:rsidR="004D3010" w:rsidRPr="004D3010" w14:paraId="7E0C0A0D" w14:textId="77777777" w:rsidTr="0078681A">
        <w:trPr>
          <w:cantSplit/>
        </w:trPr>
        <w:tc>
          <w:tcPr>
            <w:tcW w:w="426" w:type="dxa"/>
            <w:vMerge w:val="restart"/>
            <w:tcBorders>
              <w:top w:val="single" w:sz="4" w:space="0" w:color="auto"/>
              <w:left w:val="single" w:sz="4" w:space="0" w:color="auto"/>
              <w:bottom w:val="single" w:sz="4" w:space="0" w:color="auto"/>
              <w:right w:val="single" w:sz="4" w:space="0" w:color="auto"/>
            </w:tcBorders>
            <w:shd w:val="clear" w:color="auto" w:fill="E0E0E0"/>
          </w:tcPr>
          <w:p w14:paraId="2BB8A4EF"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Y</w:t>
            </w: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659C3AB1"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Pearson Correlation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5847849"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,687</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6075625"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,681</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280AA2C"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,759</w:t>
            </w:r>
            <w:r w:rsidRPr="004D3010">
              <w:rPr>
                <w:rFonts w:ascii="Arial" w:hAnsi="Arial" w:cs="Arial"/>
                <w:color w:val="010205"/>
                <w:kern w:val="0"/>
                <w:sz w:val="18"/>
                <w:szCs w:val="18"/>
                <w:vertAlign w:val="superscript"/>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D0D46EE"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,712</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166F658"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,758</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6057EAA"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,844</w:t>
            </w:r>
            <w:r w:rsidRPr="004D3010">
              <w:rPr>
                <w:rFonts w:ascii="Arial" w:hAnsi="Arial" w:cs="Arial"/>
                <w:color w:val="010205"/>
                <w:kern w:val="0"/>
                <w:sz w:val="18"/>
                <w:szCs w:val="18"/>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BD8FA6D"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1</w:t>
            </w:r>
          </w:p>
        </w:tc>
      </w:tr>
      <w:tr w:rsidR="004D3010" w:rsidRPr="004D3010" w14:paraId="086BB949" w14:textId="77777777" w:rsidTr="0078681A">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2EEA88A3" w14:textId="77777777" w:rsidR="004D3010" w:rsidRPr="004D3010" w:rsidRDefault="004D3010" w:rsidP="004D3010">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7688AF0D"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Sig. (2-tailed)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B07DC1"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1D55504"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02B56B0"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9A98EC7"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8D75742"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83B7FA0"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D9C18AF" w14:textId="77777777" w:rsidR="004D3010" w:rsidRPr="004D3010" w:rsidRDefault="004D3010" w:rsidP="004D3010">
            <w:pPr>
              <w:autoSpaceDE w:val="0"/>
              <w:autoSpaceDN w:val="0"/>
              <w:adjustRightInd w:val="0"/>
              <w:spacing w:after="0" w:line="240" w:lineRule="auto"/>
              <w:rPr>
                <w:rFonts w:ascii="Times New Roman" w:hAnsi="Times New Roman" w:cs="Times New Roman"/>
                <w:kern w:val="0"/>
                <w:sz w:val="24"/>
                <w:szCs w:val="24"/>
              </w:rPr>
            </w:pPr>
          </w:p>
        </w:tc>
      </w:tr>
      <w:tr w:rsidR="004D3010" w:rsidRPr="004D3010" w14:paraId="215533D4" w14:textId="77777777" w:rsidTr="0078681A">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27AFD27A" w14:textId="77777777" w:rsidR="004D3010" w:rsidRPr="004D3010" w:rsidRDefault="004D3010" w:rsidP="004D3010">
            <w:pPr>
              <w:autoSpaceDE w:val="0"/>
              <w:autoSpaceDN w:val="0"/>
              <w:adjustRightInd w:val="0"/>
              <w:spacing w:after="0" w:line="240" w:lineRule="auto"/>
              <w:rPr>
                <w:rFonts w:ascii="Times New Roman" w:hAnsi="Times New Roman" w:cs="Times New Roman"/>
                <w:kern w:val="0"/>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1F2A6B90" w14:textId="77777777" w:rsidR="004D3010" w:rsidRPr="004D3010" w:rsidRDefault="004D3010" w:rsidP="004D3010">
            <w:pPr>
              <w:autoSpaceDE w:val="0"/>
              <w:autoSpaceDN w:val="0"/>
              <w:adjustRightInd w:val="0"/>
              <w:spacing w:after="0" w:line="320" w:lineRule="atLeast"/>
              <w:ind w:left="60" w:right="60"/>
              <w:rPr>
                <w:rFonts w:ascii="Arial" w:hAnsi="Arial" w:cs="Arial"/>
                <w:color w:val="264A60"/>
                <w:kern w:val="0"/>
                <w:sz w:val="18"/>
                <w:szCs w:val="18"/>
              </w:rPr>
            </w:pPr>
            <w:r w:rsidRPr="004D3010">
              <w:rPr>
                <w:rFonts w:ascii="Arial" w:hAnsi="Arial" w:cs="Arial"/>
                <w:color w:val="264A60"/>
                <w:kern w:val="0"/>
                <w:sz w:val="18"/>
                <w:szCs w:val="18"/>
              </w:rPr>
              <w:t>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6D339A"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D616EF1"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DE9DEC8"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0146038"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8BC1BB7"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7FE704"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CCE4C62" w14:textId="77777777" w:rsidR="004D3010" w:rsidRPr="004D3010" w:rsidRDefault="004D3010" w:rsidP="004D3010">
            <w:pPr>
              <w:autoSpaceDE w:val="0"/>
              <w:autoSpaceDN w:val="0"/>
              <w:adjustRightInd w:val="0"/>
              <w:spacing w:after="0" w:line="320" w:lineRule="atLeast"/>
              <w:ind w:left="60" w:right="60"/>
              <w:jc w:val="right"/>
              <w:rPr>
                <w:rFonts w:ascii="Arial" w:hAnsi="Arial" w:cs="Arial"/>
                <w:color w:val="010205"/>
                <w:kern w:val="0"/>
                <w:sz w:val="18"/>
                <w:szCs w:val="18"/>
              </w:rPr>
            </w:pPr>
            <w:r w:rsidRPr="004D3010">
              <w:rPr>
                <w:rFonts w:ascii="Arial" w:hAnsi="Arial" w:cs="Arial"/>
                <w:color w:val="010205"/>
                <w:kern w:val="0"/>
                <w:sz w:val="18"/>
                <w:szCs w:val="18"/>
              </w:rPr>
              <w:t>30</w:t>
            </w:r>
          </w:p>
        </w:tc>
      </w:tr>
      <w:tr w:rsidR="004D3010" w:rsidRPr="004D3010" w14:paraId="3771CA9B" w14:textId="77777777" w:rsidTr="0078681A">
        <w:trPr>
          <w:cantSplit/>
        </w:trPr>
        <w:tc>
          <w:tcPr>
            <w:tcW w:w="7230" w:type="dxa"/>
            <w:gridSpan w:val="9"/>
            <w:tcBorders>
              <w:top w:val="single" w:sz="4" w:space="0" w:color="auto"/>
              <w:left w:val="nil"/>
              <w:bottom w:val="nil"/>
              <w:right w:val="nil"/>
            </w:tcBorders>
            <w:shd w:val="clear" w:color="auto" w:fill="FFFFFF"/>
          </w:tcPr>
          <w:p w14:paraId="5CB218E4" w14:textId="77777777" w:rsidR="004D3010" w:rsidRPr="004D3010" w:rsidRDefault="004D3010" w:rsidP="004D3010">
            <w:pPr>
              <w:autoSpaceDE w:val="0"/>
              <w:autoSpaceDN w:val="0"/>
              <w:adjustRightInd w:val="0"/>
              <w:spacing w:after="0" w:line="276" w:lineRule="auto"/>
              <w:ind w:left="60" w:right="60"/>
              <w:rPr>
                <w:rFonts w:ascii="Arial" w:hAnsi="Arial" w:cs="Arial"/>
                <w:color w:val="010205"/>
                <w:kern w:val="0"/>
                <w:sz w:val="18"/>
                <w:szCs w:val="18"/>
              </w:rPr>
            </w:pPr>
            <w:r w:rsidRPr="004D3010">
              <w:rPr>
                <w:rFonts w:ascii="Arial" w:hAnsi="Arial" w:cs="Arial"/>
                <w:color w:val="010205"/>
                <w:kern w:val="0"/>
                <w:sz w:val="18"/>
                <w:szCs w:val="18"/>
              </w:rPr>
              <w:t>**. Correlation is significant at the 0.01 level (2-tailed).</w:t>
            </w:r>
          </w:p>
        </w:tc>
      </w:tr>
      <w:tr w:rsidR="004D3010" w:rsidRPr="004D3010" w14:paraId="1029DDCD" w14:textId="77777777" w:rsidTr="004D3010">
        <w:trPr>
          <w:cantSplit/>
        </w:trPr>
        <w:tc>
          <w:tcPr>
            <w:tcW w:w="7230" w:type="dxa"/>
            <w:gridSpan w:val="9"/>
            <w:tcBorders>
              <w:top w:val="nil"/>
              <w:left w:val="nil"/>
              <w:bottom w:val="nil"/>
              <w:right w:val="nil"/>
            </w:tcBorders>
            <w:shd w:val="clear" w:color="auto" w:fill="FFFFFF"/>
          </w:tcPr>
          <w:p w14:paraId="237665BE" w14:textId="77777777" w:rsidR="004D3010" w:rsidRPr="004D3010" w:rsidRDefault="004D3010" w:rsidP="004D3010">
            <w:pPr>
              <w:autoSpaceDE w:val="0"/>
              <w:autoSpaceDN w:val="0"/>
              <w:adjustRightInd w:val="0"/>
              <w:spacing w:after="0" w:line="276" w:lineRule="auto"/>
              <w:ind w:left="60" w:right="60"/>
              <w:rPr>
                <w:rFonts w:ascii="Arial" w:hAnsi="Arial" w:cs="Arial"/>
                <w:color w:val="010205"/>
                <w:kern w:val="0"/>
                <w:sz w:val="18"/>
                <w:szCs w:val="18"/>
              </w:rPr>
            </w:pPr>
            <w:r w:rsidRPr="004D3010">
              <w:rPr>
                <w:rFonts w:ascii="Arial" w:hAnsi="Arial" w:cs="Arial"/>
                <w:color w:val="010205"/>
                <w:kern w:val="0"/>
                <w:sz w:val="18"/>
                <w:szCs w:val="18"/>
              </w:rPr>
              <w:t>*. Correlation is significant at the 0.05 level (2-tailed).</w:t>
            </w:r>
          </w:p>
        </w:tc>
      </w:tr>
    </w:tbl>
    <w:p w14:paraId="3B8770D8" w14:textId="78B4F90B" w:rsidR="003B3059" w:rsidRPr="003A0F67" w:rsidRDefault="00A67E84" w:rsidP="001163FF">
      <w:pPr>
        <w:pStyle w:val="ListParagraph"/>
        <w:numPr>
          <w:ilvl w:val="0"/>
          <w:numId w:val="40"/>
        </w:numPr>
        <w:spacing w:before="160" w:after="0" w:line="360" w:lineRule="auto"/>
        <w:ind w:left="714" w:hanging="357"/>
        <w:contextualSpacing w:val="0"/>
        <w:jc w:val="both"/>
        <w:rPr>
          <w:rFonts w:asciiTheme="majorBidi" w:hAnsiTheme="majorBidi" w:cstheme="majorBidi"/>
          <w:b/>
          <w:bCs/>
          <w:sz w:val="24"/>
          <w:szCs w:val="24"/>
        </w:rPr>
      </w:pPr>
      <w:r w:rsidRPr="003A0F67">
        <w:rPr>
          <w:rFonts w:asciiTheme="majorBidi" w:hAnsiTheme="majorBidi" w:cstheme="majorBidi"/>
          <w:b/>
          <w:bCs/>
          <w:sz w:val="24"/>
          <w:szCs w:val="24"/>
        </w:rPr>
        <w:t xml:space="preserve">Uji Reliabilitas </w:t>
      </w:r>
      <w:r w:rsidRPr="003A0F67">
        <w:rPr>
          <w:rFonts w:asciiTheme="majorBidi" w:hAnsiTheme="majorBidi" w:cstheme="majorBidi"/>
          <w:b/>
          <w:bCs/>
          <w:i/>
          <w:iCs/>
          <w:sz w:val="24"/>
          <w:szCs w:val="24"/>
        </w:rPr>
        <w:t>Pilot Test</w:t>
      </w:r>
      <w:r w:rsidR="009C132B" w:rsidRPr="003A0F67">
        <w:rPr>
          <w:rFonts w:asciiTheme="majorBidi" w:hAnsiTheme="majorBidi" w:cstheme="majorBidi"/>
          <w:b/>
          <w:bCs/>
          <w:i/>
          <w:iCs/>
          <w:sz w:val="24"/>
          <w:szCs w:val="24"/>
        </w:rPr>
        <w:t xml:space="preserve"> </w:t>
      </w:r>
    </w:p>
    <w:p w14:paraId="006D8B7E" w14:textId="5A4B1133" w:rsidR="007A65C8" w:rsidRPr="007A65C8" w:rsidRDefault="009C132B" w:rsidP="0021139C">
      <w:pPr>
        <w:pStyle w:val="ListParagraph"/>
        <w:spacing w:after="0" w:line="360" w:lineRule="auto"/>
        <w:jc w:val="both"/>
        <w:rPr>
          <w:rFonts w:asciiTheme="majorBidi" w:hAnsiTheme="majorBidi" w:cstheme="majorBidi"/>
          <w:sz w:val="24"/>
          <w:szCs w:val="24"/>
        </w:rPr>
      </w:pPr>
      <w:r>
        <w:rPr>
          <w:rFonts w:asciiTheme="majorBidi" w:hAnsiTheme="majorBidi" w:cstheme="majorBidi"/>
          <w:sz w:val="24"/>
          <w:szCs w:val="24"/>
        </w:rPr>
        <w:t>Reliabilitas X1 (Pengetahuan</w:t>
      </w:r>
      <w:r w:rsidR="007B2FD0">
        <w:rPr>
          <w:rFonts w:asciiTheme="majorBidi" w:hAnsiTheme="majorBidi" w:cstheme="majorBidi"/>
          <w:sz w:val="24"/>
          <w:szCs w:val="24"/>
        </w:rPr>
        <w:t>)</w:t>
      </w:r>
    </w:p>
    <w:tbl>
      <w:tblPr>
        <w:tblW w:w="270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9"/>
        <w:gridCol w:w="1186"/>
      </w:tblGrid>
      <w:tr w:rsidR="007A65C8" w:rsidRPr="007A65C8" w14:paraId="0E774223" w14:textId="77777777" w:rsidTr="0078681A">
        <w:trPr>
          <w:cantSplit/>
        </w:trPr>
        <w:tc>
          <w:tcPr>
            <w:tcW w:w="2705" w:type="dxa"/>
            <w:gridSpan w:val="2"/>
            <w:shd w:val="clear" w:color="auto" w:fill="FFFFFF"/>
            <w:vAlign w:val="center"/>
          </w:tcPr>
          <w:p w14:paraId="058D07F7" w14:textId="77777777" w:rsidR="007A65C8" w:rsidRPr="007A65C8" w:rsidRDefault="007A65C8" w:rsidP="007A65C8">
            <w:pPr>
              <w:autoSpaceDE w:val="0"/>
              <w:autoSpaceDN w:val="0"/>
              <w:adjustRightInd w:val="0"/>
              <w:spacing w:after="0" w:line="320" w:lineRule="atLeast"/>
              <w:ind w:left="60" w:right="60"/>
              <w:jc w:val="center"/>
              <w:rPr>
                <w:rFonts w:ascii="Arial" w:hAnsi="Arial" w:cs="Arial"/>
                <w:color w:val="010205"/>
                <w:kern w:val="0"/>
              </w:rPr>
            </w:pPr>
            <w:r w:rsidRPr="007A65C8">
              <w:rPr>
                <w:rFonts w:ascii="Arial" w:hAnsi="Arial" w:cs="Arial"/>
                <w:b/>
                <w:bCs/>
                <w:color w:val="010205"/>
                <w:kern w:val="0"/>
              </w:rPr>
              <w:t>Reliability Statistics</w:t>
            </w:r>
          </w:p>
        </w:tc>
      </w:tr>
      <w:tr w:rsidR="007A65C8" w:rsidRPr="007A65C8" w14:paraId="6CF1E405" w14:textId="77777777" w:rsidTr="0078681A">
        <w:trPr>
          <w:cantSplit/>
        </w:trPr>
        <w:tc>
          <w:tcPr>
            <w:tcW w:w="1519" w:type="dxa"/>
            <w:shd w:val="clear" w:color="auto" w:fill="FFFFFF"/>
            <w:vAlign w:val="bottom"/>
          </w:tcPr>
          <w:p w14:paraId="1030E88E" w14:textId="77777777" w:rsidR="007A65C8" w:rsidRPr="007A65C8" w:rsidRDefault="007A65C8" w:rsidP="007A65C8">
            <w:pPr>
              <w:autoSpaceDE w:val="0"/>
              <w:autoSpaceDN w:val="0"/>
              <w:adjustRightInd w:val="0"/>
              <w:spacing w:after="0" w:line="320" w:lineRule="atLeast"/>
              <w:ind w:left="60" w:right="60"/>
              <w:jc w:val="center"/>
              <w:rPr>
                <w:rFonts w:ascii="Arial" w:hAnsi="Arial" w:cs="Arial"/>
                <w:color w:val="264A60"/>
                <w:kern w:val="0"/>
                <w:sz w:val="18"/>
                <w:szCs w:val="18"/>
              </w:rPr>
            </w:pPr>
            <w:r w:rsidRPr="007A65C8">
              <w:rPr>
                <w:rFonts w:ascii="Arial" w:hAnsi="Arial" w:cs="Arial"/>
                <w:color w:val="264A60"/>
                <w:kern w:val="0"/>
                <w:sz w:val="18"/>
                <w:szCs w:val="18"/>
              </w:rPr>
              <w:t>Cronbach's Alpha</w:t>
            </w:r>
          </w:p>
        </w:tc>
        <w:tc>
          <w:tcPr>
            <w:tcW w:w="1186" w:type="dxa"/>
            <w:shd w:val="clear" w:color="auto" w:fill="FFFFFF"/>
            <w:vAlign w:val="bottom"/>
          </w:tcPr>
          <w:p w14:paraId="3F564DC2" w14:textId="77777777" w:rsidR="007A65C8" w:rsidRPr="007A65C8" w:rsidRDefault="007A65C8" w:rsidP="007A65C8">
            <w:pPr>
              <w:autoSpaceDE w:val="0"/>
              <w:autoSpaceDN w:val="0"/>
              <w:adjustRightInd w:val="0"/>
              <w:spacing w:after="0" w:line="320" w:lineRule="atLeast"/>
              <w:ind w:left="60" w:right="60"/>
              <w:jc w:val="center"/>
              <w:rPr>
                <w:rFonts w:ascii="Arial" w:hAnsi="Arial" w:cs="Arial"/>
                <w:color w:val="264A60"/>
                <w:kern w:val="0"/>
                <w:sz w:val="18"/>
                <w:szCs w:val="18"/>
              </w:rPr>
            </w:pPr>
            <w:r w:rsidRPr="007A65C8">
              <w:rPr>
                <w:rFonts w:ascii="Arial" w:hAnsi="Arial" w:cs="Arial"/>
                <w:color w:val="264A60"/>
                <w:kern w:val="0"/>
                <w:sz w:val="18"/>
                <w:szCs w:val="18"/>
              </w:rPr>
              <w:t>N of Items</w:t>
            </w:r>
          </w:p>
        </w:tc>
      </w:tr>
      <w:tr w:rsidR="007A65C8" w:rsidRPr="007A65C8" w14:paraId="0283F0E7" w14:textId="77777777" w:rsidTr="0078681A">
        <w:trPr>
          <w:cantSplit/>
        </w:trPr>
        <w:tc>
          <w:tcPr>
            <w:tcW w:w="1519" w:type="dxa"/>
            <w:shd w:val="clear" w:color="auto" w:fill="FFFFFF"/>
          </w:tcPr>
          <w:p w14:paraId="16C5905A" w14:textId="77777777" w:rsidR="007A65C8" w:rsidRPr="007A65C8" w:rsidRDefault="007A65C8" w:rsidP="007A65C8">
            <w:pPr>
              <w:autoSpaceDE w:val="0"/>
              <w:autoSpaceDN w:val="0"/>
              <w:adjustRightInd w:val="0"/>
              <w:spacing w:after="0" w:line="320" w:lineRule="atLeast"/>
              <w:ind w:left="60" w:right="60"/>
              <w:jc w:val="right"/>
              <w:rPr>
                <w:rFonts w:ascii="Arial" w:hAnsi="Arial" w:cs="Arial"/>
                <w:color w:val="010205"/>
                <w:kern w:val="0"/>
                <w:sz w:val="18"/>
                <w:szCs w:val="18"/>
              </w:rPr>
            </w:pPr>
            <w:r w:rsidRPr="007A65C8">
              <w:rPr>
                <w:rFonts w:ascii="Arial" w:hAnsi="Arial" w:cs="Arial"/>
                <w:color w:val="010205"/>
                <w:kern w:val="0"/>
                <w:sz w:val="18"/>
                <w:szCs w:val="18"/>
              </w:rPr>
              <w:t>,958</w:t>
            </w:r>
          </w:p>
        </w:tc>
        <w:tc>
          <w:tcPr>
            <w:tcW w:w="1186" w:type="dxa"/>
            <w:shd w:val="clear" w:color="auto" w:fill="FFFFFF"/>
          </w:tcPr>
          <w:p w14:paraId="343F7BFA" w14:textId="77777777" w:rsidR="007A65C8" w:rsidRPr="007A65C8" w:rsidRDefault="007A65C8" w:rsidP="007A65C8">
            <w:pPr>
              <w:autoSpaceDE w:val="0"/>
              <w:autoSpaceDN w:val="0"/>
              <w:adjustRightInd w:val="0"/>
              <w:spacing w:after="0" w:line="320" w:lineRule="atLeast"/>
              <w:ind w:left="60" w:right="60"/>
              <w:jc w:val="right"/>
              <w:rPr>
                <w:rFonts w:ascii="Arial" w:hAnsi="Arial" w:cs="Arial"/>
                <w:color w:val="010205"/>
                <w:kern w:val="0"/>
                <w:sz w:val="18"/>
                <w:szCs w:val="18"/>
              </w:rPr>
            </w:pPr>
            <w:r w:rsidRPr="007A65C8">
              <w:rPr>
                <w:rFonts w:ascii="Arial" w:hAnsi="Arial" w:cs="Arial"/>
                <w:color w:val="010205"/>
                <w:kern w:val="0"/>
                <w:sz w:val="18"/>
                <w:szCs w:val="18"/>
              </w:rPr>
              <w:t>4</w:t>
            </w:r>
          </w:p>
        </w:tc>
      </w:tr>
    </w:tbl>
    <w:p w14:paraId="1D16D1D5" w14:textId="77777777" w:rsidR="00A76218" w:rsidRDefault="00A76218" w:rsidP="009665E4">
      <w:pPr>
        <w:spacing w:before="160" w:after="0" w:line="360" w:lineRule="auto"/>
        <w:ind w:firstLine="720"/>
        <w:jc w:val="both"/>
        <w:rPr>
          <w:rFonts w:asciiTheme="majorBidi" w:hAnsiTheme="majorBidi" w:cstheme="majorBidi"/>
          <w:sz w:val="24"/>
          <w:szCs w:val="24"/>
        </w:rPr>
      </w:pPr>
    </w:p>
    <w:p w14:paraId="3CA8AD35" w14:textId="77777777" w:rsidR="00A76218" w:rsidRDefault="00A76218">
      <w:pPr>
        <w:rPr>
          <w:rFonts w:asciiTheme="majorBidi" w:hAnsiTheme="majorBidi" w:cstheme="majorBidi"/>
          <w:sz w:val="24"/>
          <w:szCs w:val="24"/>
        </w:rPr>
      </w:pPr>
      <w:r>
        <w:rPr>
          <w:rFonts w:asciiTheme="majorBidi" w:hAnsiTheme="majorBidi" w:cstheme="majorBidi"/>
          <w:sz w:val="24"/>
          <w:szCs w:val="24"/>
        </w:rPr>
        <w:br w:type="page"/>
      </w:r>
    </w:p>
    <w:p w14:paraId="01196CBD" w14:textId="6FC086C7" w:rsidR="00A76218" w:rsidRPr="00A76218" w:rsidRDefault="007B2FD0" w:rsidP="00A76218">
      <w:pPr>
        <w:spacing w:before="160" w:after="0" w:line="360" w:lineRule="auto"/>
        <w:ind w:firstLine="720"/>
        <w:jc w:val="both"/>
        <w:rPr>
          <w:rFonts w:asciiTheme="majorBidi" w:hAnsiTheme="majorBidi" w:cstheme="majorBidi"/>
          <w:sz w:val="24"/>
          <w:szCs w:val="24"/>
        </w:rPr>
      </w:pPr>
      <w:r w:rsidRPr="007A65C8">
        <w:rPr>
          <w:rFonts w:asciiTheme="majorBidi" w:hAnsiTheme="majorBidi" w:cstheme="majorBidi"/>
          <w:sz w:val="24"/>
          <w:szCs w:val="24"/>
        </w:rPr>
        <w:lastRenderedPageBreak/>
        <w:t>Reliabilitas X2 (Inovasi Produk)</w:t>
      </w:r>
    </w:p>
    <w:tbl>
      <w:tblPr>
        <w:tblW w:w="270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9"/>
        <w:gridCol w:w="1186"/>
      </w:tblGrid>
      <w:tr w:rsidR="00A76218" w:rsidRPr="00A76218" w14:paraId="426A2E99" w14:textId="77777777" w:rsidTr="0078681A">
        <w:trPr>
          <w:cantSplit/>
        </w:trPr>
        <w:tc>
          <w:tcPr>
            <w:tcW w:w="2705" w:type="dxa"/>
            <w:gridSpan w:val="2"/>
            <w:shd w:val="clear" w:color="auto" w:fill="FFFFFF"/>
            <w:vAlign w:val="center"/>
          </w:tcPr>
          <w:p w14:paraId="476D2D28" w14:textId="77777777" w:rsidR="00A76218" w:rsidRPr="00A76218" w:rsidRDefault="00A76218" w:rsidP="00A76218">
            <w:pPr>
              <w:autoSpaceDE w:val="0"/>
              <w:autoSpaceDN w:val="0"/>
              <w:adjustRightInd w:val="0"/>
              <w:spacing w:after="0" w:line="320" w:lineRule="atLeast"/>
              <w:ind w:left="60" w:right="60"/>
              <w:jc w:val="center"/>
              <w:rPr>
                <w:rFonts w:ascii="Arial" w:hAnsi="Arial" w:cs="Arial"/>
                <w:color w:val="010205"/>
                <w:kern w:val="0"/>
              </w:rPr>
            </w:pPr>
            <w:r w:rsidRPr="00A76218">
              <w:rPr>
                <w:rFonts w:ascii="Arial" w:hAnsi="Arial" w:cs="Arial"/>
                <w:b/>
                <w:bCs/>
                <w:color w:val="010205"/>
                <w:kern w:val="0"/>
              </w:rPr>
              <w:t>Reliability Statistics</w:t>
            </w:r>
          </w:p>
        </w:tc>
      </w:tr>
      <w:tr w:rsidR="00A76218" w:rsidRPr="00A76218" w14:paraId="2C2D1C4D" w14:textId="77777777" w:rsidTr="0078681A">
        <w:trPr>
          <w:cantSplit/>
        </w:trPr>
        <w:tc>
          <w:tcPr>
            <w:tcW w:w="1519" w:type="dxa"/>
            <w:shd w:val="clear" w:color="auto" w:fill="FFFFFF"/>
            <w:vAlign w:val="bottom"/>
          </w:tcPr>
          <w:p w14:paraId="7E8A8B6E" w14:textId="77777777" w:rsidR="00A76218" w:rsidRPr="00A76218" w:rsidRDefault="00A76218" w:rsidP="00A76218">
            <w:pPr>
              <w:autoSpaceDE w:val="0"/>
              <w:autoSpaceDN w:val="0"/>
              <w:adjustRightInd w:val="0"/>
              <w:spacing w:after="0" w:line="320" w:lineRule="atLeast"/>
              <w:ind w:left="60" w:right="60"/>
              <w:jc w:val="center"/>
              <w:rPr>
                <w:rFonts w:ascii="Arial" w:hAnsi="Arial" w:cs="Arial"/>
                <w:color w:val="264A60"/>
                <w:kern w:val="0"/>
                <w:sz w:val="18"/>
                <w:szCs w:val="18"/>
              </w:rPr>
            </w:pPr>
            <w:r w:rsidRPr="00A76218">
              <w:rPr>
                <w:rFonts w:ascii="Arial" w:hAnsi="Arial" w:cs="Arial"/>
                <w:color w:val="264A60"/>
                <w:kern w:val="0"/>
                <w:sz w:val="18"/>
                <w:szCs w:val="18"/>
              </w:rPr>
              <w:t>Cronbach's Alpha</w:t>
            </w:r>
          </w:p>
        </w:tc>
        <w:tc>
          <w:tcPr>
            <w:tcW w:w="1186" w:type="dxa"/>
            <w:shd w:val="clear" w:color="auto" w:fill="FFFFFF"/>
            <w:vAlign w:val="bottom"/>
          </w:tcPr>
          <w:p w14:paraId="2413F1B9" w14:textId="77777777" w:rsidR="00A76218" w:rsidRPr="00A76218" w:rsidRDefault="00A76218" w:rsidP="00A76218">
            <w:pPr>
              <w:autoSpaceDE w:val="0"/>
              <w:autoSpaceDN w:val="0"/>
              <w:adjustRightInd w:val="0"/>
              <w:spacing w:after="0" w:line="320" w:lineRule="atLeast"/>
              <w:ind w:left="60" w:right="60"/>
              <w:jc w:val="center"/>
              <w:rPr>
                <w:rFonts w:ascii="Arial" w:hAnsi="Arial" w:cs="Arial"/>
                <w:color w:val="264A60"/>
                <w:kern w:val="0"/>
                <w:sz w:val="18"/>
                <w:szCs w:val="18"/>
              </w:rPr>
            </w:pPr>
            <w:r w:rsidRPr="00A76218">
              <w:rPr>
                <w:rFonts w:ascii="Arial" w:hAnsi="Arial" w:cs="Arial"/>
                <w:color w:val="264A60"/>
                <w:kern w:val="0"/>
                <w:sz w:val="18"/>
                <w:szCs w:val="18"/>
              </w:rPr>
              <w:t>N of Items</w:t>
            </w:r>
          </w:p>
        </w:tc>
      </w:tr>
      <w:tr w:rsidR="00A76218" w:rsidRPr="00A76218" w14:paraId="491491B2" w14:textId="77777777" w:rsidTr="0078681A">
        <w:trPr>
          <w:cantSplit/>
        </w:trPr>
        <w:tc>
          <w:tcPr>
            <w:tcW w:w="1519" w:type="dxa"/>
            <w:shd w:val="clear" w:color="auto" w:fill="FFFFFF"/>
          </w:tcPr>
          <w:p w14:paraId="59A3847F" w14:textId="77777777" w:rsidR="00A76218" w:rsidRPr="00A76218" w:rsidRDefault="00A76218" w:rsidP="00A76218">
            <w:pPr>
              <w:autoSpaceDE w:val="0"/>
              <w:autoSpaceDN w:val="0"/>
              <w:adjustRightInd w:val="0"/>
              <w:spacing w:after="0" w:line="320" w:lineRule="atLeast"/>
              <w:ind w:left="60" w:right="60"/>
              <w:jc w:val="right"/>
              <w:rPr>
                <w:rFonts w:ascii="Arial" w:hAnsi="Arial" w:cs="Arial"/>
                <w:color w:val="010205"/>
                <w:kern w:val="0"/>
                <w:sz w:val="18"/>
                <w:szCs w:val="18"/>
              </w:rPr>
            </w:pPr>
            <w:r w:rsidRPr="00A76218">
              <w:rPr>
                <w:rFonts w:ascii="Arial" w:hAnsi="Arial" w:cs="Arial"/>
                <w:color w:val="010205"/>
                <w:kern w:val="0"/>
                <w:sz w:val="18"/>
                <w:szCs w:val="18"/>
              </w:rPr>
              <w:t>,855</w:t>
            </w:r>
          </w:p>
        </w:tc>
        <w:tc>
          <w:tcPr>
            <w:tcW w:w="1186" w:type="dxa"/>
            <w:shd w:val="clear" w:color="auto" w:fill="FFFFFF"/>
          </w:tcPr>
          <w:p w14:paraId="711EE3C3" w14:textId="77777777" w:rsidR="00A76218" w:rsidRPr="00A76218" w:rsidRDefault="00A76218" w:rsidP="00A76218">
            <w:pPr>
              <w:autoSpaceDE w:val="0"/>
              <w:autoSpaceDN w:val="0"/>
              <w:adjustRightInd w:val="0"/>
              <w:spacing w:after="0" w:line="320" w:lineRule="atLeast"/>
              <w:ind w:left="60" w:right="60"/>
              <w:jc w:val="right"/>
              <w:rPr>
                <w:rFonts w:ascii="Arial" w:hAnsi="Arial" w:cs="Arial"/>
                <w:color w:val="010205"/>
                <w:kern w:val="0"/>
                <w:sz w:val="18"/>
                <w:szCs w:val="18"/>
              </w:rPr>
            </w:pPr>
            <w:r w:rsidRPr="00A76218">
              <w:rPr>
                <w:rFonts w:ascii="Arial" w:hAnsi="Arial" w:cs="Arial"/>
                <w:color w:val="010205"/>
                <w:kern w:val="0"/>
                <w:sz w:val="18"/>
                <w:szCs w:val="18"/>
              </w:rPr>
              <w:t>3</w:t>
            </w:r>
          </w:p>
        </w:tc>
      </w:tr>
    </w:tbl>
    <w:p w14:paraId="08192FED" w14:textId="1E561005" w:rsidR="0021139C" w:rsidRPr="0021139C" w:rsidRDefault="007B2FD0" w:rsidP="00B677A4">
      <w:pPr>
        <w:spacing w:before="160" w:after="0" w:line="360" w:lineRule="auto"/>
        <w:ind w:firstLine="720"/>
        <w:jc w:val="both"/>
        <w:rPr>
          <w:rFonts w:asciiTheme="majorBidi" w:hAnsiTheme="majorBidi" w:cstheme="majorBidi"/>
          <w:sz w:val="24"/>
          <w:szCs w:val="24"/>
        </w:rPr>
      </w:pPr>
      <w:r w:rsidRPr="00A76218">
        <w:rPr>
          <w:rFonts w:asciiTheme="majorBidi" w:hAnsiTheme="majorBidi" w:cstheme="majorBidi"/>
          <w:sz w:val="24"/>
          <w:szCs w:val="24"/>
        </w:rPr>
        <w:t>Reliabilitas X3 (Kebijakan)</w:t>
      </w:r>
    </w:p>
    <w:tbl>
      <w:tblPr>
        <w:tblW w:w="27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9"/>
        <w:gridCol w:w="1186"/>
      </w:tblGrid>
      <w:tr w:rsidR="0021139C" w:rsidRPr="0021139C" w14:paraId="2A3824D5" w14:textId="77777777" w:rsidTr="00880FF0">
        <w:trPr>
          <w:cantSplit/>
        </w:trPr>
        <w:tc>
          <w:tcPr>
            <w:tcW w:w="2705" w:type="dxa"/>
            <w:gridSpan w:val="2"/>
            <w:shd w:val="clear" w:color="auto" w:fill="FFFFFF"/>
            <w:vAlign w:val="center"/>
          </w:tcPr>
          <w:p w14:paraId="49505776" w14:textId="77777777" w:rsidR="0021139C" w:rsidRPr="0021139C" w:rsidRDefault="0021139C" w:rsidP="0021139C">
            <w:pPr>
              <w:autoSpaceDE w:val="0"/>
              <w:autoSpaceDN w:val="0"/>
              <w:adjustRightInd w:val="0"/>
              <w:spacing w:after="0" w:line="320" w:lineRule="atLeast"/>
              <w:ind w:left="60" w:right="60"/>
              <w:jc w:val="center"/>
              <w:rPr>
                <w:rFonts w:ascii="Arial" w:hAnsi="Arial" w:cs="Arial"/>
                <w:color w:val="010205"/>
                <w:kern w:val="0"/>
              </w:rPr>
            </w:pPr>
            <w:r w:rsidRPr="0021139C">
              <w:rPr>
                <w:rFonts w:ascii="Arial" w:hAnsi="Arial" w:cs="Arial"/>
                <w:b/>
                <w:bCs/>
                <w:color w:val="010205"/>
                <w:kern w:val="0"/>
              </w:rPr>
              <w:t>Reliability Statistics</w:t>
            </w:r>
          </w:p>
        </w:tc>
      </w:tr>
      <w:tr w:rsidR="0021139C" w:rsidRPr="0021139C" w14:paraId="20D3092E" w14:textId="77777777" w:rsidTr="00880FF0">
        <w:trPr>
          <w:cantSplit/>
        </w:trPr>
        <w:tc>
          <w:tcPr>
            <w:tcW w:w="1519" w:type="dxa"/>
            <w:shd w:val="clear" w:color="auto" w:fill="FFFFFF"/>
            <w:vAlign w:val="bottom"/>
          </w:tcPr>
          <w:p w14:paraId="46E9C67C" w14:textId="77777777" w:rsidR="0021139C" w:rsidRPr="0021139C" w:rsidRDefault="0021139C" w:rsidP="0021139C">
            <w:pPr>
              <w:autoSpaceDE w:val="0"/>
              <w:autoSpaceDN w:val="0"/>
              <w:adjustRightInd w:val="0"/>
              <w:spacing w:after="0" w:line="320" w:lineRule="atLeast"/>
              <w:ind w:left="60" w:right="60"/>
              <w:jc w:val="center"/>
              <w:rPr>
                <w:rFonts w:ascii="Arial" w:hAnsi="Arial" w:cs="Arial"/>
                <w:color w:val="264A60"/>
                <w:kern w:val="0"/>
                <w:sz w:val="18"/>
                <w:szCs w:val="18"/>
              </w:rPr>
            </w:pPr>
            <w:r w:rsidRPr="0021139C">
              <w:rPr>
                <w:rFonts w:ascii="Arial" w:hAnsi="Arial" w:cs="Arial"/>
                <w:color w:val="264A60"/>
                <w:kern w:val="0"/>
                <w:sz w:val="18"/>
                <w:szCs w:val="18"/>
              </w:rPr>
              <w:t>Cronbach's Alpha</w:t>
            </w:r>
          </w:p>
        </w:tc>
        <w:tc>
          <w:tcPr>
            <w:tcW w:w="1186" w:type="dxa"/>
            <w:shd w:val="clear" w:color="auto" w:fill="FFFFFF"/>
            <w:vAlign w:val="bottom"/>
          </w:tcPr>
          <w:p w14:paraId="11706B5A" w14:textId="77777777" w:rsidR="0021139C" w:rsidRPr="0021139C" w:rsidRDefault="0021139C" w:rsidP="0021139C">
            <w:pPr>
              <w:autoSpaceDE w:val="0"/>
              <w:autoSpaceDN w:val="0"/>
              <w:adjustRightInd w:val="0"/>
              <w:spacing w:after="0" w:line="320" w:lineRule="atLeast"/>
              <w:ind w:left="60" w:right="60"/>
              <w:jc w:val="center"/>
              <w:rPr>
                <w:rFonts w:ascii="Arial" w:hAnsi="Arial" w:cs="Arial"/>
                <w:color w:val="264A60"/>
                <w:kern w:val="0"/>
                <w:sz w:val="18"/>
                <w:szCs w:val="18"/>
              </w:rPr>
            </w:pPr>
            <w:r w:rsidRPr="0021139C">
              <w:rPr>
                <w:rFonts w:ascii="Arial" w:hAnsi="Arial" w:cs="Arial"/>
                <w:color w:val="264A60"/>
                <w:kern w:val="0"/>
                <w:sz w:val="18"/>
                <w:szCs w:val="18"/>
              </w:rPr>
              <w:t>N of Items</w:t>
            </w:r>
          </w:p>
        </w:tc>
      </w:tr>
      <w:tr w:rsidR="0021139C" w:rsidRPr="0021139C" w14:paraId="6791D73C" w14:textId="77777777" w:rsidTr="00880FF0">
        <w:trPr>
          <w:cantSplit/>
        </w:trPr>
        <w:tc>
          <w:tcPr>
            <w:tcW w:w="1519" w:type="dxa"/>
            <w:shd w:val="clear" w:color="auto" w:fill="FFFFFF"/>
          </w:tcPr>
          <w:p w14:paraId="5B13E700" w14:textId="77777777" w:rsidR="0021139C" w:rsidRPr="0021139C" w:rsidRDefault="0021139C" w:rsidP="0021139C">
            <w:pPr>
              <w:autoSpaceDE w:val="0"/>
              <w:autoSpaceDN w:val="0"/>
              <w:adjustRightInd w:val="0"/>
              <w:spacing w:after="0" w:line="320" w:lineRule="atLeast"/>
              <w:ind w:left="60" w:right="60"/>
              <w:jc w:val="right"/>
              <w:rPr>
                <w:rFonts w:ascii="Arial" w:hAnsi="Arial" w:cs="Arial"/>
                <w:color w:val="010205"/>
                <w:kern w:val="0"/>
                <w:sz w:val="18"/>
                <w:szCs w:val="18"/>
              </w:rPr>
            </w:pPr>
            <w:r w:rsidRPr="0021139C">
              <w:rPr>
                <w:rFonts w:ascii="Arial" w:hAnsi="Arial" w:cs="Arial"/>
                <w:color w:val="010205"/>
                <w:kern w:val="0"/>
                <w:sz w:val="18"/>
                <w:szCs w:val="18"/>
              </w:rPr>
              <w:t>,879</w:t>
            </w:r>
          </w:p>
        </w:tc>
        <w:tc>
          <w:tcPr>
            <w:tcW w:w="1186" w:type="dxa"/>
            <w:shd w:val="clear" w:color="auto" w:fill="FFFFFF"/>
          </w:tcPr>
          <w:p w14:paraId="2591DB2B" w14:textId="77777777" w:rsidR="0021139C" w:rsidRPr="0021139C" w:rsidRDefault="0021139C" w:rsidP="0021139C">
            <w:pPr>
              <w:autoSpaceDE w:val="0"/>
              <w:autoSpaceDN w:val="0"/>
              <w:adjustRightInd w:val="0"/>
              <w:spacing w:after="0" w:line="320" w:lineRule="atLeast"/>
              <w:ind w:left="60" w:right="60"/>
              <w:jc w:val="right"/>
              <w:rPr>
                <w:rFonts w:ascii="Arial" w:hAnsi="Arial" w:cs="Arial"/>
                <w:color w:val="010205"/>
                <w:kern w:val="0"/>
                <w:sz w:val="18"/>
                <w:szCs w:val="18"/>
              </w:rPr>
            </w:pPr>
            <w:r w:rsidRPr="0021139C">
              <w:rPr>
                <w:rFonts w:ascii="Arial" w:hAnsi="Arial" w:cs="Arial"/>
                <w:color w:val="010205"/>
                <w:kern w:val="0"/>
                <w:sz w:val="18"/>
                <w:szCs w:val="18"/>
              </w:rPr>
              <w:t>4</w:t>
            </w:r>
          </w:p>
        </w:tc>
      </w:tr>
    </w:tbl>
    <w:p w14:paraId="199895F3" w14:textId="00D92BE9" w:rsidR="003A0F67" w:rsidRPr="003A0F67" w:rsidRDefault="007B2FD0" w:rsidP="00B677A4">
      <w:pPr>
        <w:spacing w:before="160" w:after="0" w:line="360" w:lineRule="auto"/>
        <w:ind w:firstLine="720"/>
        <w:jc w:val="both"/>
        <w:rPr>
          <w:rFonts w:asciiTheme="majorBidi" w:hAnsiTheme="majorBidi" w:cstheme="majorBidi"/>
          <w:i/>
          <w:iCs/>
          <w:sz w:val="24"/>
          <w:szCs w:val="24"/>
        </w:rPr>
      </w:pPr>
      <w:r w:rsidRPr="0021139C">
        <w:rPr>
          <w:rFonts w:asciiTheme="majorBidi" w:hAnsiTheme="majorBidi" w:cstheme="majorBidi"/>
          <w:sz w:val="24"/>
          <w:szCs w:val="24"/>
        </w:rPr>
        <w:t xml:space="preserve">Reliabilitas Y (Penerapan </w:t>
      </w:r>
      <w:r w:rsidRPr="0021139C">
        <w:rPr>
          <w:rFonts w:asciiTheme="majorBidi" w:hAnsiTheme="majorBidi" w:cstheme="majorBidi"/>
          <w:i/>
          <w:iCs/>
          <w:sz w:val="24"/>
          <w:szCs w:val="24"/>
        </w:rPr>
        <w:t>Green Banking)</w:t>
      </w:r>
    </w:p>
    <w:tbl>
      <w:tblPr>
        <w:tblW w:w="27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9"/>
        <w:gridCol w:w="1186"/>
      </w:tblGrid>
      <w:tr w:rsidR="003A0F67" w:rsidRPr="003A0F67" w14:paraId="32A126D1" w14:textId="77777777" w:rsidTr="003A0F67">
        <w:trPr>
          <w:cantSplit/>
        </w:trPr>
        <w:tc>
          <w:tcPr>
            <w:tcW w:w="2705" w:type="dxa"/>
            <w:gridSpan w:val="2"/>
            <w:shd w:val="clear" w:color="auto" w:fill="FFFFFF"/>
            <w:vAlign w:val="center"/>
          </w:tcPr>
          <w:p w14:paraId="0DBD4F8A" w14:textId="77777777" w:rsidR="003A0F67" w:rsidRPr="003A0F67" w:rsidRDefault="003A0F67" w:rsidP="003A0F67">
            <w:pPr>
              <w:autoSpaceDE w:val="0"/>
              <w:autoSpaceDN w:val="0"/>
              <w:adjustRightInd w:val="0"/>
              <w:spacing w:after="0" w:line="320" w:lineRule="atLeast"/>
              <w:ind w:left="60" w:right="60"/>
              <w:jc w:val="center"/>
              <w:rPr>
                <w:rFonts w:ascii="Arial" w:hAnsi="Arial" w:cs="Arial"/>
                <w:color w:val="010205"/>
                <w:kern w:val="0"/>
              </w:rPr>
            </w:pPr>
            <w:r w:rsidRPr="003A0F67">
              <w:rPr>
                <w:rFonts w:ascii="Arial" w:hAnsi="Arial" w:cs="Arial"/>
                <w:b/>
                <w:bCs/>
                <w:color w:val="010205"/>
                <w:kern w:val="0"/>
              </w:rPr>
              <w:t>Reliability Statistics</w:t>
            </w:r>
          </w:p>
        </w:tc>
      </w:tr>
      <w:tr w:rsidR="003A0F67" w:rsidRPr="003A0F67" w14:paraId="1970A3EC" w14:textId="77777777" w:rsidTr="003A0F67">
        <w:trPr>
          <w:cantSplit/>
        </w:trPr>
        <w:tc>
          <w:tcPr>
            <w:tcW w:w="1519" w:type="dxa"/>
            <w:shd w:val="clear" w:color="auto" w:fill="FFFFFF"/>
            <w:vAlign w:val="bottom"/>
          </w:tcPr>
          <w:p w14:paraId="6B5AF6EA" w14:textId="77777777" w:rsidR="003A0F67" w:rsidRPr="003A0F67" w:rsidRDefault="003A0F67" w:rsidP="003A0F67">
            <w:pPr>
              <w:autoSpaceDE w:val="0"/>
              <w:autoSpaceDN w:val="0"/>
              <w:adjustRightInd w:val="0"/>
              <w:spacing w:after="0" w:line="320" w:lineRule="atLeast"/>
              <w:ind w:left="60" w:right="60"/>
              <w:jc w:val="center"/>
              <w:rPr>
                <w:rFonts w:ascii="Arial" w:hAnsi="Arial" w:cs="Arial"/>
                <w:color w:val="264A60"/>
                <w:kern w:val="0"/>
                <w:sz w:val="18"/>
                <w:szCs w:val="18"/>
              </w:rPr>
            </w:pPr>
            <w:r w:rsidRPr="003A0F67">
              <w:rPr>
                <w:rFonts w:ascii="Arial" w:hAnsi="Arial" w:cs="Arial"/>
                <w:color w:val="264A60"/>
                <w:kern w:val="0"/>
                <w:sz w:val="18"/>
                <w:szCs w:val="18"/>
              </w:rPr>
              <w:t>Cronbach's Alpha</w:t>
            </w:r>
          </w:p>
        </w:tc>
        <w:tc>
          <w:tcPr>
            <w:tcW w:w="1186" w:type="dxa"/>
            <w:shd w:val="clear" w:color="auto" w:fill="FFFFFF"/>
            <w:vAlign w:val="bottom"/>
          </w:tcPr>
          <w:p w14:paraId="1BBF6ACB" w14:textId="77777777" w:rsidR="003A0F67" w:rsidRPr="003A0F67" w:rsidRDefault="003A0F67" w:rsidP="003A0F67">
            <w:pPr>
              <w:autoSpaceDE w:val="0"/>
              <w:autoSpaceDN w:val="0"/>
              <w:adjustRightInd w:val="0"/>
              <w:spacing w:after="0" w:line="320" w:lineRule="atLeast"/>
              <w:ind w:left="60" w:right="60"/>
              <w:jc w:val="center"/>
              <w:rPr>
                <w:rFonts w:ascii="Arial" w:hAnsi="Arial" w:cs="Arial"/>
                <w:color w:val="264A60"/>
                <w:kern w:val="0"/>
                <w:sz w:val="18"/>
                <w:szCs w:val="18"/>
              </w:rPr>
            </w:pPr>
            <w:r w:rsidRPr="003A0F67">
              <w:rPr>
                <w:rFonts w:ascii="Arial" w:hAnsi="Arial" w:cs="Arial"/>
                <w:color w:val="264A60"/>
                <w:kern w:val="0"/>
                <w:sz w:val="18"/>
                <w:szCs w:val="18"/>
              </w:rPr>
              <w:t>N of Items</w:t>
            </w:r>
          </w:p>
        </w:tc>
      </w:tr>
      <w:tr w:rsidR="003A0F67" w:rsidRPr="003A0F67" w14:paraId="580B3103" w14:textId="77777777" w:rsidTr="003A0F67">
        <w:trPr>
          <w:cantSplit/>
        </w:trPr>
        <w:tc>
          <w:tcPr>
            <w:tcW w:w="1519" w:type="dxa"/>
            <w:shd w:val="clear" w:color="auto" w:fill="FFFFFF"/>
          </w:tcPr>
          <w:p w14:paraId="114D54BA" w14:textId="77777777" w:rsidR="003A0F67" w:rsidRPr="003A0F67" w:rsidRDefault="003A0F67" w:rsidP="003A0F67">
            <w:pPr>
              <w:autoSpaceDE w:val="0"/>
              <w:autoSpaceDN w:val="0"/>
              <w:adjustRightInd w:val="0"/>
              <w:spacing w:after="0" w:line="320" w:lineRule="atLeast"/>
              <w:ind w:left="60" w:right="60"/>
              <w:jc w:val="right"/>
              <w:rPr>
                <w:rFonts w:ascii="Arial" w:hAnsi="Arial" w:cs="Arial"/>
                <w:color w:val="010205"/>
                <w:kern w:val="0"/>
                <w:sz w:val="18"/>
                <w:szCs w:val="18"/>
              </w:rPr>
            </w:pPr>
            <w:r w:rsidRPr="003A0F67">
              <w:rPr>
                <w:rFonts w:ascii="Arial" w:hAnsi="Arial" w:cs="Arial"/>
                <w:color w:val="010205"/>
                <w:kern w:val="0"/>
                <w:sz w:val="18"/>
                <w:szCs w:val="18"/>
              </w:rPr>
              <w:t>,829</w:t>
            </w:r>
          </w:p>
        </w:tc>
        <w:tc>
          <w:tcPr>
            <w:tcW w:w="1186" w:type="dxa"/>
            <w:shd w:val="clear" w:color="auto" w:fill="FFFFFF"/>
          </w:tcPr>
          <w:p w14:paraId="5EB81BB1" w14:textId="77777777" w:rsidR="003A0F67" w:rsidRPr="003A0F67" w:rsidRDefault="003A0F67" w:rsidP="003A0F67">
            <w:pPr>
              <w:autoSpaceDE w:val="0"/>
              <w:autoSpaceDN w:val="0"/>
              <w:adjustRightInd w:val="0"/>
              <w:spacing w:after="0" w:line="320" w:lineRule="atLeast"/>
              <w:ind w:left="60" w:right="60"/>
              <w:jc w:val="right"/>
              <w:rPr>
                <w:rFonts w:ascii="Arial" w:hAnsi="Arial" w:cs="Arial"/>
                <w:color w:val="010205"/>
                <w:kern w:val="0"/>
                <w:sz w:val="18"/>
                <w:szCs w:val="18"/>
              </w:rPr>
            </w:pPr>
            <w:r w:rsidRPr="003A0F67">
              <w:rPr>
                <w:rFonts w:ascii="Arial" w:hAnsi="Arial" w:cs="Arial"/>
                <w:color w:val="010205"/>
                <w:kern w:val="0"/>
                <w:sz w:val="18"/>
                <w:szCs w:val="18"/>
              </w:rPr>
              <w:t>6</w:t>
            </w:r>
          </w:p>
        </w:tc>
      </w:tr>
    </w:tbl>
    <w:p w14:paraId="01037358" w14:textId="4F1A5C15" w:rsidR="00EE226B" w:rsidRPr="003A0F67" w:rsidRDefault="00EE226B" w:rsidP="001163FF">
      <w:pPr>
        <w:pStyle w:val="ListParagraph"/>
        <w:numPr>
          <w:ilvl w:val="0"/>
          <w:numId w:val="40"/>
        </w:numPr>
        <w:spacing w:before="160" w:after="0" w:line="360" w:lineRule="auto"/>
        <w:ind w:left="714" w:hanging="357"/>
        <w:contextualSpacing w:val="0"/>
        <w:jc w:val="both"/>
        <w:rPr>
          <w:rFonts w:asciiTheme="majorBidi" w:hAnsiTheme="majorBidi" w:cstheme="majorBidi"/>
          <w:b/>
          <w:bCs/>
          <w:sz w:val="24"/>
          <w:szCs w:val="24"/>
        </w:rPr>
      </w:pPr>
      <w:r w:rsidRPr="003A0F67">
        <w:rPr>
          <w:rFonts w:asciiTheme="majorBidi" w:hAnsiTheme="majorBidi" w:cstheme="majorBidi"/>
          <w:b/>
          <w:bCs/>
          <w:sz w:val="24"/>
          <w:szCs w:val="24"/>
        </w:rPr>
        <w:t>Uji Validitas Responden</w:t>
      </w:r>
    </w:p>
    <w:p w14:paraId="3B28178C" w14:textId="5D2B14D0" w:rsidR="00B677A4" w:rsidRPr="00B677A4" w:rsidRDefault="000D5659" w:rsidP="00B677A4">
      <w:pPr>
        <w:pStyle w:val="ListParagraph"/>
        <w:spacing w:after="0" w:line="360" w:lineRule="auto"/>
        <w:jc w:val="both"/>
        <w:rPr>
          <w:rFonts w:asciiTheme="majorBidi" w:hAnsiTheme="majorBidi" w:cstheme="majorBidi"/>
          <w:sz w:val="24"/>
          <w:szCs w:val="24"/>
        </w:rPr>
      </w:pPr>
      <w:r>
        <w:rPr>
          <w:rFonts w:asciiTheme="majorBidi" w:hAnsiTheme="majorBidi" w:cstheme="majorBidi"/>
          <w:sz w:val="24"/>
          <w:szCs w:val="24"/>
        </w:rPr>
        <w:t>Validitas X1 (Pengetahuan</w:t>
      </w:r>
      <w:r w:rsidR="00B677A4">
        <w:rPr>
          <w:rFonts w:asciiTheme="majorBidi" w:hAnsiTheme="majorBidi" w:cstheme="majorBidi"/>
          <w:sz w:val="24"/>
          <w:szCs w:val="24"/>
        </w:rPr>
        <w:t>)</w:t>
      </w:r>
    </w:p>
    <w:tbl>
      <w:tblPr>
        <w:tblW w:w="7083"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
        <w:gridCol w:w="1845"/>
        <w:gridCol w:w="850"/>
        <w:gridCol w:w="851"/>
        <w:gridCol w:w="850"/>
        <w:gridCol w:w="851"/>
        <w:gridCol w:w="1127"/>
      </w:tblGrid>
      <w:tr w:rsidR="00B677A4" w:rsidRPr="00B677A4" w14:paraId="2F08A717" w14:textId="77777777" w:rsidTr="00370F18">
        <w:trPr>
          <w:cantSplit/>
        </w:trPr>
        <w:tc>
          <w:tcPr>
            <w:tcW w:w="708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0C1C26C9" w14:textId="77777777" w:rsidR="00B677A4" w:rsidRPr="00B677A4" w:rsidRDefault="00B677A4" w:rsidP="00B677A4">
            <w:pPr>
              <w:autoSpaceDE w:val="0"/>
              <w:autoSpaceDN w:val="0"/>
              <w:adjustRightInd w:val="0"/>
              <w:spacing w:after="0" w:line="320" w:lineRule="atLeast"/>
              <w:ind w:left="60" w:right="60"/>
              <w:jc w:val="center"/>
              <w:rPr>
                <w:rFonts w:ascii="Arial" w:hAnsi="Arial" w:cs="Arial"/>
                <w:color w:val="010205"/>
                <w:kern w:val="0"/>
              </w:rPr>
            </w:pPr>
            <w:r w:rsidRPr="00B677A4">
              <w:rPr>
                <w:rFonts w:ascii="Arial" w:hAnsi="Arial" w:cs="Arial"/>
                <w:b/>
                <w:bCs/>
                <w:color w:val="010205"/>
                <w:kern w:val="0"/>
              </w:rPr>
              <w:t>Correlations</w:t>
            </w:r>
          </w:p>
        </w:tc>
      </w:tr>
      <w:tr w:rsidR="00B677A4" w:rsidRPr="00B677A4" w14:paraId="49B3B14C" w14:textId="77777777" w:rsidTr="00370F18">
        <w:trPr>
          <w:cantSplit/>
        </w:trPr>
        <w:tc>
          <w:tcPr>
            <w:tcW w:w="255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9FEEE6D" w14:textId="77777777" w:rsidR="00B677A4" w:rsidRPr="00B677A4" w:rsidRDefault="00B677A4" w:rsidP="00B677A4">
            <w:pPr>
              <w:autoSpaceDE w:val="0"/>
              <w:autoSpaceDN w:val="0"/>
              <w:adjustRightInd w:val="0"/>
              <w:spacing w:after="0" w:line="240" w:lineRule="auto"/>
              <w:rPr>
                <w:rFonts w:ascii="Times New Roman"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440DB9F8" w14:textId="77777777" w:rsidR="00B677A4" w:rsidRPr="00B677A4" w:rsidRDefault="00B677A4" w:rsidP="00B677A4">
            <w:pPr>
              <w:autoSpaceDE w:val="0"/>
              <w:autoSpaceDN w:val="0"/>
              <w:adjustRightInd w:val="0"/>
              <w:spacing w:after="0" w:line="320" w:lineRule="atLeast"/>
              <w:ind w:left="60" w:right="60"/>
              <w:jc w:val="center"/>
              <w:rPr>
                <w:rFonts w:ascii="Arial" w:hAnsi="Arial" w:cs="Arial"/>
                <w:color w:val="264A60"/>
                <w:kern w:val="0"/>
                <w:sz w:val="16"/>
                <w:szCs w:val="16"/>
              </w:rPr>
            </w:pPr>
            <w:r w:rsidRPr="00B677A4">
              <w:rPr>
                <w:rFonts w:ascii="Arial" w:hAnsi="Arial" w:cs="Arial"/>
                <w:color w:val="264A60"/>
                <w:kern w:val="0"/>
                <w:sz w:val="16"/>
                <w:szCs w:val="16"/>
              </w:rPr>
              <w:t>X1.1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5DA427FF" w14:textId="77777777" w:rsidR="00B677A4" w:rsidRPr="00B677A4" w:rsidRDefault="00B677A4" w:rsidP="00B677A4">
            <w:pPr>
              <w:autoSpaceDE w:val="0"/>
              <w:autoSpaceDN w:val="0"/>
              <w:adjustRightInd w:val="0"/>
              <w:spacing w:after="0" w:line="320" w:lineRule="atLeast"/>
              <w:ind w:left="60" w:right="60"/>
              <w:jc w:val="center"/>
              <w:rPr>
                <w:rFonts w:ascii="Arial" w:hAnsi="Arial" w:cs="Arial"/>
                <w:color w:val="264A60"/>
                <w:kern w:val="0"/>
                <w:sz w:val="16"/>
                <w:szCs w:val="16"/>
              </w:rPr>
            </w:pPr>
            <w:r w:rsidRPr="00B677A4">
              <w:rPr>
                <w:rFonts w:ascii="Arial" w:hAnsi="Arial" w:cs="Arial"/>
                <w:color w:val="264A60"/>
                <w:kern w:val="0"/>
                <w:sz w:val="16"/>
                <w:szCs w:val="16"/>
              </w:rPr>
              <w:t>X1.2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7D9F57B8" w14:textId="77777777" w:rsidR="00B677A4" w:rsidRPr="00B677A4" w:rsidRDefault="00B677A4" w:rsidP="00B677A4">
            <w:pPr>
              <w:autoSpaceDE w:val="0"/>
              <w:autoSpaceDN w:val="0"/>
              <w:adjustRightInd w:val="0"/>
              <w:spacing w:after="0" w:line="320" w:lineRule="atLeast"/>
              <w:ind w:left="60" w:right="60"/>
              <w:jc w:val="center"/>
              <w:rPr>
                <w:rFonts w:ascii="Arial" w:hAnsi="Arial" w:cs="Arial"/>
                <w:color w:val="264A60"/>
                <w:kern w:val="0"/>
                <w:sz w:val="16"/>
                <w:szCs w:val="16"/>
              </w:rPr>
            </w:pPr>
            <w:r w:rsidRPr="00B677A4">
              <w:rPr>
                <w:rFonts w:ascii="Arial" w:hAnsi="Arial" w:cs="Arial"/>
                <w:color w:val="264A60"/>
                <w:kern w:val="0"/>
                <w:sz w:val="16"/>
                <w:szCs w:val="16"/>
              </w:rPr>
              <w:t>X1.3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64F5383C" w14:textId="77777777" w:rsidR="00B677A4" w:rsidRPr="00B677A4" w:rsidRDefault="00B677A4" w:rsidP="00B677A4">
            <w:pPr>
              <w:autoSpaceDE w:val="0"/>
              <w:autoSpaceDN w:val="0"/>
              <w:adjustRightInd w:val="0"/>
              <w:spacing w:after="0" w:line="320" w:lineRule="atLeast"/>
              <w:ind w:left="60" w:right="60"/>
              <w:jc w:val="center"/>
              <w:rPr>
                <w:rFonts w:ascii="Arial" w:hAnsi="Arial" w:cs="Arial"/>
                <w:color w:val="264A60"/>
                <w:kern w:val="0"/>
                <w:sz w:val="16"/>
                <w:szCs w:val="16"/>
              </w:rPr>
            </w:pPr>
            <w:r w:rsidRPr="00B677A4">
              <w:rPr>
                <w:rFonts w:ascii="Arial" w:hAnsi="Arial" w:cs="Arial"/>
                <w:color w:val="264A60"/>
                <w:kern w:val="0"/>
                <w:sz w:val="16"/>
                <w:szCs w:val="16"/>
              </w:rPr>
              <w:t>X1.4</w:t>
            </w:r>
          </w:p>
        </w:tc>
        <w:tc>
          <w:tcPr>
            <w:tcW w:w="1127" w:type="dxa"/>
            <w:tcBorders>
              <w:top w:val="single" w:sz="4" w:space="0" w:color="auto"/>
              <w:left w:val="single" w:sz="4" w:space="0" w:color="auto"/>
              <w:bottom w:val="single" w:sz="4" w:space="0" w:color="auto"/>
              <w:right w:val="single" w:sz="4" w:space="0" w:color="auto"/>
            </w:tcBorders>
            <w:shd w:val="clear" w:color="auto" w:fill="FFFFFF"/>
            <w:vAlign w:val="bottom"/>
          </w:tcPr>
          <w:p w14:paraId="2E7B4285" w14:textId="77777777" w:rsidR="00B677A4" w:rsidRPr="00B677A4" w:rsidRDefault="00B677A4" w:rsidP="00B677A4">
            <w:pPr>
              <w:autoSpaceDE w:val="0"/>
              <w:autoSpaceDN w:val="0"/>
              <w:adjustRightInd w:val="0"/>
              <w:spacing w:after="0" w:line="320" w:lineRule="atLeast"/>
              <w:ind w:left="60" w:right="60"/>
              <w:jc w:val="center"/>
              <w:rPr>
                <w:rFonts w:ascii="Arial" w:hAnsi="Arial" w:cs="Arial"/>
                <w:color w:val="264A60"/>
                <w:kern w:val="0"/>
                <w:sz w:val="16"/>
                <w:szCs w:val="16"/>
              </w:rPr>
            </w:pPr>
            <w:r w:rsidRPr="00B677A4">
              <w:rPr>
                <w:rFonts w:ascii="Arial" w:hAnsi="Arial" w:cs="Arial"/>
                <w:color w:val="264A60"/>
                <w:kern w:val="0"/>
                <w:sz w:val="16"/>
                <w:szCs w:val="16"/>
              </w:rPr>
              <w:t>Pengetahuan</w:t>
            </w:r>
          </w:p>
        </w:tc>
      </w:tr>
      <w:tr w:rsidR="00B677A4" w:rsidRPr="00B677A4" w14:paraId="622BA724" w14:textId="77777777" w:rsidTr="00370F18">
        <w:trPr>
          <w:cantSplit/>
        </w:trPr>
        <w:tc>
          <w:tcPr>
            <w:tcW w:w="709" w:type="dxa"/>
            <w:vMerge w:val="restart"/>
            <w:tcBorders>
              <w:top w:val="single" w:sz="4" w:space="0" w:color="auto"/>
              <w:left w:val="single" w:sz="4" w:space="0" w:color="auto"/>
              <w:bottom w:val="single" w:sz="4" w:space="0" w:color="auto"/>
              <w:right w:val="single" w:sz="4" w:space="0" w:color="auto"/>
            </w:tcBorders>
            <w:shd w:val="clear" w:color="auto" w:fill="E0E0E0"/>
          </w:tcPr>
          <w:p w14:paraId="0DA5874E"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X1.1</w:t>
            </w: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224474E2"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Pearson Correlation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744C8C3"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4D69F54"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,963</w:t>
            </w:r>
            <w:r w:rsidRPr="00B677A4">
              <w:rPr>
                <w:rFonts w:ascii="Arial" w:hAnsi="Arial" w:cs="Arial"/>
                <w:color w:val="010205"/>
                <w:kern w:val="0"/>
                <w:sz w:val="16"/>
                <w:szCs w:val="16"/>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8AB4617"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,812</w:t>
            </w:r>
            <w:r w:rsidRPr="00B677A4">
              <w:rPr>
                <w:rFonts w:ascii="Arial" w:hAnsi="Arial" w:cs="Arial"/>
                <w:color w:val="010205"/>
                <w:kern w:val="0"/>
                <w:sz w:val="16"/>
                <w:szCs w:val="16"/>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DAC9B65"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,356</w:t>
            </w:r>
            <w:r w:rsidRPr="00B677A4">
              <w:rPr>
                <w:rFonts w:ascii="Arial" w:hAnsi="Arial" w:cs="Arial"/>
                <w:color w:val="010205"/>
                <w:kern w:val="0"/>
                <w:sz w:val="16"/>
                <w:szCs w:val="16"/>
                <w:vertAlign w:val="superscript"/>
              </w:rPr>
              <w:t>*</w:t>
            </w:r>
          </w:p>
        </w:tc>
        <w:tc>
          <w:tcPr>
            <w:tcW w:w="1127" w:type="dxa"/>
            <w:tcBorders>
              <w:top w:val="single" w:sz="4" w:space="0" w:color="auto"/>
              <w:left w:val="single" w:sz="4" w:space="0" w:color="auto"/>
              <w:bottom w:val="single" w:sz="4" w:space="0" w:color="auto"/>
              <w:right w:val="single" w:sz="4" w:space="0" w:color="auto"/>
            </w:tcBorders>
            <w:shd w:val="clear" w:color="auto" w:fill="FFFFFF"/>
          </w:tcPr>
          <w:p w14:paraId="61D276FD"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,956</w:t>
            </w:r>
            <w:r w:rsidRPr="00B677A4">
              <w:rPr>
                <w:rFonts w:ascii="Arial" w:hAnsi="Arial" w:cs="Arial"/>
                <w:color w:val="010205"/>
                <w:kern w:val="0"/>
                <w:sz w:val="16"/>
                <w:szCs w:val="16"/>
                <w:vertAlign w:val="superscript"/>
              </w:rPr>
              <w:t>**</w:t>
            </w:r>
          </w:p>
        </w:tc>
      </w:tr>
      <w:tr w:rsidR="00B677A4" w:rsidRPr="00B677A4" w14:paraId="51D61F9E"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3FB80B1C" w14:textId="77777777" w:rsidR="00B677A4" w:rsidRPr="00B677A4" w:rsidRDefault="00B677A4" w:rsidP="00B677A4">
            <w:pPr>
              <w:autoSpaceDE w:val="0"/>
              <w:autoSpaceDN w:val="0"/>
              <w:adjustRightInd w:val="0"/>
              <w:spacing w:after="0" w:line="240" w:lineRule="auto"/>
              <w:rPr>
                <w:rFonts w:ascii="Arial" w:hAnsi="Arial" w:cs="Arial"/>
                <w:color w:val="010205"/>
                <w:kern w:val="0"/>
                <w:sz w:val="16"/>
                <w:szCs w:val="16"/>
              </w:rPr>
            </w:pP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128F14C1"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Sig. (2-tailed)</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61BF2F4" w14:textId="77777777" w:rsidR="00B677A4" w:rsidRPr="00B677A4" w:rsidRDefault="00B677A4" w:rsidP="00B677A4">
            <w:pPr>
              <w:autoSpaceDE w:val="0"/>
              <w:autoSpaceDN w:val="0"/>
              <w:adjustRightInd w:val="0"/>
              <w:spacing w:after="0" w:line="240" w:lineRule="auto"/>
              <w:rPr>
                <w:rFonts w:ascii="Times New Roman" w:hAnsi="Times New Roman" w:cs="Times New Roman"/>
                <w:kern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9442F04"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7CC8504"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C17DF1D"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,045</w:t>
            </w:r>
          </w:p>
        </w:tc>
        <w:tc>
          <w:tcPr>
            <w:tcW w:w="1127" w:type="dxa"/>
            <w:tcBorders>
              <w:top w:val="single" w:sz="4" w:space="0" w:color="auto"/>
              <w:left w:val="single" w:sz="4" w:space="0" w:color="auto"/>
              <w:bottom w:val="single" w:sz="4" w:space="0" w:color="auto"/>
              <w:right w:val="single" w:sz="4" w:space="0" w:color="auto"/>
            </w:tcBorders>
            <w:shd w:val="clear" w:color="auto" w:fill="FFFFFF"/>
          </w:tcPr>
          <w:p w14:paraId="1AD7549F"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,000</w:t>
            </w:r>
          </w:p>
        </w:tc>
      </w:tr>
      <w:tr w:rsidR="00B677A4" w:rsidRPr="00B677A4" w14:paraId="2D0C76CC"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1E87D1A8" w14:textId="77777777" w:rsidR="00B677A4" w:rsidRPr="00B677A4" w:rsidRDefault="00B677A4" w:rsidP="00B677A4">
            <w:pPr>
              <w:autoSpaceDE w:val="0"/>
              <w:autoSpaceDN w:val="0"/>
              <w:adjustRightInd w:val="0"/>
              <w:spacing w:after="0" w:line="240" w:lineRule="auto"/>
              <w:rPr>
                <w:rFonts w:ascii="Arial" w:hAnsi="Arial" w:cs="Arial"/>
                <w:color w:val="010205"/>
                <w:kern w:val="0"/>
                <w:sz w:val="16"/>
                <w:szCs w:val="16"/>
              </w:rPr>
            </w:pP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5B82EB07"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87F52F2"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79DDADD"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DE23F07"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B98DB37"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1127" w:type="dxa"/>
            <w:tcBorders>
              <w:top w:val="single" w:sz="4" w:space="0" w:color="auto"/>
              <w:left w:val="single" w:sz="4" w:space="0" w:color="auto"/>
              <w:bottom w:val="single" w:sz="4" w:space="0" w:color="auto"/>
              <w:right w:val="single" w:sz="4" w:space="0" w:color="auto"/>
            </w:tcBorders>
            <w:shd w:val="clear" w:color="auto" w:fill="FFFFFF"/>
          </w:tcPr>
          <w:p w14:paraId="421EA77E"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r>
      <w:tr w:rsidR="00B677A4" w:rsidRPr="00B677A4" w14:paraId="7762A97E" w14:textId="77777777" w:rsidTr="00370F18">
        <w:trPr>
          <w:cantSplit/>
        </w:trPr>
        <w:tc>
          <w:tcPr>
            <w:tcW w:w="709" w:type="dxa"/>
            <w:vMerge w:val="restart"/>
            <w:tcBorders>
              <w:top w:val="single" w:sz="4" w:space="0" w:color="auto"/>
              <w:left w:val="single" w:sz="4" w:space="0" w:color="auto"/>
              <w:bottom w:val="single" w:sz="4" w:space="0" w:color="auto"/>
              <w:right w:val="single" w:sz="4" w:space="0" w:color="auto"/>
            </w:tcBorders>
            <w:shd w:val="clear" w:color="auto" w:fill="E0E0E0"/>
          </w:tcPr>
          <w:p w14:paraId="52364AC6"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X1.2</w:t>
            </w: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07DF5F88"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Pearson Correlation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F609077"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,963</w:t>
            </w:r>
            <w:r w:rsidRPr="00B677A4">
              <w:rPr>
                <w:rFonts w:ascii="Arial" w:hAnsi="Arial" w:cs="Arial"/>
                <w:color w:val="010205"/>
                <w:kern w:val="0"/>
                <w:sz w:val="16"/>
                <w:szCs w:val="16"/>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692F793"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F30B424"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,828</w:t>
            </w:r>
            <w:r w:rsidRPr="00B677A4">
              <w:rPr>
                <w:rFonts w:ascii="Arial" w:hAnsi="Arial" w:cs="Arial"/>
                <w:color w:val="010205"/>
                <w:kern w:val="0"/>
                <w:sz w:val="16"/>
                <w:szCs w:val="16"/>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A7BBEF0"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,478</w:t>
            </w:r>
            <w:r w:rsidRPr="00B677A4">
              <w:rPr>
                <w:rFonts w:ascii="Arial" w:hAnsi="Arial" w:cs="Arial"/>
                <w:color w:val="010205"/>
                <w:kern w:val="0"/>
                <w:sz w:val="16"/>
                <w:szCs w:val="16"/>
                <w:vertAlign w:val="superscript"/>
              </w:rPr>
              <w:t>**</w:t>
            </w:r>
          </w:p>
        </w:tc>
        <w:tc>
          <w:tcPr>
            <w:tcW w:w="1127" w:type="dxa"/>
            <w:tcBorders>
              <w:top w:val="single" w:sz="4" w:space="0" w:color="auto"/>
              <w:left w:val="single" w:sz="4" w:space="0" w:color="auto"/>
              <w:bottom w:val="single" w:sz="4" w:space="0" w:color="auto"/>
              <w:right w:val="single" w:sz="4" w:space="0" w:color="auto"/>
            </w:tcBorders>
            <w:shd w:val="clear" w:color="auto" w:fill="FFFFFF"/>
          </w:tcPr>
          <w:p w14:paraId="2858F2AD"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,986</w:t>
            </w:r>
            <w:r w:rsidRPr="00B677A4">
              <w:rPr>
                <w:rFonts w:ascii="Arial" w:hAnsi="Arial" w:cs="Arial"/>
                <w:color w:val="010205"/>
                <w:kern w:val="0"/>
                <w:sz w:val="16"/>
                <w:szCs w:val="16"/>
                <w:vertAlign w:val="superscript"/>
              </w:rPr>
              <w:t>**</w:t>
            </w:r>
          </w:p>
        </w:tc>
      </w:tr>
      <w:tr w:rsidR="00B677A4" w:rsidRPr="00B677A4" w14:paraId="58B3B6FA"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1F0D2E07" w14:textId="77777777" w:rsidR="00B677A4" w:rsidRPr="00B677A4" w:rsidRDefault="00B677A4" w:rsidP="00B677A4">
            <w:pPr>
              <w:autoSpaceDE w:val="0"/>
              <w:autoSpaceDN w:val="0"/>
              <w:adjustRightInd w:val="0"/>
              <w:spacing w:after="0" w:line="240" w:lineRule="auto"/>
              <w:rPr>
                <w:rFonts w:ascii="Arial" w:hAnsi="Arial" w:cs="Arial"/>
                <w:color w:val="010205"/>
                <w:kern w:val="0"/>
                <w:sz w:val="16"/>
                <w:szCs w:val="16"/>
              </w:rPr>
            </w:pP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57AB81B5"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Sig. (2-tailed)</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99BDB50"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B396EBF" w14:textId="77777777" w:rsidR="00B677A4" w:rsidRPr="00B677A4" w:rsidRDefault="00B677A4" w:rsidP="00B677A4">
            <w:pPr>
              <w:autoSpaceDE w:val="0"/>
              <w:autoSpaceDN w:val="0"/>
              <w:adjustRightInd w:val="0"/>
              <w:spacing w:after="0" w:line="240" w:lineRule="auto"/>
              <w:rPr>
                <w:rFonts w:ascii="Times New Roman" w:hAnsi="Times New Roman" w:cs="Times New Roman"/>
                <w:kern w:val="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55A5155"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4EEE957"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,006</w:t>
            </w:r>
          </w:p>
        </w:tc>
        <w:tc>
          <w:tcPr>
            <w:tcW w:w="1127" w:type="dxa"/>
            <w:tcBorders>
              <w:top w:val="single" w:sz="4" w:space="0" w:color="auto"/>
              <w:left w:val="single" w:sz="4" w:space="0" w:color="auto"/>
              <w:bottom w:val="single" w:sz="4" w:space="0" w:color="auto"/>
              <w:right w:val="single" w:sz="4" w:space="0" w:color="auto"/>
            </w:tcBorders>
            <w:shd w:val="clear" w:color="auto" w:fill="FFFFFF"/>
          </w:tcPr>
          <w:p w14:paraId="0C7AA90B"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,000</w:t>
            </w:r>
          </w:p>
        </w:tc>
      </w:tr>
      <w:tr w:rsidR="00B677A4" w:rsidRPr="00B677A4" w14:paraId="75AA2DFA"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017F8691" w14:textId="77777777" w:rsidR="00B677A4" w:rsidRPr="00B677A4" w:rsidRDefault="00B677A4" w:rsidP="00B677A4">
            <w:pPr>
              <w:autoSpaceDE w:val="0"/>
              <w:autoSpaceDN w:val="0"/>
              <w:adjustRightInd w:val="0"/>
              <w:spacing w:after="0" w:line="240" w:lineRule="auto"/>
              <w:rPr>
                <w:rFonts w:ascii="Arial" w:hAnsi="Arial" w:cs="Arial"/>
                <w:color w:val="010205"/>
                <w:kern w:val="0"/>
                <w:sz w:val="16"/>
                <w:szCs w:val="16"/>
              </w:rPr>
            </w:pP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145A11D0"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E6A27B0"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9816916"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4A94090"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C1ED0C5"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1127" w:type="dxa"/>
            <w:tcBorders>
              <w:top w:val="single" w:sz="4" w:space="0" w:color="auto"/>
              <w:left w:val="single" w:sz="4" w:space="0" w:color="auto"/>
              <w:bottom w:val="single" w:sz="4" w:space="0" w:color="auto"/>
              <w:right w:val="single" w:sz="4" w:space="0" w:color="auto"/>
            </w:tcBorders>
            <w:shd w:val="clear" w:color="auto" w:fill="FFFFFF"/>
          </w:tcPr>
          <w:p w14:paraId="553BE417"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r>
      <w:tr w:rsidR="00B677A4" w:rsidRPr="00B677A4" w14:paraId="3183DF21" w14:textId="77777777" w:rsidTr="00370F18">
        <w:trPr>
          <w:cantSplit/>
        </w:trPr>
        <w:tc>
          <w:tcPr>
            <w:tcW w:w="709" w:type="dxa"/>
            <w:vMerge w:val="restart"/>
            <w:tcBorders>
              <w:top w:val="single" w:sz="4" w:space="0" w:color="auto"/>
              <w:left w:val="single" w:sz="4" w:space="0" w:color="auto"/>
              <w:bottom w:val="single" w:sz="4" w:space="0" w:color="auto"/>
              <w:right w:val="single" w:sz="4" w:space="0" w:color="auto"/>
            </w:tcBorders>
            <w:shd w:val="clear" w:color="auto" w:fill="E0E0E0"/>
          </w:tcPr>
          <w:p w14:paraId="1CB2D80B"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X1.3</w:t>
            </w: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1416DA2B"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Pearson Correlation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BBC51A0"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,812</w:t>
            </w:r>
            <w:r w:rsidRPr="00B677A4">
              <w:rPr>
                <w:rFonts w:ascii="Arial" w:hAnsi="Arial" w:cs="Arial"/>
                <w:color w:val="010205"/>
                <w:kern w:val="0"/>
                <w:sz w:val="16"/>
                <w:szCs w:val="16"/>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2945533"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,828</w:t>
            </w:r>
            <w:r w:rsidRPr="00B677A4">
              <w:rPr>
                <w:rFonts w:ascii="Arial" w:hAnsi="Arial" w:cs="Arial"/>
                <w:color w:val="010205"/>
                <w:kern w:val="0"/>
                <w:sz w:val="16"/>
                <w:szCs w:val="16"/>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F95327C"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9BE9849"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,115</w:t>
            </w:r>
          </w:p>
        </w:tc>
        <w:tc>
          <w:tcPr>
            <w:tcW w:w="1127" w:type="dxa"/>
            <w:tcBorders>
              <w:top w:val="single" w:sz="4" w:space="0" w:color="auto"/>
              <w:left w:val="single" w:sz="4" w:space="0" w:color="auto"/>
              <w:bottom w:val="single" w:sz="4" w:space="0" w:color="auto"/>
              <w:right w:val="single" w:sz="4" w:space="0" w:color="auto"/>
            </w:tcBorders>
            <w:shd w:val="clear" w:color="auto" w:fill="FFFFFF"/>
          </w:tcPr>
          <w:p w14:paraId="1FE50F2C"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,862</w:t>
            </w:r>
            <w:r w:rsidRPr="00B677A4">
              <w:rPr>
                <w:rFonts w:ascii="Arial" w:hAnsi="Arial" w:cs="Arial"/>
                <w:color w:val="010205"/>
                <w:kern w:val="0"/>
                <w:sz w:val="16"/>
                <w:szCs w:val="16"/>
                <w:vertAlign w:val="superscript"/>
              </w:rPr>
              <w:t>**</w:t>
            </w:r>
          </w:p>
        </w:tc>
      </w:tr>
      <w:tr w:rsidR="00B677A4" w:rsidRPr="00B677A4" w14:paraId="16635046"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2B13CE28" w14:textId="77777777" w:rsidR="00B677A4" w:rsidRPr="00B677A4" w:rsidRDefault="00B677A4" w:rsidP="00B677A4">
            <w:pPr>
              <w:autoSpaceDE w:val="0"/>
              <w:autoSpaceDN w:val="0"/>
              <w:adjustRightInd w:val="0"/>
              <w:spacing w:after="0" w:line="240" w:lineRule="auto"/>
              <w:rPr>
                <w:rFonts w:ascii="Arial" w:hAnsi="Arial" w:cs="Arial"/>
                <w:color w:val="010205"/>
                <w:kern w:val="0"/>
                <w:sz w:val="16"/>
                <w:szCs w:val="16"/>
              </w:rPr>
            </w:pP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31D88DDA"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Sig. (2-tailed)</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BC6BC4F"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23313EA"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C8FE375" w14:textId="77777777" w:rsidR="00B677A4" w:rsidRPr="00B677A4" w:rsidRDefault="00B677A4" w:rsidP="00B677A4">
            <w:pPr>
              <w:autoSpaceDE w:val="0"/>
              <w:autoSpaceDN w:val="0"/>
              <w:adjustRightInd w:val="0"/>
              <w:spacing w:after="0" w:line="240" w:lineRule="auto"/>
              <w:rPr>
                <w:rFonts w:ascii="Times New Roman" w:hAnsi="Times New Roman" w:cs="Times New Roman"/>
                <w:kern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715C544"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,532</w:t>
            </w:r>
          </w:p>
        </w:tc>
        <w:tc>
          <w:tcPr>
            <w:tcW w:w="1127" w:type="dxa"/>
            <w:tcBorders>
              <w:top w:val="single" w:sz="4" w:space="0" w:color="auto"/>
              <w:left w:val="single" w:sz="4" w:space="0" w:color="auto"/>
              <w:bottom w:val="single" w:sz="4" w:space="0" w:color="auto"/>
              <w:right w:val="single" w:sz="4" w:space="0" w:color="auto"/>
            </w:tcBorders>
            <w:shd w:val="clear" w:color="auto" w:fill="FFFFFF"/>
          </w:tcPr>
          <w:p w14:paraId="093D794E"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,000</w:t>
            </w:r>
          </w:p>
        </w:tc>
      </w:tr>
      <w:tr w:rsidR="00B677A4" w:rsidRPr="00B677A4" w14:paraId="37FAB858"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7B0B43F9" w14:textId="77777777" w:rsidR="00B677A4" w:rsidRPr="00B677A4" w:rsidRDefault="00B677A4" w:rsidP="00B677A4">
            <w:pPr>
              <w:autoSpaceDE w:val="0"/>
              <w:autoSpaceDN w:val="0"/>
              <w:adjustRightInd w:val="0"/>
              <w:spacing w:after="0" w:line="240" w:lineRule="auto"/>
              <w:rPr>
                <w:rFonts w:ascii="Arial" w:hAnsi="Arial" w:cs="Arial"/>
                <w:color w:val="010205"/>
                <w:kern w:val="0"/>
                <w:sz w:val="16"/>
                <w:szCs w:val="16"/>
              </w:rPr>
            </w:pP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7A3BB0A6"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EF4C09F"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E8E7863"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AAD6BFE"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A14DD32"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1127" w:type="dxa"/>
            <w:tcBorders>
              <w:top w:val="single" w:sz="4" w:space="0" w:color="auto"/>
              <w:left w:val="single" w:sz="4" w:space="0" w:color="auto"/>
              <w:bottom w:val="single" w:sz="4" w:space="0" w:color="auto"/>
              <w:right w:val="single" w:sz="4" w:space="0" w:color="auto"/>
            </w:tcBorders>
            <w:shd w:val="clear" w:color="auto" w:fill="FFFFFF"/>
          </w:tcPr>
          <w:p w14:paraId="2D768C8D"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r>
      <w:tr w:rsidR="00B677A4" w:rsidRPr="00B677A4" w14:paraId="78097C60" w14:textId="77777777" w:rsidTr="00370F18">
        <w:trPr>
          <w:cantSplit/>
        </w:trPr>
        <w:tc>
          <w:tcPr>
            <w:tcW w:w="709" w:type="dxa"/>
            <w:vMerge w:val="restart"/>
            <w:tcBorders>
              <w:top w:val="single" w:sz="4" w:space="0" w:color="auto"/>
              <w:left w:val="single" w:sz="4" w:space="0" w:color="auto"/>
              <w:bottom w:val="single" w:sz="4" w:space="0" w:color="auto"/>
              <w:right w:val="single" w:sz="4" w:space="0" w:color="auto"/>
            </w:tcBorders>
            <w:shd w:val="clear" w:color="auto" w:fill="E0E0E0"/>
          </w:tcPr>
          <w:p w14:paraId="287EC782"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X1.4</w:t>
            </w: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22B8A144"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Pearson Correlation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00F7BC8"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,356</w:t>
            </w:r>
            <w:r w:rsidRPr="00B677A4">
              <w:rPr>
                <w:rFonts w:ascii="Arial" w:hAnsi="Arial" w:cs="Arial"/>
                <w:color w:val="010205"/>
                <w:kern w:val="0"/>
                <w:sz w:val="16"/>
                <w:szCs w:val="16"/>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D0C657A"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,478</w:t>
            </w:r>
            <w:r w:rsidRPr="00B677A4">
              <w:rPr>
                <w:rFonts w:ascii="Arial" w:hAnsi="Arial" w:cs="Arial"/>
                <w:color w:val="010205"/>
                <w:kern w:val="0"/>
                <w:sz w:val="16"/>
                <w:szCs w:val="16"/>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F9DA72E"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,115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E23497B"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1</w:t>
            </w:r>
          </w:p>
        </w:tc>
        <w:tc>
          <w:tcPr>
            <w:tcW w:w="1127" w:type="dxa"/>
            <w:tcBorders>
              <w:top w:val="single" w:sz="4" w:space="0" w:color="auto"/>
              <w:left w:val="single" w:sz="4" w:space="0" w:color="auto"/>
              <w:bottom w:val="single" w:sz="4" w:space="0" w:color="auto"/>
              <w:right w:val="single" w:sz="4" w:space="0" w:color="auto"/>
            </w:tcBorders>
            <w:shd w:val="clear" w:color="auto" w:fill="FFFFFF"/>
          </w:tcPr>
          <w:p w14:paraId="3AC6CF3F"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,518</w:t>
            </w:r>
            <w:r w:rsidRPr="00B677A4">
              <w:rPr>
                <w:rFonts w:ascii="Arial" w:hAnsi="Arial" w:cs="Arial"/>
                <w:color w:val="010205"/>
                <w:kern w:val="0"/>
                <w:sz w:val="16"/>
                <w:szCs w:val="16"/>
                <w:vertAlign w:val="superscript"/>
              </w:rPr>
              <w:t>**</w:t>
            </w:r>
          </w:p>
        </w:tc>
      </w:tr>
      <w:tr w:rsidR="00B677A4" w:rsidRPr="00B677A4" w14:paraId="73399E30"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1EF55C93" w14:textId="77777777" w:rsidR="00B677A4" w:rsidRPr="00B677A4" w:rsidRDefault="00B677A4" w:rsidP="00B677A4">
            <w:pPr>
              <w:autoSpaceDE w:val="0"/>
              <w:autoSpaceDN w:val="0"/>
              <w:adjustRightInd w:val="0"/>
              <w:spacing w:after="0" w:line="240" w:lineRule="auto"/>
              <w:rPr>
                <w:rFonts w:ascii="Arial" w:hAnsi="Arial" w:cs="Arial"/>
                <w:color w:val="010205"/>
                <w:kern w:val="0"/>
                <w:sz w:val="16"/>
                <w:szCs w:val="16"/>
              </w:rPr>
            </w:pP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45ED23E2"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Sig. (2-tailed)</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5865C96"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,045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E9AA4E7"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,006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DB53DE3"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,532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D13ECA0" w14:textId="77777777" w:rsidR="00B677A4" w:rsidRPr="00B677A4" w:rsidRDefault="00B677A4" w:rsidP="00B677A4">
            <w:pPr>
              <w:autoSpaceDE w:val="0"/>
              <w:autoSpaceDN w:val="0"/>
              <w:adjustRightInd w:val="0"/>
              <w:spacing w:after="0" w:line="240" w:lineRule="auto"/>
              <w:rPr>
                <w:rFonts w:ascii="Times New Roman" w:hAnsi="Times New Roman" w:cs="Times New Roman"/>
                <w:kern w:val="0"/>
                <w:sz w:val="16"/>
                <w:szCs w:val="16"/>
              </w:rPr>
            </w:pPr>
          </w:p>
        </w:tc>
        <w:tc>
          <w:tcPr>
            <w:tcW w:w="1127" w:type="dxa"/>
            <w:tcBorders>
              <w:top w:val="single" w:sz="4" w:space="0" w:color="auto"/>
              <w:left w:val="single" w:sz="4" w:space="0" w:color="auto"/>
              <w:bottom w:val="single" w:sz="4" w:space="0" w:color="auto"/>
              <w:right w:val="single" w:sz="4" w:space="0" w:color="auto"/>
            </w:tcBorders>
            <w:shd w:val="clear" w:color="auto" w:fill="FFFFFF"/>
          </w:tcPr>
          <w:p w14:paraId="0069BB0D"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,002</w:t>
            </w:r>
          </w:p>
        </w:tc>
      </w:tr>
      <w:tr w:rsidR="00B677A4" w:rsidRPr="00B677A4" w14:paraId="4547C719"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047687AF" w14:textId="77777777" w:rsidR="00B677A4" w:rsidRPr="00B677A4" w:rsidRDefault="00B677A4" w:rsidP="00B677A4">
            <w:pPr>
              <w:autoSpaceDE w:val="0"/>
              <w:autoSpaceDN w:val="0"/>
              <w:adjustRightInd w:val="0"/>
              <w:spacing w:after="0" w:line="240" w:lineRule="auto"/>
              <w:rPr>
                <w:rFonts w:ascii="Arial" w:hAnsi="Arial" w:cs="Arial"/>
                <w:color w:val="010205"/>
                <w:kern w:val="0"/>
                <w:sz w:val="16"/>
                <w:szCs w:val="16"/>
              </w:rPr>
            </w:pP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52400A2F"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DD37D18"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573019F"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8120D00"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789837C"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1127" w:type="dxa"/>
            <w:tcBorders>
              <w:top w:val="single" w:sz="4" w:space="0" w:color="auto"/>
              <w:left w:val="single" w:sz="4" w:space="0" w:color="auto"/>
              <w:bottom w:val="single" w:sz="4" w:space="0" w:color="auto"/>
              <w:right w:val="single" w:sz="4" w:space="0" w:color="auto"/>
            </w:tcBorders>
            <w:shd w:val="clear" w:color="auto" w:fill="FFFFFF"/>
          </w:tcPr>
          <w:p w14:paraId="4185CE4A"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r>
      <w:tr w:rsidR="00B677A4" w:rsidRPr="00B677A4" w14:paraId="17C8D994" w14:textId="77777777" w:rsidTr="00370F18">
        <w:trPr>
          <w:cantSplit/>
        </w:trPr>
        <w:tc>
          <w:tcPr>
            <w:tcW w:w="709" w:type="dxa"/>
            <w:vMerge w:val="restart"/>
            <w:tcBorders>
              <w:top w:val="single" w:sz="4" w:space="0" w:color="auto"/>
              <w:left w:val="single" w:sz="4" w:space="0" w:color="auto"/>
              <w:bottom w:val="single" w:sz="4" w:space="0" w:color="auto"/>
              <w:right w:val="single" w:sz="4" w:space="0" w:color="auto"/>
            </w:tcBorders>
            <w:shd w:val="clear" w:color="auto" w:fill="E0E0E0"/>
          </w:tcPr>
          <w:p w14:paraId="6DADD83B" w14:textId="77777777" w:rsidR="00B677A4" w:rsidRPr="00B677A4" w:rsidRDefault="00B677A4" w:rsidP="00370F18">
            <w:pPr>
              <w:autoSpaceDE w:val="0"/>
              <w:autoSpaceDN w:val="0"/>
              <w:adjustRightInd w:val="0"/>
              <w:spacing w:after="0" w:line="360" w:lineRule="auto"/>
              <w:ind w:left="60" w:right="60"/>
              <w:rPr>
                <w:rFonts w:ascii="Arial" w:hAnsi="Arial" w:cs="Arial"/>
                <w:color w:val="264A60"/>
                <w:kern w:val="0"/>
                <w:sz w:val="16"/>
                <w:szCs w:val="16"/>
              </w:rPr>
            </w:pPr>
            <w:r w:rsidRPr="00B677A4">
              <w:rPr>
                <w:rFonts w:ascii="Arial" w:hAnsi="Arial" w:cs="Arial"/>
                <w:color w:val="264A60"/>
                <w:kern w:val="0"/>
                <w:sz w:val="16"/>
                <w:szCs w:val="16"/>
              </w:rPr>
              <w:t>Pengetahuan</w:t>
            </w: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414D3A95"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Pearson Correlation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ACD3660"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,956</w:t>
            </w:r>
            <w:r w:rsidRPr="00B677A4">
              <w:rPr>
                <w:rFonts w:ascii="Arial" w:hAnsi="Arial" w:cs="Arial"/>
                <w:color w:val="010205"/>
                <w:kern w:val="0"/>
                <w:sz w:val="16"/>
                <w:szCs w:val="16"/>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DABEF52"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,986</w:t>
            </w:r>
            <w:r w:rsidRPr="00B677A4">
              <w:rPr>
                <w:rFonts w:ascii="Arial" w:hAnsi="Arial" w:cs="Arial"/>
                <w:color w:val="010205"/>
                <w:kern w:val="0"/>
                <w:sz w:val="16"/>
                <w:szCs w:val="16"/>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808EC97"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,862</w:t>
            </w:r>
            <w:r w:rsidRPr="00B677A4">
              <w:rPr>
                <w:rFonts w:ascii="Arial" w:hAnsi="Arial" w:cs="Arial"/>
                <w:color w:val="010205"/>
                <w:kern w:val="0"/>
                <w:sz w:val="16"/>
                <w:szCs w:val="16"/>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969217D"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,518</w:t>
            </w:r>
            <w:r w:rsidRPr="00B677A4">
              <w:rPr>
                <w:rFonts w:ascii="Arial" w:hAnsi="Arial" w:cs="Arial"/>
                <w:color w:val="010205"/>
                <w:kern w:val="0"/>
                <w:sz w:val="16"/>
                <w:szCs w:val="16"/>
                <w:vertAlign w:val="superscript"/>
              </w:rPr>
              <w:t>**</w:t>
            </w:r>
          </w:p>
        </w:tc>
        <w:tc>
          <w:tcPr>
            <w:tcW w:w="1127" w:type="dxa"/>
            <w:tcBorders>
              <w:top w:val="single" w:sz="4" w:space="0" w:color="auto"/>
              <w:left w:val="single" w:sz="4" w:space="0" w:color="auto"/>
              <w:bottom w:val="single" w:sz="4" w:space="0" w:color="auto"/>
              <w:right w:val="single" w:sz="4" w:space="0" w:color="auto"/>
            </w:tcBorders>
            <w:shd w:val="clear" w:color="auto" w:fill="FFFFFF"/>
          </w:tcPr>
          <w:p w14:paraId="3136A0F0"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1</w:t>
            </w:r>
          </w:p>
        </w:tc>
      </w:tr>
      <w:tr w:rsidR="00B677A4" w:rsidRPr="00B677A4" w14:paraId="5043227A"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0F4FB3B2" w14:textId="77777777" w:rsidR="00B677A4" w:rsidRPr="00B677A4" w:rsidRDefault="00B677A4" w:rsidP="00B677A4">
            <w:pPr>
              <w:autoSpaceDE w:val="0"/>
              <w:autoSpaceDN w:val="0"/>
              <w:adjustRightInd w:val="0"/>
              <w:spacing w:after="0" w:line="240" w:lineRule="auto"/>
              <w:rPr>
                <w:rFonts w:ascii="Arial" w:hAnsi="Arial" w:cs="Arial"/>
                <w:color w:val="010205"/>
                <w:kern w:val="0"/>
                <w:sz w:val="16"/>
                <w:szCs w:val="16"/>
              </w:rPr>
            </w:pP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7FAD7E97"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Sig. (2-tailed)</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DDE5945"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61393FF"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8214EA5"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0D2BB7B"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,002</w:t>
            </w:r>
          </w:p>
        </w:tc>
        <w:tc>
          <w:tcPr>
            <w:tcW w:w="1127" w:type="dxa"/>
            <w:tcBorders>
              <w:top w:val="single" w:sz="4" w:space="0" w:color="auto"/>
              <w:left w:val="single" w:sz="4" w:space="0" w:color="auto"/>
              <w:bottom w:val="single" w:sz="4" w:space="0" w:color="auto"/>
              <w:right w:val="single" w:sz="4" w:space="0" w:color="auto"/>
            </w:tcBorders>
            <w:shd w:val="clear" w:color="auto" w:fill="FFFFFF"/>
            <w:vAlign w:val="center"/>
          </w:tcPr>
          <w:p w14:paraId="2F6EFF41" w14:textId="77777777" w:rsidR="00B677A4" w:rsidRPr="00B677A4" w:rsidRDefault="00B677A4" w:rsidP="00B677A4">
            <w:pPr>
              <w:autoSpaceDE w:val="0"/>
              <w:autoSpaceDN w:val="0"/>
              <w:adjustRightInd w:val="0"/>
              <w:spacing w:after="0" w:line="240" w:lineRule="auto"/>
              <w:rPr>
                <w:rFonts w:ascii="Times New Roman" w:hAnsi="Times New Roman" w:cs="Times New Roman"/>
                <w:kern w:val="0"/>
                <w:sz w:val="16"/>
                <w:szCs w:val="16"/>
              </w:rPr>
            </w:pPr>
          </w:p>
        </w:tc>
      </w:tr>
      <w:tr w:rsidR="00B677A4" w:rsidRPr="00B677A4" w14:paraId="1034F7C5"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3A8E7AB3" w14:textId="77777777" w:rsidR="00B677A4" w:rsidRPr="00B677A4" w:rsidRDefault="00B677A4" w:rsidP="00B677A4">
            <w:pPr>
              <w:autoSpaceDE w:val="0"/>
              <w:autoSpaceDN w:val="0"/>
              <w:adjustRightInd w:val="0"/>
              <w:spacing w:after="0" w:line="240" w:lineRule="auto"/>
              <w:rPr>
                <w:rFonts w:ascii="Times New Roman" w:hAnsi="Times New Roman" w:cs="Times New Roman"/>
                <w:kern w:val="0"/>
                <w:sz w:val="16"/>
                <w:szCs w:val="16"/>
              </w:rPr>
            </w:pPr>
          </w:p>
        </w:tc>
        <w:tc>
          <w:tcPr>
            <w:tcW w:w="1845" w:type="dxa"/>
            <w:tcBorders>
              <w:top w:val="single" w:sz="4" w:space="0" w:color="auto"/>
              <w:left w:val="single" w:sz="4" w:space="0" w:color="auto"/>
              <w:bottom w:val="single" w:sz="4" w:space="0" w:color="auto"/>
              <w:right w:val="single" w:sz="4" w:space="0" w:color="auto"/>
            </w:tcBorders>
            <w:shd w:val="clear" w:color="auto" w:fill="E0E0E0"/>
          </w:tcPr>
          <w:p w14:paraId="0705F50E" w14:textId="77777777" w:rsidR="00B677A4" w:rsidRPr="00B677A4" w:rsidRDefault="00B677A4" w:rsidP="00B677A4">
            <w:pPr>
              <w:autoSpaceDE w:val="0"/>
              <w:autoSpaceDN w:val="0"/>
              <w:adjustRightInd w:val="0"/>
              <w:spacing w:after="0" w:line="320" w:lineRule="atLeast"/>
              <w:ind w:left="60" w:right="60"/>
              <w:rPr>
                <w:rFonts w:ascii="Arial" w:hAnsi="Arial" w:cs="Arial"/>
                <w:color w:val="264A60"/>
                <w:kern w:val="0"/>
                <w:sz w:val="16"/>
                <w:szCs w:val="16"/>
              </w:rPr>
            </w:pPr>
            <w:r w:rsidRPr="00B677A4">
              <w:rPr>
                <w:rFonts w:ascii="Arial" w:hAnsi="Arial" w:cs="Arial"/>
                <w:color w:val="264A60"/>
                <w:kern w:val="0"/>
                <w:sz w:val="16"/>
                <w:szCs w:val="16"/>
              </w:rPr>
              <w:t>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A96CD44"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64D5F80"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1559B5F"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C367E99"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c>
          <w:tcPr>
            <w:tcW w:w="1127" w:type="dxa"/>
            <w:tcBorders>
              <w:top w:val="single" w:sz="4" w:space="0" w:color="auto"/>
              <w:left w:val="single" w:sz="4" w:space="0" w:color="auto"/>
              <w:bottom w:val="single" w:sz="4" w:space="0" w:color="auto"/>
              <w:right w:val="single" w:sz="4" w:space="0" w:color="auto"/>
            </w:tcBorders>
            <w:shd w:val="clear" w:color="auto" w:fill="FFFFFF"/>
          </w:tcPr>
          <w:p w14:paraId="51A3B3C9" w14:textId="77777777" w:rsidR="00B677A4" w:rsidRPr="00B677A4" w:rsidRDefault="00B677A4" w:rsidP="00B677A4">
            <w:pPr>
              <w:autoSpaceDE w:val="0"/>
              <w:autoSpaceDN w:val="0"/>
              <w:adjustRightInd w:val="0"/>
              <w:spacing w:after="0" w:line="320" w:lineRule="atLeast"/>
              <w:ind w:left="60" w:right="60"/>
              <w:jc w:val="right"/>
              <w:rPr>
                <w:rFonts w:ascii="Arial" w:hAnsi="Arial" w:cs="Arial"/>
                <w:color w:val="010205"/>
                <w:kern w:val="0"/>
                <w:sz w:val="16"/>
                <w:szCs w:val="16"/>
              </w:rPr>
            </w:pPr>
            <w:r w:rsidRPr="00B677A4">
              <w:rPr>
                <w:rFonts w:ascii="Arial" w:hAnsi="Arial" w:cs="Arial"/>
                <w:color w:val="010205"/>
                <w:kern w:val="0"/>
                <w:sz w:val="16"/>
                <w:szCs w:val="16"/>
              </w:rPr>
              <w:t>32</w:t>
            </w:r>
          </w:p>
        </w:tc>
      </w:tr>
      <w:tr w:rsidR="00B677A4" w:rsidRPr="00B677A4" w14:paraId="5BC6306A" w14:textId="77777777" w:rsidTr="00370F18">
        <w:trPr>
          <w:cantSplit/>
        </w:trPr>
        <w:tc>
          <w:tcPr>
            <w:tcW w:w="7083" w:type="dxa"/>
            <w:gridSpan w:val="7"/>
            <w:tcBorders>
              <w:top w:val="single" w:sz="4" w:space="0" w:color="auto"/>
              <w:left w:val="nil"/>
              <w:bottom w:val="nil"/>
              <w:right w:val="nil"/>
            </w:tcBorders>
            <w:shd w:val="clear" w:color="auto" w:fill="FFFFFF"/>
          </w:tcPr>
          <w:p w14:paraId="5B11FA8F" w14:textId="77777777" w:rsidR="00B677A4" w:rsidRPr="00B677A4" w:rsidRDefault="00B677A4" w:rsidP="00B677A4">
            <w:pPr>
              <w:autoSpaceDE w:val="0"/>
              <w:autoSpaceDN w:val="0"/>
              <w:adjustRightInd w:val="0"/>
              <w:spacing w:after="0" w:line="276" w:lineRule="auto"/>
              <w:ind w:left="60" w:right="60"/>
              <w:rPr>
                <w:rFonts w:ascii="Arial" w:hAnsi="Arial" w:cs="Arial"/>
                <w:color w:val="010205"/>
                <w:kern w:val="0"/>
                <w:sz w:val="18"/>
                <w:szCs w:val="18"/>
              </w:rPr>
            </w:pPr>
            <w:r w:rsidRPr="00B677A4">
              <w:rPr>
                <w:rFonts w:ascii="Arial" w:hAnsi="Arial" w:cs="Arial"/>
                <w:color w:val="010205"/>
                <w:kern w:val="0"/>
                <w:sz w:val="18"/>
                <w:szCs w:val="18"/>
              </w:rPr>
              <w:t>**. Correlation is significant at the 0.01 level (2-tailed).</w:t>
            </w:r>
          </w:p>
        </w:tc>
      </w:tr>
      <w:tr w:rsidR="00B677A4" w:rsidRPr="00B677A4" w14:paraId="6C2FD974" w14:textId="77777777" w:rsidTr="00370F18">
        <w:trPr>
          <w:cantSplit/>
        </w:trPr>
        <w:tc>
          <w:tcPr>
            <w:tcW w:w="7083" w:type="dxa"/>
            <w:gridSpan w:val="7"/>
            <w:tcBorders>
              <w:top w:val="nil"/>
              <w:left w:val="nil"/>
              <w:bottom w:val="nil"/>
              <w:right w:val="nil"/>
            </w:tcBorders>
            <w:shd w:val="clear" w:color="auto" w:fill="FFFFFF"/>
          </w:tcPr>
          <w:p w14:paraId="5D3C44FF" w14:textId="77777777" w:rsidR="00B677A4" w:rsidRPr="00B677A4" w:rsidRDefault="00B677A4" w:rsidP="00B677A4">
            <w:pPr>
              <w:autoSpaceDE w:val="0"/>
              <w:autoSpaceDN w:val="0"/>
              <w:adjustRightInd w:val="0"/>
              <w:spacing w:after="0" w:line="276" w:lineRule="auto"/>
              <w:ind w:left="60" w:right="60"/>
              <w:rPr>
                <w:rFonts w:ascii="Arial" w:hAnsi="Arial" w:cs="Arial"/>
                <w:color w:val="010205"/>
                <w:kern w:val="0"/>
                <w:sz w:val="18"/>
                <w:szCs w:val="18"/>
              </w:rPr>
            </w:pPr>
            <w:r w:rsidRPr="00B677A4">
              <w:rPr>
                <w:rFonts w:ascii="Arial" w:hAnsi="Arial" w:cs="Arial"/>
                <w:color w:val="010205"/>
                <w:kern w:val="0"/>
                <w:sz w:val="18"/>
                <w:szCs w:val="18"/>
              </w:rPr>
              <w:t>*. Correlation is significant at the 0.05 level (2-tailed).</w:t>
            </w:r>
          </w:p>
        </w:tc>
      </w:tr>
    </w:tbl>
    <w:p w14:paraId="5CAC9307" w14:textId="7898DA72" w:rsidR="00AC0091" w:rsidRPr="00AC0091" w:rsidRDefault="006A74C5" w:rsidP="00F05BEB">
      <w:pPr>
        <w:spacing w:after="0" w:line="360" w:lineRule="auto"/>
        <w:ind w:left="720"/>
        <w:jc w:val="both"/>
        <w:rPr>
          <w:rFonts w:asciiTheme="majorBidi" w:hAnsiTheme="majorBidi" w:cstheme="majorBidi"/>
          <w:sz w:val="24"/>
          <w:szCs w:val="24"/>
        </w:rPr>
      </w:pPr>
      <w:r w:rsidRPr="005A6ECF">
        <w:rPr>
          <w:rFonts w:asciiTheme="majorBidi" w:hAnsiTheme="majorBidi" w:cstheme="majorBidi"/>
          <w:sz w:val="24"/>
          <w:szCs w:val="24"/>
        </w:rPr>
        <w:lastRenderedPageBreak/>
        <w:t>Validitas X2 (Inovasi Produk)</w:t>
      </w:r>
    </w:p>
    <w:tbl>
      <w:tblPr>
        <w:tblW w:w="5954"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
        <w:gridCol w:w="1843"/>
        <w:gridCol w:w="850"/>
        <w:gridCol w:w="851"/>
        <w:gridCol w:w="850"/>
        <w:gridCol w:w="851"/>
      </w:tblGrid>
      <w:tr w:rsidR="00AC0091" w:rsidRPr="00AC0091" w14:paraId="5D1B0EA5" w14:textId="77777777" w:rsidTr="00370F18">
        <w:trPr>
          <w:cantSplit/>
        </w:trPr>
        <w:tc>
          <w:tcPr>
            <w:tcW w:w="5954"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3916D4D" w14:textId="77777777" w:rsidR="00AC0091" w:rsidRPr="00AC0091" w:rsidRDefault="00AC0091" w:rsidP="00AC0091">
            <w:pPr>
              <w:autoSpaceDE w:val="0"/>
              <w:autoSpaceDN w:val="0"/>
              <w:adjustRightInd w:val="0"/>
              <w:spacing w:after="0" w:line="320" w:lineRule="atLeast"/>
              <w:ind w:left="60" w:right="60"/>
              <w:jc w:val="center"/>
              <w:rPr>
                <w:rFonts w:ascii="Arial" w:hAnsi="Arial" w:cs="Arial"/>
                <w:color w:val="010205"/>
                <w:kern w:val="0"/>
              </w:rPr>
            </w:pPr>
            <w:r w:rsidRPr="00AC0091">
              <w:rPr>
                <w:rFonts w:ascii="Arial" w:hAnsi="Arial" w:cs="Arial"/>
                <w:b/>
                <w:bCs/>
                <w:color w:val="010205"/>
                <w:kern w:val="0"/>
              </w:rPr>
              <w:t>Correlations</w:t>
            </w:r>
          </w:p>
        </w:tc>
      </w:tr>
      <w:tr w:rsidR="00AC0091" w:rsidRPr="00AC0091" w14:paraId="398B6D44" w14:textId="77777777" w:rsidTr="00370F18">
        <w:trPr>
          <w:cantSplit/>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20DAA74" w14:textId="77777777" w:rsidR="00AC0091" w:rsidRPr="00AC0091" w:rsidRDefault="00AC0091" w:rsidP="00AC0091">
            <w:pPr>
              <w:autoSpaceDE w:val="0"/>
              <w:autoSpaceDN w:val="0"/>
              <w:adjustRightInd w:val="0"/>
              <w:spacing w:after="0" w:line="240" w:lineRule="auto"/>
              <w:rPr>
                <w:rFonts w:ascii="Times New Roman"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11510E2B" w14:textId="77777777" w:rsidR="00AC0091" w:rsidRPr="00AC0091" w:rsidRDefault="00AC0091" w:rsidP="00AC0091">
            <w:pPr>
              <w:autoSpaceDE w:val="0"/>
              <w:autoSpaceDN w:val="0"/>
              <w:adjustRightInd w:val="0"/>
              <w:spacing w:after="0" w:line="320" w:lineRule="atLeast"/>
              <w:ind w:left="60" w:right="60"/>
              <w:jc w:val="center"/>
              <w:rPr>
                <w:rFonts w:ascii="Arial" w:hAnsi="Arial" w:cs="Arial"/>
                <w:color w:val="264A60"/>
                <w:kern w:val="0"/>
                <w:sz w:val="18"/>
                <w:szCs w:val="18"/>
              </w:rPr>
            </w:pPr>
            <w:r w:rsidRPr="00AC0091">
              <w:rPr>
                <w:rFonts w:ascii="Arial" w:hAnsi="Arial" w:cs="Arial"/>
                <w:color w:val="264A60"/>
                <w:kern w:val="0"/>
                <w:sz w:val="18"/>
                <w:szCs w:val="18"/>
              </w:rPr>
              <w:t>X2.1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6D993BFE" w14:textId="77777777" w:rsidR="00AC0091" w:rsidRPr="00AC0091" w:rsidRDefault="00AC0091" w:rsidP="00AC0091">
            <w:pPr>
              <w:autoSpaceDE w:val="0"/>
              <w:autoSpaceDN w:val="0"/>
              <w:adjustRightInd w:val="0"/>
              <w:spacing w:after="0" w:line="320" w:lineRule="atLeast"/>
              <w:ind w:left="60" w:right="60"/>
              <w:jc w:val="center"/>
              <w:rPr>
                <w:rFonts w:ascii="Arial" w:hAnsi="Arial" w:cs="Arial"/>
                <w:color w:val="264A60"/>
                <w:kern w:val="0"/>
                <w:sz w:val="18"/>
                <w:szCs w:val="18"/>
              </w:rPr>
            </w:pPr>
            <w:r w:rsidRPr="00AC0091">
              <w:rPr>
                <w:rFonts w:ascii="Arial" w:hAnsi="Arial" w:cs="Arial"/>
                <w:color w:val="264A60"/>
                <w:kern w:val="0"/>
                <w:sz w:val="18"/>
                <w:szCs w:val="18"/>
              </w:rPr>
              <w:t>X2.2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2A9F7E34" w14:textId="77777777" w:rsidR="00AC0091" w:rsidRPr="00AC0091" w:rsidRDefault="00AC0091" w:rsidP="00AC0091">
            <w:pPr>
              <w:autoSpaceDE w:val="0"/>
              <w:autoSpaceDN w:val="0"/>
              <w:adjustRightInd w:val="0"/>
              <w:spacing w:after="0" w:line="320" w:lineRule="atLeast"/>
              <w:ind w:left="60" w:right="60"/>
              <w:jc w:val="center"/>
              <w:rPr>
                <w:rFonts w:ascii="Arial" w:hAnsi="Arial" w:cs="Arial"/>
                <w:color w:val="264A60"/>
                <w:kern w:val="0"/>
                <w:sz w:val="18"/>
                <w:szCs w:val="18"/>
              </w:rPr>
            </w:pPr>
            <w:r w:rsidRPr="00AC0091">
              <w:rPr>
                <w:rFonts w:ascii="Arial" w:hAnsi="Arial" w:cs="Arial"/>
                <w:color w:val="264A60"/>
                <w:kern w:val="0"/>
                <w:sz w:val="18"/>
                <w:szCs w:val="18"/>
              </w:rPr>
              <w:t>X2.3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43B95F57" w14:textId="77777777" w:rsidR="00AC0091" w:rsidRPr="00AC0091" w:rsidRDefault="00AC0091" w:rsidP="00AC0091">
            <w:pPr>
              <w:autoSpaceDE w:val="0"/>
              <w:autoSpaceDN w:val="0"/>
              <w:adjustRightInd w:val="0"/>
              <w:spacing w:after="0" w:line="320" w:lineRule="atLeast"/>
              <w:ind w:left="60" w:right="60"/>
              <w:jc w:val="center"/>
              <w:rPr>
                <w:rFonts w:ascii="Arial" w:hAnsi="Arial" w:cs="Arial"/>
                <w:color w:val="264A60"/>
                <w:kern w:val="0"/>
                <w:sz w:val="18"/>
                <w:szCs w:val="18"/>
              </w:rPr>
            </w:pPr>
            <w:r w:rsidRPr="00AC0091">
              <w:rPr>
                <w:rFonts w:ascii="Arial" w:hAnsi="Arial" w:cs="Arial"/>
                <w:color w:val="264A60"/>
                <w:kern w:val="0"/>
                <w:sz w:val="18"/>
                <w:szCs w:val="18"/>
              </w:rPr>
              <w:t>Inovasi</w:t>
            </w:r>
          </w:p>
        </w:tc>
      </w:tr>
      <w:tr w:rsidR="00AC0091" w:rsidRPr="00AC0091" w14:paraId="408F3AC3" w14:textId="77777777" w:rsidTr="00370F18">
        <w:trPr>
          <w:cantSplit/>
        </w:trPr>
        <w:tc>
          <w:tcPr>
            <w:tcW w:w="709" w:type="dxa"/>
            <w:vMerge w:val="restart"/>
            <w:tcBorders>
              <w:top w:val="single" w:sz="4" w:space="0" w:color="auto"/>
              <w:left w:val="single" w:sz="4" w:space="0" w:color="auto"/>
              <w:bottom w:val="single" w:sz="4" w:space="0" w:color="auto"/>
              <w:right w:val="single" w:sz="4" w:space="0" w:color="auto"/>
            </w:tcBorders>
            <w:shd w:val="clear" w:color="auto" w:fill="E0E0E0"/>
          </w:tcPr>
          <w:p w14:paraId="34EB8951" w14:textId="77777777" w:rsidR="00AC0091" w:rsidRPr="00AC0091" w:rsidRDefault="00AC0091" w:rsidP="00AC0091">
            <w:pPr>
              <w:autoSpaceDE w:val="0"/>
              <w:autoSpaceDN w:val="0"/>
              <w:adjustRightInd w:val="0"/>
              <w:spacing w:after="0" w:line="320" w:lineRule="atLeast"/>
              <w:ind w:left="60" w:right="60"/>
              <w:rPr>
                <w:rFonts w:ascii="Arial" w:hAnsi="Arial" w:cs="Arial"/>
                <w:color w:val="264A60"/>
                <w:kern w:val="0"/>
                <w:sz w:val="18"/>
                <w:szCs w:val="18"/>
              </w:rPr>
            </w:pPr>
            <w:r w:rsidRPr="00AC0091">
              <w:rPr>
                <w:rFonts w:ascii="Arial" w:hAnsi="Arial" w:cs="Arial"/>
                <w:color w:val="264A60"/>
                <w:kern w:val="0"/>
                <w:sz w:val="18"/>
                <w:szCs w:val="18"/>
              </w:rPr>
              <w:t>X2.1</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4AFFCA6F" w14:textId="77777777" w:rsidR="00AC0091" w:rsidRPr="00AC0091" w:rsidRDefault="00AC0091" w:rsidP="00AC0091">
            <w:pPr>
              <w:autoSpaceDE w:val="0"/>
              <w:autoSpaceDN w:val="0"/>
              <w:adjustRightInd w:val="0"/>
              <w:spacing w:after="0" w:line="320" w:lineRule="atLeast"/>
              <w:ind w:left="60" w:right="60"/>
              <w:rPr>
                <w:rFonts w:ascii="Arial" w:hAnsi="Arial" w:cs="Arial"/>
                <w:color w:val="264A60"/>
                <w:kern w:val="0"/>
                <w:sz w:val="18"/>
                <w:szCs w:val="18"/>
              </w:rPr>
            </w:pPr>
            <w:r w:rsidRPr="00AC0091">
              <w:rPr>
                <w:rFonts w:ascii="Arial" w:hAnsi="Arial" w:cs="Arial"/>
                <w:color w:val="264A60"/>
                <w:kern w:val="0"/>
                <w:sz w:val="18"/>
                <w:szCs w:val="18"/>
              </w:rPr>
              <w:t>Pearson Correlation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205CE47"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3C75E59"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,528</w:t>
            </w:r>
            <w:r w:rsidRPr="00AC0091">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27B4D07"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,540</w:t>
            </w:r>
            <w:r w:rsidRPr="00AC0091">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F46F76F"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,806</w:t>
            </w:r>
            <w:r w:rsidRPr="00AC0091">
              <w:rPr>
                <w:rFonts w:ascii="Arial" w:hAnsi="Arial" w:cs="Arial"/>
                <w:color w:val="010205"/>
                <w:kern w:val="0"/>
                <w:sz w:val="18"/>
                <w:szCs w:val="18"/>
                <w:vertAlign w:val="superscript"/>
              </w:rPr>
              <w:t>**</w:t>
            </w:r>
          </w:p>
        </w:tc>
      </w:tr>
      <w:tr w:rsidR="00AC0091" w:rsidRPr="00AC0091" w14:paraId="39A61629"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51CE11B9" w14:textId="77777777" w:rsidR="00AC0091" w:rsidRPr="00AC0091" w:rsidRDefault="00AC0091" w:rsidP="00AC0091">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698AB99A" w14:textId="77777777" w:rsidR="00AC0091" w:rsidRPr="00AC0091" w:rsidRDefault="00AC0091" w:rsidP="00AC0091">
            <w:pPr>
              <w:autoSpaceDE w:val="0"/>
              <w:autoSpaceDN w:val="0"/>
              <w:adjustRightInd w:val="0"/>
              <w:spacing w:after="0" w:line="320" w:lineRule="atLeast"/>
              <w:ind w:left="60" w:right="60"/>
              <w:rPr>
                <w:rFonts w:ascii="Arial" w:hAnsi="Arial" w:cs="Arial"/>
                <w:color w:val="264A60"/>
                <w:kern w:val="0"/>
                <w:sz w:val="18"/>
                <w:szCs w:val="18"/>
              </w:rPr>
            </w:pPr>
            <w:r w:rsidRPr="00AC0091">
              <w:rPr>
                <w:rFonts w:ascii="Arial" w:hAnsi="Arial" w:cs="Arial"/>
                <w:color w:val="264A60"/>
                <w:kern w:val="0"/>
                <w:sz w:val="18"/>
                <w:szCs w:val="18"/>
              </w:rPr>
              <w:t>Sig. (2-tailed)</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9FF2928" w14:textId="77777777" w:rsidR="00AC0091" w:rsidRPr="00AC0091" w:rsidRDefault="00AC0091" w:rsidP="00AC0091">
            <w:pPr>
              <w:autoSpaceDE w:val="0"/>
              <w:autoSpaceDN w:val="0"/>
              <w:adjustRightInd w:val="0"/>
              <w:spacing w:after="0" w:line="240" w:lineRule="auto"/>
              <w:rPr>
                <w:rFonts w:ascii="Times New Roman" w:hAnsi="Times New Roman" w:cs="Times New Roman"/>
                <w:kern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CDA9FB3"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,002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A2D6A66"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,001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B5792C4"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,000</w:t>
            </w:r>
          </w:p>
        </w:tc>
      </w:tr>
      <w:tr w:rsidR="00AC0091" w:rsidRPr="00AC0091" w14:paraId="0A168C60"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33ACFC23" w14:textId="77777777" w:rsidR="00AC0091" w:rsidRPr="00AC0091" w:rsidRDefault="00AC0091" w:rsidP="00AC0091">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0E518B02" w14:textId="77777777" w:rsidR="00AC0091" w:rsidRPr="00AC0091" w:rsidRDefault="00AC0091" w:rsidP="00AC0091">
            <w:pPr>
              <w:autoSpaceDE w:val="0"/>
              <w:autoSpaceDN w:val="0"/>
              <w:adjustRightInd w:val="0"/>
              <w:spacing w:after="0" w:line="320" w:lineRule="atLeast"/>
              <w:ind w:left="60" w:right="60"/>
              <w:rPr>
                <w:rFonts w:ascii="Arial" w:hAnsi="Arial" w:cs="Arial"/>
                <w:color w:val="264A60"/>
                <w:kern w:val="0"/>
                <w:sz w:val="18"/>
                <w:szCs w:val="18"/>
              </w:rPr>
            </w:pPr>
            <w:r w:rsidRPr="00AC0091">
              <w:rPr>
                <w:rFonts w:ascii="Arial" w:hAnsi="Arial" w:cs="Arial"/>
                <w:color w:val="264A60"/>
                <w:kern w:val="0"/>
                <w:sz w:val="18"/>
                <w:szCs w:val="18"/>
              </w:rPr>
              <w:t>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94E795B"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29289A7"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AB78D3B"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EB1E7CC"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32</w:t>
            </w:r>
          </w:p>
        </w:tc>
      </w:tr>
      <w:tr w:rsidR="00AC0091" w:rsidRPr="00AC0091" w14:paraId="090F3AB8" w14:textId="77777777" w:rsidTr="00370F18">
        <w:trPr>
          <w:cantSplit/>
        </w:trPr>
        <w:tc>
          <w:tcPr>
            <w:tcW w:w="709" w:type="dxa"/>
            <w:vMerge w:val="restart"/>
            <w:tcBorders>
              <w:top w:val="single" w:sz="4" w:space="0" w:color="auto"/>
              <w:left w:val="single" w:sz="4" w:space="0" w:color="auto"/>
              <w:bottom w:val="single" w:sz="4" w:space="0" w:color="auto"/>
              <w:right w:val="single" w:sz="4" w:space="0" w:color="auto"/>
            </w:tcBorders>
            <w:shd w:val="clear" w:color="auto" w:fill="E0E0E0"/>
          </w:tcPr>
          <w:p w14:paraId="1E13FDBE" w14:textId="77777777" w:rsidR="00AC0091" w:rsidRPr="00AC0091" w:rsidRDefault="00AC0091" w:rsidP="00AC0091">
            <w:pPr>
              <w:autoSpaceDE w:val="0"/>
              <w:autoSpaceDN w:val="0"/>
              <w:adjustRightInd w:val="0"/>
              <w:spacing w:after="0" w:line="320" w:lineRule="atLeast"/>
              <w:ind w:left="60" w:right="60"/>
              <w:rPr>
                <w:rFonts w:ascii="Arial" w:hAnsi="Arial" w:cs="Arial"/>
                <w:color w:val="264A60"/>
                <w:kern w:val="0"/>
                <w:sz w:val="18"/>
                <w:szCs w:val="18"/>
              </w:rPr>
            </w:pPr>
            <w:r w:rsidRPr="00AC0091">
              <w:rPr>
                <w:rFonts w:ascii="Arial" w:hAnsi="Arial" w:cs="Arial"/>
                <w:color w:val="264A60"/>
                <w:kern w:val="0"/>
                <w:sz w:val="18"/>
                <w:szCs w:val="18"/>
              </w:rPr>
              <w:t>X2.2</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7FFA24B5" w14:textId="77777777" w:rsidR="00AC0091" w:rsidRPr="00AC0091" w:rsidRDefault="00AC0091" w:rsidP="00AC0091">
            <w:pPr>
              <w:autoSpaceDE w:val="0"/>
              <w:autoSpaceDN w:val="0"/>
              <w:adjustRightInd w:val="0"/>
              <w:spacing w:after="0" w:line="320" w:lineRule="atLeast"/>
              <w:ind w:left="60" w:right="60"/>
              <w:rPr>
                <w:rFonts w:ascii="Arial" w:hAnsi="Arial" w:cs="Arial"/>
                <w:color w:val="264A60"/>
                <w:kern w:val="0"/>
                <w:sz w:val="18"/>
                <w:szCs w:val="18"/>
              </w:rPr>
            </w:pPr>
            <w:r w:rsidRPr="00AC0091">
              <w:rPr>
                <w:rFonts w:ascii="Arial" w:hAnsi="Arial" w:cs="Arial"/>
                <w:color w:val="264A60"/>
                <w:kern w:val="0"/>
                <w:sz w:val="18"/>
                <w:szCs w:val="18"/>
              </w:rPr>
              <w:t>Pearson Correlation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A5F26EB"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,528</w:t>
            </w:r>
            <w:r w:rsidRPr="00AC0091">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F64E640"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CE22023"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,780</w:t>
            </w:r>
            <w:r w:rsidRPr="00AC0091">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9F78DFE"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,885</w:t>
            </w:r>
            <w:r w:rsidRPr="00AC0091">
              <w:rPr>
                <w:rFonts w:ascii="Arial" w:hAnsi="Arial" w:cs="Arial"/>
                <w:color w:val="010205"/>
                <w:kern w:val="0"/>
                <w:sz w:val="18"/>
                <w:szCs w:val="18"/>
                <w:vertAlign w:val="superscript"/>
              </w:rPr>
              <w:t>**</w:t>
            </w:r>
          </w:p>
        </w:tc>
      </w:tr>
      <w:tr w:rsidR="00AC0091" w:rsidRPr="00AC0091" w14:paraId="53D0A86F"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284C5879" w14:textId="77777777" w:rsidR="00AC0091" w:rsidRPr="00AC0091" w:rsidRDefault="00AC0091" w:rsidP="00AC0091">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13EAD335" w14:textId="77777777" w:rsidR="00AC0091" w:rsidRPr="00AC0091" w:rsidRDefault="00AC0091" w:rsidP="00AC0091">
            <w:pPr>
              <w:autoSpaceDE w:val="0"/>
              <w:autoSpaceDN w:val="0"/>
              <w:adjustRightInd w:val="0"/>
              <w:spacing w:after="0" w:line="320" w:lineRule="atLeast"/>
              <w:ind w:left="60" w:right="60"/>
              <w:rPr>
                <w:rFonts w:ascii="Arial" w:hAnsi="Arial" w:cs="Arial"/>
                <w:color w:val="264A60"/>
                <w:kern w:val="0"/>
                <w:sz w:val="18"/>
                <w:szCs w:val="18"/>
              </w:rPr>
            </w:pPr>
            <w:r w:rsidRPr="00AC0091">
              <w:rPr>
                <w:rFonts w:ascii="Arial" w:hAnsi="Arial" w:cs="Arial"/>
                <w:color w:val="264A60"/>
                <w:kern w:val="0"/>
                <w:sz w:val="18"/>
                <w:szCs w:val="18"/>
              </w:rPr>
              <w:t>Sig. (2-tailed)</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2B5430A"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,002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ED9A59B" w14:textId="77777777" w:rsidR="00AC0091" w:rsidRPr="00AC0091" w:rsidRDefault="00AC0091" w:rsidP="00AC0091">
            <w:pPr>
              <w:autoSpaceDE w:val="0"/>
              <w:autoSpaceDN w:val="0"/>
              <w:adjustRightInd w:val="0"/>
              <w:spacing w:after="0" w:line="240" w:lineRule="auto"/>
              <w:rPr>
                <w:rFonts w:ascii="Times New Roman"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EB31662"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76E76CF"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,000</w:t>
            </w:r>
          </w:p>
        </w:tc>
      </w:tr>
      <w:tr w:rsidR="00AC0091" w:rsidRPr="00AC0091" w14:paraId="218F0EE0"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06DA7DE0" w14:textId="77777777" w:rsidR="00AC0091" w:rsidRPr="00AC0091" w:rsidRDefault="00AC0091" w:rsidP="00AC0091">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071B9BCC" w14:textId="77777777" w:rsidR="00AC0091" w:rsidRPr="00AC0091" w:rsidRDefault="00AC0091" w:rsidP="00AC0091">
            <w:pPr>
              <w:autoSpaceDE w:val="0"/>
              <w:autoSpaceDN w:val="0"/>
              <w:adjustRightInd w:val="0"/>
              <w:spacing w:after="0" w:line="320" w:lineRule="atLeast"/>
              <w:ind w:left="60" w:right="60"/>
              <w:rPr>
                <w:rFonts w:ascii="Arial" w:hAnsi="Arial" w:cs="Arial"/>
                <w:color w:val="264A60"/>
                <w:kern w:val="0"/>
                <w:sz w:val="18"/>
                <w:szCs w:val="18"/>
              </w:rPr>
            </w:pPr>
            <w:r w:rsidRPr="00AC0091">
              <w:rPr>
                <w:rFonts w:ascii="Arial" w:hAnsi="Arial" w:cs="Arial"/>
                <w:color w:val="264A60"/>
                <w:kern w:val="0"/>
                <w:sz w:val="18"/>
                <w:szCs w:val="18"/>
              </w:rPr>
              <w:t>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9349509"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1464F64"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1606FFF"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BB533BF"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32</w:t>
            </w:r>
          </w:p>
        </w:tc>
      </w:tr>
      <w:tr w:rsidR="00AC0091" w:rsidRPr="00AC0091" w14:paraId="58DDA5AD" w14:textId="77777777" w:rsidTr="00370F18">
        <w:trPr>
          <w:cantSplit/>
        </w:trPr>
        <w:tc>
          <w:tcPr>
            <w:tcW w:w="709" w:type="dxa"/>
            <w:vMerge w:val="restart"/>
            <w:tcBorders>
              <w:top w:val="single" w:sz="4" w:space="0" w:color="auto"/>
              <w:left w:val="single" w:sz="4" w:space="0" w:color="auto"/>
              <w:bottom w:val="single" w:sz="4" w:space="0" w:color="auto"/>
              <w:right w:val="single" w:sz="4" w:space="0" w:color="auto"/>
            </w:tcBorders>
            <w:shd w:val="clear" w:color="auto" w:fill="E0E0E0"/>
          </w:tcPr>
          <w:p w14:paraId="083A627F" w14:textId="77777777" w:rsidR="00AC0091" w:rsidRPr="00AC0091" w:rsidRDefault="00AC0091" w:rsidP="00AC0091">
            <w:pPr>
              <w:autoSpaceDE w:val="0"/>
              <w:autoSpaceDN w:val="0"/>
              <w:adjustRightInd w:val="0"/>
              <w:spacing w:after="0" w:line="320" w:lineRule="atLeast"/>
              <w:ind w:left="60" w:right="60"/>
              <w:rPr>
                <w:rFonts w:ascii="Arial" w:hAnsi="Arial" w:cs="Arial"/>
                <w:color w:val="264A60"/>
                <w:kern w:val="0"/>
                <w:sz w:val="18"/>
                <w:szCs w:val="18"/>
              </w:rPr>
            </w:pPr>
            <w:r w:rsidRPr="00AC0091">
              <w:rPr>
                <w:rFonts w:ascii="Arial" w:hAnsi="Arial" w:cs="Arial"/>
                <w:color w:val="264A60"/>
                <w:kern w:val="0"/>
                <w:sz w:val="18"/>
                <w:szCs w:val="18"/>
              </w:rPr>
              <w:t>X2.3</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42E161AD" w14:textId="77777777" w:rsidR="00AC0091" w:rsidRPr="00AC0091" w:rsidRDefault="00AC0091" w:rsidP="00AC0091">
            <w:pPr>
              <w:autoSpaceDE w:val="0"/>
              <w:autoSpaceDN w:val="0"/>
              <w:adjustRightInd w:val="0"/>
              <w:spacing w:after="0" w:line="320" w:lineRule="atLeast"/>
              <w:ind w:left="60" w:right="60"/>
              <w:rPr>
                <w:rFonts w:ascii="Arial" w:hAnsi="Arial" w:cs="Arial"/>
                <w:color w:val="264A60"/>
                <w:kern w:val="0"/>
                <w:sz w:val="18"/>
                <w:szCs w:val="18"/>
              </w:rPr>
            </w:pPr>
            <w:r w:rsidRPr="00AC0091">
              <w:rPr>
                <w:rFonts w:ascii="Arial" w:hAnsi="Arial" w:cs="Arial"/>
                <w:color w:val="264A60"/>
                <w:kern w:val="0"/>
                <w:sz w:val="18"/>
                <w:szCs w:val="18"/>
              </w:rPr>
              <w:t>Pearson Correlation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B6D04E2"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,540</w:t>
            </w:r>
            <w:r w:rsidRPr="00AC0091">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061468B"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,780</w:t>
            </w:r>
            <w:r w:rsidRPr="00AC0091">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EDC0050"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904D148"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,897</w:t>
            </w:r>
            <w:r w:rsidRPr="00AC0091">
              <w:rPr>
                <w:rFonts w:ascii="Arial" w:hAnsi="Arial" w:cs="Arial"/>
                <w:color w:val="010205"/>
                <w:kern w:val="0"/>
                <w:sz w:val="18"/>
                <w:szCs w:val="18"/>
                <w:vertAlign w:val="superscript"/>
              </w:rPr>
              <w:t>**</w:t>
            </w:r>
          </w:p>
        </w:tc>
      </w:tr>
      <w:tr w:rsidR="00AC0091" w:rsidRPr="00AC0091" w14:paraId="4747F1D7"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4A29B49D" w14:textId="77777777" w:rsidR="00AC0091" w:rsidRPr="00AC0091" w:rsidRDefault="00AC0091" w:rsidP="00AC0091">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3D02D1EA" w14:textId="77777777" w:rsidR="00AC0091" w:rsidRPr="00AC0091" w:rsidRDefault="00AC0091" w:rsidP="00AC0091">
            <w:pPr>
              <w:autoSpaceDE w:val="0"/>
              <w:autoSpaceDN w:val="0"/>
              <w:adjustRightInd w:val="0"/>
              <w:spacing w:after="0" w:line="320" w:lineRule="atLeast"/>
              <w:ind w:left="60" w:right="60"/>
              <w:rPr>
                <w:rFonts w:ascii="Arial" w:hAnsi="Arial" w:cs="Arial"/>
                <w:color w:val="264A60"/>
                <w:kern w:val="0"/>
                <w:sz w:val="18"/>
                <w:szCs w:val="18"/>
              </w:rPr>
            </w:pPr>
            <w:r w:rsidRPr="00AC0091">
              <w:rPr>
                <w:rFonts w:ascii="Arial" w:hAnsi="Arial" w:cs="Arial"/>
                <w:color w:val="264A60"/>
                <w:kern w:val="0"/>
                <w:sz w:val="18"/>
                <w:szCs w:val="18"/>
              </w:rPr>
              <w:t>Sig. (2-tailed)</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03BC08C"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,001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F5679B8"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3889742" w14:textId="77777777" w:rsidR="00AC0091" w:rsidRPr="00AC0091" w:rsidRDefault="00AC0091" w:rsidP="00AC0091">
            <w:pPr>
              <w:autoSpaceDE w:val="0"/>
              <w:autoSpaceDN w:val="0"/>
              <w:adjustRightInd w:val="0"/>
              <w:spacing w:after="0" w:line="240" w:lineRule="auto"/>
              <w:rPr>
                <w:rFonts w:ascii="Times New Roman" w:hAnsi="Times New Roman" w:cs="Times New Roman"/>
                <w:kern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A1F8BEE"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,000</w:t>
            </w:r>
          </w:p>
        </w:tc>
      </w:tr>
      <w:tr w:rsidR="00AC0091" w:rsidRPr="00AC0091" w14:paraId="1618D2A4"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2E15B0C7" w14:textId="77777777" w:rsidR="00AC0091" w:rsidRPr="00AC0091" w:rsidRDefault="00AC0091" w:rsidP="00AC0091">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112B9CCF" w14:textId="77777777" w:rsidR="00AC0091" w:rsidRPr="00AC0091" w:rsidRDefault="00AC0091" w:rsidP="00AC0091">
            <w:pPr>
              <w:autoSpaceDE w:val="0"/>
              <w:autoSpaceDN w:val="0"/>
              <w:adjustRightInd w:val="0"/>
              <w:spacing w:after="0" w:line="320" w:lineRule="atLeast"/>
              <w:ind w:left="60" w:right="60"/>
              <w:rPr>
                <w:rFonts w:ascii="Arial" w:hAnsi="Arial" w:cs="Arial"/>
                <w:color w:val="264A60"/>
                <w:kern w:val="0"/>
                <w:sz w:val="18"/>
                <w:szCs w:val="18"/>
              </w:rPr>
            </w:pPr>
            <w:r w:rsidRPr="00AC0091">
              <w:rPr>
                <w:rFonts w:ascii="Arial" w:hAnsi="Arial" w:cs="Arial"/>
                <w:color w:val="264A60"/>
                <w:kern w:val="0"/>
                <w:sz w:val="18"/>
                <w:szCs w:val="18"/>
              </w:rPr>
              <w:t>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12B74DC"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B2EF697"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3B6AA17"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1A806C7"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32</w:t>
            </w:r>
          </w:p>
        </w:tc>
      </w:tr>
      <w:tr w:rsidR="00AC0091" w:rsidRPr="00AC0091" w14:paraId="062B03E3" w14:textId="77777777" w:rsidTr="00370F18">
        <w:trPr>
          <w:cantSplit/>
        </w:trPr>
        <w:tc>
          <w:tcPr>
            <w:tcW w:w="709" w:type="dxa"/>
            <w:vMerge w:val="restart"/>
            <w:tcBorders>
              <w:top w:val="single" w:sz="4" w:space="0" w:color="auto"/>
              <w:left w:val="single" w:sz="4" w:space="0" w:color="auto"/>
              <w:bottom w:val="single" w:sz="4" w:space="0" w:color="auto"/>
              <w:right w:val="single" w:sz="4" w:space="0" w:color="auto"/>
            </w:tcBorders>
            <w:shd w:val="clear" w:color="auto" w:fill="E0E0E0"/>
          </w:tcPr>
          <w:p w14:paraId="5155A8F5" w14:textId="77777777" w:rsidR="00AC0091" w:rsidRPr="00AC0091" w:rsidRDefault="00AC0091" w:rsidP="00AC0091">
            <w:pPr>
              <w:autoSpaceDE w:val="0"/>
              <w:autoSpaceDN w:val="0"/>
              <w:adjustRightInd w:val="0"/>
              <w:spacing w:after="0" w:line="320" w:lineRule="atLeast"/>
              <w:ind w:left="60" w:right="60"/>
              <w:rPr>
                <w:rFonts w:ascii="Arial" w:hAnsi="Arial" w:cs="Arial"/>
                <w:color w:val="264A60"/>
                <w:kern w:val="0"/>
                <w:sz w:val="18"/>
                <w:szCs w:val="18"/>
              </w:rPr>
            </w:pPr>
            <w:r w:rsidRPr="00AC0091">
              <w:rPr>
                <w:rFonts w:ascii="Arial" w:hAnsi="Arial" w:cs="Arial"/>
                <w:color w:val="264A60"/>
                <w:kern w:val="0"/>
                <w:sz w:val="18"/>
                <w:szCs w:val="18"/>
              </w:rPr>
              <w:t>Inovasi</w:t>
            </w: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5E3F8E80" w14:textId="77777777" w:rsidR="00AC0091" w:rsidRPr="00AC0091" w:rsidRDefault="00AC0091" w:rsidP="00AC0091">
            <w:pPr>
              <w:autoSpaceDE w:val="0"/>
              <w:autoSpaceDN w:val="0"/>
              <w:adjustRightInd w:val="0"/>
              <w:spacing w:after="0" w:line="320" w:lineRule="atLeast"/>
              <w:ind w:left="60" w:right="60"/>
              <w:rPr>
                <w:rFonts w:ascii="Arial" w:hAnsi="Arial" w:cs="Arial"/>
                <w:color w:val="264A60"/>
                <w:kern w:val="0"/>
                <w:sz w:val="18"/>
                <w:szCs w:val="18"/>
              </w:rPr>
            </w:pPr>
            <w:r w:rsidRPr="00AC0091">
              <w:rPr>
                <w:rFonts w:ascii="Arial" w:hAnsi="Arial" w:cs="Arial"/>
                <w:color w:val="264A60"/>
                <w:kern w:val="0"/>
                <w:sz w:val="18"/>
                <w:szCs w:val="18"/>
              </w:rPr>
              <w:t>Pearson Correlation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74AB9FD"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,806</w:t>
            </w:r>
            <w:r w:rsidRPr="00AC0091">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8CDF18F"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,885</w:t>
            </w:r>
            <w:r w:rsidRPr="00AC0091">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FB8BBD7"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,897</w:t>
            </w:r>
            <w:r w:rsidRPr="00AC0091">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D0AE61E"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1</w:t>
            </w:r>
          </w:p>
        </w:tc>
      </w:tr>
      <w:tr w:rsidR="00AC0091" w:rsidRPr="00AC0091" w14:paraId="4AFE10DE"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3B40E006" w14:textId="77777777" w:rsidR="00AC0091" w:rsidRPr="00AC0091" w:rsidRDefault="00AC0091" w:rsidP="00AC0091">
            <w:pPr>
              <w:autoSpaceDE w:val="0"/>
              <w:autoSpaceDN w:val="0"/>
              <w:adjustRightInd w:val="0"/>
              <w:spacing w:after="0" w:line="240" w:lineRule="auto"/>
              <w:rPr>
                <w:rFonts w:ascii="Arial" w:hAnsi="Arial" w:cs="Arial"/>
                <w:color w:val="010205"/>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42DF27BD" w14:textId="77777777" w:rsidR="00AC0091" w:rsidRPr="00AC0091" w:rsidRDefault="00AC0091" w:rsidP="00AC0091">
            <w:pPr>
              <w:autoSpaceDE w:val="0"/>
              <w:autoSpaceDN w:val="0"/>
              <w:adjustRightInd w:val="0"/>
              <w:spacing w:after="0" w:line="320" w:lineRule="atLeast"/>
              <w:ind w:left="60" w:right="60"/>
              <w:rPr>
                <w:rFonts w:ascii="Arial" w:hAnsi="Arial" w:cs="Arial"/>
                <w:color w:val="264A60"/>
                <w:kern w:val="0"/>
                <w:sz w:val="18"/>
                <w:szCs w:val="18"/>
              </w:rPr>
            </w:pPr>
            <w:r w:rsidRPr="00AC0091">
              <w:rPr>
                <w:rFonts w:ascii="Arial" w:hAnsi="Arial" w:cs="Arial"/>
                <w:color w:val="264A60"/>
                <w:kern w:val="0"/>
                <w:sz w:val="18"/>
                <w:szCs w:val="18"/>
              </w:rPr>
              <w:t>Sig. (2-tailed)</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604442C"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CB7FC89"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9600895"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4361CDD" w14:textId="77777777" w:rsidR="00AC0091" w:rsidRPr="00AC0091" w:rsidRDefault="00AC0091" w:rsidP="00AC0091">
            <w:pPr>
              <w:autoSpaceDE w:val="0"/>
              <w:autoSpaceDN w:val="0"/>
              <w:adjustRightInd w:val="0"/>
              <w:spacing w:after="0" w:line="240" w:lineRule="auto"/>
              <w:rPr>
                <w:rFonts w:ascii="Times New Roman" w:hAnsi="Times New Roman" w:cs="Times New Roman"/>
                <w:kern w:val="0"/>
                <w:sz w:val="24"/>
                <w:szCs w:val="24"/>
              </w:rPr>
            </w:pPr>
          </w:p>
        </w:tc>
      </w:tr>
      <w:tr w:rsidR="00AC0091" w:rsidRPr="00AC0091" w14:paraId="43326ACB"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0FD9F289" w14:textId="77777777" w:rsidR="00AC0091" w:rsidRPr="00AC0091" w:rsidRDefault="00AC0091" w:rsidP="00AC0091">
            <w:pPr>
              <w:autoSpaceDE w:val="0"/>
              <w:autoSpaceDN w:val="0"/>
              <w:adjustRightInd w:val="0"/>
              <w:spacing w:after="0" w:line="240" w:lineRule="auto"/>
              <w:rPr>
                <w:rFonts w:ascii="Times New Roman" w:hAnsi="Times New Roman" w:cs="Times New Roman"/>
                <w:kern w:val="0"/>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E0E0E0"/>
          </w:tcPr>
          <w:p w14:paraId="373A3C19" w14:textId="77777777" w:rsidR="00AC0091" w:rsidRPr="00AC0091" w:rsidRDefault="00AC0091" w:rsidP="00AC0091">
            <w:pPr>
              <w:autoSpaceDE w:val="0"/>
              <w:autoSpaceDN w:val="0"/>
              <w:adjustRightInd w:val="0"/>
              <w:spacing w:after="0" w:line="320" w:lineRule="atLeast"/>
              <w:ind w:left="60" w:right="60"/>
              <w:rPr>
                <w:rFonts w:ascii="Arial" w:hAnsi="Arial" w:cs="Arial"/>
                <w:color w:val="264A60"/>
                <w:kern w:val="0"/>
                <w:sz w:val="18"/>
                <w:szCs w:val="18"/>
              </w:rPr>
            </w:pPr>
            <w:r w:rsidRPr="00AC0091">
              <w:rPr>
                <w:rFonts w:ascii="Arial" w:hAnsi="Arial" w:cs="Arial"/>
                <w:color w:val="264A60"/>
                <w:kern w:val="0"/>
                <w:sz w:val="18"/>
                <w:szCs w:val="18"/>
              </w:rPr>
              <w:t>N</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0206C1D"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6E076FF"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C41BBAC"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0C9A7AD" w14:textId="77777777" w:rsidR="00AC0091" w:rsidRPr="00AC0091" w:rsidRDefault="00AC0091" w:rsidP="00AC0091">
            <w:pPr>
              <w:autoSpaceDE w:val="0"/>
              <w:autoSpaceDN w:val="0"/>
              <w:adjustRightInd w:val="0"/>
              <w:spacing w:after="0" w:line="320" w:lineRule="atLeast"/>
              <w:ind w:left="60" w:right="60"/>
              <w:jc w:val="right"/>
              <w:rPr>
                <w:rFonts w:ascii="Arial" w:hAnsi="Arial" w:cs="Arial"/>
                <w:color w:val="010205"/>
                <w:kern w:val="0"/>
                <w:sz w:val="18"/>
                <w:szCs w:val="18"/>
              </w:rPr>
            </w:pPr>
            <w:r w:rsidRPr="00AC0091">
              <w:rPr>
                <w:rFonts w:ascii="Arial" w:hAnsi="Arial" w:cs="Arial"/>
                <w:color w:val="010205"/>
                <w:kern w:val="0"/>
                <w:sz w:val="18"/>
                <w:szCs w:val="18"/>
              </w:rPr>
              <w:t>32</w:t>
            </w:r>
          </w:p>
        </w:tc>
      </w:tr>
      <w:tr w:rsidR="00AC0091" w:rsidRPr="00AC0091" w14:paraId="7760B21E" w14:textId="77777777" w:rsidTr="00370F18">
        <w:trPr>
          <w:cantSplit/>
        </w:trPr>
        <w:tc>
          <w:tcPr>
            <w:tcW w:w="5954" w:type="dxa"/>
            <w:gridSpan w:val="6"/>
            <w:tcBorders>
              <w:top w:val="single" w:sz="4" w:space="0" w:color="auto"/>
              <w:left w:val="nil"/>
              <w:bottom w:val="nil"/>
              <w:right w:val="nil"/>
            </w:tcBorders>
            <w:shd w:val="clear" w:color="auto" w:fill="FFFFFF"/>
          </w:tcPr>
          <w:p w14:paraId="0037CA83" w14:textId="77777777" w:rsidR="00AC0091" w:rsidRPr="00AC0091" w:rsidRDefault="00AC0091" w:rsidP="00F05BEB">
            <w:pPr>
              <w:autoSpaceDE w:val="0"/>
              <w:autoSpaceDN w:val="0"/>
              <w:adjustRightInd w:val="0"/>
              <w:spacing w:after="0" w:line="276" w:lineRule="auto"/>
              <w:ind w:left="60" w:right="60"/>
              <w:rPr>
                <w:rFonts w:ascii="Arial" w:hAnsi="Arial" w:cs="Arial"/>
                <w:color w:val="010205"/>
                <w:kern w:val="0"/>
                <w:sz w:val="18"/>
                <w:szCs w:val="18"/>
              </w:rPr>
            </w:pPr>
            <w:r w:rsidRPr="00AC0091">
              <w:rPr>
                <w:rFonts w:ascii="Arial" w:hAnsi="Arial" w:cs="Arial"/>
                <w:color w:val="010205"/>
                <w:kern w:val="0"/>
                <w:sz w:val="18"/>
                <w:szCs w:val="18"/>
              </w:rPr>
              <w:t>**. Correlation is significant at the 0.01 level (2-tailed).</w:t>
            </w:r>
          </w:p>
        </w:tc>
      </w:tr>
    </w:tbl>
    <w:p w14:paraId="64D16577" w14:textId="457BE20C" w:rsidR="00D7357B" w:rsidRPr="00D7357B" w:rsidRDefault="006A74C5" w:rsidP="00D7357B">
      <w:pPr>
        <w:spacing w:before="160" w:after="0" w:line="360" w:lineRule="auto"/>
        <w:ind w:firstLine="720"/>
        <w:jc w:val="both"/>
        <w:rPr>
          <w:rFonts w:asciiTheme="majorBidi" w:hAnsiTheme="majorBidi" w:cstheme="majorBidi"/>
          <w:sz w:val="24"/>
          <w:szCs w:val="24"/>
        </w:rPr>
      </w:pPr>
      <w:r w:rsidRPr="00F05BEB">
        <w:rPr>
          <w:rFonts w:asciiTheme="majorBidi" w:hAnsiTheme="majorBidi" w:cstheme="majorBidi"/>
          <w:sz w:val="24"/>
          <w:szCs w:val="24"/>
        </w:rPr>
        <w:t>Validitas X3 (Kebijakan)</w:t>
      </w:r>
    </w:p>
    <w:tbl>
      <w:tblPr>
        <w:tblW w:w="7224"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1842"/>
        <w:gridCol w:w="851"/>
        <w:gridCol w:w="850"/>
        <w:gridCol w:w="851"/>
        <w:gridCol w:w="850"/>
        <w:gridCol w:w="987"/>
      </w:tblGrid>
      <w:tr w:rsidR="00D7357B" w:rsidRPr="00D7357B" w14:paraId="2155DF9D" w14:textId="77777777" w:rsidTr="00370F18">
        <w:trPr>
          <w:cantSplit/>
        </w:trPr>
        <w:tc>
          <w:tcPr>
            <w:tcW w:w="7224"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502E7546" w14:textId="77777777" w:rsidR="00D7357B" w:rsidRPr="00D7357B" w:rsidRDefault="00D7357B" w:rsidP="00D7357B">
            <w:pPr>
              <w:autoSpaceDE w:val="0"/>
              <w:autoSpaceDN w:val="0"/>
              <w:adjustRightInd w:val="0"/>
              <w:spacing w:after="0" w:line="320" w:lineRule="atLeast"/>
              <w:ind w:left="60" w:right="60"/>
              <w:jc w:val="center"/>
              <w:rPr>
                <w:rFonts w:ascii="Arial" w:hAnsi="Arial" w:cs="Arial"/>
                <w:color w:val="010205"/>
                <w:kern w:val="0"/>
              </w:rPr>
            </w:pPr>
            <w:r w:rsidRPr="00D7357B">
              <w:rPr>
                <w:rFonts w:ascii="Arial" w:hAnsi="Arial" w:cs="Arial"/>
                <w:b/>
                <w:bCs/>
                <w:color w:val="010205"/>
                <w:kern w:val="0"/>
              </w:rPr>
              <w:t>Correlations</w:t>
            </w:r>
          </w:p>
        </w:tc>
      </w:tr>
      <w:tr w:rsidR="00D7357B" w:rsidRPr="00D7357B" w14:paraId="05D93FE7" w14:textId="77777777" w:rsidTr="00370F18">
        <w:trPr>
          <w:cantSplit/>
        </w:trPr>
        <w:tc>
          <w:tcPr>
            <w:tcW w:w="283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6705410" w14:textId="77777777" w:rsidR="00D7357B" w:rsidRPr="00D7357B" w:rsidRDefault="00D7357B" w:rsidP="00D7357B">
            <w:pPr>
              <w:autoSpaceDE w:val="0"/>
              <w:autoSpaceDN w:val="0"/>
              <w:adjustRightInd w:val="0"/>
              <w:spacing w:after="0" w:line="240" w:lineRule="auto"/>
              <w:rPr>
                <w:rFonts w:ascii="Times New Roman" w:hAnsi="Times New Roman" w:cs="Times New Roman"/>
                <w:kern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4E55D556" w14:textId="77777777" w:rsidR="00D7357B" w:rsidRPr="00D7357B" w:rsidRDefault="00D7357B" w:rsidP="00D7357B">
            <w:pPr>
              <w:autoSpaceDE w:val="0"/>
              <w:autoSpaceDN w:val="0"/>
              <w:adjustRightInd w:val="0"/>
              <w:spacing w:after="0" w:line="320" w:lineRule="atLeast"/>
              <w:ind w:left="60" w:right="60"/>
              <w:jc w:val="center"/>
              <w:rPr>
                <w:rFonts w:ascii="Arial" w:hAnsi="Arial" w:cs="Arial"/>
                <w:color w:val="264A60"/>
                <w:kern w:val="0"/>
                <w:sz w:val="18"/>
                <w:szCs w:val="18"/>
              </w:rPr>
            </w:pPr>
            <w:r w:rsidRPr="00D7357B">
              <w:rPr>
                <w:rFonts w:ascii="Arial" w:hAnsi="Arial" w:cs="Arial"/>
                <w:color w:val="264A60"/>
                <w:kern w:val="0"/>
                <w:sz w:val="18"/>
                <w:szCs w:val="18"/>
              </w:rPr>
              <w:t>X3.1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4DE610E5" w14:textId="77777777" w:rsidR="00D7357B" w:rsidRPr="00D7357B" w:rsidRDefault="00D7357B" w:rsidP="00D7357B">
            <w:pPr>
              <w:autoSpaceDE w:val="0"/>
              <w:autoSpaceDN w:val="0"/>
              <w:adjustRightInd w:val="0"/>
              <w:spacing w:after="0" w:line="320" w:lineRule="atLeast"/>
              <w:ind w:left="60" w:right="60"/>
              <w:jc w:val="center"/>
              <w:rPr>
                <w:rFonts w:ascii="Arial" w:hAnsi="Arial" w:cs="Arial"/>
                <w:color w:val="264A60"/>
                <w:kern w:val="0"/>
                <w:sz w:val="18"/>
                <w:szCs w:val="18"/>
              </w:rPr>
            </w:pPr>
            <w:r w:rsidRPr="00D7357B">
              <w:rPr>
                <w:rFonts w:ascii="Arial" w:hAnsi="Arial" w:cs="Arial"/>
                <w:color w:val="264A60"/>
                <w:kern w:val="0"/>
                <w:sz w:val="18"/>
                <w:szCs w:val="18"/>
              </w:rPr>
              <w:t>X3.2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0E22F411" w14:textId="77777777" w:rsidR="00D7357B" w:rsidRPr="00D7357B" w:rsidRDefault="00D7357B" w:rsidP="00D7357B">
            <w:pPr>
              <w:autoSpaceDE w:val="0"/>
              <w:autoSpaceDN w:val="0"/>
              <w:adjustRightInd w:val="0"/>
              <w:spacing w:after="0" w:line="320" w:lineRule="atLeast"/>
              <w:ind w:left="60" w:right="60"/>
              <w:jc w:val="center"/>
              <w:rPr>
                <w:rFonts w:ascii="Arial" w:hAnsi="Arial" w:cs="Arial"/>
                <w:color w:val="264A60"/>
                <w:kern w:val="0"/>
                <w:sz w:val="18"/>
                <w:szCs w:val="18"/>
              </w:rPr>
            </w:pPr>
            <w:r w:rsidRPr="00D7357B">
              <w:rPr>
                <w:rFonts w:ascii="Arial" w:hAnsi="Arial" w:cs="Arial"/>
                <w:color w:val="264A60"/>
                <w:kern w:val="0"/>
                <w:sz w:val="18"/>
                <w:szCs w:val="18"/>
              </w:rPr>
              <w:t>X3.3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6DF9DF9A" w14:textId="77777777" w:rsidR="00D7357B" w:rsidRPr="00D7357B" w:rsidRDefault="00D7357B" w:rsidP="00D7357B">
            <w:pPr>
              <w:autoSpaceDE w:val="0"/>
              <w:autoSpaceDN w:val="0"/>
              <w:adjustRightInd w:val="0"/>
              <w:spacing w:after="0" w:line="320" w:lineRule="atLeast"/>
              <w:ind w:left="60" w:right="60"/>
              <w:jc w:val="center"/>
              <w:rPr>
                <w:rFonts w:ascii="Arial" w:hAnsi="Arial" w:cs="Arial"/>
                <w:color w:val="264A60"/>
                <w:kern w:val="0"/>
                <w:sz w:val="18"/>
                <w:szCs w:val="18"/>
              </w:rPr>
            </w:pPr>
            <w:r w:rsidRPr="00D7357B">
              <w:rPr>
                <w:rFonts w:ascii="Arial" w:hAnsi="Arial" w:cs="Arial"/>
                <w:color w:val="264A60"/>
                <w:kern w:val="0"/>
                <w:sz w:val="18"/>
                <w:szCs w:val="18"/>
              </w:rPr>
              <w:t>X3.4</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bottom"/>
          </w:tcPr>
          <w:p w14:paraId="26041653" w14:textId="77777777" w:rsidR="00D7357B" w:rsidRPr="00D7357B" w:rsidRDefault="00D7357B" w:rsidP="00D7357B">
            <w:pPr>
              <w:autoSpaceDE w:val="0"/>
              <w:autoSpaceDN w:val="0"/>
              <w:adjustRightInd w:val="0"/>
              <w:spacing w:after="0" w:line="320" w:lineRule="atLeast"/>
              <w:ind w:left="60" w:right="60"/>
              <w:jc w:val="center"/>
              <w:rPr>
                <w:rFonts w:ascii="Arial" w:hAnsi="Arial" w:cs="Arial"/>
                <w:color w:val="264A60"/>
                <w:kern w:val="0"/>
                <w:sz w:val="18"/>
                <w:szCs w:val="18"/>
              </w:rPr>
            </w:pPr>
            <w:r w:rsidRPr="00D7357B">
              <w:rPr>
                <w:rFonts w:ascii="Arial" w:hAnsi="Arial" w:cs="Arial"/>
                <w:color w:val="264A60"/>
                <w:kern w:val="0"/>
                <w:sz w:val="18"/>
                <w:szCs w:val="18"/>
              </w:rPr>
              <w:t>Kebijakan</w:t>
            </w:r>
          </w:p>
        </w:tc>
      </w:tr>
      <w:tr w:rsidR="00D7357B" w:rsidRPr="00D7357B" w14:paraId="41938347" w14:textId="77777777" w:rsidTr="00370F18">
        <w:trPr>
          <w:cantSplit/>
        </w:trPr>
        <w:tc>
          <w:tcPr>
            <w:tcW w:w="993" w:type="dxa"/>
            <w:vMerge w:val="restart"/>
            <w:tcBorders>
              <w:top w:val="single" w:sz="4" w:space="0" w:color="auto"/>
              <w:left w:val="single" w:sz="4" w:space="0" w:color="auto"/>
              <w:bottom w:val="single" w:sz="4" w:space="0" w:color="auto"/>
              <w:right w:val="single" w:sz="4" w:space="0" w:color="auto"/>
            </w:tcBorders>
            <w:shd w:val="clear" w:color="auto" w:fill="E0E0E0"/>
          </w:tcPr>
          <w:p w14:paraId="7A753AE9"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X3.1</w:t>
            </w: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7E61ED1C"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Pearson Correlation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DD23DBE"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5974B28"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,695</w:t>
            </w:r>
            <w:r w:rsidRPr="00D7357B">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82B3305"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,701</w:t>
            </w:r>
            <w:r w:rsidRPr="00D7357B">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C511977"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,366</w:t>
            </w:r>
            <w:r w:rsidRPr="00D7357B">
              <w:rPr>
                <w:rFonts w:ascii="Arial" w:hAnsi="Arial" w:cs="Arial"/>
                <w:color w:val="010205"/>
                <w:kern w:val="0"/>
                <w:sz w:val="18"/>
                <w:szCs w:val="18"/>
                <w:vertAlign w:val="superscript"/>
              </w:rPr>
              <w:t>*</w:t>
            </w:r>
          </w:p>
        </w:tc>
        <w:tc>
          <w:tcPr>
            <w:tcW w:w="987" w:type="dxa"/>
            <w:tcBorders>
              <w:top w:val="single" w:sz="4" w:space="0" w:color="auto"/>
              <w:left w:val="single" w:sz="4" w:space="0" w:color="auto"/>
              <w:bottom w:val="single" w:sz="4" w:space="0" w:color="auto"/>
              <w:right w:val="single" w:sz="4" w:space="0" w:color="auto"/>
            </w:tcBorders>
            <w:shd w:val="clear" w:color="auto" w:fill="FFFFFF"/>
          </w:tcPr>
          <w:p w14:paraId="6E4AAB1E"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,834</w:t>
            </w:r>
            <w:r w:rsidRPr="00D7357B">
              <w:rPr>
                <w:rFonts w:ascii="Arial" w:hAnsi="Arial" w:cs="Arial"/>
                <w:color w:val="010205"/>
                <w:kern w:val="0"/>
                <w:sz w:val="18"/>
                <w:szCs w:val="18"/>
                <w:vertAlign w:val="superscript"/>
              </w:rPr>
              <w:t>**</w:t>
            </w:r>
          </w:p>
        </w:tc>
      </w:tr>
      <w:tr w:rsidR="00D7357B" w:rsidRPr="00D7357B" w14:paraId="0F777414" w14:textId="77777777" w:rsidTr="00370F18">
        <w:trPr>
          <w:cantSplit/>
        </w:trPr>
        <w:tc>
          <w:tcPr>
            <w:tcW w:w="993" w:type="dxa"/>
            <w:vMerge/>
            <w:tcBorders>
              <w:top w:val="single" w:sz="4" w:space="0" w:color="auto"/>
              <w:left w:val="single" w:sz="4" w:space="0" w:color="auto"/>
              <w:bottom w:val="single" w:sz="4" w:space="0" w:color="auto"/>
              <w:right w:val="single" w:sz="4" w:space="0" w:color="auto"/>
            </w:tcBorders>
            <w:shd w:val="clear" w:color="auto" w:fill="E0E0E0"/>
          </w:tcPr>
          <w:p w14:paraId="53200B7D" w14:textId="77777777" w:rsidR="00D7357B" w:rsidRPr="00D7357B" w:rsidRDefault="00D7357B" w:rsidP="00D7357B">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0F65AC4E"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Sig. (2-tailed)</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A8FE368" w14:textId="77777777" w:rsidR="00D7357B" w:rsidRPr="00D7357B" w:rsidRDefault="00D7357B" w:rsidP="00D7357B">
            <w:pPr>
              <w:autoSpaceDE w:val="0"/>
              <w:autoSpaceDN w:val="0"/>
              <w:adjustRightInd w:val="0"/>
              <w:spacing w:after="0" w:line="240" w:lineRule="auto"/>
              <w:rPr>
                <w:rFonts w:ascii="Times New Roman"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D13FA08"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26BB1F0"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8962466"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,040</w:t>
            </w:r>
          </w:p>
        </w:tc>
        <w:tc>
          <w:tcPr>
            <w:tcW w:w="987" w:type="dxa"/>
            <w:tcBorders>
              <w:top w:val="single" w:sz="4" w:space="0" w:color="auto"/>
              <w:left w:val="single" w:sz="4" w:space="0" w:color="auto"/>
              <w:bottom w:val="single" w:sz="4" w:space="0" w:color="auto"/>
              <w:right w:val="single" w:sz="4" w:space="0" w:color="auto"/>
            </w:tcBorders>
            <w:shd w:val="clear" w:color="auto" w:fill="FFFFFF"/>
          </w:tcPr>
          <w:p w14:paraId="02FF193A"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,000</w:t>
            </w:r>
          </w:p>
        </w:tc>
      </w:tr>
      <w:tr w:rsidR="00D7357B" w:rsidRPr="00D7357B" w14:paraId="1C33808F" w14:textId="77777777" w:rsidTr="00370F18">
        <w:trPr>
          <w:cantSplit/>
        </w:trPr>
        <w:tc>
          <w:tcPr>
            <w:tcW w:w="993" w:type="dxa"/>
            <w:vMerge/>
            <w:tcBorders>
              <w:top w:val="single" w:sz="4" w:space="0" w:color="auto"/>
              <w:left w:val="single" w:sz="4" w:space="0" w:color="auto"/>
              <w:bottom w:val="single" w:sz="4" w:space="0" w:color="auto"/>
              <w:right w:val="single" w:sz="4" w:space="0" w:color="auto"/>
            </w:tcBorders>
            <w:shd w:val="clear" w:color="auto" w:fill="E0E0E0"/>
          </w:tcPr>
          <w:p w14:paraId="74ACEAF9" w14:textId="77777777" w:rsidR="00D7357B" w:rsidRPr="00D7357B" w:rsidRDefault="00D7357B" w:rsidP="00D7357B">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28BF3CC8"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B8B94E7"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4DC505D"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303CF95"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43F7220"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987" w:type="dxa"/>
            <w:tcBorders>
              <w:top w:val="single" w:sz="4" w:space="0" w:color="auto"/>
              <w:left w:val="single" w:sz="4" w:space="0" w:color="auto"/>
              <w:bottom w:val="single" w:sz="4" w:space="0" w:color="auto"/>
              <w:right w:val="single" w:sz="4" w:space="0" w:color="auto"/>
            </w:tcBorders>
            <w:shd w:val="clear" w:color="auto" w:fill="FFFFFF"/>
          </w:tcPr>
          <w:p w14:paraId="210A1E27"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r>
      <w:tr w:rsidR="00D7357B" w:rsidRPr="00D7357B" w14:paraId="6E2280DA" w14:textId="77777777" w:rsidTr="00370F18">
        <w:trPr>
          <w:cantSplit/>
        </w:trPr>
        <w:tc>
          <w:tcPr>
            <w:tcW w:w="993" w:type="dxa"/>
            <w:vMerge w:val="restart"/>
            <w:tcBorders>
              <w:top w:val="single" w:sz="4" w:space="0" w:color="auto"/>
              <w:left w:val="single" w:sz="4" w:space="0" w:color="auto"/>
              <w:bottom w:val="single" w:sz="4" w:space="0" w:color="auto"/>
              <w:right w:val="single" w:sz="4" w:space="0" w:color="auto"/>
            </w:tcBorders>
            <w:shd w:val="clear" w:color="auto" w:fill="E0E0E0"/>
          </w:tcPr>
          <w:p w14:paraId="7ED79EE0"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X3.2</w:t>
            </w: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30F6E8AB"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Pearson Correlation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B48B42D"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,695</w:t>
            </w:r>
            <w:r w:rsidRPr="00D7357B">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F34E3D5"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B155924"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,525</w:t>
            </w:r>
            <w:r w:rsidRPr="00D7357B">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D09902B"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,486</w:t>
            </w:r>
            <w:r w:rsidRPr="00D7357B">
              <w:rPr>
                <w:rFonts w:ascii="Arial" w:hAnsi="Arial" w:cs="Arial"/>
                <w:color w:val="010205"/>
                <w:kern w:val="0"/>
                <w:sz w:val="18"/>
                <w:szCs w:val="18"/>
                <w:vertAlign w:val="superscript"/>
              </w:rPr>
              <w:t>**</w:t>
            </w:r>
          </w:p>
        </w:tc>
        <w:tc>
          <w:tcPr>
            <w:tcW w:w="987" w:type="dxa"/>
            <w:tcBorders>
              <w:top w:val="single" w:sz="4" w:space="0" w:color="auto"/>
              <w:left w:val="single" w:sz="4" w:space="0" w:color="auto"/>
              <w:bottom w:val="single" w:sz="4" w:space="0" w:color="auto"/>
              <w:right w:val="single" w:sz="4" w:space="0" w:color="auto"/>
            </w:tcBorders>
            <w:shd w:val="clear" w:color="auto" w:fill="FFFFFF"/>
          </w:tcPr>
          <w:p w14:paraId="22ECB683"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,794</w:t>
            </w:r>
            <w:r w:rsidRPr="00D7357B">
              <w:rPr>
                <w:rFonts w:ascii="Arial" w:hAnsi="Arial" w:cs="Arial"/>
                <w:color w:val="010205"/>
                <w:kern w:val="0"/>
                <w:sz w:val="18"/>
                <w:szCs w:val="18"/>
                <w:vertAlign w:val="superscript"/>
              </w:rPr>
              <w:t>**</w:t>
            </w:r>
          </w:p>
        </w:tc>
      </w:tr>
      <w:tr w:rsidR="00D7357B" w:rsidRPr="00D7357B" w14:paraId="4BA3253A" w14:textId="77777777" w:rsidTr="00370F18">
        <w:trPr>
          <w:cantSplit/>
        </w:trPr>
        <w:tc>
          <w:tcPr>
            <w:tcW w:w="993" w:type="dxa"/>
            <w:vMerge/>
            <w:tcBorders>
              <w:top w:val="single" w:sz="4" w:space="0" w:color="auto"/>
              <w:left w:val="single" w:sz="4" w:space="0" w:color="auto"/>
              <w:bottom w:val="single" w:sz="4" w:space="0" w:color="auto"/>
              <w:right w:val="single" w:sz="4" w:space="0" w:color="auto"/>
            </w:tcBorders>
            <w:shd w:val="clear" w:color="auto" w:fill="E0E0E0"/>
          </w:tcPr>
          <w:p w14:paraId="3CB60D0D" w14:textId="77777777" w:rsidR="00D7357B" w:rsidRPr="00D7357B" w:rsidRDefault="00D7357B" w:rsidP="00D7357B">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2F1F8E41"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Sig. (2-tailed)</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8A127FB"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987B642" w14:textId="77777777" w:rsidR="00D7357B" w:rsidRPr="00D7357B" w:rsidRDefault="00D7357B" w:rsidP="00D7357B">
            <w:pPr>
              <w:autoSpaceDE w:val="0"/>
              <w:autoSpaceDN w:val="0"/>
              <w:adjustRightInd w:val="0"/>
              <w:spacing w:after="0" w:line="240" w:lineRule="auto"/>
              <w:rPr>
                <w:rFonts w:ascii="Times New Roman" w:hAnsi="Times New Roman" w:cs="Times New Roman"/>
                <w:kern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667AEEF"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2AEE010"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,005</w:t>
            </w:r>
          </w:p>
        </w:tc>
        <w:tc>
          <w:tcPr>
            <w:tcW w:w="987" w:type="dxa"/>
            <w:tcBorders>
              <w:top w:val="single" w:sz="4" w:space="0" w:color="auto"/>
              <w:left w:val="single" w:sz="4" w:space="0" w:color="auto"/>
              <w:bottom w:val="single" w:sz="4" w:space="0" w:color="auto"/>
              <w:right w:val="single" w:sz="4" w:space="0" w:color="auto"/>
            </w:tcBorders>
            <w:shd w:val="clear" w:color="auto" w:fill="FFFFFF"/>
          </w:tcPr>
          <w:p w14:paraId="49D6AC77"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,000</w:t>
            </w:r>
          </w:p>
        </w:tc>
      </w:tr>
      <w:tr w:rsidR="00D7357B" w:rsidRPr="00D7357B" w14:paraId="66F414E6" w14:textId="77777777" w:rsidTr="00370F18">
        <w:trPr>
          <w:cantSplit/>
        </w:trPr>
        <w:tc>
          <w:tcPr>
            <w:tcW w:w="993" w:type="dxa"/>
            <w:vMerge/>
            <w:tcBorders>
              <w:top w:val="single" w:sz="4" w:space="0" w:color="auto"/>
              <w:left w:val="single" w:sz="4" w:space="0" w:color="auto"/>
              <w:bottom w:val="single" w:sz="4" w:space="0" w:color="auto"/>
              <w:right w:val="single" w:sz="4" w:space="0" w:color="auto"/>
            </w:tcBorders>
            <w:shd w:val="clear" w:color="auto" w:fill="E0E0E0"/>
          </w:tcPr>
          <w:p w14:paraId="4CD7ED4C" w14:textId="77777777" w:rsidR="00D7357B" w:rsidRPr="00D7357B" w:rsidRDefault="00D7357B" w:rsidP="00D7357B">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12B7648A"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098B323"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D1D179D"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01FA9F8"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9C850F4"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987" w:type="dxa"/>
            <w:tcBorders>
              <w:top w:val="single" w:sz="4" w:space="0" w:color="auto"/>
              <w:left w:val="single" w:sz="4" w:space="0" w:color="auto"/>
              <w:bottom w:val="single" w:sz="4" w:space="0" w:color="auto"/>
              <w:right w:val="single" w:sz="4" w:space="0" w:color="auto"/>
            </w:tcBorders>
            <w:shd w:val="clear" w:color="auto" w:fill="FFFFFF"/>
          </w:tcPr>
          <w:p w14:paraId="74D693E1"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r>
      <w:tr w:rsidR="00D7357B" w:rsidRPr="00D7357B" w14:paraId="2986CD60" w14:textId="77777777" w:rsidTr="00370F18">
        <w:trPr>
          <w:cantSplit/>
        </w:trPr>
        <w:tc>
          <w:tcPr>
            <w:tcW w:w="993" w:type="dxa"/>
            <w:vMerge w:val="restart"/>
            <w:tcBorders>
              <w:top w:val="single" w:sz="4" w:space="0" w:color="auto"/>
              <w:left w:val="single" w:sz="4" w:space="0" w:color="auto"/>
              <w:bottom w:val="single" w:sz="4" w:space="0" w:color="auto"/>
              <w:right w:val="single" w:sz="4" w:space="0" w:color="auto"/>
            </w:tcBorders>
            <w:shd w:val="clear" w:color="auto" w:fill="E0E0E0"/>
          </w:tcPr>
          <w:p w14:paraId="3CD2A6A1"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X3.3</w:t>
            </w: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784F379D"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Pearson Correlation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2158D08"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,701</w:t>
            </w:r>
            <w:r w:rsidRPr="00D7357B">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FD01D48"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,525</w:t>
            </w:r>
            <w:r w:rsidRPr="00D7357B">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E0047E5"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BD2F5E1"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,608</w:t>
            </w:r>
            <w:r w:rsidRPr="00D7357B">
              <w:rPr>
                <w:rFonts w:ascii="Arial" w:hAnsi="Arial" w:cs="Arial"/>
                <w:color w:val="010205"/>
                <w:kern w:val="0"/>
                <w:sz w:val="18"/>
                <w:szCs w:val="18"/>
                <w:vertAlign w:val="superscript"/>
              </w:rPr>
              <w:t>**</w:t>
            </w:r>
          </w:p>
        </w:tc>
        <w:tc>
          <w:tcPr>
            <w:tcW w:w="987" w:type="dxa"/>
            <w:tcBorders>
              <w:top w:val="single" w:sz="4" w:space="0" w:color="auto"/>
              <w:left w:val="single" w:sz="4" w:space="0" w:color="auto"/>
              <w:bottom w:val="single" w:sz="4" w:space="0" w:color="auto"/>
              <w:right w:val="single" w:sz="4" w:space="0" w:color="auto"/>
            </w:tcBorders>
            <w:shd w:val="clear" w:color="auto" w:fill="FFFFFF"/>
          </w:tcPr>
          <w:p w14:paraId="672FA2D6"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,892</w:t>
            </w:r>
            <w:r w:rsidRPr="00D7357B">
              <w:rPr>
                <w:rFonts w:ascii="Arial" w:hAnsi="Arial" w:cs="Arial"/>
                <w:color w:val="010205"/>
                <w:kern w:val="0"/>
                <w:sz w:val="18"/>
                <w:szCs w:val="18"/>
                <w:vertAlign w:val="superscript"/>
              </w:rPr>
              <w:t>**</w:t>
            </w:r>
          </w:p>
        </w:tc>
      </w:tr>
      <w:tr w:rsidR="00D7357B" w:rsidRPr="00D7357B" w14:paraId="640D1A1B" w14:textId="77777777" w:rsidTr="00370F18">
        <w:trPr>
          <w:cantSplit/>
        </w:trPr>
        <w:tc>
          <w:tcPr>
            <w:tcW w:w="993" w:type="dxa"/>
            <w:vMerge/>
            <w:tcBorders>
              <w:top w:val="single" w:sz="4" w:space="0" w:color="auto"/>
              <w:left w:val="single" w:sz="4" w:space="0" w:color="auto"/>
              <w:bottom w:val="single" w:sz="4" w:space="0" w:color="auto"/>
              <w:right w:val="single" w:sz="4" w:space="0" w:color="auto"/>
            </w:tcBorders>
            <w:shd w:val="clear" w:color="auto" w:fill="E0E0E0"/>
          </w:tcPr>
          <w:p w14:paraId="3381A95A" w14:textId="77777777" w:rsidR="00D7357B" w:rsidRPr="00D7357B" w:rsidRDefault="00D7357B" w:rsidP="00D7357B">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104AB47F"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Sig. (2-tailed)</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CFB149A"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7520EB7"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20B7A37" w14:textId="77777777" w:rsidR="00D7357B" w:rsidRPr="00D7357B" w:rsidRDefault="00D7357B" w:rsidP="00D7357B">
            <w:pPr>
              <w:autoSpaceDE w:val="0"/>
              <w:autoSpaceDN w:val="0"/>
              <w:adjustRightInd w:val="0"/>
              <w:spacing w:after="0" w:line="240" w:lineRule="auto"/>
              <w:rPr>
                <w:rFonts w:ascii="Times New Roman"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D5C73DD"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,000</w:t>
            </w:r>
          </w:p>
        </w:tc>
        <w:tc>
          <w:tcPr>
            <w:tcW w:w="987" w:type="dxa"/>
            <w:tcBorders>
              <w:top w:val="single" w:sz="4" w:space="0" w:color="auto"/>
              <w:left w:val="single" w:sz="4" w:space="0" w:color="auto"/>
              <w:bottom w:val="single" w:sz="4" w:space="0" w:color="auto"/>
              <w:right w:val="single" w:sz="4" w:space="0" w:color="auto"/>
            </w:tcBorders>
            <w:shd w:val="clear" w:color="auto" w:fill="FFFFFF"/>
          </w:tcPr>
          <w:p w14:paraId="7ED59DA1"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,000</w:t>
            </w:r>
          </w:p>
        </w:tc>
      </w:tr>
      <w:tr w:rsidR="00D7357B" w:rsidRPr="00D7357B" w14:paraId="629D4BB7" w14:textId="77777777" w:rsidTr="00370F18">
        <w:trPr>
          <w:cantSplit/>
        </w:trPr>
        <w:tc>
          <w:tcPr>
            <w:tcW w:w="993" w:type="dxa"/>
            <w:vMerge/>
            <w:tcBorders>
              <w:top w:val="single" w:sz="4" w:space="0" w:color="auto"/>
              <w:left w:val="single" w:sz="4" w:space="0" w:color="auto"/>
              <w:bottom w:val="single" w:sz="4" w:space="0" w:color="auto"/>
              <w:right w:val="single" w:sz="4" w:space="0" w:color="auto"/>
            </w:tcBorders>
            <w:shd w:val="clear" w:color="auto" w:fill="E0E0E0"/>
          </w:tcPr>
          <w:p w14:paraId="65AF57F2" w14:textId="77777777" w:rsidR="00D7357B" w:rsidRPr="00D7357B" w:rsidRDefault="00D7357B" w:rsidP="00D7357B">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12CDCC76"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C2993C5"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216E2A7"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30204B3"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F7B0D50"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987" w:type="dxa"/>
            <w:tcBorders>
              <w:top w:val="single" w:sz="4" w:space="0" w:color="auto"/>
              <w:left w:val="single" w:sz="4" w:space="0" w:color="auto"/>
              <w:bottom w:val="single" w:sz="4" w:space="0" w:color="auto"/>
              <w:right w:val="single" w:sz="4" w:space="0" w:color="auto"/>
            </w:tcBorders>
            <w:shd w:val="clear" w:color="auto" w:fill="FFFFFF"/>
          </w:tcPr>
          <w:p w14:paraId="4EBA7813"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r>
      <w:tr w:rsidR="00D7357B" w:rsidRPr="00D7357B" w14:paraId="6B6D98A8" w14:textId="77777777" w:rsidTr="00370F18">
        <w:trPr>
          <w:cantSplit/>
        </w:trPr>
        <w:tc>
          <w:tcPr>
            <w:tcW w:w="993" w:type="dxa"/>
            <w:vMerge w:val="restart"/>
            <w:tcBorders>
              <w:top w:val="single" w:sz="4" w:space="0" w:color="auto"/>
              <w:left w:val="single" w:sz="4" w:space="0" w:color="auto"/>
              <w:bottom w:val="single" w:sz="4" w:space="0" w:color="auto"/>
              <w:right w:val="single" w:sz="4" w:space="0" w:color="auto"/>
            </w:tcBorders>
            <w:shd w:val="clear" w:color="auto" w:fill="E0E0E0"/>
          </w:tcPr>
          <w:p w14:paraId="476E8B04"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X3.4</w:t>
            </w: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76D7E2A1"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Pearson Correlation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31E33F2"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,366</w:t>
            </w:r>
            <w:r w:rsidRPr="00D7357B">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8BBB5B0"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,486</w:t>
            </w:r>
            <w:r w:rsidRPr="00D7357B">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435F48E"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,608</w:t>
            </w:r>
            <w:r w:rsidRPr="00D7357B">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4F3E0B4"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1</w:t>
            </w:r>
          </w:p>
        </w:tc>
        <w:tc>
          <w:tcPr>
            <w:tcW w:w="987" w:type="dxa"/>
            <w:tcBorders>
              <w:top w:val="single" w:sz="4" w:space="0" w:color="auto"/>
              <w:left w:val="single" w:sz="4" w:space="0" w:color="auto"/>
              <w:bottom w:val="single" w:sz="4" w:space="0" w:color="auto"/>
              <w:right w:val="single" w:sz="4" w:space="0" w:color="auto"/>
            </w:tcBorders>
            <w:shd w:val="clear" w:color="auto" w:fill="FFFFFF"/>
          </w:tcPr>
          <w:p w14:paraId="1B000933"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,754</w:t>
            </w:r>
            <w:r w:rsidRPr="00D7357B">
              <w:rPr>
                <w:rFonts w:ascii="Arial" w:hAnsi="Arial" w:cs="Arial"/>
                <w:color w:val="010205"/>
                <w:kern w:val="0"/>
                <w:sz w:val="18"/>
                <w:szCs w:val="18"/>
                <w:vertAlign w:val="superscript"/>
              </w:rPr>
              <w:t>**</w:t>
            </w:r>
          </w:p>
        </w:tc>
      </w:tr>
      <w:tr w:rsidR="00D7357B" w:rsidRPr="00D7357B" w14:paraId="29C049C8" w14:textId="77777777" w:rsidTr="00370F18">
        <w:trPr>
          <w:cantSplit/>
        </w:trPr>
        <w:tc>
          <w:tcPr>
            <w:tcW w:w="993" w:type="dxa"/>
            <w:vMerge/>
            <w:tcBorders>
              <w:top w:val="single" w:sz="4" w:space="0" w:color="auto"/>
              <w:left w:val="single" w:sz="4" w:space="0" w:color="auto"/>
              <w:bottom w:val="single" w:sz="4" w:space="0" w:color="auto"/>
              <w:right w:val="single" w:sz="4" w:space="0" w:color="auto"/>
            </w:tcBorders>
            <w:shd w:val="clear" w:color="auto" w:fill="E0E0E0"/>
          </w:tcPr>
          <w:p w14:paraId="66864889" w14:textId="77777777" w:rsidR="00D7357B" w:rsidRPr="00D7357B" w:rsidRDefault="00D7357B" w:rsidP="00D7357B">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48999200"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Sig. (2-tailed)</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682E8DC"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,040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72C181D"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1A5E25B"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3E9A463" w14:textId="77777777" w:rsidR="00D7357B" w:rsidRPr="00D7357B" w:rsidRDefault="00D7357B" w:rsidP="00D7357B">
            <w:pPr>
              <w:autoSpaceDE w:val="0"/>
              <w:autoSpaceDN w:val="0"/>
              <w:adjustRightInd w:val="0"/>
              <w:spacing w:after="0" w:line="240" w:lineRule="auto"/>
              <w:rPr>
                <w:rFonts w:ascii="Times New Roman" w:hAnsi="Times New Roman" w:cs="Times New Roman"/>
                <w:kern w:val="0"/>
                <w:sz w:val="24"/>
                <w:szCs w:val="24"/>
              </w:rPr>
            </w:pPr>
          </w:p>
        </w:tc>
        <w:tc>
          <w:tcPr>
            <w:tcW w:w="987" w:type="dxa"/>
            <w:tcBorders>
              <w:top w:val="single" w:sz="4" w:space="0" w:color="auto"/>
              <w:left w:val="single" w:sz="4" w:space="0" w:color="auto"/>
              <w:bottom w:val="single" w:sz="4" w:space="0" w:color="auto"/>
              <w:right w:val="single" w:sz="4" w:space="0" w:color="auto"/>
            </w:tcBorders>
            <w:shd w:val="clear" w:color="auto" w:fill="FFFFFF"/>
          </w:tcPr>
          <w:p w14:paraId="25542FF3"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,000</w:t>
            </w:r>
          </w:p>
        </w:tc>
      </w:tr>
      <w:tr w:rsidR="00D7357B" w:rsidRPr="00D7357B" w14:paraId="74591646" w14:textId="77777777" w:rsidTr="00370F18">
        <w:trPr>
          <w:cantSplit/>
        </w:trPr>
        <w:tc>
          <w:tcPr>
            <w:tcW w:w="993" w:type="dxa"/>
            <w:vMerge/>
            <w:tcBorders>
              <w:top w:val="single" w:sz="4" w:space="0" w:color="auto"/>
              <w:left w:val="single" w:sz="4" w:space="0" w:color="auto"/>
              <w:bottom w:val="single" w:sz="4" w:space="0" w:color="auto"/>
              <w:right w:val="single" w:sz="4" w:space="0" w:color="auto"/>
            </w:tcBorders>
            <w:shd w:val="clear" w:color="auto" w:fill="E0E0E0"/>
          </w:tcPr>
          <w:p w14:paraId="50DB4297" w14:textId="77777777" w:rsidR="00D7357B" w:rsidRPr="00D7357B" w:rsidRDefault="00D7357B" w:rsidP="00D7357B">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069678E5"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5A89B18"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052C082"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1B01E6F"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C8C4EAF"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987" w:type="dxa"/>
            <w:tcBorders>
              <w:top w:val="single" w:sz="4" w:space="0" w:color="auto"/>
              <w:left w:val="single" w:sz="4" w:space="0" w:color="auto"/>
              <w:bottom w:val="single" w:sz="4" w:space="0" w:color="auto"/>
              <w:right w:val="single" w:sz="4" w:space="0" w:color="auto"/>
            </w:tcBorders>
            <w:shd w:val="clear" w:color="auto" w:fill="FFFFFF"/>
          </w:tcPr>
          <w:p w14:paraId="4DB3588E"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r>
      <w:tr w:rsidR="00D7357B" w:rsidRPr="00D7357B" w14:paraId="3BFD88FC" w14:textId="77777777" w:rsidTr="00370F18">
        <w:trPr>
          <w:cantSplit/>
        </w:trPr>
        <w:tc>
          <w:tcPr>
            <w:tcW w:w="993" w:type="dxa"/>
            <w:vMerge w:val="restart"/>
            <w:tcBorders>
              <w:top w:val="single" w:sz="4" w:space="0" w:color="auto"/>
              <w:left w:val="single" w:sz="4" w:space="0" w:color="auto"/>
              <w:bottom w:val="single" w:sz="4" w:space="0" w:color="auto"/>
              <w:right w:val="single" w:sz="4" w:space="0" w:color="auto"/>
            </w:tcBorders>
            <w:shd w:val="clear" w:color="auto" w:fill="E0E0E0"/>
          </w:tcPr>
          <w:p w14:paraId="18B881B4"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Kebijakan</w:t>
            </w: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79549D0B"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Pearson Correlation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E19BA37"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,834</w:t>
            </w:r>
            <w:r w:rsidRPr="00D7357B">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C099656"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,794</w:t>
            </w:r>
            <w:r w:rsidRPr="00D7357B">
              <w:rPr>
                <w:rFonts w:ascii="Arial" w:hAnsi="Arial" w:cs="Arial"/>
                <w:color w:val="010205"/>
                <w:kern w:val="0"/>
                <w:sz w:val="18"/>
                <w:szCs w:val="18"/>
                <w:vertAlign w:val="superscript"/>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6D95097"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,892</w:t>
            </w:r>
            <w:r w:rsidRPr="00D7357B">
              <w:rPr>
                <w:rFonts w:ascii="Arial" w:hAnsi="Arial" w:cs="Arial"/>
                <w:color w:val="010205"/>
                <w:kern w:val="0"/>
                <w:sz w:val="18"/>
                <w:szCs w:val="18"/>
                <w:vertAlign w:val="superscript"/>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9F56156"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,754</w:t>
            </w:r>
            <w:r w:rsidRPr="00D7357B">
              <w:rPr>
                <w:rFonts w:ascii="Arial" w:hAnsi="Arial" w:cs="Arial"/>
                <w:color w:val="010205"/>
                <w:kern w:val="0"/>
                <w:sz w:val="18"/>
                <w:szCs w:val="18"/>
                <w:vertAlign w:val="superscript"/>
              </w:rPr>
              <w:t>**</w:t>
            </w:r>
          </w:p>
        </w:tc>
        <w:tc>
          <w:tcPr>
            <w:tcW w:w="987" w:type="dxa"/>
            <w:tcBorders>
              <w:top w:val="single" w:sz="4" w:space="0" w:color="auto"/>
              <w:left w:val="single" w:sz="4" w:space="0" w:color="auto"/>
              <w:bottom w:val="single" w:sz="4" w:space="0" w:color="auto"/>
              <w:right w:val="single" w:sz="4" w:space="0" w:color="auto"/>
            </w:tcBorders>
            <w:shd w:val="clear" w:color="auto" w:fill="FFFFFF"/>
          </w:tcPr>
          <w:p w14:paraId="45A3E7B9"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1</w:t>
            </w:r>
          </w:p>
        </w:tc>
      </w:tr>
      <w:tr w:rsidR="00D7357B" w:rsidRPr="00D7357B" w14:paraId="35F83875" w14:textId="77777777" w:rsidTr="00370F18">
        <w:trPr>
          <w:cantSplit/>
        </w:trPr>
        <w:tc>
          <w:tcPr>
            <w:tcW w:w="993" w:type="dxa"/>
            <w:vMerge/>
            <w:tcBorders>
              <w:top w:val="single" w:sz="4" w:space="0" w:color="auto"/>
              <w:left w:val="single" w:sz="4" w:space="0" w:color="auto"/>
              <w:bottom w:val="single" w:sz="4" w:space="0" w:color="auto"/>
              <w:right w:val="single" w:sz="4" w:space="0" w:color="auto"/>
            </w:tcBorders>
            <w:shd w:val="clear" w:color="auto" w:fill="E0E0E0"/>
          </w:tcPr>
          <w:p w14:paraId="087D1127" w14:textId="77777777" w:rsidR="00D7357B" w:rsidRPr="00D7357B" w:rsidRDefault="00D7357B" w:rsidP="00D7357B">
            <w:pPr>
              <w:autoSpaceDE w:val="0"/>
              <w:autoSpaceDN w:val="0"/>
              <w:adjustRightInd w:val="0"/>
              <w:spacing w:after="0" w:line="240" w:lineRule="auto"/>
              <w:rPr>
                <w:rFonts w:ascii="Arial" w:hAnsi="Arial" w:cs="Arial"/>
                <w:color w:val="010205"/>
                <w:kern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4107C455"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Sig. (2-tailed)</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203CF70"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739DE5E"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2149E75"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C0FADF8"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,000</w:t>
            </w:r>
          </w:p>
        </w:tc>
        <w:tc>
          <w:tcPr>
            <w:tcW w:w="987" w:type="dxa"/>
            <w:tcBorders>
              <w:top w:val="single" w:sz="4" w:space="0" w:color="auto"/>
              <w:left w:val="single" w:sz="4" w:space="0" w:color="auto"/>
              <w:bottom w:val="single" w:sz="4" w:space="0" w:color="auto"/>
              <w:right w:val="single" w:sz="4" w:space="0" w:color="auto"/>
            </w:tcBorders>
            <w:shd w:val="clear" w:color="auto" w:fill="FFFFFF"/>
            <w:vAlign w:val="center"/>
          </w:tcPr>
          <w:p w14:paraId="4091D72A" w14:textId="77777777" w:rsidR="00D7357B" w:rsidRPr="00D7357B" w:rsidRDefault="00D7357B" w:rsidP="00D7357B">
            <w:pPr>
              <w:autoSpaceDE w:val="0"/>
              <w:autoSpaceDN w:val="0"/>
              <w:adjustRightInd w:val="0"/>
              <w:spacing w:after="0" w:line="240" w:lineRule="auto"/>
              <w:rPr>
                <w:rFonts w:ascii="Times New Roman" w:hAnsi="Times New Roman" w:cs="Times New Roman"/>
                <w:kern w:val="0"/>
                <w:sz w:val="24"/>
                <w:szCs w:val="24"/>
              </w:rPr>
            </w:pPr>
          </w:p>
        </w:tc>
      </w:tr>
      <w:tr w:rsidR="00D7357B" w:rsidRPr="00D7357B" w14:paraId="6FED9CC4" w14:textId="77777777" w:rsidTr="00370F18">
        <w:trPr>
          <w:cantSplit/>
        </w:trPr>
        <w:tc>
          <w:tcPr>
            <w:tcW w:w="993" w:type="dxa"/>
            <w:vMerge/>
            <w:tcBorders>
              <w:top w:val="single" w:sz="4" w:space="0" w:color="auto"/>
              <w:left w:val="single" w:sz="4" w:space="0" w:color="auto"/>
              <w:bottom w:val="single" w:sz="4" w:space="0" w:color="auto"/>
              <w:right w:val="single" w:sz="4" w:space="0" w:color="auto"/>
            </w:tcBorders>
            <w:shd w:val="clear" w:color="auto" w:fill="E0E0E0"/>
          </w:tcPr>
          <w:p w14:paraId="0E9A9DF3" w14:textId="77777777" w:rsidR="00D7357B" w:rsidRPr="00D7357B" w:rsidRDefault="00D7357B" w:rsidP="00D7357B">
            <w:pPr>
              <w:autoSpaceDE w:val="0"/>
              <w:autoSpaceDN w:val="0"/>
              <w:adjustRightInd w:val="0"/>
              <w:spacing w:after="0" w:line="240" w:lineRule="auto"/>
              <w:rPr>
                <w:rFonts w:ascii="Times New Roman" w:hAnsi="Times New Roman" w:cs="Times New Roman"/>
                <w:kern w:val="0"/>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E0E0E0"/>
          </w:tcPr>
          <w:p w14:paraId="5CAA24A7" w14:textId="77777777" w:rsidR="00D7357B" w:rsidRPr="00D7357B" w:rsidRDefault="00D7357B" w:rsidP="00D7357B">
            <w:pPr>
              <w:autoSpaceDE w:val="0"/>
              <w:autoSpaceDN w:val="0"/>
              <w:adjustRightInd w:val="0"/>
              <w:spacing w:after="0" w:line="320" w:lineRule="atLeast"/>
              <w:ind w:left="60" w:right="60"/>
              <w:rPr>
                <w:rFonts w:ascii="Arial" w:hAnsi="Arial" w:cs="Arial"/>
                <w:color w:val="264A60"/>
                <w:kern w:val="0"/>
                <w:sz w:val="18"/>
                <w:szCs w:val="18"/>
              </w:rPr>
            </w:pPr>
            <w:r w:rsidRPr="00D7357B">
              <w:rPr>
                <w:rFonts w:ascii="Arial" w:hAnsi="Arial" w:cs="Arial"/>
                <w:color w:val="264A60"/>
                <w:kern w:val="0"/>
                <w:sz w:val="18"/>
                <w:szCs w:val="18"/>
              </w:rPr>
              <w:t>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64D0F69"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554E278"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480FFB1"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3DE0AEE"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c>
          <w:tcPr>
            <w:tcW w:w="987" w:type="dxa"/>
            <w:tcBorders>
              <w:top w:val="single" w:sz="4" w:space="0" w:color="auto"/>
              <w:left w:val="single" w:sz="4" w:space="0" w:color="auto"/>
              <w:bottom w:val="single" w:sz="4" w:space="0" w:color="auto"/>
              <w:right w:val="single" w:sz="4" w:space="0" w:color="auto"/>
            </w:tcBorders>
            <w:shd w:val="clear" w:color="auto" w:fill="FFFFFF"/>
          </w:tcPr>
          <w:p w14:paraId="0856404E" w14:textId="77777777" w:rsidR="00D7357B" w:rsidRPr="00D7357B" w:rsidRDefault="00D7357B" w:rsidP="00D7357B">
            <w:pPr>
              <w:autoSpaceDE w:val="0"/>
              <w:autoSpaceDN w:val="0"/>
              <w:adjustRightInd w:val="0"/>
              <w:spacing w:after="0" w:line="320" w:lineRule="atLeast"/>
              <w:ind w:left="60" w:right="60"/>
              <w:jc w:val="right"/>
              <w:rPr>
                <w:rFonts w:ascii="Arial" w:hAnsi="Arial" w:cs="Arial"/>
                <w:color w:val="010205"/>
                <w:kern w:val="0"/>
                <w:sz w:val="18"/>
                <w:szCs w:val="18"/>
              </w:rPr>
            </w:pPr>
            <w:r w:rsidRPr="00D7357B">
              <w:rPr>
                <w:rFonts w:ascii="Arial" w:hAnsi="Arial" w:cs="Arial"/>
                <w:color w:val="010205"/>
                <w:kern w:val="0"/>
                <w:sz w:val="18"/>
                <w:szCs w:val="18"/>
              </w:rPr>
              <w:t>32</w:t>
            </w:r>
          </w:p>
        </w:tc>
      </w:tr>
      <w:tr w:rsidR="00D7357B" w:rsidRPr="00D7357B" w14:paraId="73AFD976" w14:textId="77777777" w:rsidTr="00370F18">
        <w:trPr>
          <w:cantSplit/>
        </w:trPr>
        <w:tc>
          <w:tcPr>
            <w:tcW w:w="7224" w:type="dxa"/>
            <w:gridSpan w:val="7"/>
            <w:tcBorders>
              <w:top w:val="single" w:sz="4" w:space="0" w:color="auto"/>
              <w:left w:val="nil"/>
              <w:bottom w:val="nil"/>
              <w:right w:val="nil"/>
            </w:tcBorders>
            <w:shd w:val="clear" w:color="auto" w:fill="FFFFFF"/>
          </w:tcPr>
          <w:p w14:paraId="09A40065" w14:textId="77777777" w:rsidR="00D7357B" w:rsidRPr="00D7357B" w:rsidRDefault="00D7357B" w:rsidP="00D7357B">
            <w:pPr>
              <w:autoSpaceDE w:val="0"/>
              <w:autoSpaceDN w:val="0"/>
              <w:adjustRightInd w:val="0"/>
              <w:spacing w:after="0" w:line="276" w:lineRule="auto"/>
              <w:ind w:left="60" w:right="60"/>
              <w:rPr>
                <w:rFonts w:ascii="Arial" w:hAnsi="Arial" w:cs="Arial"/>
                <w:color w:val="010205"/>
                <w:kern w:val="0"/>
                <w:sz w:val="18"/>
                <w:szCs w:val="18"/>
              </w:rPr>
            </w:pPr>
            <w:r w:rsidRPr="00D7357B">
              <w:rPr>
                <w:rFonts w:ascii="Arial" w:hAnsi="Arial" w:cs="Arial"/>
                <w:color w:val="010205"/>
                <w:kern w:val="0"/>
                <w:sz w:val="18"/>
                <w:szCs w:val="18"/>
              </w:rPr>
              <w:t>**. Correlation is significant at the 0.01 level (2-tailed).</w:t>
            </w:r>
          </w:p>
        </w:tc>
      </w:tr>
      <w:tr w:rsidR="00D7357B" w:rsidRPr="00D7357B" w14:paraId="1130A6FA" w14:textId="77777777" w:rsidTr="00370F18">
        <w:trPr>
          <w:cantSplit/>
        </w:trPr>
        <w:tc>
          <w:tcPr>
            <w:tcW w:w="7224" w:type="dxa"/>
            <w:gridSpan w:val="7"/>
            <w:tcBorders>
              <w:top w:val="nil"/>
              <w:left w:val="nil"/>
              <w:bottom w:val="nil"/>
              <w:right w:val="nil"/>
            </w:tcBorders>
            <w:shd w:val="clear" w:color="auto" w:fill="FFFFFF"/>
          </w:tcPr>
          <w:p w14:paraId="3C367B9A" w14:textId="77777777" w:rsidR="00D7357B" w:rsidRPr="00D7357B" w:rsidRDefault="00D7357B" w:rsidP="00D7357B">
            <w:pPr>
              <w:autoSpaceDE w:val="0"/>
              <w:autoSpaceDN w:val="0"/>
              <w:adjustRightInd w:val="0"/>
              <w:spacing w:after="0" w:line="276" w:lineRule="auto"/>
              <w:ind w:left="60" w:right="60"/>
              <w:rPr>
                <w:rFonts w:ascii="Arial" w:hAnsi="Arial" w:cs="Arial"/>
                <w:color w:val="010205"/>
                <w:kern w:val="0"/>
                <w:sz w:val="18"/>
                <w:szCs w:val="18"/>
              </w:rPr>
            </w:pPr>
            <w:r w:rsidRPr="00D7357B">
              <w:rPr>
                <w:rFonts w:ascii="Arial" w:hAnsi="Arial" w:cs="Arial"/>
                <w:color w:val="010205"/>
                <w:kern w:val="0"/>
                <w:sz w:val="18"/>
                <w:szCs w:val="18"/>
              </w:rPr>
              <w:t>*. Correlation is significant at the 0.05 level (2-tailed).</w:t>
            </w:r>
          </w:p>
        </w:tc>
      </w:tr>
    </w:tbl>
    <w:p w14:paraId="12828B1B" w14:textId="77777777" w:rsidR="00D7357B" w:rsidRPr="00D7357B" w:rsidRDefault="00D7357B" w:rsidP="00D7357B">
      <w:pPr>
        <w:autoSpaceDE w:val="0"/>
        <w:autoSpaceDN w:val="0"/>
        <w:adjustRightInd w:val="0"/>
        <w:spacing w:after="0" w:line="400" w:lineRule="atLeast"/>
        <w:rPr>
          <w:rFonts w:ascii="Times New Roman" w:hAnsi="Times New Roman" w:cs="Times New Roman"/>
          <w:kern w:val="0"/>
          <w:sz w:val="24"/>
          <w:szCs w:val="24"/>
        </w:rPr>
      </w:pPr>
    </w:p>
    <w:p w14:paraId="374C120C" w14:textId="77777777" w:rsidR="005C249E" w:rsidRDefault="005C249E">
      <w:pPr>
        <w:rPr>
          <w:rFonts w:asciiTheme="majorBidi" w:hAnsiTheme="majorBidi" w:cstheme="majorBidi"/>
          <w:sz w:val="24"/>
          <w:szCs w:val="24"/>
        </w:rPr>
      </w:pPr>
      <w:r>
        <w:rPr>
          <w:rFonts w:asciiTheme="majorBidi" w:hAnsiTheme="majorBidi" w:cstheme="majorBidi"/>
          <w:sz w:val="24"/>
          <w:szCs w:val="24"/>
        </w:rPr>
        <w:br w:type="page"/>
      </w:r>
    </w:p>
    <w:p w14:paraId="30169B9E" w14:textId="6A04054C" w:rsidR="00370F18" w:rsidRPr="00370F18" w:rsidRDefault="006A74C5" w:rsidP="00370F18">
      <w:pPr>
        <w:spacing w:after="0" w:line="360" w:lineRule="auto"/>
        <w:ind w:firstLine="720"/>
        <w:jc w:val="both"/>
        <w:rPr>
          <w:rFonts w:asciiTheme="majorBidi" w:hAnsiTheme="majorBidi" w:cstheme="majorBidi"/>
          <w:sz w:val="24"/>
          <w:szCs w:val="24"/>
        </w:rPr>
      </w:pPr>
      <w:r w:rsidRPr="00D7357B">
        <w:rPr>
          <w:rFonts w:asciiTheme="majorBidi" w:hAnsiTheme="majorBidi" w:cstheme="majorBidi"/>
          <w:sz w:val="24"/>
          <w:szCs w:val="24"/>
        </w:rPr>
        <w:lastRenderedPageBreak/>
        <w:t xml:space="preserve">Validitas Y (Penerapan </w:t>
      </w:r>
      <w:r w:rsidRPr="00D7357B">
        <w:rPr>
          <w:rFonts w:asciiTheme="majorBidi" w:hAnsiTheme="majorBidi" w:cstheme="majorBidi"/>
          <w:i/>
          <w:iCs/>
          <w:sz w:val="24"/>
          <w:szCs w:val="24"/>
        </w:rPr>
        <w:t>Green Banking</w:t>
      </w:r>
      <w:r w:rsidRPr="00D7357B">
        <w:rPr>
          <w:rFonts w:asciiTheme="majorBidi" w:hAnsiTheme="majorBidi" w:cstheme="majorBidi"/>
          <w:sz w:val="24"/>
          <w:szCs w:val="24"/>
        </w:rPr>
        <w:t>)</w:t>
      </w:r>
    </w:p>
    <w:tbl>
      <w:tblPr>
        <w:tblW w:w="7229"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9"/>
        <w:gridCol w:w="1559"/>
        <w:gridCol w:w="708"/>
        <w:gridCol w:w="709"/>
        <w:gridCol w:w="709"/>
        <w:gridCol w:w="709"/>
        <w:gridCol w:w="708"/>
        <w:gridCol w:w="709"/>
        <w:gridCol w:w="709"/>
      </w:tblGrid>
      <w:tr w:rsidR="00370F18" w:rsidRPr="00370F18" w14:paraId="79BC1D87" w14:textId="77777777" w:rsidTr="00370F18">
        <w:trPr>
          <w:cantSplit/>
        </w:trPr>
        <w:tc>
          <w:tcPr>
            <w:tcW w:w="7229"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6E5CD09E" w14:textId="77777777" w:rsidR="00370F18" w:rsidRPr="00370F18" w:rsidRDefault="00370F18" w:rsidP="00370F18">
            <w:pPr>
              <w:autoSpaceDE w:val="0"/>
              <w:autoSpaceDN w:val="0"/>
              <w:adjustRightInd w:val="0"/>
              <w:spacing w:after="0" w:line="320" w:lineRule="atLeast"/>
              <w:ind w:left="60" w:right="60"/>
              <w:jc w:val="center"/>
              <w:rPr>
                <w:rFonts w:ascii="Arial" w:hAnsi="Arial" w:cs="Arial"/>
                <w:color w:val="010205"/>
                <w:kern w:val="0"/>
              </w:rPr>
            </w:pPr>
            <w:r w:rsidRPr="00370F18">
              <w:rPr>
                <w:rFonts w:ascii="Arial" w:hAnsi="Arial" w:cs="Arial"/>
                <w:b/>
                <w:bCs/>
                <w:color w:val="010205"/>
                <w:kern w:val="0"/>
              </w:rPr>
              <w:t>Correlations</w:t>
            </w:r>
          </w:p>
        </w:tc>
      </w:tr>
      <w:tr w:rsidR="00370F18" w:rsidRPr="00370F18" w14:paraId="077915EF" w14:textId="77777777" w:rsidTr="00370F18">
        <w:trPr>
          <w:cantSplit/>
        </w:trPr>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0C5C60B" w14:textId="77777777" w:rsidR="00370F18" w:rsidRPr="00370F18" w:rsidRDefault="00370F18" w:rsidP="00370F18">
            <w:pPr>
              <w:autoSpaceDE w:val="0"/>
              <w:autoSpaceDN w:val="0"/>
              <w:adjustRightInd w:val="0"/>
              <w:spacing w:after="0" w:line="240" w:lineRule="auto"/>
              <w:rPr>
                <w:rFonts w:ascii="Times New Roman" w:hAnsi="Times New Roman" w:cs="Times New Roman"/>
                <w:kern w:val="0"/>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bottom"/>
          </w:tcPr>
          <w:p w14:paraId="7E4B7387" w14:textId="77777777" w:rsidR="00370F18" w:rsidRPr="00370F18" w:rsidRDefault="00370F18" w:rsidP="00370F18">
            <w:pPr>
              <w:autoSpaceDE w:val="0"/>
              <w:autoSpaceDN w:val="0"/>
              <w:adjustRightInd w:val="0"/>
              <w:spacing w:after="0" w:line="320" w:lineRule="atLeast"/>
              <w:ind w:left="60" w:right="60"/>
              <w:jc w:val="center"/>
              <w:rPr>
                <w:rFonts w:ascii="Arial" w:hAnsi="Arial" w:cs="Arial"/>
                <w:color w:val="264A60"/>
                <w:kern w:val="0"/>
                <w:sz w:val="16"/>
                <w:szCs w:val="16"/>
              </w:rPr>
            </w:pPr>
            <w:r w:rsidRPr="00370F18">
              <w:rPr>
                <w:rFonts w:ascii="Arial" w:hAnsi="Arial" w:cs="Arial"/>
                <w:color w:val="264A60"/>
                <w:kern w:val="0"/>
                <w:sz w:val="16"/>
                <w:szCs w:val="16"/>
              </w:rPr>
              <w:t>Y.1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2F9BF296" w14:textId="77777777" w:rsidR="00370F18" w:rsidRPr="00370F18" w:rsidRDefault="00370F18" w:rsidP="00370F18">
            <w:pPr>
              <w:autoSpaceDE w:val="0"/>
              <w:autoSpaceDN w:val="0"/>
              <w:adjustRightInd w:val="0"/>
              <w:spacing w:after="0" w:line="320" w:lineRule="atLeast"/>
              <w:ind w:left="60" w:right="60"/>
              <w:jc w:val="center"/>
              <w:rPr>
                <w:rFonts w:ascii="Arial" w:hAnsi="Arial" w:cs="Arial"/>
                <w:color w:val="264A60"/>
                <w:kern w:val="0"/>
                <w:sz w:val="16"/>
                <w:szCs w:val="16"/>
              </w:rPr>
            </w:pPr>
            <w:r w:rsidRPr="00370F18">
              <w:rPr>
                <w:rFonts w:ascii="Arial" w:hAnsi="Arial" w:cs="Arial"/>
                <w:color w:val="264A60"/>
                <w:kern w:val="0"/>
                <w:sz w:val="16"/>
                <w:szCs w:val="16"/>
              </w:rPr>
              <w:t>Y.2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0CB637BE" w14:textId="77777777" w:rsidR="00370F18" w:rsidRPr="00370F18" w:rsidRDefault="00370F18" w:rsidP="00370F18">
            <w:pPr>
              <w:autoSpaceDE w:val="0"/>
              <w:autoSpaceDN w:val="0"/>
              <w:adjustRightInd w:val="0"/>
              <w:spacing w:after="0" w:line="320" w:lineRule="atLeast"/>
              <w:ind w:left="60" w:right="60"/>
              <w:jc w:val="center"/>
              <w:rPr>
                <w:rFonts w:ascii="Arial" w:hAnsi="Arial" w:cs="Arial"/>
                <w:color w:val="264A60"/>
                <w:kern w:val="0"/>
                <w:sz w:val="16"/>
                <w:szCs w:val="16"/>
              </w:rPr>
            </w:pPr>
            <w:r w:rsidRPr="00370F18">
              <w:rPr>
                <w:rFonts w:ascii="Arial" w:hAnsi="Arial" w:cs="Arial"/>
                <w:color w:val="264A60"/>
                <w:kern w:val="0"/>
                <w:sz w:val="16"/>
                <w:szCs w:val="16"/>
              </w:rPr>
              <w:t>Y.3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45851FEE" w14:textId="77777777" w:rsidR="00370F18" w:rsidRPr="00370F18" w:rsidRDefault="00370F18" w:rsidP="00370F18">
            <w:pPr>
              <w:autoSpaceDE w:val="0"/>
              <w:autoSpaceDN w:val="0"/>
              <w:adjustRightInd w:val="0"/>
              <w:spacing w:after="0" w:line="320" w:lineRule="atLeast"/>
              <w:ind w:left="60" w:right="60"/>
              <w:jc w:val="center"/>
              <w:rPr>
                <w:rFonts w:ascii="Arial" w:hAnsi="Arial" w:cs="Arial"/>
                <w:color w:val="264A60"/>
                <w:kern w:val="0"/>
                <w:sz w:val="16"/>
                <w:szCs w:val="16"/>
              </w:rPr>
            </w:pPr>
            <w:r w:rsidRPr="00370F18">
              <w:rPr>
                <w:rFonts w:ascii="Arial" w:hAnsi="Arial" w:cs="Arial"/>
                <w:color w:val="264A60"/>
                <w:kern w:val="0"/>
                <w:sz w:val="16"/>
                <w:szCs w:val="16"/>
              </w:rPr>
              <w:t>Y.4</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bottom"/>
          </w:tcPr>
          <w:p w14:paraId="1F26D83C" w14:textId="77777777" w:rsidR="00370F18" w:rsidRPr="00370F18" w:rsidRDefault="00370F18" w:rsidP="00370F18">
            <w:pPr>
              <w:autoSpaceDE w:val="0"/>
              <w:autoSpaceDN w:val="0"/>
              <w:adjustRightInd w:val="0"/>
              <w:spacing w:after="0" w:line="320" w:lineRule="atLeast"/>
              <w:ind w:left="60" w:right="60"/>
              <w:jc w:val="center"/>
              <w:rPr>
                <w:rFonts w:ascii="Arial" w:hAnsi="Arial" w:cs="Arial"/>
                <w:color w:val="264A60"/>
                <w:kern w:val="0"/>
                <w:sz w:val="16"/>
                <w:szCs w:val="16"/>
              </w:rPr>
            </w:pPr>
            <w:r w:rsidRPr="00370F18">
              <w:rPr>
                <w:rFonts w:ascii="Arial" w:hAnsi="Arial" w:cs="Arial"/>
                <w:color w:val="264A60"/>
                <w:kern w:val="0"/>
                <w:sz w:val="16"/>
                <w:szCs w:val="16"/>
              </w:rPr>
              <w:t>Y.5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3042496B" w14:textId="77777777" w:rsidR="00370F18" w:rsidRPr="00370F18" w:rsidRDefault="00370F18" w:rsidP="00370F18">
            <w:pPr>
              <w:autoSpaceDE w:val="0"/>
              <w:autoSpaceDN w:val="0"/>
              <w:adjustRightInd w:val="0"/>
              <w:spacing w:after="0" w:line="320" w:lineRule="atLeast"/>
              <w:ind w:left="60" w:right="60"/>
              <w:jc w:val="center"/>
              <w:rPr>
                <w:rFonts w:ascii="Arial" w:hAnsi="Arial" w:cs="Arial"/>
                <w:color w:val="264A60"/>
                <w:kern w:val="0"/>
                <w:sz w:val="16"/>
                <w:szCs w:val="16"/>
              </w:rPr>
            </w:pPr>
            <w:r w:rsidRPr="00370F18">
              <w:rPr>
                <w:rFonts w:ascii="Arial" w:hAnsi="Arial" w:cs="Arial"/>
                <w:color w:val="264A60"/>
                <w:kern w:val="0"/>
                <w:sz w:val="16"/>
                <w:szCs w:val="16"/>
              </w:rPr>
              <w:t>Y.6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7A075C9E" w14:textId="77777777" w:rsidR="00370F18" w:rsidRPr="00370F18" w:rsidRDefault="00370F18" w:rsidP="00370F18">
            <w:pPr>
              <w:autoSpaceDE w:val="0"/>
              <w:autoSpaceDN w:val="0"/>
              <w:adjustRightInd w:val="0"/>
              <w:spacing w:after="0" w:line="240" w:lineRule="auto"/>
              <w:ind w:left="60" w:right="60"/>
              <w:jc w:val="center"/>
              <w:rPr>
                <w:rFonts w:ascii="Arial" w:hAnsi="Arial" w:cs="Arial"/>
                <w:color w:val="264A60"/>
                <w:kern w:val="0"/>
                <w:sz w:val="16"/>
                <w:szCs w:val="16"/>
              </w:rPr>
            </w:pPr>
            <w:r w:rsidRPr="00370F18">
              <w:rPr>
                <w:rFonts w:ascii="Arial" w:hAnsi="Arial" w:cs="Arial"/>
                <w:color w:val="264A60"/>
                <w:kern w:val="0"/>
                <w:sz w:val="16"/>
                <w:szCs w:val="16"/>
              </w:rPr>
              <w:t>Green Banking</w:t>
            </w:r>
          </w:p>
        </w:tc>
      </w:tr>
      <w:tr w:rsidR="00370F18" w:rsidRPr="00370F18" w14:paraId="70EF88A6" w14:textId="77777777" w:rsidTr="00370F18">
        <w:trPr>
          <w:cantSplit/>
        </w:trPr>
        <w:tc>
          <w:tcPr>
            <w:tcW w:w="709" w:type="dxa"/>
            <w:vMerge w:val="restart"/>
            <w:tcBorders>
              <w:top w:val="single" w:sz="4" w:space="0" w:color="auto"/>
              <w:left w:val="single" w:sz="4" w:space="0" w:color="auto"/>
              <w:bottom w:val="single" w:sz="4" w:space="0" w:color="auto"/>
              <w:right w:val="single" w:sz="4" w:space="0" w:color="auto"/>
            </w:tcBorders>
            <w:shd w:val="clear" w:color="auto" w:fill="E0E0E0"/>
          </w:tcPr>
          <w:p w14:paraId="4B4B211B"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Y.1</w:t>
            </w: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1C41D3E4"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Pearson Correlation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46A8575"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58E92C0"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9A0A0E5"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,607</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2496687"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,036</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4EF341D"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,362</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7AF2C07"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,273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638ED2C"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,562</w:t>
            </w:r>
            <w:r w:rsidRPr="00370F18">
              <w:rPr>
                <w:rFonts w:ascii="Arial" w:hAnsi="Arial" w:cs="Arial"/>
                <w:color w:val="010205"/>
                <w:kern w:val="0"/>
                <w:sz w:val="16"/>
                <w:szCs w:val="16"/>
                <w:vertAlign w:val="superscript"/>
              </w:rPr>
              <w:t>**</w:t>
            </w:r>
          </w:p>
        </w:tc>
      </w:tr>
      <w:tr w:rsidR="00370F18" w:rsidRPr="00370F18" w14:paraId="06BF03BE"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305A3613" w14:textId="77777777" w:rsidR="00370F18" w:rsidRPr="00370F18" w:rsidRDefault="00370F18" w:rsidP="00370F18">
            <w:pPr>
              <w:autoSpaceDE w:val="0"/>
              <w:autoSpaceDN w:val="0"/>
              <w:adjustRightInd w:val="0"/>
              <w:spacing w:after="0" w:line="240" w:lineRule="auto"/>
              <w:rPr>
                <w:rFonts w:ascii="Arial" w:hAnsi="Arial" w:cs="Arial"/>
                <w:color w:val="010205"/>
                <w:kern w:val="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0FD954CA"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Sig. (2-tailed)</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1F9693B7" w14:textId="77777777" w:rsidR="00370F18" w:rsidRPr="00370F18" w:rsidRDefault="00370F18" w:rsidP="00370F18">
            <w:pPr>
              <w:autoSpaceDE w:val="0"/>
              <w:autoSpaceDN w:val="0"/>
              <w:adjustRightInd w:val="0"/>
              <w:spacing w:after="0" w:line="240" w:lineRule="auto"/>
              <w:rPr>
                <w:rFonts w:ascii="Times New Roman" w:hAnsi="Times New Roman" w:cs="Times New Roman"/>
                <w:kern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EAD8E26"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,073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3332A43"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CE919E4"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,843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5931999"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,042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749A6EB"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,130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F95893E"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,001</w:t>
            </w:r>
          </w:p>
        </w:tc>
      </w:tr>
      <w:tr w:rsidR="00370F18" w:rsidRPr="00370F18" w14:paraId="4946AB25"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68FF38EF" w14:textId="77777777" w:rsidR="00370F18" w:rsidRPr="00370F18" w:rsidRDefault="00370F18" w:rsidP="00370F18">
            <w:pPr>
              <w:autoSpaceDE w:val="0"/>
              <w:autoSpaceDN w:val="0"/>
              <w:adjustRightInd w:val="0"/>
              <w:spacing w:after="0" w:line="240" w:lineRule="auto"/>
              <w:rPr>
                <w:rFonts w:ascii="Arial" w:hAnsi="Arial" w:cs="Arial"/>
                <w:color w:val="010205"/>
                <w:kern w:val="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22380969"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ACDB9CA"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15D6083"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64C4B2C"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7EC98B3"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AAAC9F8"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512F8C0"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3DDA66E"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r>
      <w:tr w:rsidR="00370F18" w:rsidRPr="00370F18" w14:paraId="76E3BAEA" w14:textId="77777777" w:rsidTr="00370F18">
        <w:trPr>
          <w:cantSplit/>
        </w:trPr>
        <w:tc>
          <w:tcPr>
            <w:tcW w:w="709" w:type="dxa"/>
            <w:vMerge w:val="restart"/>
            <w:tcBorders>
              <w:top w:val="single" w:sz="4" w:space="0" w:color="auto"/>
              <w:left w:val="single" w:sz="4" w:space="0" w:color="auto"/>
              <w:bottom w:val="single" w:sz="4" w:space="0" w:color="auto"/>
              <w:right w:val="single" w:sz="4" w:space="0" w:color="auto"/>
            </w:tcBorders>
            <w:shd w:val="clear" w:color="auto" w:fill="E0E0E0"/>
          </w:tcPr>
          <w:p w14:paraId="37207479"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Y.2</w:t>
            </w: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73210B1D"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Pearson Correlation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5B44A79"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099F660"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D8D825D"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,440</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8CEFA30"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,140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60BE98"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,247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57CA36C"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,545</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9965264"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,606</w:t>
            </w:r>
            <w:r w:rsidRPr="00370F18">
              <w:rPr>
                <w:rFonts w:ascii="Arial" w:hAnsi="Arial" w:cs="Arial"/>
                <w:color w:val="010205"/>
                <w:kern w:val="0"/>
                <w:sz w:val="16"/>
                <w:szCs w:val="16"/>
                <w:vertAlign w:val="superscript"/>
              </w:rPr>
              <w:t>**</w:t>
            </w:r>
          </w:p>
        </w:tc>
      </w:tr>
      <w:tr w:rsidR="00370F18" w:rsidRPr="00370F18" w14:paraId="4A88D277"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19869520" w14:textId="77777777" w:rsidR="00370F18" w:rsidRPr="00370F18" w:rsidRDefault="00370F18" w:rsidP="00370F18">
            <w:pPr>
              <w:autoSpaceDE w:val="0"/>
              <w:autoSpaceDN w:val="0"/>
              <w:adjustRightInd w:val="0"/>
              <w:spacing w:after="0" w:line="240" w:lineRule="auto"/>
              <w:rPr>
                <w:rFonts w:ascii="Arial" w:hAnsi="Arial" w:cs="Arial"/>
                <w:color w:val="010205"/>
                <w:kern w:val="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5B13B8AD"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Sig. (2-tailed)</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EA0ACB3"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,073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50E1F6E" w14:textId="77777777" w:rsidR="00370F18" w:rsidRPr="00370F18" w:rsidRDefault="00370F18" w:rsidP="00370F18">
            <w:pPr>
              <w:autoSpaceDE w:val="0"/>
              <w:autoSpaceDN w:val="0"/>
              <w:adjustRightInd w:val="0"/>
              <w:spacing w:after="0" w:line="240" w:lineRule="auto"/>
              <w:rPr>
                <w:rFonts w:ascii="Times New Roman" w:hAnsi="Times New Roman" w:cs="Times New Roman"/>
                <w:kern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9D86E9D"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,012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F186AF4"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,444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6CBFE63"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,173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EAFD73"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409E451"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,000</w:t>
            </w:r>
          </w:p>
        </w:tc>
      </w:tr>
      <w:tr w:rsidR="00370F18" w:rsidRPr="00370F18" w14:paraId="6809E8BF"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7DFEED4D" w14:textId="77777777" w:rsidR="00370F18" w:rsidRPr="00370F18" w:rsidRDefault="00370F18" w:rsidP="00370F18">
            <w:pPr>
              <w:autoSpaceDE w:val="0"/>
              <w:autoSpaceDN w:val="0"/>
              <w:adjustRightInd w:val="0"/>
              <w:spacing w:after="0" w:line="240" w:lineRule="auto"/>
              <w:rPr>
                <w:rFonts w:ascii="Arial" w:hAnsi="Arial" w:cs="Arial"/>
                <w:color w:val="010205"/>
                <w:kern w:val="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37E2AD84"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E277540"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C9D8FE"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C96395A"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A230A90"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D58FA1F"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9805FDE"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CEA6AA4"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r>
      <w:tr w:rsidR="00370F18" w:rsidRPr="00370F18" w14:paraId="0147F48D" w14:textId="77777777" w:rsidTr="00370F18">
        <w:trPr>
          <w:cantSplit/>
        </w:trPr>
        <w:tc>
          <w:tcPr>
            <w:tcW w:w="709" w:type="dxa"/>
            <w:vMerge w:val="restart"/>
            <w:tcBorders>
              <w:top w:val="single" w:sz="4" w:space="0" w:color="auto"/>
              <w:left w:val="single" w:sz="4" w:space="0" w:color="auto"/>
              <w:bottom w:val="single" w:sz="4" w:space="0" w:color="auto"/>
              <w:right w:val="single" w:sz="4" w:space="0" w:color="auto"/>
            </w:tcBorders>
            <w:shd w:val="clear" w:color="auto" w:fill="E0E0E0"/>
          </w:tcPr>
          <w:p w14:paraId="5F32D90D"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Y.3</w:t>
            </w: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3CBDB69E"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Pearson Correlation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5139EA5"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,607</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B9F236"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,440</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8DEC64"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3B28C06"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3B297E6"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,744</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57A2499"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,663</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9DAFDD1"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,879</w:t>
            </w:r>
            <w:r w:rsidRPr="00370F18">
              <w:rPr>
                <w:rFonts w:ascii="Arial" w:hAnsi="Arial" w:cs="Arial"/>
                <w:color w:val="010205"/>
                <w:kern w:val="0"/>
                <w:sz w:val="16"/>
                <w:szCs w:val="16"/>
                <w:vertAlign w:val="superscript"/>
              </w:rPr>
              <w:t>**</w:t>
            </w:r>
          </w:p>
        </w:tc>
      </w:tr>
      <w:tr w:rsidR="00370F18" w:rsidRPr="00370F18" w14:paraId="543539A2"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407D6C7C" w14:textId="77777777" w:rsidR="00370F18" w:rsidRPr="00370F18" w:rsidRDefault="00370F18" w:rsidP="00370F18">
            <w:pPr>
              <w:autoSpaceDE w:val="0"/>
              <w:autoSpaceDN w:val="0"/>
              <w:adjustRightInd w:val="0"/>
              <w:spacing w:after="0" w:line="240" w:lineRule="auto"/>
              <w:rPr>
                <w:rFonts w:ascii="Arial" w:hAnsi="Arial" w:cs="Arial"/>
                <w:color w:val="010205"/>
                <w:kern w:val="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26B7B1C8"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Sig. (2-tailed)</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02C17B3"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962A42"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,012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9E0061C" w14:textId="77777777" w:rsidR="00370F18" w:rsidRPr="00370F18" w:rsidRDefault="00370F18" w:rsidP="00370F18">
            <w:pPr>
              <w:autoSpaceDE w:val="0"/>
              <w:autoSpaceDN w:val="0"/>
              <w:adjustRightInd w:val="0"/>
              <w:spacing w:after="0" w:line="240" w:lineRule="auto"/>
              <w:rPr>
                <w:rFonts w:ascii="Times New Roman" w:hAnsi="Times New Roman" w:cs="Times New Roman"/>
                <w:kern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2573BBD"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,067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79B73CA"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1B5D3B6"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787EA53"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,000</w:t>
            </w:r>
          </w:p>
        </w:tc>
      </w:tr>
      <w:tr w:rsidR="00370F18" w:rsidRPr="00370F18" w14:paraId="1B82D920"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18F0E0A2" w14:textId="77777777" w:rsidR="00370F18" w:rsidRPr="00370F18" w:rsidRDefault="00370F18" w:rsidP="00370F18">
            <w:pPr>
              <w:autoSpaceDE w:val="0"/>
              <w:autoSpaceDN w:val="0"/>
              <w:adjustRightInd w:val="0"/>
              <w:spacing w:after="0" w:line="240" w:lineRule="auto"/>
              <w:rPr>
                <w:rFonts w:ascii="Arial" w:hAnsi="Arial" w:cs="Arial"/>
                <w:color w:val="010205"/>
                <w:kern w:val="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6BE66617"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0E765E3"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3C6DBC"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14AAEF2"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266390"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0C66980"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6CA1357"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154C128"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r>
      <w:tr w:rsidR="00370F18" w:rsidRPr="00370F18" w14:paraId="530D087C" w14:textId="77777777" w:rsidTr="00370F18">
        <w:trPr>
          <w:cantSplit/>
        </w:trPr>
        <w:tc>
          <w:tcPr>
            <w:tcW w:w="709" w:type="dxa"/>
            <w:vMerge w:val="restart"/>
            <w:tcBorders>
              <w:top w:val="single" w:sz="4" w:space="0" w:color="auto"/>
              <w:left w:val="single" w:sz="4" w:space="0" w:color="auto"/>
              <w:bottom w:val="single" w:sz="4" w:space="0" w:color="auto"/>
              <w:right w:val="single" w:sz="4" w:space="0" w:color="auto"/>
            </w:tcBorders>
            <w:shd w:val="clear" w:color="auto" w:fill="E0E0E0"/>
          </w:tcPr>
          <w:p w14:paraId="05D05FF1"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Y.4</w:t>
            </w: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25FD66B0"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Pearson Correlation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5592204"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,036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77AB025"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,140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C45A3A"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FC6344B"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1</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1D0F730"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,534</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8A7D364"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,406</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9656CD5"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,578</w:t>
            </w:r>
            <w:r w:rsidRPr="00370F18">
              <w:rPr>
                <w:rFonts w:ascii="Arial" w:hAnsi="Arial" w:cs="Arial"/>
                <w:color w:val="010205"/>
                <w:kern w:val="0"/>
                <w:sz w:val="16"/>
                <w:szCs w:val="16"/>
                <w:vertAlign w:val="superscript"/>
              </w:rPr>
              <w:t>**</w:t>
            </w:r>
          </w:p>
        </w:tc>
      </w:tr>
      <w:tr w:rsidR="00370F18" w:rsidRPr="00370F18" w14:paraId="2450AF77"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360B6679" w14:textId="77777777" w:rsidR="00370F18" w:rsidRPr="00370F18" w:rsidRDefault="00370F18" w:rsidP="00370F18">
            <w:pPr>
              <w:autoSpaceDE w:val="0"/>
              <w:autoSpaceDN w:val="0"/>
              <w:adjustRightInd w:val="0"/>
              <w:spacing w:after="0" w:line="240" w:lineRule="auto"/>
              <w:rPr>
                <w:rFonts w:ascii="Arial" w:hAnsi="Arial" w:cs="Arial"/>
                <w:color w:val="010205"/>
                <w:kern w:val="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6E66F93C"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Sig. (2-tailed)</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F74655C"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,843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F617049"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,444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1D6FB8"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,067</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C53BF76" w14:textId="77777777" w:rsidR="00370F18" w:rsidRPr="00370F18" w:rsidRDefault="00370F18" w:rsidP="00370F18">
            <w:pPr>
              <w:autoSpaceDE w:val="0"/>
              <w:autoSpaceDN w:val="0"/>
              <w:adjustRightInd w:val="0"/>
              <w:spacing w:after="0" w:line="240" w:lineRule="auto"/>
              <w:rPr>
                <w:rFonts w:ascii="Times New Roman" w:hAnsi="Times New Roman" w:cs="Times New Roman"/>
                <w:kern w:val="0"/>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E4CEA3"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BD8029B"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,021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E8C169"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,001</w:t>
            </w:r>
          </w:p>
        </w:tc>
      </w:tr>
      <w:tr w:rsidR="00370F18" w:rsidRPr="00370F18" w14:paraId="011AFACD"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4668254C" w14:textId="77777777" w:rsidR="00370F18" w:rsidRPr="00370F18" w:rsidRDefault="00370F18" w:rsidP="00370F18">
            <w:pPr>
              <w:autoSpaceDE w:val="0"/>
              <w:autoSpaceDN w:val="0"/>
              <w:adjustRightInd w:val="0"/>
              <w:spacing w:after="0" w:line="240" w:lineRule="auto"/>
              <w:rPr>
                <w:rFonts w:ascii="Arial" w:hAnsi="Arial" w:cs="Arial"/>
                <w:color w:val="010205"/>
                <w:kern w:val="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246BAFE0"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246E0FE"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4324818"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8046FB4"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D3DFB98"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DE9E0B1"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05DC47D"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47AF40"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r>
      <w:tr w:rsidR="00370F18" w:rsidRPr="00370F18" w14:paraId="3CF0D0DD" w14:textId="77777777" w:rsidTr="00370F18">
        <w:trPr>
          <w:cantSplit/>
        </w:trPr>
        <w:tc>
          <w:tcPr>
            <w:tcW w:w="709" w:type="dxa"/>
            <w:vMerge w:val="restart"/>
            <w:tcBorders>
              <w:top w:val="single" w:sz="4" w:space="0" w:color="auto"/>
              <w:left w:val="single" w:sz="4" w:space="0" w:color="auto"/>
              <w:bottom w:val="single" w:sz="4" w:space="0" w:color="auto"/>
              <w:right w:val="single" w:sz="4" w:space="0" w:color="auto"/>
            </w:tcBorders>
            <w:shd w:val="clear" w:color="auto" w:fill="E0E0E0"/>
          </w:tcPr>
          <w:p w14:paraId="03144811"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Y.5</w:t>
            </w: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3C1D737E"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Pearson Correlation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0E47A68"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,362</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838B9E7"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,247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340AFC1"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,744</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3A35AFA"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,534</w:t>
            </w:r>
            <w:r w:rsidRPr="00370F18">
              <w:rPr>
                <w:rFonts w:ascii="Arial" w:hAnsi="Arial" w:cs="Arial"/>
                <w:color w:val="010205"/>
                <w:kern w:val="0"/>
                <w:sz w:val="16"/>
                <w:szCs w:val="16"/>
                <w:vertAlign w:val="superscript"/>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CE5F6D1"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D3AB380"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,757</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0050DD7"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,856</w:t>
            </w:r>
            <w:r w:rsidRPr="00370F18">
              <w:rPr>
                <w:rFonts w:ascii="Arial" w:hAnsi="Arial" w:cs="Arial"/>
                <w:color w:val="010205"/>
                <w:kern w:val="0"/>
                <w:sz w:val="16"/>
                <w:szCs w:val="16"/>
                <w:vertAlign w:val="superscript"/>
              </w:rPr>
              <w:t>**</w:t>
            </w:r>
          </w:p>
        </w:tc>
      </w:tr>
      <w:tr w:rsidR="00370F18" w:rsidRPr="00370F18" w14:paraId="0292B595"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7D898D5E" w14:textId="77777777" w:rsidR="00370F18" w:rsidRPr="00370F18" w:rsidRDefault="00370F18" w:rsidP="00370F18">
            <w:pPr>
              <w:autoSpaceDE w:val="0"/>
              <w:autoSpaceDN w:val="0"/>
              <w:adjustRightInd w:val="0"/>
              <w:spacing w:after="0" w:line="240" w:lineRule="auto"/>
              <w:rPr>
                <w:rFonts w:ascii="Arial" w:hAnsi="Arial" w:cs="Arial"/>
                <w:color w:val="010205"/>
                <w:kern w:val="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21013C3F"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Sig. (2-tailed)</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7710258"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,042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573D26B"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,173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5C34A7"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75CC616"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,002</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0D27DE30" w14:textId="77777777" w:rsidR="00370F18" w:rsidRPr="00370F18" w:rsidRDefault="00370F18" w:rsidP="00370F18">
            <w:pPr>
              <w:autoSpaceDE w:val="0"/>
              <w:autoSpaceDN w:val="0"/>
              <w:adjustRightInd w:val="0"/>
              <w:spacing w:after="0" w:line="240" w:lineRule="auto"/>
              <w:rPr>
                <w:rFonts w:ascii="Times New Roman" w:hAnsi="Times New Roman" w:cs="Times New Roman"/>
                <w:kern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D8380A6"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EB3666"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,000</w:t>
            </w:r>
          </w:p>
        </w:tc>
      </w:tr>
      <w:tr w:rsidR="00370F18" w:rsidRPr="00370F18" w14:paraId="5768A73A"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514CD664" w14:textId="77777777" w:rsidR="00370F18" w:rsidRPr="00370F18" w:rsidRDefault="00370F18" w:rsidP="00370F18">
            <w:pPr>
              <w:autoSpaceDE w:val="0"/>
              <w:autoSpaceDN w:val="0"/>
              <w:adjustRightInd w:val="0"/>
              <w:spacing w:after="0" w:line="240" w:lineRule="auto"/>
              <w:rPr>
                <w:rFonts w:ascii="Arial" w:hAnsi="Arial" w:cs="Arial"/>
                <w:color w:val="010205"/>
                <w:kern w:val="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0BC99C31"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079B075"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7735C3B"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FA63A92"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721C589"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5A3F216"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D8AFD40"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822501F"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r>
      <w:tr w:rsidR="00370F18" w:rsidRPr="00370F18" w14:paraId="0709F0D8" w14:textId="77777777" w:rsidTr="00370F18">
        <w:trPr>
          <w:cantSplit/>
        </w:trPr>
        <w:tc>
          <w:tcPr>
            <w:tcW w:w="709" w:type="dxa"/>
            <w:vMerge w:val="restart"/>
            <w:tcBorders>
              <w:top w:val="single" w:sz="4" w:space="0" w:color="auto"/>
              <w:left w:val="single" w:sz="4" w:space="0" w:color="auto"/>
              <w:bottom w:val="single" w:sz="4" w:space="0" w:color="auto"/>
              <w:right w:val="single" w:sz="4" w:space="0" w:color="auto"/>
            </w:tcBorders>
            <w:shd w:val="clear" w:color="auto" w:fill="E0E0E0"/>
          </w:tcPr>
          <w:p w14:paraId="64E4408C"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Y.6</w:t>
            </w: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238D2AF4"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Pearson Correlation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9B5A249"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,273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1FCDF2"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,545</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72C8779"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,663</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255D62B"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,406</w:t>
            </w:r>
            <w:r w:rsidRPr="00370F18">
              <w:rPr>
                <w:rFonts w:ascii="Arial" w:hAnsi="Arial" w:cs="Arial"/>
                <w:color w:val="010205"/>
                <w:kern w:val="0"/>
                <w:sz w:val="16"/>
                <w:szCs w:val="16"/>
                <w:vertAlign w:val="superscript"/>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20605B7"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,757</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C160C01"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D769FC"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,849</w:t>
            </w:r>
            <w:r w:rsidRPr="00370F18">
              <w:rPr>
                <w:rFonts w:ascii="Arial" w:hAnsi="Arial" w:cs="Arial"/>
                <w:color w:val="010205"/>
                <w:kern w:val="0"/>
                <w:sz w:val="16"/>
                <w:szCs w:val="16"/>
                <w:vertAlign w:val="superscript"/>
              </w:rPr>
              <w:t>**</w:t>
            </w:r>
          </w:p>
        </w:tc>
      </w:tr>
      <w:tr w:rsidR="00370F18" w:rsidRPr="00370F18" w14:paraId="47275ACD"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23695188" w14:textId="77777777" w:rsidR="00370F18" w:rsidRPr="00370F18" w:rsidRDefault="00370F18" w:rsidP="00370F18">
            <w:pPr>
              <w:autoSpaceDE w:val="0"/>
              <w:autoSpaceDN w:val="0"/>
              <w:adjustRightInd w:val="0"/>
              <w:spacing w:after="0" w:line="240" w:lineRule="auto"/>
              <w:rPr>
                <w:rFonts w:ascii="Arial" w:hAnsi="Arial" w:cs="Arial"/>
                <w:color w:val="010205"/>
                <w:kern w:val="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1A6997B0"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Sig. (2-tailed)</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FED0723"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,130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337BF81"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CBA8005"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9CE1696"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,021</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2453901"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4A8C443" w14:textId="77777777" w:rsidR="00370F18" w:rsidRPr="00370F18" w:rsidRDefault="00370F18" w:rsidP="00370F18">
            <w:pPr>
              <w:autoSpaceDE w:val="0"/>
              <w:autoSpaceDN w:val="0"/>
              <w:adjustRightInd w:val="0"/>
              <w:spacing w:after="0" w:line="240" w:lineRule="auto"/>
              <w:rPr>
                <w:rFonts w:ascii="Times New Roman" w:hAnsi="Times New Roman" w:cs="Times New Roman"/>
                <w:kern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97E2392"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,000</w:t>
            </w:r>
          </w:p>
        </w:tc>
      </w:tr>
      <w:tr w:rsidR="00370F18" w:rsidRPr="00370F18" w14:paraId="1A5CB996"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4BD33E3E" w14:textId="77777777" w:rsidR="00370F18" w:rsidRPr="00370F18" w:rsidRDefault="00370F18" w:rsidP="00370F18">
            <w:pPr>
              <w:autoSpaceDE w:val="0"/>
              <w:autoSpaceDN w:val="0"/>
              <w:adjustRightInd w:val="0"/>
              <w:spacing w:after="0" w:line="240" w:lineRule="auto"/>
              <w:rPr>
                <w:rFonts w:ascii="Arial" w:hAnsi="Arial" w:cs="Arial"/>
                <w:color w:val="010205"/>
                <w:kern w:val="0"/>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0207AD37"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B8CBE8A"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176B0BD"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1673620"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943FF2"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565E3FB"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0E7EF72"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CD9CB66"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r>
      <w:tr w:rsidR="00370F18" w:rsidRPr="00370F18" w14:paraId="1346F062" w14:textId="77777777" w:rsidTr="00370F18">
        <w:trPr>
          <w:cantSplit/>
        </w:trPr>
        <w:tc>
          <w:tcPr>
            <w:tcW w:w="709" w:type="dxa"/>
            <w:vMerge w:val="restart"/>
            <w:tcBorders>
              <w:top w:val="single" w:sz="4" w:space="0" w:color="auto"/>
              <w:left w:val="single" w:sz="4" w:space="0" w:color="auto"/>
              <w:bottom w:val="single" w:sz="4" w:space="0" w:color="auto"/>
              <w:right w:val="single" w:sz="4" w:space="0" w:color="auto"/>
            </w:tcBorders>
            <w:shd w:val="clear" w:color="auto" w:fill="E0E0E0"/>
          </w:tcPr>
          <w:p w14:paraId="72486570" w14:textId="77777777" w:rsidR="00370F18" w:rsidRPr="00370F18" w:rsidRDefault="00370F18" w:rsidP="00370F18">
            <w:pPr>
              <w:autoSpaceDE w:val="0"/>
              <w:autoSpaceDN w:val="0"/>
              <w:adjustRightInd w:val="0"/>
              <w:spacing w:after="0" w:line="360" w:lineRule="auto"/>
              <w:ind w:left="60" w:right="60"/>
              <w:rPr>
                <w:rFonts w:ascii="Arial" w:hAnsi="Arial" w:cs="Arial"/>
                <w:color w:val="264A60"/>
                <w:kern w:val="0"/>
                <w:sz w:val="16"/>
                <w:szCs w:val="16"/>
              </w:rPr>
            </w:pPr>
            <w:r w:rsidRPr="00370F18">
              <w:rPr>
                <w:rFonts w:ascii="Arial" w:hAnsi="Arial" w:cs="Arial"/>
                <w:color w:val="264A60"/>
                <w:kern w:val="0"/>
                <w:sz w:val="16"/>
                <w:szCs w:val="16"/>
              </w:rPr>
              <w:t>Green Banking</w:t>
            </w: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5E68717F"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Pearson Correlation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7D7000F"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,562</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2A2102"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,606</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141103B"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,879</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818A4B6"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,578</w:t>
            </w:r>
            <w:r w:rsidRPr="00370F18">
              <w:rPr>
                <w:rFonts w:ascii="Arial" w:hAnsi="Arial" w:cs="Arial"/>
                <w:color w:val="010205"/>
                <w:kern w:val="0"/>
                <w:sz w:val="16"/>
                <w:szCs w:val="16"/>
                <w:vertAlign w:val="superscript"/>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473CEEF"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,856</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D6611E"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,849</w:t>
            </w:r>
            <w:r w:rsidRPr="00370F18">
              <w:rPr>
                <w:rFonts w:ascii="Arial" w:hAnsi="Arial" w:cs="Arial"/>
                <w:color w:val="010205"/>
                <w:kern w:val="0"/>
                <w:sz w:val="16"/>
                <w:szCs w:val="16"/>
                <w:vertAlign w:val="superscript"/>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058A1E0"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1</w:t>
            </w:r>
          </w:p>
        </w:tc>
      </w:tr>
      <w:tr w:rsidR="00370F18" w:rsidRPr="00370F18" w14:paraId="6E459316"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2380A98F" w14:textId="77777777" w:rsidR="00370F18" w:rsidRPr="00370F18" w:rsidRDefault="00370F18" w:rsidP="00370F18">
            <w:pPr>
              <w:autoSpaceDE w:val="0"/>
              <w:autoSpaceDN w:val="0"/>
              <w:adjustRightInd w:val="0"/>
              <w:spacing w:after="0" w:line="240" w:lineRule="auto"/>
              <w:rPr>
                <w:rFonts w:ascii="Arial" w:hAnsi="Arial" w:cs="Arial"/>
                <w:color w:val="010205"/>
                <w:kern w:val="0"/>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19F59124"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Sig. (2-tailed)</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CCDE2C6"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181B7D3"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875D0B9"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AD53675"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,001</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096DF00"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6F5DB31"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0E6B89F" w14:textId="77777777" w:rsidR="00370F18" w:rsidRPr="00370F18" w:rsidRDefault="00370F18" w:rsidP="00370F18">
            <w:pPr>
              <w:autoSpaceDE w:val="0"/>
              <w:autoSpaceDN w:val="0"/>
              <w:adjustRightInd w:val="0"/>
              <w:spacing w:after="0" w:line="240" w:lineRule="auto"/>
              <w:rPr>
                <w:rFonts w:ascii="Times New Roman" w:hAnsi="Times New Roman" w:cs="Times New Roman"/>
                <w:kern w:val="0"/>
                <w:sz w:val="16"/>
                <w:szCs w:val="16"/>
              </w:rPr>
            </w:pPr>
          </w:p>
        </w:tc>
      </w:tr>
      <w:tr w:rsidR="00370F18" w:rsidRPr="00370F18" w14:paraId="4DC755C3" w14:textId="77777777" w:rsidTr="00370F18">
        <w:trPr>
          <w:cantSplit/>
        </w:trPr>
        <w:tc>
          <w:tcPr>
            <w:tcW w:w="709" w:type="dxa"/>
            <w:vMerge/>
            <w:tcBorders>
              <w:top w:val="single" w:sz="4" w:space="0" w:color="auto"/>
              <w:left w:val="single" w:sz="4" w:space="0" w:color="auto"/>
              <w:bottom w:val="single" w:sz="4" w:space="0" w:color="auto"/>
              <w:right w:val="single" w:sz="4" w:space="0" w:color="auto"/>
            </w:tcBorders>
            <w:shd w:val="clear" w:color="auto" w:fill="E0E0E0"/>
          </w:tcPr>
          <w:p w14:paraId="7E289F56" w14:textId="77777777" w:rsidR="00370F18" w:rsidRPr="00370F18" w:rsidRDefault="00370F18" w:rsidP="00370F18">
            <w:pPr>
              <w:autoSpaceDE w:val="0"/>
              <w:autoSpaceDN w:val="0"/>
              <w:adjustRightInd w:val="0"/>
              <w:spacing w:after="0" w:line="240" w:lineRule="auto"/>
              <w:rPr>
                <w:rFonts w:ascii="Times New Roman" w:hAnsi="Times New Roman" w:cs="Times New Roman"/>
                <w:kern w:val="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E0E0E0"/>
          </w:tcPr>
          <w:p w14:paraId="77759941" w14:textId="77777777" w:rsidR="00370F18" w:rsidRPr="00370F18" w:rsidRDefault="00370F18" w:rsidP="00370F18">
            <w:pPr>
              <w:autoSpaceDE w:val="0"/>
              <w:autoSpaceDN w:val="0"/>
              <w:adjustRightInd w:val="0"/>
              <w:spacing w:after="0" w:line="320" w:lineRule="atLeast"/>
              <w:ind w:left="60" w:right="60"/>
              <w:rPr>
                <w:rFonts w:ascii="Arial" w:hAnsi="Arial" w:cs="Arial"/>
                <w:color w:val="264A60"/>
                <w:kern w:val="0"/>
                <w:sz w:val="16"/>
                <w:szCs w:val="16"/>
              </w:rPr>
            </w:pPr>
            <w:r w:rsidRPr="00370F18">
              <w:rPr>
                <w:rFonts w:ascii="Arial" w:hAnsi="Arial" w:cs="Arial"/>
                <w:color w:val="264A60"/>
                <w:kern w:val="0"/>
                <w:sz w:val="16"/>
                <w:szCs w:val="16"/>
              </w:rPr>
              <w:t>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5854BEB"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5BE7993"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74AB1FA"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79A98CB"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0E4567A"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D638AB"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F48FAB9" w14:textId="77777777" w:rsidR="00370F18" w:rsidRPr="00370F18" w:rsidRDefault="00370F18" w:rsidP="00370F18">
            <w:pPr>
              <w:autoSpaceDE w:val="0"/>
              <w:autoSpaceDN w:val="0"/>
              <w:adjustRightInd w:val="0"/>
              <w:spacing w:after="0" w:line="320" w:lineRule="atLeast"/>
              <w:ind w:left="60" w:right="60"/>
              <w:jc w:val="right"/>
              <w:rPr>
                <w:rFonts w:ascii="Arial" w:hAnsi="Arial" w:cs="Arial"/>
                <w:color w:val="010205"/>
                <w:kern w:val="0"/>
                <w:sz w:val="16"/>
                <w:szCs w:val="16"/>
              </w:rPr>
            </w:pPr>
            <w:r w:rsidRPr="00370F18">
              <w:rPr>
                <w:rFonts w:ascii="Arial" w:hAnsi="Arial" w:cs="Arial"/>
                <w:color w:val="010205"/>
                <w:kern w:val="0"/>
                <w:sz w:val="16"/>
                <w:szCs w:val="16"/>
              </w:rPr>
              <w:t>32</w:t>
            </w:r>
          </w:p>
        </w:tc>
      </w:tr>
      <w:tr w:rsidR="00370F18" w:rsidRPr="00370F18" w14:paraId="5CD45D99" w14:textId="77777777" w:rsidTr="00370F18">
        <w:trPr>
          <w:cantSplit/>
        </w:trPr>
        <w:tc>
          <w:tcPr>
            <w:tcW w:w="7229" w:type="dxa"/>
            <w:gridSpan w:val="9"/>
            <w:tcBorders>
              <w:top w:val="single" w:sz="4" w:space="0" w:color="auto"/>
              <w:left w:val="nil"/>
              <w:bottom w:val="nil"/>
              <w:right w:val="nil"/>
            </w:tcBorders>
            <w:shd w:val="clear" w:color="auto" w:fill="FFFFFF"/>
          </w:tcPr>
          <w:p w14:paraId="7331E969" w14:textId="77777777" w:rsidR="00370F18" w:rsidRPr="00370F18" w:rsidRDefault="00370F18" w:rsidP="00370F18">
            <w:pPr>
              <w:autoSpaceDE w:val="0"/>
              <w:autoSpaceDN w:val="0"/>
              <w:adjustRightInd w:val="0"/>
              <w:spacing w:after="0" w:line="276" w:lineRule="auto"/>
              <w:ind w:left="60" w:right="60"/>
              <w:rPr>
                <w:rFonts w:ascii="Arial" w:hAnsi="Arial" w:cs="Arial"/>
                <w:color w:val="010205"/>
                <w:kern w:val="0"/>
                <w:sz w:val="18"/>
                <w:szCs w:val="18"/>
              </w:rPr>
            </w:pPr>
            <w:r w:rsidRPr="00370F18">
              <w:rPr>
                <w:rFonts w:ascii="Arial" w:hAnsi="Arial" w:cs="Arial"/>
                <w:color w:val="010205"/>
                <w:kern w:val="0"/>
                <w:sz w:val="18"/>
                <w:szCs w:val="18"/>
              </w:rPr>
              <w:t>**. Correlation is significant at the 0.01 level (2-tailed).</w:t>
            </w:r>
          </w:p>
        </w:tc>
      </w:tr>
      <w:tr w:rsidR="00370F18" w:rsidRPr="00370F18" w14:paraId="591CE217" w14:textId="77777777" w:rsidTr="00370F18">
        <w:trPr>
          <w:cantSplit/>
        </w:trPr>
        <w:tc>
          <w:tcPr>
            <w:tcW w:w="7229" w:type="dxa"/>
            <w:gridSpan w:val="9"/>
            <w:tcBorders>
              <w:top w:val="nil"/>
              <w:left w:val="nil"/>
              <w:bottom w:val="nil"/>
              <w:right w:val="nil"/>
            </w:tcBorders>
            <w:shd w:val="clear" w:color="auto" w:fill="FFFFFF"/>
          </w:tcPr>
          <w:p w14:paraId="5A17AB8B" w14:textId="77777777" w:rsidR="00370F18" w:rsidRPr="00370F18" w:rsidRDefault="00370F18" w:rsidP="00370F18">
            <w:pPr>
              <w:autoSpaceDE w:val="0"/>
              <w:autoSpaceDN w:val="0"/>
              <w:adjustRightInd w:val="0"/>
              <w:spacing w:after="0" w:line="276" w:lineRule="auto"/>
              <w:ind w:left="60" w:right="60"/>
              <w:rPr>
                <w:rFonts w:ascii="Arial" w:hAnsi="Arial" w:cs="Arial"/>
                <w:color w:val="010205"/>
                <w:kern w:val="0"/>
                <w:sz w:val="18"/>
                <w:szCs w:val="18"/>
              </w:rPr>
            </w:pPr>
            <w:r w:rsidRPr="00370F18">
              <w:rPr>
                <w:rFonts w:ascii="Arial" w:hAnsi="Arial" w:cs="Arial"/>
                <w:color w:val="010205"/>
                <w:kern w:val="0"/>
                <w:sz w:val="18"/>
                <w:szCs w:val="18"/>
              </w:rPr>
              <w:t>*. Correlation is significant at the 0.05 level (2-tailed).</w:t>
            </w:r>
          </w:p>
        </w:tc>
      </w:tr>
    </w:tbl>
    <w:p w14:paraId="4109476F" w14:textId="3CF7B26A" w:rsidR="00EE226B" w:rsidRPr="00370F18" w:rsidRDefault="00EE226B" w:rsidP="001163FF">
      <w:pPr>
        <w:pStyle w:val="ListParagraph"/>
        <w:numPr>
          <w:ilvl w:val="0"/>
          <w:numId w:val="40"/>
        </w:numPr>
        <w:spacing w:before="160" w:after="0" w:line="360" w:lineRule="auto"/>
        <w:ind w:left="714" w:hanging="357"/>
        <w:contextualSpacing w:val="0"/>
        <w:jc w:val="both"/>
        <w:rPr>
          <w:rFonts w:asciiTheme="majorBidi" w:hAnsiTheme="majorBidi" w:cstheme="majorBidi"/>
          <w:sz w:val="24"/>
          <w:szCs w:val="24"/>
        </w:rPr>
      </w:pPr>
      <w:r w:rsidRPr="00370F18">
        <w:rPr>
          <w:rFonts w:asciiTheme="majorBidi" w:hAnsiTheme="majorBidi" w:cstheme="majorBidi"/>
          <w:sz w:val="24"/>
          <w:szCs w:val="24"/>
        </w:rPr>
        <w:t xml:space="preserve">Uji </w:t>
      </w:r>
      <w:r w:rsidR="003B3059" w:rsidRPr="00370F18">
        <w:rPr>
          <w:rFonts w:asciiTheme="majorBidi" w:hAnsiTheme="majorBidi" w:cstheme="majorBidi"/>
          <w:sz w:val="24"/>
          <w:szCs w:val="24"/>
        </w:rPr>
        <w:t>Reliabilitas Responden</w:t>
      </w:r>
    </w:p>
    <w:p w14:paraId="0F343497" w14:textId="15EBCB39" w:rsidR="00005F2A" w:rsidRPr="00005F2A" w:rsidRDefault="004909CA" w:rsidP="00945DFC">
      <w:pPr>
        <w:pStyle w:val="ListParagraph"/>
        <w:spacing w:after="0" w:line="360" w:lineRule="auto"/>
        <w:jc w:val="both"/>
        <w:rPr>
          <w:rFonts w:asciiTheme="majorBidi" w:hAnsiTheme="majorBidi" w:cstheme="majorBidi"/>
          <w:sz w:val="24"/>
          <w:szCs w:val="24"/>
        </w:rPr>
      </w:pPr>
      <w:r>
        <w:rPr>
          <w:rFonts w:asciiTheme="majorBidi" w:hAnsiTheme="majorBidi" w:cstheme="majorBidi"/>
          <w:sz w:val="24"/>
          <w:szCs w:val="24"/>
        </w:rPr>
        <w:t>Reliabilitas X1 (Pengetahuan)</w:t>
      </w:r>
    </w:p>
    <w:tbl>
      <w:tblPr>
        <w:tblW w:w="4181"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4"/>
        <w:gridCol w:w="1503"/>
        <w:gridCol w:w="1174"/>
      </w:tblGrid>
      <w:tr w:rsidR="00005F2A" w:rsidRPr="00005F2A" w14:paraId="7F4B9E11" w14:textId="77777777" w:rsidTr="00005F2A">
        <w:trPr>
          <w:cantSplit/>
        </w:trPr>
        <w:tc>
          <w:tcPr>
            <w:tcW w:w="4181" w:type="dxa"/>
            <w:gridSpan w:val="3"/>
            <w:shd w:val="clear" w:color="auto" w:fill="FFFFFF"/>
            <w:vAlign w:val="center"/>
          </w:tcPr>
          <w:p w14:paraId="60D24FC8" w14:textId="77777777" w:rsidR="00005F2A" w:rsidRPr="00005F2A" w:rsidRDefault="00005F2A" w:rsidP="00005F2A">
            <w:pPr>
              <w:autoSpaceDE w:val="0"/>
              <w:autoSpaceDN w:val="0"/>
              <w:adjustRightInd w:val="0"/>
              <w:spacing w:after="0" w:line="320" w:lineRule="atLeast"/>
              <w:ind w:left="60" w:right="60"/>
              <w:jc w:val="center"/>
              <w:rPr>
                <w:rFonts w:ascii="Arial" w:hAnsi="Arial" w:cs="Arial"/>
                <w:color w:val="010205"/>
                <w:kern w:val="0"/>
              </w:rPr>
            </w:pPr>
            <w:r w:rsidRPr="00005F2A">
              <w:rPr>
                <w:rFonts w:ascii="Arial" w:hAnsi="Arial" w:cs="Arial"/>
                <w:b/>
                <w:bCs/>
                <w:color w:val="010205"/>
                <w:kern w:val="0"/>
              </w:rPr>
              <w:t>Reliability Statistics</w:t>
            </w:r>
          </w:p>
        </w:tc>
      </w:tr>
      <w:tr w:rsidR="00005F2A" w:rsidRPr="00005F2A" w14:paraId="21B32932" w14:textId="77777777" w:rsidTr="00005F2A">
        <w:trPr>
          <w:cantSplit/>
        </w:trPr>
        <w:tc>
          <w:tcPr>
            <w:tcW w:w="1504" w:type="dxa"/>
            <w:shd w:val="clear" w:color="auto" w:fill="FFFFFF"/>
            <w:vAlign w:val="bottom"/>
          </w:tcPr>
          <w:p w14:paraId="12FC0065" w14:textId="77777777" w:rsidR="00005F2A" w:rsidRPr="00005F2A" w:rsidRDefault="00005F2A" w:rsidP="00005F2A">
            <w:pPr>
              <w:autoSpaceDE w:val="0"/>
              <w:autoSpaceDN w:val="0"/>
              <w:adjustRightInd w:val="0"/>
              <w:spacing w:after="0" w:line="320" w:lineRule="atLeast"/>
              <w:ind w:left="60" w:right="60"/>
              <w:jc w:val="center"/>
              <w:rPr>
                <w:rFonts w:ascii="Arial" w:hAnsi="Arial" w:cs="Arial"/>
                <w:color w:val="264A60"/>
                <w:kern w:val="0"/>
                <w:sz w:val="18"/>
                <w:szCs w:val="18"/>
              </w:rPr>
            </w:pPr>
            <w:r w:rsidRPr="00005F2A">
              <w:rPr>
                <w:rFonts w:ascii="Arial" w:hAnsi="Arial" w:cs="Arial"/>
                <w:color w:val="264A60"/>
                <w:kern w:val="0"/>
                <w:sz w:val="18"/>
                <w:szCs w:val="18"/>
              </w:rPr>
              <w:t>Cronbach's Alpha</w:t>
            </w:r>
          </w:p>
        </w:tc>
        <w:tc>
          <w:tcPr>
            <w:tcW w:w="1503" w:type="dxa"/>
            <w:shd w:val="clear" w:color="auto" w:fill="FFFFFF"/>
            <w:vAlign w:val="bottom"/>
          </w:tcPr>
          <w:p w14:paraId="68A7CCE0" w14:textId="77777777" w:rsidR="00005F2A" w:rsidRPr="00005F2A" w:rsidRDefault="00005F2A" w:rsidP="00005F2A">
            <w:pPr>
              <w:autoSpaceDE w:val="0"/>
              <w:autoSpaceDN w:val="0"/>
              <w:adjustRightInd w:val="0"/>
              <w:spacing w:after="0" w:line="320" w:lineRule="atLeast"/>
              <w:ind w:left="60" w:right="60"/>
              <w:jc w:val="center"/>
              <w:rPr>
                <w:rFonts w:ascii="Arial" w:hAnsi="Arial" w:cs="Arial"/>
                <w:color w:val="264A60"/>
                <w:kern w:val="0"/>
                <w:sz w:val="18"/>
                <w:szCs w:val="18"/>
              </w:rPr>
            </w:pPr>
            <w:r w:rsidRPr="00005F2A">
              <w:rPr>
                <w:rFonts w:ascii="Arial" w:hAnsi="Arial" w:cs="Arial"/>
                <w:color w:val="264A60"/>
                <w:kern w:val="0"/>
                <w:sz w:val="18"/>
                <w:szCs w:val="18"/>
              </w:rPr>
              <w:t>Cronbach's Alpha Based on Standardized Items</w:t>
            </w:r>
          </w:p>
        </w:tc>
        <w:tc>
          <w:tcPr>
            <w:tcW w:w="1174" w:type="dxa"/>
            <w:shd w:val="clear" w:color="auto" w:fill="FFFFFF"/>
            <w:vAlign w:val="bottom"/>
          </w:tcPr>
          <w:p w14:paraId="086B9155" w14:textId="77777777" w:rsidR="00005F2A" w:rsidRPr="00005F2A" w:rsidRDefault="00005F2A" w:rsidP="00005F2A">
            <w:pPr>
              <w:autoSpaceDE w:val="0"/>
              <w:autoSpaceDN w:val="0"/>
              <w:adjustRightInd w:val="0"/>
              <w:spacing w:after="0" w:line="320" w:lineRule="atLeast"/>
              <w:ind w:left="60" w:right="60"/>
              <w:jc w:val="center"/>
              <w:rPr>
                <w:rFonts w:ascii="Arial" w:hAnsi="Arial" w:cs="Arial"/>
                <w:color w:val="264A60"/>
                <w:kern w:val="0"/>
                <w:sz w:val="18"/>
                <w:szCs w:val="18"/>
              </w:rPr>
            </w:pPr>
            <w:r w:rsidRPr="00005F2A">
              <w:rPr>
                <w:rFonts w:ascii="Arial" w:hAnsi="Arial" w:cs="Arial"/>
                <w:color w:val="264A60"/>
                <w:kern w:val="0"/>
                <w:sz w:val="18"/>
                <w:szCs w:val="18"/>
              </w:rPr>
              <w:t>N of Items</w:t>
            </w:r>
          </w:p>
        </w:tc>
      </w:tr>
      <w:tr w:rsidR="00005F2A" w:rsidRPr="00005F2A" w14:paraId="2C86AF2A" w14:textId="77777777" w:rsidTr="00005F2A">
        <w:trPr>
          <w:cantSplit/>
        </w:trPr>
        <w:tc>
          <w:tcPr>
            <w:tcW w:w="1504" w:type="dxa"/>
            <w:shd w:val="clear" w:color="auto" w:fill="FFFFFF"/>
          </w:tcPr>
          <w:p w14:paraId="7140294B" w14:textId="77777777" w:rsidR="00005F2A" w:rsidRPr="00005F2A" w:rsidRDefault="00005F2A" w:rsidP="00005F2A">
            <w:pPr>
              <w:autoSpaceDE w:val="0"/>
              <w:autoSpaceDN w:val="0"/>
              <w:adjustRightInd w:val="0"/>
              <w:spacing w:after="0" w:line="320" w:lineRule="atLeast"/>
              <w:ind w:left="60" w:right="60"/>
              <w:jc w:val="right"/>
              <w:rPr>
                <w:rFonts w:ascii="Arial" w:hAnsi="Arial" w:cs="Arial"/>
                <w:color w:val="010205"/>
                <w:kern w:val="0"/>
                <w:sz w:val="18"/>
                <w:szCs w:val="18"/>
              </w:rPr>
            </w:pPr>
            <w:r w:rsidRPr="00005F2A">
              <w:rPr>
                <w:rFonts w:ascii="Arial" w:hAnsi="Arial" w:cs="Arial"/>
                <w:color w:val="010205"/>
                <w:kern w:val="0"/>
                <w:sz w:val="18"/>
                <w:szCs w:val="18"/>
              </w:rPr>
              <w:t>,862</w:t>
            </w:r>
          </w:p>
        </w:tc>
        <w:tc>
          <w:tcPr>
            <w:tcW w:w="1503" w:type="dxa"/>
            <w:shd w:val="clear" w:color="auto" w:fill="FFFFFF"/>
          </w:tcPr>
          <w:p w14:paraId="457D230C" w14:textId="77777777" w:rsidR="00005F2A" w:rsidRPr="00005F2A" w:rsidRDefault="00005F2A" w:rsidP="00005F2A">
            <w:pPr>
              <w:autoSpaceDE w:val="0"/>
              <w:autoSpaceDN w:val="0"/>
              <w:adjustRightInd w:val="0"/>
              <w:spacing w:after="0" w:line="320" w:lineRule="atLeast"/>
              <w:ind w:left="60" w:right="60"/>
              <w:jc w:val="right"/>
              <w:rPr>
                <w:rFonts w:ascii="Arial" w:hAnsi="Arial" w:cs="Arial"/>
                <w:color w:val="010205"/>
                <w:kern w:val="0"/>
                <w:sz w:val="18"/>
                <w:szCs w:val="18"/>
              </w:rPr>
            </w:pPr>
            <w:r w:rsidRPr="00005F2A">
              <w:rPr>
                <w:rFonts w:ascii="Arial" w:hAnsi="Arial" w:cs="Arial"/>
                <w:color w:val="010205"/>
                <w:kern w:val="0"/>
                <w:sz w:val="18"/>
                <w:szCs w:val="18"/>
              </w:rPr>
              <w:t>,853</w:t>
            </w:r>
          </w:p>
        </w:tc>
        <w:tc>
          <w:tcPr>
            <w:tcW w:w="1174" w:type="dxa"/>
            <w:shd w:val="clear" w:color="auto" w:fill="FFFFFF"/>
          </w:tcPr>
          <w:p w14:paraId="6CB6667D" w14:textId="77777777" w:rsidR="00005F2A" w:rsidRPr="00005F2A" w:rsidRDefault="00005F2A" w:rsidP="00005F2A">
            <w:pPr>
              <w:autoSpaceDE w:val="0"/>
              <w:autoSpaceDN w:val="0"/>
              <w:adjustRightInd w:val="0"/>
              <w:spacing w:after="0" w:line="320" w:lineRule="atLeast"/>
              <w:ind w:left="60" w:right="60"/>
              <w:jc w:val="right"/>
              <w:rPr>
                <w:rFonts w:ascii="Arial" w:hAnsi="Arial" w:cs="Arial"/>
                <w:color w:val="010205"/>
                <w:kern w:val="0"/>
                <w:sz w:val="18"/>
                <w:szCs w:val="18"/>
              </w:rPr>
            </w:pPr>
            <w:r w:rsidRPr="00005F2A">
              <w:rPr>
                <w:rFonts w:ascii="Arial" w:hAnsi="Arial" w:cs="Arial"/>
                <w:color w:val="010205"/>
                <w:kern w:val="0"/>
                <w:sz w:val="18"/>
                <w:szCs w:val="18"/>
              </w:rPr>
              <w:t>4</w:t>
            </w:r>
          </w:p>
        </w:tc>
      </w:tr>
    </w:tbl>
    <w:p w14:paraId="01364FFB" w14:textId="77777777" w:rsidR="002C33FB" w:rsidRDefault="002C33FB" w:rsidP="002C33FB">
      <w:pPr>
        <w:spacing w:line="360" w:lineRule="auto"/>
        <w:ind w:firstLine="720"/>
        <w:jc w:val="both"/>
        <w:rPr>
          <w:rFonts w:asciiTheme="majorBidi" w:hAnsiTheme="majorBidi" w:cstheme="majorBidi"/>
          <w:sz w:val="24"/>
          <w:szCs w:val="24"/>
        </w:rPr>
      </w:pPr>
    </w:p>
    <w:p w14:paraId="6FA64EB0" w14:textId="77777777" w:rsidR="002C33FB" w:rsidRDefault="002C33FB">
      <w:pPr>
        <w:rPr>
          <w:rFonts w:asciiTheme="majorBidi" w:hAnsiTheme="majorBidi" w:cstheme="majorBidi"/>
          <w:sz w:val="24"/>
          <w:szCs w:val="24"/>
        </w:rPr>
      </w:pPr>
      <w:r>
        <w:rPr>
          <w:rFonts w:asciiTheme="majorBidi" w:hAnsiTheme="majorBidi" w:cstheme="majorBidi"/>
          <w:sz w:val="24"/>
          <w:szCs w:val="24"/>
        </w:rPr>
        <w:br w:type="page"/>
      </w:r>
    </w:p>
    <w:p w14:paraId="5B550ACE" w14:textId="205474F0" w:rsidR="00FD3318" w:rsidRPr="00FD3318" w:rsidRDefault="004909CA" w:rsidP="00FD3318">
      <w:pPr>
        <w:spacing w:line="360" w:lineRule="auto"/>
        <w:ind w:firstLine="720"/>
        <w:contextualSpacing/>
        <w:jc w:val="both"/>
        <w:rPr>
          <w:rFonts w:asciiTheme="majorBidi" w:hAnsiTheme="majorBidi" w:cstheme="majorBidi"/>
          <w:sz w:val="24"/>
          <w:szCs w:val="24"/>
        </w:rPr>
      </w:pPr>
      <w:r w:rsidRPr="00005F2A">
        <w:rPr>
          <w:rFonts w:asciiTheme="majorBidi" w:hAnsiTheme="majorBidi" w:cstheme="majorBidi"/>
          <w:sz w:val="24"/>
          <w:szCs w:val="24"/>
        </w:rPr>
        <w:lastRenderedPageBreak/>
        <w:t>Reliabilitas X2 (Inovasi Produk)</w:t>
      </w:r>
    </w:p>
    <w:tbl>
      <w:tblPr>
        <w:tblW w:w="418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4"/>
        <w:gridCol w:w="1503"/>
        <w:gridCol w:w="1174"/>
      </w:tblGrid>
      <w:tr w:rsidR="00FD3318" w:rsidRPr="00FD3318" w14:paraId="6CFDBF51" w14:textId="77777777" w:rsidTr="009E60B0">
        <w:trPr>
          <w:cantSplit/>
        </w:trPr>
        <w:tc>
          <w:tcPr>
            <w:tcW w:w="4181" w:type="dxa"/>
            <w:gridSpan w:val="3"/>
            <w:shd w:val="clear" w:color="auto" w:fill="FFFFFF"/>
            <w:vAlign w:val="center"/>
          </w:tcPr>
          <w:p w14:paraId="688C64A3" w14:textId="77777777" w:rsidR="00FD3318" w:rsidRPr="00FD3318" w:rsidRDefault="00FD3318" w:rsidP="00FD3318">
            <w:pPr>
              <w:autoSpaceDE w:val="0"/>
              <w:autoSpaceDN w:val="0"/>
              <w:adjustRightInd w:val="0"/>
              <w:spacing w:after="0" w:line="320" w:lineRule="atLeast"/>
              <w:ind w:left="60" w:right="60"/>
              <w:jc w:val="center"/>
              <w:rPr>
                <w:rFonts w:ascii="Arial" w:hAnsi="Arial" w:cs="Arial"/>
                <w:color w:val="010205"/>
                <w:kern w:val="0"/>
              </w:rPr>
            </w:pPr>
            <w:r w:rsidRPr="00FD3318">
              <w:rPr>
                <w:rFonts w:ascii="Arial" w:hAnsi="Arial" w:cs="Arial"/>
                <w:b/>
                <w:bCs/>
                <w:color w:val="010205"/>
                <w:kern w:val="0"/>
              </w:rPr>
              <w:t>Reliability Statistics</w:t>
            </w:r>
          </w:p>
        </w:tc>
      </w:tr>
      <w:tr w:rsidR="00FD3318" w:rsidRPr="00FD3318" w14:paraId="42268981" w14:textId="77777777" w:rsidTr="009E60B0">
        <w:trPr>
          <w:cantSplit/>
        </w:trPr>
        <w:tc>
          <w:tcPr>
            <w:tcW w:w="1504" w:type="dxa"/>
            <w:shd w:val="clear" w:color="auto" w:fill="FFFFFF"/>
            <w:vAlign w:val="bottom"/>
          </w:tcPr>
          <w:p w14:paraId="5DA17B2A" w14:textId="77777777" w:rsidR="00FD3318" w:rsidRPr="00FD3318" w:rsidRDefault="00FD3318" w:rsidP="00FD3318">
            <w:pPr>
              <w:autoSpaceDE w:val="0"/>
              <w:autoSpaceDN w:val="0"/>
              <w:adjustRightInd w:val="0"/>
              <w:spacing w:after="0" w:line="320" w:lineRule="atLeast"/>
              <w:ind w:left="60" w:right="60"/>
              <w:jc w:val="center"/>
              <w:rPr>
                <w:rFonts w:ascii="Arial" w:hAnsi="Arial" w:cs="Arial"/>
                <w:color w:val="264A60"/>
                <w:kern w:val="0"/>
                <w:sz w:val="18"/>
                <w:szCs w:val="18"/>
              </w:rPr>
            </w:pPr>
            <w:r w:rsidRPr="00FD3318">
              <w:rPr>
                <w:rFonts w:ascii="Arial" w:hAnsi="Arial" w:cs="Arial"/>
                <w:color w:val="264A60"/>
                <w:kern w:val="0"/>
                <w:sz w:val="18"/>
                <w:szCs w:val="18"/>
              </w:rPr>
              <w:t>Cronbach's Alpha</w:t>
            </w:r>
          </w:p>
        </w:tc>
        <w:tc>
          <w:tcPr>
            <w:tcW w:w="1503" w:type="dxa"/>
            <w:shd w:val="clear" w:color="auto" w:fill="FFFFFF"/>
            <w:vAlign w:val="bottom"/>
          </w:tcPr>
          <w:p w14:paraId="16FED41A" w14:textId="77777777" w:rsidR="00FD3318" w:rsidRPr="00FD3318" w:rsidRDefault="00FD3318" w:rsidP="00FD3318">
            <w:pPr>
              <w:autoSpaceDE w:val="0"/>
              <w:autoSpaceDN w:val="0"/>
              <w:adjustRightInd w:val="0"/>
              <w:spacing w:after="0" w:line="320" w:lineRule="atLeast"/>
              <w:ind w:left="60" w:right="60"/>
              <w:jc w:val="center"/>
              <w:rPr>
                <w:rFonts w:ascii="Arial" w:hAnsi="Arial" w:cs="Arial"/>
                <w:color w:val="264A60"/>
                <w:kern w:val="0"/>
                <w:sz w:val="18"/>
                <w:szCs w:val="18"/>
              </w:rPr>
            </w:pPr>
            <w:r w:rsidRPr="00FD3318">
              <w:rPr>
                <w:rFonts w:ascii="Arial" w:hAnsi="Arial" w:cs="Arial"/>
                <w:color w:val="264A60"/>
                <w:kern w:val="0"/>
                <w:sz w:val="18"/>
                <w:szCs w:val="18"/>
              </w:rPr>
              <w:t>Cronbach's Alpha Based on Standardized Items</w:t>
            </w:r>
          </w:p>
        </w:tc>
        <w:tc>
          <w:tcPr>
            <w:tcW w:w="1174" w:type="dxa"/>
            <w:shd w:val="clear" w:color="auto" w:fill="FFFFFF"/>
            <w:vAlign w:val="bottom"/>
          </w:tcPr>
          <w:p w14:paraId="491B94C1" w14:textId="77777777" w:rsidR="00FD3318" w:rsidRPr="00FD3318" w:rsidRDefault="00FD3318" w:rsidP="00FD3318">
            <w:pPr>
              <w:autoSpaceDE w:val="0"/>
              <w:autoSpaceDN w:val="0"/>
              <w:adjustRightInd w:val="0"/>
              <w:spacing w:after="0" w:line="320" w:lineRule="atLeast"/>
              <w:ind w:left="60" w:right="60"/>
              <w:jc w:val="center"/>
              <w:rPr>
                <w:rFonts w:ascii="Arial" w:hAnsi="Arial" w:cs="Arial"/>
                <w:color w:val="264A60"/>
                <w:kern w:val="0"/>
                <w:sz w:val="18"/>
                <w:szCs w:val="18"/>
              </w:rPr>
            </w:pPr>
            <w:r w:rsidRPr="00FD3318">
              <w:rPr>
                <w:rFonts w:ascii="Arial" w:hAnsi="Arial" w:cs="Arial"/>
                <w:color w:val="264A60"/>
                <w:kern w:val="0"/>
                <w:sz w:val="18"/>
                <w:szCs w:val="18"/>
              </w:rPr>
              <w:t>N of Items</w:t>
            </w:r>
          </w:p>
        </w:tc>
      </w:tr>
      <w:tr w:rsidR="00FD3318" w:rsidRPr="00FD3318" w14:paraId="14070EB1" w14:textId="77777777" w:rsidTr="009E60B0">
        <w:trPr>
          <w:cantSplit/>
        </w:trPr>
        <w:tc>
          <w:tcPr>
            <w:tcW w:w="1504" w:type="dxa"/>
            <w:shd w:val="clear" w:color="auto" w:fill="FFFFFF"/>
          </w:tcPr>
          <w:p w14:paraId="5B75E816" w14:textId="77777777" w:rsidR="00FD3318" w:rsidRPr="00FD3318" w:rsidRDefault="00FD3318" w:rsidP="00FD3318">
            <w:pPr>
              <w:autoSpaceDE w:val="0"/>
              <w:autoSpaceDN w:val="0"/>
              <w:adjustRightInd w:val="0"/>
              <w:spacing w:after="0" w:line="320" w:lineRule="atLeast"/>
              <w:ind w:left="60" w:right="60"/>
              <w:jc w:val="right"/>
              <w:rPr>
                <w:rFonts w:ascii="Arial" w:hAnsi="Arial" w:cs="Arial"/>
                <w:color w:val="010205"/>
                <w:kern w:val="0"/>
                <w:sz w:val="18"/>
                <w:szCs w:val="18"/>
              </w:rPr>
            </w:pPr>
            <w:r w:rsidRPr="00FD3318">
              <w:rPr>
                <w:rFonts w:ascii="Arial" w:hAnsi="Arial" w:cs="Arial"/>
                <w:color w:val="010205"/>
                <w:kern w:val="0"/>
                <w:sz w:val="18"/>
                <w:szCs w:val="18"/>
              </w:rPr>
              <w:t>,826</w:t>
            </w:r>
          </w:p>
        </w:tc>
        <w:tc>
          <w:tcPr>
            <w:tcW w:w="1503" w:type="dxa"/>
            <w:shd w:val="clear" w:color="auto" w:fill="FFFFFF"/>
          </w:tcPr>
          <w:p w14:paraId="5555861B" w14:textId="77777777" w:rsidR="00FD3318" w:rsidRPr="00FD3318" w:rsidRDefault="00FD3318" w:rsidP="00FD3318">
            <w:pPr>
              <w:autoSpaceDE w:val="0"/>
              <w:autoSpaceDN w:val="0"/>
              <w:adjustRightInd w:val="0"/>
              <w:spacing w:after="0" w:line="320" w:lineRule="atLeast"/>
              <w:ind w:left="60" w:right="60"/>
              <w:jc w:val="right"/>
              <w:rPr>
                <w:rFonts w:ascii="Arial" w:hAnsi="Arial" w:cs="Arial"/>
                <w:color w:val="010205"/>
                <w:kern w:val="0"/>
                <w:sz w:val="18"/>
                <w:szCs w:val="18"/>
              </w:rPr>
            </w:pPr>
            <w:r w:rsidRPr="00FD3318">
              <w:rPr>
                <w:rFonts w:ascii="Arial" w:hAnsi="Arial" w:cs="Arial"/>
                <w:color w:val="010205"/>
                <w:kern w:val="0"/>
                <w:sz w:val="18"/>
                <w:szCs w:val="18"/>
              </w:rPr>
              <w:t>,828</w:t>
            </w:r>
          </w:p>
        </w:tc>
        <w:tc>
          <w:tcPr>
            <w:tcW w:w="1174" w:type="dxa"/>
            <w:shd w:val="clear" w:color="auto" w:fill="FFFFFF"/>
          </w:tcPr>
          <w:p w14:paraId="4D06AC26" w14:textId="77777777" w:rsidR="00FD3318" w:rsidRPr="00FD3318" w:rsidRDefault="00FD3318" w:rsidP="00FD3318">
            <w:pPr>
              <w:autoSpaceDE w:val="0"/>
              <w:autoSpaceDN w:val="0"/>
              <w:adjustRightInd w:val="0"/>
              <w:spacing w:after="0" w:line="320" w:lineRule="atLeast"/>
              <w:ind w:left="60" w:right="60"/>
              <w:jc w:val="right"/>
              <w:rPr>
                <w:rFonts w:ascii="Arial" w:hAnsi="Arial" w:cs="Arial"/>
                <w:color w:val="010205"/>
                <w:kern w:val="0"/>
                <w:sz w:val="18"/>
                <w:szCs w:val="18"/>
              </w:rPr>
            </w:pPr>
            <w:r w:rsidRPr="00FD3318">
              <w:rPr>
                <w:rFonts w:ascii="Arial" w:hAnsi="Arial" w:cs="Arial"/>
                <w:color w:val="010205"/>
                <w:kern w:val="0"/>
                <w:sz w:val="18"/>
                <w:szCs w:val="18"/>
              </w:rPr>
              <w:t>3</w:t>
            </w:r>
          </w:p>
        </w:tc>
      </w:tr>
    </w:tbl>
    <w:p w14:paraId="6FEBE582" w14:textId="6FE789E2" w:rsidR="00945DFC" w:rsidRPr="00945DFC" w:rsidRDefault="004909CA" w:rsidP="00945DFC">
      <w:pPr>
        <w:spacing w:before="160" w:after="0" w:line="360" w:lineRule="auto"/>
        <w:ind w:firstLine="720"/>
        <w:jc w:val="both"/>
        <w:rPr>
          <w:rFonts w:asciiTheme="majorBidi" w:hAnsiTheme="majorBidi" w:cstheme="majorBidi"/>
          <w:sz w:val="24"/>
          <w:szCs w:val="24"/>
        </w:rPr>
      </w:pPr>
      <w:r w:rsidRPr="00FD3318">
        <w:rPr>
          <w:rFonts w:asciiTheme="majorBidi" w:hAnsiTheme="majorBidi" w:cstheme="majorBidi"/>
          <w:sz w:val="24"/>
          <w:szCs w:val="24"/>
        </w:rPr>
        <w:t>Reliabilitas X3 (Kebijakan)</w:t>
      </w:r>
    </w:p>
    <w:tbl>
      <w:tblPr>
        <w:tblW w:w="418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4"/>
        <w:gridCol w:w="1503"/>
        <w:gridCol w:w="1174"/>
      </w:tblGrid>
      <w:tr w:rsidR="00945DFC" w:rsidRPr="00945DFC" w14:paraId="2AB3324D" w14:textId="77777777" w:rsidTr="00945DFC">
        <w:trPr>
          <w:cantSplit/>
        </w:trPr>
        <w:tc>
          <w:tcPr>
            <w:tcW w:w="4181" w:type="dxa"/>
            <w:gridSpan w:val="3"/>
            <w:shd w:val="clear" w:color="auto" w:fill="FFFFFF"/>
            <w:vAlign w:val="center"/>
          </w:tcPr>
          <w:p w14:paraId="47D0A769" w14:textId="77777777" w:rsidR="00945DFC" w:rsidRPr="00945DFC" w:rsidRDefault="00945DFC" w:rsidP="00945DFC">
            <w:pPr>
              <w:autoSpaceDE w:val="0"/>
              <w:autoSpaceDN w:val="0"/>
              <w:adjustRightInd w:val="0"/>
              <w:spacing w:after="0" w:line="320" w:lineRule="atLeast"/>
              <w:ind w:left="60" w:right="60"/>
              <w:jc w:val="center"/>
              <w:rPr>
                <w:rFonts w:ascii="Arial" w:hAnsi="Arial" w:cs="Arial"/>
                <w:color w:val="010205"/>
                <w:kern w:val="0"/>
              </w:rPr>
            </w:pPr>
            <w:r w:rsidRPr="00945DFC">
              <w:rPr>
                <w:rFonts w:ascii="Arial" w:hAnsi="Arial" w:cs="Arial"/>
                <w:b/>
                <w:bCs/>
                <w:color w:val="010205"/>
                <w:kern w:val="0"/>
              </w:rPr>
              <w:t>Reliability Statistics</w:t>
            </w:r>
          </w:p>
        </w:tc>
      </w:tr>
      <w:tr w:rsidR="00945DFC" w:rsidRPr="00945DFC" w14:paraId="462CDC1C" w14:textId="77777777" w:rsidTr="00945DFC">
        <w:trPr>
          <w:cantSplit/>
        </w:trPr>
        <w:tc>
          <w:tcPr>
            <w:tcW w:w="1504" w:type="dxa"/>
            <w:shd w:val="clear" w:color="auto" w:fill="FFFFFF"/>
            <w:vAlign w:val="bottom"/>
          </w:tcPr>
          <w:p w14:paraId="379D6E91" w14:textId="77777777" w:rsidR="00945DFC" w:rsidRPr="00945DFC" w:rsidRDefault="00945DFC" w:rsidP="00945DFC">
            <w:pPr>
              <w:autoSpaceDE w:val="0"/>
              <w:autoSpaceDN w:val="0"/>
              <w:adjustRightInd w:val="0"/>
              <w:spacing w:after="0" w:line="320" w:lineRule="atLeast"/>
              <w:ind w:left="60" w:right="60"/>
              <w:jc w:val="center"/>
              <w:rPr>
                <w:rFonts w:ascii="Arial" w:hAnsi="Arial" w:cs="Arial"/>
                <w:color w:val="264A60"/>
                <w:kern w:val="0"/>
                <w:sz w:val="18"/>
                <w:szCs w:val="18"/>
              </w:rPr>
            </w:pPr>
            <w:r w:rsidRPr="00945DFC">
              <w:rPr>
                <w:rFonts w:ascii="Arial" w:hAnsi="Arial" w:cs="Arial"/>
                <w:color w:val="264A60"/>
                <w:kern w:val="0"/>
                <w:sz w:val="18"/>
                <w:szCs w:val="18"/>
              </w:rPr>
              <w:t>Cronbach's Alpha</w:t>
            </w:r>
          </w:p>
        </w:tc>
        <w:tc>
          <w:tcPr>
            <w:tcW w:w="1503" w:type="dxa"/>
            <w:shd w:val="clear" w:color="auto" w:fill="FFFFFF"/>
            <w:vAlign w:val="bottom"/>
          </w:tcPr>
          <w:p w14:paraId="2DA78C2A" w14:textId="77777777" w:rsidR="00945DFC" w:rsidRPr="00945DFC" w:rsidRDefault="00945DFC" w:rsidP="00945DFC">
            <w:pPr>
              <w:autoSpaceDE w:val="0"/>
              <w:autoSpaceDN w:val="0"/>
              <w:adjustRightInd w:val="0"/>
              <w:spacing w:after="0" w:line="320" w:lineRule="atLeast"/>
              <w:ind w:left="60" w:right="60"/>
              <w:jc w:val="center"/>
              <w:rPr>
                <w:rFonts w:ascii="Arial" w:hAnsi="Arial" w:cs="Arial"/>
                <w:color w:val="264A60"/>
                <w:kern w:val="0"/>
                <w:sz w:val="18"/>
                <w:szCs w:val="18"/>
              </w:rPr>
            </w:pPr>
            <w:r w:rsidRPr="00945DFC">
              <w:rPr>
                <w:rFonts w:ascii="Arial" w:hAnsi="Arial" w:cs="Arial"/>
                <w:color w:val="264A60"/>
                <w:kern w:val="0"/>
                <w:sz w:val="18"/>
                <w:szCs w:val="18"/>
              </w:rPr>
              <w:t>Cronbach's Alpha Based on Standardized Items</w:t>
            </w:r>
          </w:p>
        </w:tc>
        <w:tc>
          <w:tcPr>
            <w:tcW w:w="1174" w:type="dxa"/>
            <w:shd w:val="clear" w:color="auto" w:fill="FFFFFF"/>
            <w:vAlign w:val="bottom"/>
          </w:tcPr>
          <w:p w14:paraId="0FB8F8C8" w14:textId="77777777" w:rsidR="00945DFC" w:rsidRPr="00945DFC" w:rsidRDefault="00945DFC" w:rsidP="00945DFC">
            <w:pPr>
              <w:autoSpaceDE w:val="0"/>
              <w:autoSpaceDN w:val="0"/>
              <w:adjustRightInd w:val="0"/>
              <w:spacing w:after="0" w:line="320" w:lineRule="atLeast"/>
              <w:ind w:left="60" w:right="60"/>
              <w:jc w:val="center"/>
              <w:rPr>
                <w:rFonts w:ascii="Arial" w:hAnsi="Arial" w:cs="Arial"/>
                <w:color w:val="264A60"/>
                <w:kern w:val="0"/>
                <w:sz w:val="18"/>
                <w:szCs w:val="18"/>
              </w:rPr>
            </w:pPr>
            <w:r w:rsidRPr="00945DFC">
              <w:rPr>
                <w:rFonts w:ascii="Arial" w:hAnsi="Arial" w:cs="Arial"/>
                <w:color w:val="264A60"/>
                <w:kern w:val="0"/>
                <w:sz w:val="18"/>
                <w:szCs w:val="18"/>
              </w:rPr>
              <w:t>N of Items</w:t>
            </w:r>
          </w:p>
        </w:tc>
      </w:tr>
      <w:tr w:rsidR="00945DFC" w:rsidRPr="00945DFC" w14:paraId="7C175288" w14:textId="77777777" w:rsidTr="00945DFC">
        <w:trPr>
          <w:cantSplit/>
        </w:trPr>
        <w:tc>
          <w:tcPr>
            <w:tcW w:w="1504" w:type="dxa"/>
            <w:shd w:val="clear" w:color="auto" w:fill="FFFFFF"/>
          </w:tcPr>
          <w:p w14:paraId="4204F4A4" w14:textId="77777777" w:rsidR="00945DFC" w:rsidRPr="00945DFC" w:rsidRDefault="00945DFC" w:rsidP="00945DFC">
            <w:pPr>
              <w:autoSpaceDE w:val="0"/>
              <w:autoSpaceDN w:val="0"/>
              <w:adjustRightInd w:val="0"/>
              <w:spacing w:after="0" w:line="320" w:lineRule="atLeast"/>
              <w:ind w:left="60" w:right="60"/>
              <w:jc w:val="right"/>
              <w:rPr>
                <w:rFonts w:ascii="Arial" w:hAnsi="Arial" w:cs="Arial"/>
                <w:color w:val="010205"/>
                <w:kern w:val="0"/>
                <w:sz w:val="18"/>
                <w:szCs w:val="18"/>
              </w:rPr>
            </w:pPr>
            <w:r w:rsidRPr="00945DFC">
              <w:rPr>
                <w:rFonts w:ascii="Arial" w:hAnsi="Arial" w:cs="Arial"/>
                <w:color w:val="010205"/>
                <w:kern w:val="0"/>
                <w:sz w:val="18"/>
                <w:szCs w:val="18"/>
              </w:rPr>
              <w:t>,831</w:t>
            </w:r>
          </w:p>
        </w:tc>
        <w:tc>
          <w:tcPr>
            <w:tcW w:w="1503" w:type="dxa"/>
            <w:shd w:val="clear" w:color="auto" w:fill="FFFFFF"/>
          </w:tcPr>
          <w:p w14:paraId="532A0295" w14:textId="77777777" w:rsidR="00945DFC" w:rsidRPr="00945DFC" w:rsidRDefault="00945DFC" w:rsidP="00945DFC">
            <w:pPr>
              <w:autoSpaceDE w:val="0"/>
              <w:autoSpaceDN w:val="0"/>
              <w:adjustRightInd w:val="0"/>
              <w:spacing w:after="0" w:line="320" w:lineRule="atLeast"/>
              <w:ind w:left="60" w:right="60"/>
              <w:jc w:val="right"/>
              <w:rPr>
                <w:rFonts w:ascii="Arial" w:hAnsi="Arial" w:cs="Arial"/>
                <w:color w:val="010205"/>
                <w:kern w:val="0"/>
                <w:sz w:val="18"/>
                <w:szCs w:val="18"/>
              </w:rPr>
            </w:pPr>
            <w:r w:rsidRPr="00945DFC">
              <w:rPr>
                <w:rFonts w:ascii="Arial" w:hAnsi="Arial" w:cs="Arial"/>
                <w:color w:val="010205"/>
                <w:kern w:val="0"/>
                <w:sz w:val="18"/>
                <w:szCs w:val="18"/>
              </w:rPr>
              <w:t>,838</w:t>
            </w:r>
          </w:p>
        </w:tc>
        <w:tc>
          <w:tcPr>
            <w:tcW w:w="1174" w:type="dxa"/>
            <w:shd w:val="clear" w:color="auto" w:fill="FFFFFF"/>
          </w:tcPr>
          <w:p w14:paraId="0DB1E127" w14:textId="77777777" w:rsidR="00945DFC" w:rsidRPr="00945DFC" w:rsidRDefault="00945DFC" w:rsidP="00945DFC">
            <w:pPr>
              <w:autoSpaceDE w:val="0"/>
              <w:autoSpaceDN w:val="0"/>
              <w:adjustRightInd w:val="0"/>
              <w:spacing w:after="0" w:line="320" w:lineRule="atLeast"/>
              <w:ind w:left="60" w:right="60"/>
              <w:jc w:val="right"/>
              <w:rPr>
                <w:rFonts w:ascii="Arial" w:hAnsi="Arial" w:cs="Arial"/>
                <w:color w:val="010205"/>
                <w:kern w:val="0"/>
                <w:sz w:val="18"/>
                <w:szCs w:val="18"/>
              </w:rPr>
            </w:pPr>
            <w:r w:rsidRPr="00945DFC">
              <w:rPr>
                <w:rFonts w:ascii="Arial" w:hAnsi="Arial" w:cs="Arial"/>
                <w:color w:val="010205"/>
                <w:kern w:val="0"/>
                <w:sz w:val="18"/>
                <w:szCs w:val="18"/>
              </w:rPr>
              <w:t>4</w:t>
            </w:r>
          </w:p>
        </w:tc>
      </w:tr>
    </w:tbl>
    <w:p w14:paraId="4945067B" w14:textId="630ED3B3" w:rsidR="00674327" w:rsidRPr="00674327" w:rsidRDefault="004909CA" w:rsidP="00674327">
      <w:pPr>
        <w:spacing w:before="160" w:after="0" w:line="360" w:lineRule="auto"/>
        <w:ind w:firstLine="720"/>
        <w:jc w:val="both"/>
        <w:rPr>
          <w:rFonts w:asciiTheme="majorBidi" w:hAnsiTheme="majorBidi" w:cstheme="majorBidi"/>
          <w:sz w:val="24"/>
          <w:szCs w:val="24"/>
        </w:rPr>
      </w:pPr>
      <w:r w:rsidRPr="00945DFC">
        <w:rPr>
          <w:rFonts w:asciiTheme="majorBidi" w:hAnsiTheme="majorBidi" w:cstheme="majorBidi"/>
          <w:sz w:val="24"/>
          <w:szCs w:val="24"/>
        </w:rPr>
        <w:t xml:space="preserve">Reliabilitas Y (Penerapan </w:t>
      </w:r>
      <w:r w:rsidRPr="00945DFC">
        <w:rPr>
          <w:rFonts w:asciiTheme="majorBidi" w:hAnsiTheme="majorBidi" w:cstheme="majorBidi"/>
          <w:i/>
          <w:iCs/>
          <w:sz w:val="24"/>
          <w:szCs w:val="24"/>
        </w:rPr>
        <w:t>Green Banking</w:t>
      </w:r>
      <w:r w:rsidRPr="00945DFC">
        <w:rPr>
          <w:rFonts w:asciiTheme="majorBidi" w:hAnsiTheme="majorBidi" w:cstheme="majorBidi"/>
          <w:sz w:val="24"/>
          <w:szCs w:val="24"/>
        </w:rPr>
        <w:t>)</w:t>
      </w:r>
    </w:p>
    <w:tbl>
      <w:tblPr>
        <w:tblW w:w="418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4"/>
        <w:gridCol w:w="1503"/>
        <w:gridCol w:w="1174"/>
      </w:tblGrid>
      <w:tr w:rsidR="00674327" w:rsidRPr="00674327" w14:paraId="131829F9" w14:textId="77777777" w:rsidTr="00D8533C">
        <w:trPr>
          <w:cantSplit/>
        </w:trPr>
        <w:tc>
          <w:tcPr>
            <w:tcW w:w="4181" w:type="dxa"/>
            <w:gridSpan w:val="3"/>
            <w:shd w:val="clear" w:color="auto" w:fill="FFFFFF"/>
            <w:vAlign w:val="center"/>
          </w:tcPr>
          <w:p w14:paraId="781685CE" w14:textId="77777777" w:rsidR="00674327" w:rsidRPr="00674327" w:rsidRDefault="00674327" w:rsidP="00674327">
            <w:pPr>
              <w:autoSpaceDE w:val="0"/>
              <w:autoSpaceDN w:val="0"/>
              <w:adjustRightInd w:val="0"/>
              <w:spacing w:after="0" w:line="320" w:lineRule="atLeast"/>
              <w:ind w:left="60" w:right="60"/>
              <w:jc w:val="center"/>
              <w:rPr>
                <w:rFonts w:ascii="Arial" w:hAnsi="Arial" w:cs="Arial"/>
                <w:color w:val="010205"/>
                <w:kern w:val="0"/>
              </w:rPr>
            </w:pPr>
            <w:r w:rsidRPr="00674327">
              <w:rPr>
                <w:rFonts w:ascii="Arial" w:hAnsi="Arial" w:cs="Arial"/>
                <w:b/>
                <w:bCs/>
                <w:color w:val="010205"/>
                <w:kern w:val="0"/>
              </w:rPr>
              <w:t>Reliability Statistics</w:t>
            </w:r>
          </w:p>
        </w:tc>
      </w:tr>
      <w:tr w:rsidR="00674327" w:rsidRPr="00674327" w14:paraId="565C0861" w14:textId="77777777" w:rsidTr="00D8533C">
        <w:trPr>
          <w:cantSplit/>
        </w:trPr>
        <w:tc>
          <w:tcPr>
            <w:tcW w:w="1504" w:type="dxa"/>
            <w:shd w:val="clear" w:color="auto" w:fill="FFFFFF"/>
            <w:vAlign w:val="bottom"/>
          </w:tcPr>
          <w:p w14:paraId="210EEBEF" w14:textId="77777777" w:rsidR="00674327" w:rsidRPr="00674327" w:rsidRDefault="00674327" w:rsidP="00674327">
            <w:pPr>
              <w:autoSpaceDE w:val="0"/>
              <w:autoSpaceDN w:val="0"/>
              <w:adjustRightInd w:val="0"/>
              <w:spacing w:after="0" w:line="320" w:lineRule="atLeast"/>
              <w:ind w:left="60" w:right="60"/>
              <w:jc w:val="center"/>
              <w:rPr>
                <w:rFonts w:ascii="Arial" w:hAnsi="Arial" w:cs="Arial"/>
                <w:color w:val="264A60"/>
                <w:kern w:val="0"/>
                <w:sz w:val="18"/>
                <w:szCs w:val="18"/>
              </w:rPr>
            </w:pPr>
            <w:r w:rsidRPr="00674327">
              <w:rPr>
                <w:rFonts w:ascii="Arial" w:hAnsi="Arial" w:cs="Arial"/>
                <w:color w:val="264A60"/>
                <w:kern w:val="0"/>
                <w:sz w:val="18"/>
                <w:szCs w:val="18"/>
              </w:rPr>
              <w:t>Cronbach's Alpha</w:t>
            </w:r>
          </w:p>
        </w:tc>
        <w:tc>
          <w:tcPr>
            <w:tcW w:w="1503" w:type="dxa"/>
            <w:shd w:val="clear" w:color="auto" w:fill="FFFFFF"/>
            <w:vAlign w:val="bottom"/>
          </w:tcPr>
          <w:p w14:paraId="547DE552" w14:textId="77777777" w:rsidR="00674327" w:rsidRPr="00674327" w:rsidRDefault="00674327" w:rsidP="00674327">
            <w:pPr>
              <w:autoSpaceDE w:val="0"/>
              <w:autoSpaceDN w:val="0"/>
              <w:adjustRightInd w:val="0"/>
              <w:spacing w:after="0" w:line="320" w:lineRule="atLeast"/>
              <w:ind w:left="60" w:right="60"/>
              <w:jc w:val="center"/>
              <w:rPr>
                <w:rFonts w:ascii="Arial" w:hAnsi="Arial" w:cs="Arial"/>
                <w:color w:val="264A60"/>
                <w:kern w:val="0"/>
                <w:sz w:val="18"/>
                <w:szCs w:val="18"/>
              </w:rPr>
            </w:pPr>
            <w:r w:rsidRPr="00674327">
              <w:rPr>
                <w:rFonts w:ascii="Arial" w:hAnsi="Arial" w:cs="Arial"/>
                <w:color w:val="264A60"/>
                <w:kern w:val="0"/>
                <w:sz w:val="18"/>
                <w:szCs w:val="18"/>
              </w:rPr>
              <w:t>Cronbach's Alpha Based on Standardized Items</w:t>
            </w:r>
          </w:p>
        </w:tc>
        <w:tc>
          <w:tcPr>
            <w:tcW w:w="1174" w:type="dxa"/>
            <w:shd w:val="clear" w:color="auto" w:fill="FFFFFF"/>
            <w:vAlign w:val="bottom"/>
          </w:tcPr>
          <w:p w14:paraId="7CD36F26" w14:textId="77777777" w:rsidR="00674327" w:rsidRPr="00674327" w:rsidRDefault="00674327" w:rsidP="00674327">
            <w:pPr>
              <w:autoSpaceDE w:val="0"/>
              <w:autoSpaceDN w:val="0"/>
              <w:adjustRightInd w:val="0"/>
              <w:spacing w:after="0" w:line="320" w:lineRule="atLeast"/>
              <w:ind w:left="60" w:right="60"/>
              <w:jc w:val="center"/>
              <w:rPr>
                <w:rFonts w:ascii="Arial" w:hAnsi="Arial" w:cs="Arial"/>
                <w:color w:val="264A60"/>
                <w:kern w:val="0"/>
                <w:sz w:val="18"/>
                <w:szCs w:val="18"/>
              </w:rPr>
            </w:pPr>
            <w:r w:rsidRPr="00674327">
              <w:rPr>
                <w:rFonts w:ascii="Arial" w:hAnsi="Arial" w:cs="Arial"/>
                <w:color w:val="264A60"/>
                <w:kern w:val="0"/>
                <w:sz w:val="18"/>
                <w:szCs w:val="18"/>
              </w:rPr>
              <w:t>N of Items</w:t>
            </w:r>
          </w:p>
        </w:tc>
      </w:tr>
      <w:tr w:rsidR="00674327" w:rsidRPr="00674327" w14:paraId="22FE0EF0" w14:textId="77777777" w:rsidTr="00D8533C">
        <w:trPr>
          <w:cantSplit/>
        </w:trPr>
        <w:tc>
          <w:tcPr>
            <w:tcW w:w="1504" w:type="dxa"/>
            <w:shd w:val="clear" w:color="auto" w:fill="FFFFFF"/>
          </w:tcPr>
          <w:p w14:paraId="23BA4995" w14:textId="77777777" w:rsidR="00674327" w:rsidRPr="00674327" w:rsidRDefault="00674327" w:rsidP="00674327">
            <w:pPr>
              <w:autoSpaceDE w:val="0"/>
              <w:autoSpaceDN w:val="0"/>
              <w:adjustRightInd w:val="0"/>
              <w:spacing w:after="0" w:line="320" w:lineRule="atLeast"/>
              <w:ind w:left="60" w:right="60"/>
              <w:jc w:val="right"/>
              <w:rPr>
                <w:rFonts w:ascii="Arial" w:hAnsi="Arial" w:cs="Arial"/>
                <w:color w:val="010205"/>
                <w:kern w:val="0"/>
                <w:sz w:val="18"/>
                <w:szCs w:val="18"/>
              </w:rPr>
            </w:pPr>
            <w:r w:rsidRPr="00674327">
              <w:rPr>
                <w:rFonts w:ascii="Arial" w:hAnsi="Arial" w:cs="Arial"/>
                <w:color w:val="010205"/>
                <w:kern w:val="0"/>
                <w:sz w:val="18"/>
                <w:szCs w:val="18"/>
              </w:rPr>
              <w:t>,823</w:t>
            </w:r>
          </w:p>
        </w:tc>
        <w:tc>
          <w:tcPr>
            <w:tcW w:w="1503" w:type="dxa"/>
            <w:shd w:val="clear" w:color="auto" w:fill="FFFFFF"/>
          </w:tcPr>
          <w:p w14:paraId="3CA59286" w14:textId="77777777" w:rsidR="00674327" w:rsidRPr="00674327" w:rsidRDefault="00674327" w:rsidP="00674327">
            <w:pPr>
              <w:autoSpaceDE w:val="0"/>
              <w:autoSpaceDN w:val="0"/>
              <w:adjustRightInd w:val="0"/>
              <w:spacing w:after="0" w:line="320" w:lineRule="atLeast"/>
              <w:ind w:left="60" w:right="60"/>
              <w:jc w:val="right"/>
              <w:rPr>
                <w:rFonts w:ascii="Arial" w:hAnsi="Arial" w:cs="Arial"/>
                <w:color w:val="010205"/>
                <w:kern w:val="0"/>
                <w:sz w:val="18"/>
                <w:szCs w:val="18"/>
              </w:rPr>
            </w:pPr>
            <w:r w:rsidRPr="00674327">
              <w:rPr>
                <w:rFonts w:ascii="Arial" w:hAnsi="Arial" w:cs="Arial"/>
                <w:color w:val="010205"/>
                <w:kern w:val="0"/>
                <w:sz w:val="18"/>
                <w:szCs w:val="18"/>
              </w:rPr>
              <w:t>,817</w:t>
            </w:r>
          </w:p>
        </w:tc>
        <w:tc>
          <w:tcPr>
            <w:tcW w:w="1174" w:type="dxa"/>
            <w:shd w:val="clear" w:color="auto" w:fill="FFFFFF"/>
          </w:tcPr>
          <w:p w14:paraId="36F2FDC4" w14:textId="77777777" w:rsidR="00674327" w:rsidRPr="00674327" w:rsidRDefault="00674327" w:rsidP="00674327">
            <w:pPr>
              <w:autoSpaceDE w:val="0"/>
              <w:autoSpaceDN w:val="0"/>
              <w:adjustRightInd w:val="0"/>
              <w:spacing w:after="0" w:line="320" w:lineRule="atLeast"/>
              <w:ind w:left="60" w:right="60"/>
              <w:jc w:val="right"/>
              <w:rPr>
                <w:rFonts w:ascii="Arial" w:hAnsi="Arial" w:cs="Arial"/>
                <w:color w:val="010205"/>
                <w:kern w:val="0"/>
                <w:sz w:val="18"/>
                <w:szCs w:val="18"/>
              </w:rPr>
            </w:pPr>
            <w:r w:rsidRPr="00674327">
              <w:rPr>
                <w:rFonts w:ascii="Arial" w:hAnsi="Arial" w:cs="Arial"/>
                <w:color w:val="010205"/>
                <w:kern w:val="0"/>
                <w:sz w:val="18"/>
                <w:szCs w:val="18"/>
              </w:rPr>
              <w:t>6</w:t>
            </w:r>
          </w:p>
        </w:tc>
      </w:tr>
    </w:tbl>
    <w:p w14:paraId="15C9D8C7" w14:textId="191D4426" w:rsidR="00334CD3" w:rsidRPr="00D8533C" w:rsidRDefault="003B3059" w:rsidP="001163FF">
      <w:pPr>
        <w:pStyle w:val="ListParagraph"/>
        <w:numPr>
          <w:ilvl w:val="0"/>
          <w:numId w:val="40"/>
        </w:numPr>
        <w:spacing w:before="160" w:after="0" w:line="360" w:lineRule="auto"/>
        <w:ind w:left="714" w:hanging="357"/>
        <w:contextualSpacing w:val="0"/>
        <w:jc w:val="both"/>
        <w:rPr>
          <w:rFonts w:asciiTheme="majorBidi" w:hAnsiTheme="majorBidi" w:cstheme="majorBidi"/>
          <w:sz w:val="24"/>
          <w:szCs w:val="24"/>
        </w:rPr>
      </w:pPr>
      <w:r w:rsidRPr="00D8533C">
        <w:rPr>
          <w:rFonts w:asciiTheme="majorBidi" w:hAnsiTheme="majorBidi" w:cstheme="majorBidi"/>
          <w:sz w:val="24"/>
          <w:szCs w:val="24"/>
        </w:rPr>
        <w:t>Uji Descriptive</w:t>
      </w:r>
      <w:r w:rsidR="00D8533C">
        <w:rPr>
          <w:rFonts w:asciiTheme="majorBidi" w:hAnsiTheme="majorBidi" w:cstheme="majorBidi"/>
          <w:sz w:val="24"/>
          <w:szCs w:val="24"/>
        </w:rPr>
        <w:t xml:space="preserve"> Statistik</w:t>
      </w:r>
    </w:p>
    <w:tbl>
      <w:tblPr>
        <w:tblW w:w="7229"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6"/>
        <w:gridCol w:w="1029"/>
        <w:gridCol w:w="1077"/>
        <w:gridCol w:w="1107"/>
        <w:gridCol w:w="1030"/>
        <w:gridCol w:w="1280"/>
      </w:tblGrid>
      <w:tr w:rsidR="00334CD3" w:rsidRPr="00334CD3" w14:paraId="11E87942" w14:textId="77777777" w:rsidTr="00636052">
        <w:trPr>
          <w:cantSplit/>
        </w:trPr>
        <w:tc>
          <w:tcPr>
            <w:tcW w:w="7229" w:type="dxa"/>
            <w:gridSpan w:val="6"/>
            <w:shd w:val="clear" w:color="auto" w:fill="FFFFFF"/>
            <w:vAlign w:val="center"/>
          </w:tcPr>
          <w:p w14:paraId="7B8E01D0" w14:textId="77777777" w:rsidR="00334CD3" w:rsidRPr="00334CD3" w:rsidRDefault="00334CD3" w:rsidP="00334CD3">
            <w:pPr>
              <w:autoSpaceDE w:val="0"/>
              <w:autoSpaceDN w:val="0"/>
              <w:adjustRightInd w:val="0"/>
              <w:spacing w:after="0" w:line="320" w:lineRule="atLeast"/>
              <w:ind w:left="60" w:right="60"/>
              <w:jc w:val="center"/>
              <w:rPr>
                <w:rFonts w:ascii="Arial" w:hAnsi="Arial" w:cs="Arial"/>
                <w:color w:val="010205"/>
                <w:kern w:val="0"/>
              </w:rPr>
            </w:pPr>
            <w:r w:rsidRPr="00334CD3">
              <w:rPr>
                <w:rFonts w:ascii="Arial" w:hAnsi="Arial" w:cs="Arial"/>
                <w:b/>
                <w:bCs/>
                <w:color w:val="010205"/>
                <w:kern w:val="0"/>
              </w:rPr>
              <w:t>Descriptive Statistics</w:t>
            </w:r>
          </w:p>
        </w:tc>
      </w:tr>
      <w:tr w:rsidR="00334CD3" w:rsidRPr="00334CD3" w14:paraId="288B0E67" w14:textId="77777777" w:rsidTr="00636052">
        <w:trPr>
          <w:cantSplit/>
        </w:trPr>
        <w:tc>
          <w:tcPr>
            <w:tcW w:w="1706" w:type="dxa"/>
            <w:shd w:val="clear" w:color="auto" w:fill="FFFFFF"/>
            <w:vAlign w:val="bottom"/>
          </w:tcPr>
          <w:p w14:paraId="1E8093A6" w14:textId="77777777" w:rsidR="00334CD3" w:rsidRPr="00334CD3" w:rsidRDefault="00334CD3" w:rsidP="00334CD3">
            <w:pPr>
              <w:autoSpaceDE w:val="0"/>
              <w:autoSpaceDN w:val="0"/>
              <w:adjustRightInd w:val="0"/>
              <w:spacing w:after="0" w:line="240" w:lineRule="auto"/>
              <w:rPr>
                <w:rFonts w:ascii="Times New Roman" w:hAnsi="Times New Roman" w:cs="Times New Roman"/>
                <w:kern w:val="0"/>
                <w:sz w:val="24"/>
                <w:szCs w:val="24"/>
              </w:rPr>
            </w:pPr>
          </w:p>
        </w:tc>
        <w:tc>
          <w:tcPr>
            <w:tcW w:w="1029" w:type="dxa"/>
            <w:shd w:val="clear" w:color="auto" w:fill="FFFFFF"/>
            <w:vAlign w:val="bottom"/>
          </w:tcPr>
          <w:p w14:paraId="45AD0366" w14:textId="77777777" w:rsidR="00334CD3" w:rsidRPr="00334CD3" w:rsidRDefault="00334CD3" w:rsidP="00334CD3">
            <w:pPr>
              <w:autoSpaceDE w:val="0"/>
              <w:autoSpaceDN w:val="0"/>
              <w:adjustRightInd w:val="0"/>
              <w:spacing w:after="0" w:line="320" w:lineRule="atLeast"/>
              <w:ind w:left="60" w:right="60"/>
              <w:jc w:val="center"/>
              <w:rPr>
                <w:rFonts w:ascii="Arial" w:hAnsi="Arial" w:cs="Arial"/>
                <w:color w:val="264A60"/>
                <w:kern w:val="0"/>
                <w:sz w:val="18"/>
                <w:szCs w:val="18"/>
              </w:rPr>
            </w:pPr>
            <w:r w:rsidRPr="00334CD3">
              <w:rPr>
                <w:rFonts w:ascii="Arial" w:hAnsi="Arial" w:cs="Arial"/>
                <w:color w:val="264A60"/>
                <w:kern w:val="0"/>
                <w:sz w:val="18"/>
                <w:szCs w:val="18"/>
              </w:rPr>
              <w:t>N</w:t>
            </w:r>
          </w:p>
        </w:tc>
        <w:tc>
          <w:tcPr>
            <w:tcW w:w="1077" w:type="dxa"/>
            <w:shd w:val="clear" w:color="auto" w:fill="FFFFFF"/>
            <w:vAlign w:val="bottom"/>
          </w:tcPr>
          <w:p w14:paraId="19682D75" w14:textId="77777777" w:rsidR="00334CD3" w:rsidRPr="00334CD3" w:rsidRDefault="00334CD3" w:rsidP="00334CD3">
            <w:pPr>
              <w:autoSpaceDE w:val="0"/>
              <w:autoSpaceDN w:val="0"/>
              <w:adjustRightInd w:val="0"/>
              <w:spacing w:after="0" w:line="320" w:lineRule="atLeast"/>
              <w:ind w:left="60" w:right="60"/>
              <w:jc w:val="center"/>
              <w:rPr>
                <w:rFonts w:ascii="Arial" w:hAnsi="Arial" w:cs="Arial"/>
                <w:color w:val="264A60"/>
                <w:kern w:val="0"/>
                <w:sz w:val="18"/>
                <w:szCs w:val="18"/>
              </w:rPr>
            </w:pPr>
            <w:r w:rsidRPr="00334CD3">
              <w:rPr>
                <w:rFonts w:ascii="Arial" w:hAnsi="Arial" w:cs="Arial"/>
                <w:color w:val="264A60"/>
                <w:kern w:val="0"/>
                <w:sz w:val="18"/>
                <w:szCs w:val="18"/>
              </w:rPr>
              <w:t>Minimum</w:t>
            </w:r>
          </w:p>
        </w:tc>
        <w:tc>
          <w:tcPr>
            <w:tcW w:w="1107" w:type="dxa"/>
            <w:shd w:val="clear" w:color="auto" w:fill="FFFFFF"/>
            <w:vAlign w:val="bottom"/>
          </w:tcPr>
          <w:p w14:paraId="4CA4AD55" w14:textId="77777777" w:rsidR="00334CD3" w:rsidRPr="00334CD3" w:rsidRDefault="00334CD3" w:rsidP="00334CD3">
            <w:pPr>
              <w:autoSpaceDE w:val="0"/>
              <w:autoSpaceDN w:val="0"/>
              <w:adjustRightInd w:val="0"/>
              <w:spacing w:after="0" w:line="320" w:lineRule="atLeast"/>
              <w:ind w:left="60" w:right="60"/>
              <w:jc w:val="center"/>
              <w:rPr>
                <w:rFonts w:ascii="Arial" w:hAnsi="Arial" w:cs="Arial"/>
                <w:color w:val="264A60"/>
                <w:kern w:val="0"/>
                <w:sz w:val="18"/>
                <w:szCs w:val="18"/>
              </w:rPr>
            </w:pPr>
            <w:r w:rsidRPr="00334CD3">
              <w:rPr>
                <w:rFonts w:ascii="Arial" w:hAnsi="Arial" w:cs="Arial"/>
                <w:color w:val="264A60"/>
                <w:kern w:val="0"/>
                <w:sz w:val="18"/>
                <w:szCs w:val="18"/>
              </w:rPr>
              <w:t>Maximum</w:t>
            </w:r>
          </w:p>
        </w:tc>
        <w:tc>
          <w:tcPr>
            <w:tcW w:w="1030" w:type="dxa"/>
            <w:shd w:val="clear" w:color="auto" w:fill="FFFFFF"/>
            <w:vAlign w:val="bottom"/>
          </w:tcPr>
          <w:p w14:paraId="649A68D3" w14:textId="77777777" w:rsidR="00334CD3" w:rsidRPr="00334CD3" w:rsidRDefault="00334CD3" w:rsidP="00334CD3">
            <w:pPr>
              <w:autoSpaceDE w:val="0"/>
              <w:autoSpaceDN w:val="0"/>
              <w:adjustRightInd w:val="0"/>
              <w:spacing w:after="0" w:line="320" w:lineRule="atLeast"/>
              <w:ind w:left="60" w:right="60"/>
              <w:jc w:val="center"/>
              <w:rPr>
                <w:rFonts w:ascii="Arial" w:hAnsi="Arial" w:cs="Arial"/>
                <w:color w:val="264A60"/>
                <w:kern w:val="0"/>
                <w:sz w:val="18"/>
                <w:szCs w:val="18"/>
              </w:rPr>
            </w:pPr>
            <w:r w:rsidRPr="00334CD3">
              <w:rPr>
                <w:rFonts w:ascii="Arial" w:hAnsi="Arial" w:cs="Arial"/>
                <w:color w:val="264A60"/>
                <w:kern w:val="0"/>
                <w:sz w:val="18"/>
                <w:szCs w:val="18"/>
              </w:rPr>
              <w:t>Mean</w:t>
            </w:r>
          </w:p>
        </w:tc>
        <w:tc>
          <w:tcPr>
            <w:tcW w:w="1280" w:type="dxa"/>
            <w:shd w:val="clear" w:color="auto" w:fill="FFFFFF"/>
            <w:vAlign w:val="bottom"/>
          </w:tcPr>
          <w:p w14:paraId="12B4436B" w14:textId="77777777" w:rsidR="00334CD3" w:rsidRPr="00334CD3" w:rsidRDefault="00334CD3" w:rsidP="00334CD3">
            <w:pPr>
              <w:autoSpaceDE w:val="0"/>
              <w:autoSpaceDN w:val="0"/>
              <w:adjustRightInd w:val="0"/>
              <w:spacing w:after="0" w:line="320" w:lineRule="atLeast"/>
              <w:ind w:left="60" w:right="60"/>
              <w:jc w:val="center"/>
              <w:rPr>
                <w:rFonts w:ascii="Arial" w:hAnsi="Arial" w:cs="Arial"/>
                <w:color w:val="264A60"/>
                <w:kern w:val="0"/>
                <w:sz w:val="18"/>
                <w:szCs w:val="18"/>
              </w:rPr>
            </w:pPr>
            <w:r w:rsidRPr="00334CD3">
              <w:rPr>
                <w:rFonts w:ascii="Arial" w:hAnsi="Arial" w:cs="Arial"/>
                <w:color w:val="264A60"/>
                <w:kern w:val="0"/>
                <w:sz w:val="18"/>
                <w:szCs w:val="18"/>
              </w:rPr>
              <w:t>Std. Deviation</w:t>
            </w:r>
          </w:p>
        </w:tc>
      </w:tr>
      <w:tr w:rsidR="00334CD3" w:rsidRPr="00334CD3" w14:paraId="32677D27" w14:textId="77777777" w:rsidTr="00636052">
        <w:trPr>
          <w:cantSplit/>
        </w:trPr>
        <w:tc>
          <w:tcPr>
            <w:tcW w:w="1706" w:type="dxa"/>
            <w:shd w:val="clear" w:color="auto" w:fill="E0E0E0"/>
          </w:tcPr>
          <w:p w14:paraId="79B45789" w14:textId="77777777" w:rsidR="00334CD3" w:rsidRPr="00334CD3" w:rsidRDefault="00334CD3" w:rsidP="00334CD3">
            <w:pPr>
              <w:autoSpaceDE w:val="0"/>
              <w:autoSpaceDN w:val="0"/>
              <w:adjustRightInd w:val="0"/>
              <w:spacing w:after="0" w:line="320" w:lineRule="atLeast"/>
              <w:ind w:left="60" w:right="60"/>
              <w:rPr>
                <w:rFonts w:ascii="Arial" w:hAnsi="Arial" w:cs="Arial"/>
                <w:color w:val="264A60"/>
                <w:kern w:val="0"/>
                <w:sz w:val="18"/>
                <w:szCs w:val="18"/>
              </w:rPr>
            </w:pPr>
            <w:r w:rsidRPr="00334CD3">
              <w:rPr>
                <w:rFonts w:ascii="Arial" w:hAnsi="Arial" w:cs="Arial"/>
                <w:color w:val="264A60"/>
                <w:kern w:val="0"/>
                <w:sz w:val="18"/>
                <w:szCs w:val="18"/>
              </w:rPr>
              <w:t>Pengetahuan</w:t>
            </w:r>
          </w:p>
        </w:tc>
        <w:tc>
          <w:tcPr>
            <w:tcW w:w="1029" w:type="dxa"/>
            <w:shd w:val="clear" w:color="auto" w:fill="FFFFFF"/>
          </w:tcPr>
          <w:p w14:paraId="168F25F9"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32</w:t>
            </w:r>
          </w:p>
        </w:tc>
        <w:tc>
          <w:tcPr>
            <w:tcW w:w="1077" w:type="dxa"/>
            <w:shd w:val="clear" w:color="auto" w:fill="FFFFFF"/>
          </w:tcPr>
          <w:p w14:paraId="0CB07709"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9</w:t>
            </w:r>
          </w:p>
        </w:tc>
        <w:tc>
          <w:tcPr>
            <w:tcW w:w="1107" w:type="dxa"/>
            <w:shd w:val="clear" w:color="auto" w:fill="FFFFFF"/>
          </w:tcPr>
          <w:p w14:paraId="68D342DF"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20</w:t>
            </w:r>
          </w:p>
        </w:tc>
        <w:tc>
          <w:tcPr>
            <w:tcW w:w="1030" w:type="dxa"/>
            <w:shd w:val="clear" w:color="auto" w:fill="FFFFFF"/>
          </w:tcPr>
          <w:p w14:paraId="0BB96478"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15,16</w:t>
            </w:r>
          </w:p>
        </w:tc>
        <w:tc>
          <w:tcPr>
            <w:tcW w:w="1280" w:type="dxa"/>
            <w:shd w:val="clear" w:color="auto" w:fill="FFFFFF"/>
          </w:tcPr>
          <w:p w14:paraId="625001F2"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2,273</w:t>
            </w:r>
          </w:p>
        </w:tc>
      </w:tr>
      <w:tr w:rsidR="00334CD3" w:rsidRPr="00334CD3" w14:paraId="16C46BC8" w14:textId="77777777" w:rsidTr="00636052">
        <w:trPr>
          <w:cantSplit/>
        </w:trPr>
        <w:tc>
          <w:tcPr>
            <w:tcW w:w="1706" w:type="dxa"/>
            <w:shd w:val="clear" w:color="auto" w:fill="E0E0E0"/>
          </w:tcPr>
          <w:p w14:paraId="47390BA6" w14:textId="77777777" w:rsidR="00334CD3" w:rsidRPr="00334CD3" w:rsidRDefault="00334CD3" w:rsidP="00334CD3">
            <w:pPr>
              <w:autoSpaceDE w:val="0"/>
              <w:autoSpaceDN w:val="0"/>
              <w:adjustRightInd w:val="0"/>
              <w:spacing w:after="0" w:line="320" w:lineRule="atLeast"/>
              <w:ind w:left="60" w:right="60"/>
              <w:rPr>
                <w:rFonts w:ascii="Arial" w:hAnsi="Arial" w:cs="Arial"/>
                <w:color w:val="264A60"/>
                <w:kern w:val="0"/>
                <w:sz w:val="18"/>
                <w:szCs w:val="18"/>
              </w:rPr>
            </w:pPr>
            <w:r w:rsidRPr="00334CD3">
              <w:rPr>
                <w:rFonts w:ascii="Arial" w:hAnsi="Arial" w:cs="Arial"/>
                <w:color w:val="264A60"/>
                <w:kern w:val="0"/>
                <w:sz w:val="18"/>
                <w:szCs w:val="18"/>
              </w:rPr>
              <w:t>Inovasi</w:t>
            </w:r>
          </w:p>
        </w:tc>
        <w:tc>
          <w:tcPr>
            <w:tcW w:w="1029" w:type="dxa"/>
            <w:shd w:val="clear" w:color="auto" w:fill="FFFFFF"/>
          </w:tcPr>
          <w:p w14:paraId="7280A7E8"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32</w:t>
            </w:r>
          </w:p>
        </w:tc>
        <w:tc>
          <w:tcPr>
            <w:tcW w:w="1077" w:type="dxa"/>
            <w:shd w:val="clear" w:color="auto" w:fill="FFFFFF"/>
          </w:tcPr>
          <w:p w14:paraId="4CB66FDC"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8</w:t>
            </w:r>
          </w:p>
        </w:tc>
        <w:tc>
          <w:tcPr>
            <w:tcW w:w="1107" w:type="dxa"/>
            <w:shd w:val="clear" w:color="auto" w:fill="FFFFFF"/>
          </w:tcPr>
          <w:p w14:paraId="0DEE1913"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14</w:t>
            </w:r>
          </w:p>
        </w:tc>
        <w:tc>
          <w:tcPr>
            <w:tcW w:w="1030" w:type="dxa"/>
            <w:shd w:val="clear" w:color="auto" w:fill="FFFFFF"/>
          </w:tcPr>
          <w:p w14:paraId="0244B2B1"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11,59</w:t>
            </w:r>
          </w:p>
        </w:tc>
        <w:tc>
          <w:tcPr>
            <w:tcW w:w="1280" w:type="dxa"/>
            <w:shd w:val="clear" w:color="auto" w:fill="FFFFFF"/>
          </w:tcPr>
          <w:p w14:paraId="2087DA0A"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1,388</w:t>
            </w:r>
          </w:p>
        </w:tc>
      </w:tr>
      <w:tr w:rsidR="00334CD3" w:rsidRPr="00334CD3" w14:paraId="0F95AA48" w14:textId="77777777" w:rsidTr="00636052">
        <w:trPr>
          <w:cantSplit/>
        </w:trPr>
        <w:tc>
          <w:tcPr>
            <w:tcW w:w="1706" w:type="dxa"/>
            <w:shd w:val="clear" w:color="auto" w:fill="E0E0E0"/>
          </w:tcPr>
          <w:p w14:paraId="0867A057" w14:textId="77777777" w:rsidR="00334CD3" w:rsidRPr="00334CD3" w:rsidRDefault="00334CD3" w:rsidP="00334CD3">
            <w:pPr>
              <w:autoSpaceDE w:val="0"/>
              <w:autoSpaceDN w:val="0"/>
              <w:adjustRightInd w:val="0"/>
              <w:spacing w:after="0" w:line="320" w:lineRule="atLeast"/>
              <w:ind w:left="60" w:right="60"/>
              <w:rPr>
                <w:rFonts w:ascii="Arial" w:hAnsi="Arial" w:cs="Arial"/>
                <w:color w:val="264A60"/>
                <w:kern w:val="0"/>
                <w:sz w:val="18"/>
                <w:szCs w:val="18"/>
              </w:rPr>
            </w:pPr>
            <w:r w:rsidRPr="00334CD3">
              <w:rPr>
                <w:rFonts w:ascii="Arial" w:hAnsi="Arial" w:cs="Arial"/>
                <w:color w:val="264A60"/>
                <w:kern w:val="0"/>
                <w:sz w:val="18"/>
                <w:szCs w:val="18"/>
              </w:rPr>
              <w:t>Kebijakan</w:t>
            </w:r>
          </w:p>
        </w:tc>
        <w:tc>
          <w:tcPr>
            <w:tcW w:w="1029" w:type="dxa"/>
            <w:shd w:val="clear" w:color="auto" w:fill="FFFFFF"/>
          </w:tcPr>
          <w:p w14:paraId="0A7EE46E"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32</w:t>
            </w:r>
          </w:p>
        </w:tc>
        <w:tc>
          <w:tcPr>
            <w:tcW w:w="1077" w:type="dxa"/>
            <w:shd w:val="clear" w:color="auto" w:fill="FFFFFF"/>
          </w:tcPr>
          <w:p w14:paraId="410DF3A1"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11</w:t>
            </w:r>
          </w:p>
        </w:tc>
        <w:tc>
          <w:tcPr>
            <w:tcW w:w="1107" w:type="dxa"/>
            <w:shd w:val="clear" w:color="auto" w:fill="FFFFFF"/>
          </w:tcPr>
          <w:p w14:paraId="4F482CA6"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20</w:t>
            </w:r>
          </w:p>
        </w:tc>
        <w:tc>
          <w:tcPr>
            <w:tcW w:w="1030" w:type="dxa"/>
            <w:shd w:val="clear" w:color="auto" w:fill="FFFFFF"/>
          </w:tcPr>
          <w:p w14:paraId="1EE5A8E2"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14,81</w:t>
            </w:r>
          </w:p>
        </w:tc>
        <w:tc>
          <w:tcPr>
            <w:tcW w:w="1280" w:type="dxa"/>
            <w:shd w:val="clear" w:color="auto" w:fill="FFFFFF"/>
          </w:tcPr>
          <w:p w14:paraId="6B8CB200"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2,117</w:t>
            </w:r>
          </w:p>
        </w:tc>
      </w:tr>
      <w:tr w:rsidR="00334CD3" w:rsidRPr="00334CD3" w14:paraId="7D1DD36E" w14:textId="77777777" w:rsidTr="00636052">
        <w:trPr>
          <w:cantSplit/>
        </w:trPr>
        <w:tc>
          <w:tcPr>
            <w:tcW w:w="1706" w:type="dxa"/>
            <w:shd w:val="clear" w:color="auto" w:fill="E0E0E0"/>
          </w:tcPr>
          <w:p w14:paraId="7BB23E6E" w14:textId="77777777" w:rsidR="00334CD3" w:rsidRPr="00334CD3" w:rsidRDefault="00334CD3" w:rsidP="00334CD3">
            <w:pPr>
              <w:autoSpaceDE w:val="0"/>
              <w:autoSpaceDN w:val="0"/>
              <w:adjustRightInd w:val="0"/>
              <w:spacing w:after="0" w:line="320" w:lineRule="atLeast"/>
              <w:ind w:left="60" w:right="60"/>
              <w:rPr>
                <w:rFonts w:ascii="Arial" w:hAnsi="Arial" w:cs="Arial"/>
                <w:color w:val="264A60"/>
                <w:kern w:val="0"/>
                <w:sz w:val="18"/>
                <w:szCs w:val="18"/>
              </w:rPr>
            </w:pPr>
            <w:r w:rsidRPr="00334CD3">
              <w:rPr>
                <w:rFonts w:ascii="Arial" w:hAnsi="Arial" w:cs="Arial"/>
                <w:color w:val="264A60"/>
                <w:kern w:val="0"/>
                <w:sz w:val="18"/>
                <w:szCs w:val="18"/>
              </w:rPr>
              <w:t>Green Banking</w:t>
            </w:r>
          </w:p>
        </w:tc>
        <w:tc>
          <w:tcPr>
            <w:tcW w:w="1029" w:type="dxa"/>
            <w:shd w:val="clear" w:color="auto" w:fill="FFFFFF"/>
          </w:tcPr>
          <w:p w14:paraId="0011FD99"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32</w:t>
            </w:r>
          </w:p>
        </w:tc>
        <w:tc>
          <w:tcPr>
            <w:tcW w:w="1077" w:type="dxa"/>
            <w:shd w:val="clear" w:color="auto" w:fill="FFFFFF"/>
          </w:tcPr>
          <w:p w14:paraId="4D3A7EF8"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16</w:t>
            </w:r>
          </w:p>
        </w:tc>
        <w:tc>
          <w:tcPr>
            <w:tcW w:w="1107" w:type="dxa"/>
            <w:shd w:val="clear" w:color="auto" w:fill="FFFFFF"/>
          </w:tcPr>
          <w:p w14:paraId="5825C643"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26</w:t>
            </w:r>
          </w:p>
        </w:tc>
        <w:tc>
          <w:tcPr>
            <w:tcW w:w="1030" w:type="dxa"/>
            <w:shd w:val="clear" w:color="auto" w:fill="FFFFFF"/>
          </w:tcPr>
          <w:p w14:paraId="3C33DB78"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21,59</w:t>
            </w:r>
          </w:p>
        </w:tc>
        <w:tc>
          <w:tcPr>
            <w:tcW w:w="1280" w:type="dxa"/>
            <w:shd w:val="clear" w:color="auto" w:fill="FFFFFF"/>
          </w:tcPr>
          <w:p w14:paraId="2C777059"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2,686</w:t>
            </w:r>
          </w:p>
        </w:tc>
      </w:tr>
      <w:tr w:rsidR="00334CD3" w:rsidRPr="00334CD3" w14:paraId="643A23E3" w14:textId="77777777" w:rsidTr="00636052">
        <w:trPr>
          <w:cantSplit/>
        </w:trPr>
        <w:tc>
          <w:tcPr>
            <w:tcW w:w="1706" w:type="dxa"/>
            <w:shd w:val="clear" w:color="auto" w:fill="E0E0E0"/>
          </w:tcPr>
          <w:p w14:paraId="7C451FA3" w14:textId="77777777" w:rsidR="00334CD3" w:rsidRPr="00334CD3" w:rsidRDefault="00334CD3" w:rsidP="00334CD3">
            <w:pPr>
              <w:autoSpaceDE w:val="0"/>
              <w:autoSpaceDN w:val="0"/>
              <w:adjustRightInd w:val="0"/>
              <w:spacing w:after="0" w:line="320" w:lineRule="atLeast"/>
              <w:ind w:left="60" w:right="60"/>
              <w:rPr>
                <w:rFonts w:ascii="Arial" w:hAnsi="Arial" w:cs="Arial"/>
                <w:color w:val="264A60"/>
                <w:kern w:val="0"/>
                <w:sz w:val="18"/>
                <w:szCs w:val="18"/>
              </w:rPr>
            </w:pPr>
            <w:r w:rsidRPr="00334CD3">
              <w:rPr>
                <w:rFonts w:ascii="Arial" w:hAnsi="Arial" w:cs="Arial"/>
                <w:color w:val="264A60"/>
                <w:kern w:val="0"/>
                <w:sz w:val="18"/>
                <w:szCs w:val="18"/>
              </w:rPr>
              <w:t>Valid N (listwise)</w:t>
            </w:r>
          </w:p>
        </w:tc>
        <w:tc>
          <w:tcPr>
            <w:tcW w:w="1029" w:type="dxa"/>
            <w:shd w:val="clear" w:color="auto" w:fill="FFFFFF"/>
          </w:tcPr>
          <w:p w14:paraId="02DBBA03" w14:textId="77777777" w:rsidR="00334CD3" w:rsidRPr="00334CD3" w:rsidRDefault="00334CD3" w:rsidP="00334CD3">
            <w:pPr>
              <w:autoSpaceDE w:val="0"/>
              <w:autoSpaceDN w:val="0"/>
              <w:adjustRightInd w:val="0"/>
              <w:spacing w:after="0" w:line="320" w:lineRule="atLeast"/>
              <w:ind w:left="60" w:right="60"/>
              <w:jc w:val="right"/>
              <w:rPr>
                <w:rFonts w:ascii="Arial" w:hAnsi="Arial" w:cs="Arial"/>
                <w:color w:val="010205"/>
                <w:kern w:val="0"/>
                <w:sz w:val="18"/>
                <w:szCs w:val="18"/>
              </w:rPr>
            </w:pPr>
            <w:r w:rsidRPr="00334CD3">
              <w:rPr>
                <w:rFonts w:ascii="Arial" w:hAnsi="Arial" w:cs="Arial"/>
                <w:color w:val="010205"/>
                <w:kern w:val="0"/>
                <w:sz w:val="18"/>
                <w:szCs w:val="18"/>
              </w:rPr>
              <w:t>32</w:t>
            </w:r>
          </w:p>
        </w:tc>
        <w:tc>
          <w:tcPr>
            <w:tcW w:w="1077" w:type="dxa"/>
            <w:shd w:val="clear" w:color="auto" w:fill="FFFFFF"/>
            <w:vAlign w:val="center"/>
          </w:tcPr>
          <w:p w14:paraId="427BBA10" w14:textId="77777777" w:rsidR="00334CD3" w:rsidRPr="00334CD3" w:rsidRDefault="00334CD3" w:rsidP="00334CD3">
            <w:pPr>
              <w:autoSpaceDE w:val="0"/>
              <w:autoSpaceDN w:val="0"/>
              <w:adjustRightInd w:val="0"/>
              <w:spacing w:after="0" w:line="240" w:lineRule="auto"/>
              <w:rPr>
                <w:rFonts w:ascii="Times New Roman" w:hAnsi="Times New Roman" w:cs="Times New Roman"/>
                <w:kern w:val="0"/>
                <w:sz w:val="24"/>
                <w:szCs w:val="24"/>
              </w:rPr>
            </w:pPr>
          </w:p>
        </w:tc>
        <w:tc>
          <w:tcPr>
            <w:tcW w:w="1107" w:type="dxa"/>
            <w:shd w:val="clear" w:color="auto" w:fill="FFFFFF"/>
            <w:vAlign w:val="center"/>
          </w:tcPr>
          <w:p w14:paraId="1F9DE1C4" w14:textId="77777777" w:rsidR="00334CD3" w:rsidRPr="00334CD3" w:rsidRDefault="00334CD3" w:rsidP="00334CD3">
            <w:pPr>
              <w:autoSpaceDE w:val="0"/>
              <w:autoSpaceDN w:val="0"/>
              <w:adjustRightInd w:val="0"/>
              <w:spacing w:after="0" w:line="240" w:lineRule="auto"/>
              <w:rPr>
                <w:rFonts w:ascii="Times New Roman" w:hAnsi="Times New Roman" w:cs="Times New Roman"/>
                <w:kern w:val="0"/>
                <w:sz w:val="24"/>
                <w:szCs w:val="24"/>
              </w:rPr>
            </w:pPr>
          </w:p>
        </w:tc>
        <w:tc>
          <w:tcPr>
            <w:tcW w:w="1030" w:type="dxa"/>
            <w:shd w:val="clear" w:color="auto" w:fill="FFFFFF"/>
            <w:vAlign w:val="center"/>
          </w:tcPr>
          <w:p w14:paraId="06EAE08B" w14:textId="77777777" w:rsidR="00334CD3" w:rsidRPr="00334CD3" w:rsidRDefault="00334CD3" w:rsidP="00334CD3">
            <w:pPr>
              <w:autoSpaceDE w:val="0"/>
              <w:autoSpaceDN w:val="0"/>
              <w:adjustRightInd w:val="0"/>
              <w:spacing w:after="0" w:line="240" w:lineRule="auto"/>
              <w:rPr>
                <w:rFonts w:ascii="Times New Roman" w:hAnsi="Times New Roman" w:cs="Times New Roman"/>
                <w:kern w:val="0"/>
                <w:sz w:val="24"/>
                <w:szCs w:val="24"/>
              </w:rPr>
            </w:pPr>
          </w:p>
        </w:tc>
        <w:tc>
          <w:tcPr>
            <w:tcW w:w="1280" w:type="dxa"/>
            <w:shd w:val="clear" w:color="auto" w:fill="FFFFFF"/>
            <w:vAlign w:val="center"/>
          </w:tcPr>
          <w:p w14:paraId="7BB4DAC8" w14:textId="77777777" w:rsidR="00334CD3" w:rsidRPr="00334CD3" w:rsidRDefault="00334CD3" w:rsidP="00334CD3">
            <w:pPr>
              <w:autoSpaceDE w:val="0"/>
              <w:autoSpaceDN w:val="0"/>
              <w:adjustRightInd w:val="0"/>
              <w:spacing w:after="0" w:line="240" w:lineRule="auto"/>
              <w:rPr>
                <w:rFonts w:ascii="Times New Roman" w:hAnsi="Times New Roman" w:cs="Times New Roman"/>
                <w:kern w:val="0"/>
                <w:sz w:val="24"/>
                <w:szCs w:val="24"/>
              </w:rPr>
            </w:pPr>
          </w:p>
        </w:tc>
      </w:tr>
    </w:tbl>
    <w:p w14:paraId="255CF844" w14:textId="77777777" w:rsidR="00DE4F20" w:rsidRDefault="00DE4F20" w:rsidP="00DE4F20">
      <w:pPr>
        <w:pStyle w:val="ListParagraph"/>
        <w:autoSpaceDE w:val="0"/>
        <w:autoSpaceDN w:val="0"/>
        <w:adjustRightInd w:val="0"/>
        <w:spacing w:after="0" w:line="400" w:lineRule="atLeast"/>
        <w:rPr>
          <w:rFonts w:ascii="Times New Roman" w:hAnsi="Times New Roman" w:cs="Times New Roman"/>
          <w:kern w:val="0"/>
          <w:sz w:val="24"/>
          <w:szCs w:val="24"/>
        </w:rPr>
      </w:pPr>
    </w:p>
    <w:p w14:paraId="5D5B33F4" w14:textId="77777777" w:rsidR="00DE4F20" w:rsidRDefault="00DE4F20">
      <w:pPr>
        <w:rPr>
          <w:rFonts w:ascii="Times New Roman" w:hAnsi="Times New Roman" w:cs="Times New Roman"/>
          <w:kern w:val="0"/>
          <w:sz w:val="24"/>
          <w:szCs w:val="24"/>
        </w:rPr>
      </w:pPr>
      <w:r>
        <w:rPr>
          <w:rFonts w:ascii="Times New Roman" w:hAnsi="Times New Roman" w:cs="Times New Roman"/>
          <w:kern w:val="0"/>
          <w:sz w:val="24"/>
          <w:szCs w:val="24"/>
        </w:rPr>
        <w:br w:type="page"/>
      </w:r>
    </w:p>
    <w:p w14:paraId="5A695D89" w14:textId="7AAD1713" w:rsidR="00DE4F20" w:rsidRDefault="00334CD3" w:rsidP="001163FF">
      <w:pPr>
        <w:pStyle w:val="ListParagraph"/>
        <w:numPr>
          <w:ilvl w:val="0"/>
          <w:numId w:val="40"/>
        </w:numPr>
        <w:autoSpaceDE w:val="0"/>
        <w:autoSpaceDN w:val="0"/>
        <w:adjustRightInd w:val="0"/>
        <w:spacing w:after="0" w:line="400" w:lineRule="atLeast"/>
        <w:rPr>
          <w:rFonts w:ascii="Times New Roman" w:hAnsi="Times New Roman" w:cs="Times New Roman"/>
          <w:kern w:val="0"/>
          <w:sz w:val="24"/>
          <w:szCs w:val="24"/>
        </w:rPr>
      </w:pPr>
      <w:r>
        <w:rPr>
          <w:rFonts w:ascii="Times New Roman" w:hAnsi="Times New Roman" w:cs="Times New Roman"/>
          <w:kern w:val="0"/>
          <w:sz w:val="24"/>
          <w:szCs w:val="24"/>
        </w:rPr>
        <w:lastRenderedPageBreak/>
        <w:t>Uji</w:t>
      </w:r>
      <w:r w:rsidR="006D459A">
        <w:rPr>
          <w:rFonts w:ascii="Times New Roman" w:hAnsi="Times New Roman" w:cs="Times New Roman"/>
          <w:kern w:val="0"/>
          <w:sz w:val="24"/>
          <w:szCs w:val="24"/>
        </w:rPr>
        <w:t xml:space="preserve"> Normalitas</w:t>
      </w:r>
    </w:p>
    <w:p w14:paraId="415E75FD" w14:textId="6E4D023A" w:rsidR="009B28F9" w:rsidRPr="004A3C4A" w:rsidRDefault="004A3C4A" w:rsidP="004A3C4A">
      <w:pPr>
        <w:pStyle w:val="ListParagraph"/>
        <w:autoSpaceDE w:val="0"/>
        <w:autoSpaceDN w:val="0"/>
        <w:adjustRightInd w:val="0"/>
        <w:spacing w:after="0" w:line="400" w:lineRule="atLeast"/>
        <w:rPr>
          <w:rFonts w:ascii="Times New Roman" w:hAnsi="Times New Roman" w:cs="Times New Roman"/>
          <w:kern w:val="0"/>
          <w:sz w:val="24"/>
          <w:szCs w:val="24"/>
        </w:rPr>
      </w:pPr>
      <w:r>
        <w:rPr>
          <w:rFonts w:ascii="Times New Roman" w:hAnsi="Times New Roman" w:cs="Times New Roman"/>
          <w:noProof/>
          <w:kern w:val="0"/>
          <w:sz w:val="24"/>
          <w:szCs w:val="24"/>
        </w:rPr>
        <w:drawing>
          <wp:anchor distT="0" distB="0" distL="114300" distR="114300" simplePos="0" relativeHeight="251695104" behindDoc="0" locked="0" layoutInCell="1" allowOverlap="1" wp14:anchorId="55A8AEC7" wp14:editId="4CEFEF32">
            <wp:simplePos x="0" y="0"/>
            <wp:positionH relativeFrom="column">
              <wp:posOffset>636905</wp:posOffset>
            </wp:positionH>
            <wp:positionV relativeFrom="paragraph">
              <wp:posOffset>325482</wp:posOffset>
            </wp:positionV>
            <wp:extent cx="2968625" cy="2724150"/>
            <wp:effectExtent l="19050" t="19050" r="22225" b="19050"/>
            <wp:wrapTopAndBottom/>
            <wp:docPr id="20733417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23">
                      <a:extLst>
                        <a:ext uri="{28A0092B-C50C-407E-A947-70E740481C1C}">
                          <a14:useLocalDpi xmlns:a14="http://schemas.microsoft.com/office/drawing/2010/main" val="0"/>
                        </a:ext>
                      </a:extLst>
                    </a:blip>
                    <a:srcRect l="19982" r="15831"/>
                    <a:stretch/>
                  </pic:blipFill>
                  <pic:spPr bwMode="auto">
                    <a:xfrm>
                      <a:off x="0" y="0"/>
                      <a:ext cx="2968625" cy="272415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4F20">
        <w:rPr>
          <w:rFonts w:ascii="Times New Roman" w:hAnsi="Times New Roman" w:cs="Times New Roman"/>
          <w:kern w:val="0"/>
          <w:sz w:val="24"/>
          <w:szCs w:val="24"/>
        </w:rPr>
        <w:t xml:space="preserve">Uji Normalitas </w:t>
      </w:r>
      <w:r w:rsidR="006D459A">
        <w:rPr>
          <w:rFonts w:ascii="Times New Roman" w:hAnsi="Times New Roman" w:cs="Times New Roman"/>
          <w:kern w:val="0"/>
          <w:sz w:val="24"/>
          <w:szCs w:val="24"/>
        </w:rPr>
        <w:t>P-Plot</w:t>
      </w:r>
    </w:p>
    <w:p w14:paraId="29EA20AF" w14:textId="79BBD72B" w:rsidR="00503B96" w:rsidRPr="00503B96" w:rsidRDefault="00DE4F20" w:rsidP="00503B96">
      <w:pPr>
        <w:pStyle w:val="ListParagraph"/>
        <w:spacing w:before="160" w:after="0" w:line="360" w:lineRule="auto"/>
        <w:contextualSpacing w:val="0"/>
        <w:jc w:val="both"/>
        <w:rPr>
          <w:rFonts w:asciiTheme="majorBidi" w:hAnsiTheme="majorBidi" w:cstheme="majorBidi"/>
          <w:i/>
          <w:iCs/>
          <w:sz w:val="24"/>
          <w:szCs w:val="24"/>
        </w:rPr>
      </w:pPr>
      <w:r>
        <w:rPr>
          <w:rFonts w:asciiTheme="majorBidi" w:hAnsiTheme="majorBidi" w:cstheme="majorBidi"/>
          <w:sz w:val="24"/>
          <w:szCs w:val="24"/>
        </w:rPr>
        <w:t xml:space="preserve">Uji Normalitas </w:t>
      </w:r>
      <w:r>
        <w:rPr>
          <w:rFonts w:asciiTheme="majorBidi" w:hAnsiTheme="majorBidi" w:cstheme="majorBidi"/>
          <w:i/>
          <w:iCs/>
          <w:sz w:val="24"/>
          <w:szCs w:val="24"/>
        </w:rPr>
        <w:t>One Sample Kolgomorov Smurnov</w:t>
      </w:r>
    </w:p>
    <w:tbl>
      <w:tblPr>
        <w:tblW w:w="5365"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503B96" w:rsidRPr="00503B96" w14:paraId="6668C8A1" w14:textId="77777777" w:rsidTr="007E682D">
        <w:trPr>
          <w:cantSplit/>
        </w:trPr>
        <w:tc>
          <w:tcPr>
            <w:tcW w:w="536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5F4ABA0" w14:textId="77777777" w:rsidR="00503B96" w:rsidRPr="00503B96" w:rsidRDefault="00503B96" w:rsidP="00503B96">
            <w:pPr>
              <w:autoSpaceDE w:val="0"/>
              <w:autoSpaceDN w:val="0"/>
              <w:adjustRightInd w:val="0"/>
              <w:spacing w:after="0" w:line="320" w:lineRule="atLeast"/>
              <w:ind w:left="60" w:right="60"/>
              <w:jc w:val="center"/>
              <w:rPr>
                <w:rFonts w:ascii="Arial" w:hAnsi="Arial" w:cs="Arial"/>
                <w:color w:val="010205"/>
                <w:kern w:val="0"/>
              </w:rPr>
            </w:pPr>
            <w:r w:rsidRPr="00503B96">
              <w:rPr>
                <w:rFonts w:ascii="Arial" w:hAnsi="Arial" w:cs="Arial"/>
                <w:b/>
                <w:bCs/>
                <w:color w:val="010205"/>
                <w:kern w:val="0"/>
              </w:rPr>
              <w:t>One-Sample Kolmogorov-Smirnov Test</w:t>
            </w:r>
          </w:p>
        </w:tc>
      </w:tr>
      <w:tr w:rsidR="00503B96" w:rsidRPr="00503B96" w14:paraId="6232EFDC" w14:textId="77777777" w:rsidTr="007E682D">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CE5A878" w14:textId="77777777" w:rsidR="00503B96" w:rsidRPr="00503B96" w:rsidRDefault="00503B96" w:rsidP="00503B96">
            <w:pPr>
              <w:autoSpaceDE w:val="0"/>
              <w:autoSpaceDN w:val="0"/>
              <w:adjustRightInd w:val="0"/>
              <w:spacing w:after="0" w:line="240" w:lineRule="auto"/>
              <w:rPr>
                <w:rFonts w:ascii="Times New Roman" w:hAnsi="Times New Roman" w:cs="Times New Roman"/>
                <w:kern w:val="0"/>
                <w:sz w:val="24"/>
                <w:szCs w:val="24"/>
              </w:rPr>
            </w:pPr>
          </w:p>
        </w:tc>
        <w:tc>
          <w:tcPr>
            <w:tcW w:w="1475" w:type="dxa"/>
            <w:tcBorders>
              <w:top w:val="single" w:sz="4" w:space="0" w:color="auto"/>
              <w:left w:val="single" w:sz="4" w:space="0" w:color="auto"/>
              <w:bottom w:val="single" w:sz="4" w:space="0" w:color="auto"/>
              <w:right w:val="single" w:sz="4" w:space="0" w:color="auto"/>
            </w:tcBorders>
            <w:shd w:val="clear" w:color="auto" w:fill="FFFFFF"/>
            <w:vAlign w:val="bottom"/>
          </w:tcPr>
          <w:p w14:paraId="717CF794" w14:textId="77777777" w:rsidR="00503B96" w:rsidRPr="00503B96" w:rsidRDefault="00503B96" w:rsidP="00503B96">
            <w:pPr>
              <w:autoSpaceDE w:val="0"/>
              <w:autoSpaceDN w:val="0"/>
              <w:adjustRightInd w:val="0"/>
              <w:spacing w:after="0" w:line="320" w:lineRule="atLeast"/>
              <w:ind w:left="60" w:right="60"/>
              <w:jc w:val="center"/>
              <w:rPr>
                <w:rFonts w:ascii="Arial" w:hAnsi="Arial" w:cs="Arial"/>
                <w:color w:val="264A60"/>
                <w:kern w:val="0"/>
                <w:sz w:val="18"/>
                <w:szCs w:val="18"/>
              </w:rPr>
            </w:pPr>
            <w:r w:rsidRPr="00503B96">
              <w:rPr>
                <w:rFonts w:ascii="Arial" w:hAnsi="Arial" w:cs="Arial"/>
                <w:color w:val="264A60"/>
                <w:kern w:val="0"/>
                <w:sz w:val="18"/>
                <w:szCs w:val="18"/>
              </w:rPr>
              <w:t>Unstandardized Residual</w:t>
            </w:r>
          </w:p>
        </w:tc>
      </w:tr>
      <w:tr w:rsidR="00503B96" w:rsidRPr="00503B96" w14:paraId="4948C4FD" w14:textId="77777777" w:rsidTr="007E682D">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E0E0E0"/>
          </w:tcPr>
          <w:p w14:paraId="5728B7F1" w14:textId="77777777" w:rsidR="00503B96" w:rsidRPr="00503B96" w:rsidRDefault="00503B96" w:rsidP="00503B96">
            <w:pPr>
              <w:autoSpaceDE w:val="0"/>
              <w:autoSpaceDN w:val="0"/>
              <w:adjustRightInd w:val="0"/>
              <w:spacing w:after="0" w:line="320" w:lineRule="atLeast"/>
              <w:ind w:left="60" w:right="60"/>
              <w:rPr>
                <w:rFonts w:ascii="Arial" w:hAnsi="Arial" w:cs="Arial"/>
                <w:color w:val="264A60"/>
                <w:kern w:val="0"/>
                <w:sz w:val="18"/>
                <w:szCs w:val="18"/>
              </w:rPr>
            </w:pPr>
            <w:r w:rsidRPr="00503B96">
              <w:rPr>
                <w:rFonts w:ascii="Arial" w:hAnsi="Arial" w:cs="Arial"/>
                <w:color w:val="264A60"/>
                <w:kern w:val="0"/>
                <w:sz w:val="18"/>
                <w:szCs w:val="18"/>
              </w:rPr>
              <w:t>N</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50257D67" w14:textId="77777777" w:rsidR="00503B96" w:rsidRPr="00503B96" w:rsidRDefault="00503B96" w:rsidP="00503B96">
            <w:pPr>
              <w:autoSpaceDE w:val="0"/>
              <w:autoSpaceDN w:val="0"/>
              <w:adjustRightInd w:val="0"/>
              <w:spacing w:after="0" w:line="320" w:lineRule="atLeast"/>
              <w:ind w:left="60" w:right="60"/>
              <w:jc w:val="right"/>
              <w:rPr>
                <w:rFonts w:ascii="Arial" w:hAnsi="Arial" w:cs="Arial"/>
                <w:color w:val="010205"/>
                <w:kern w:val="0"/>
                <w:sz w:val="18"/>
                <w:szCs w:val="18"/>
              </w:rPr>
            </w:pPr>
            <w:r w:rsidRPr="00503B96">
              <w:rPr>
                <w:rFonts w:ascii="Arial" w:hAnsi="Arial" w:cs="Arial"/>
                <w:color w:val="010205"/>
                <w:kern w:val="0"/>
                <w:sz w:val="18"/>
                <w:szCs w:val="18"/>
              </w:rPr>
              <w:t>32</w:t>
            </w:r>
          </w:p>
        </w:tc>
      </w:tr>
      <w:tr w:rsidR="00503B96" w:rsidRPr="00503B96" w14:paraId="46B8B6D4" w14:textId="77777777" w:rsidTr="007E682D">
        <w:trPr>
          <w:cantSplit/>
        </w:trPr>
        <w:tc>
          <w:tcPr>
            <w:tcW w:w="2445" w:type="dxa"/>
            <w:vMerge w:val="restart"/>
            <w:tcBorders>
              <w:top w:val="single" w:sz="4" w:space="0" w:color="auto"/>
              <w:left w:val="single" w:sz="4" w:space="0" w:color="auto"/>
              <w:bottom w:val="single" w:sz="4" w:space="0" w:color="auto"/>
              <w:right w:val="single" w:sz="4" w:space="0" w:color="auto"/>
            </w:tcBorders>
            <w:shd w:val="clear" w:color="auto" w:fill="E0E0E0"/>
          </w:tcPr>
          <w:p w14:paraId="07B9FF52" w14:textId="77777777" w:rsidR="00503B96" w:rsidRPr="00503B96" w:rsidRDefault="00503B96" w:rsidP="00503B96">
            <w:pPr>
              <w:autoSpaceDE w:val="0"/>
              <w:autoSpaceDN w:val="0"/>
              <w:adjustRightInd w:val="0"/>
              <w:spacing w:after="0" w:line="320" w:lineRule="atLeast"/>
              <w:ind w:left="60" w:right="60"/>
              <w:rPr>
                <w:rFonts w:ascii="Arial" w:hAnsi="Arial" w:cs="Arial"/>
                <w:color w:val="264A60"/>
                <w:kern w:val="0"/>
                <w:sz w:val="18"/>
                <w:szCs w:val="18"/>
              </w:rPr>
            </w:pPr>
            <w:r w:rsidRPr="00503B96">
              <w:rPr>
                <w:rFonts w:ascii="Arial" w:hAnsi="Arial" w:cs="Arial"/>
                <w:color w:val="264A60"/>
                <w:kern w:val="0"/>
                <w:sz w:val="18"/>
                <w:szCs w:val="18"/>
              </w:rPr>
              <w:t>Normal Parameters</w:t>
            </w:r>
            <w:r w:rsidRPr="00503B96">
              <w:rPr>
                <w:rFonts w:ascii="Arial" w:hAnsi="Arial" w:cs="Arial"/>
                <w:color w:val="264A60"/>
                <w:kern w:val="0"/>
                <w:sz w:val="18"/>
                <w:szCs w:val="18"/>
                <w:vertAlign w:val="superscript"/>
              </w:rPr>
              <w:t>a,b</w:t>
            </w: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0584A55D" w14:textId="77777777" w:rsidR="00503B96" w:rsidRPr="00503B96" w:rsidRDefault="00503B96" w:rsidP="00503B96">
            <w:pPr>
              <w:autoSpaceDE w:val="0"/>
              <w:autoSpaceDN w:val="0"/>
              <w:adjustRightInd w:val="0"/>
              <w:spacing w:after="0" w:line="320" w:lineRule="atLeast"/>
              <w:ind w:left="60" w:right="60"/>
              <w:rPr>
                <w:rFonts w:ascii="Arial" w:hAnsi="Arial" w:cs="Arial"/>
                <w:color w:val="264A60"/>
                <w:kern w:val="0"/>
                <w:sz w:val="18"/>
                <w:szCs w:val="18"/>
              </w:rPr>
            </w:pPr>
            <w:r w:rsidRPr="00503B96">
              <w:rPr>
                <w:rFonts w:ascii="Arial" w:hAnsi="Arial" w:cs="Arial"/>
                <w:color w:val="264A60"/>
                <w:kern w:val="0"/>
                <w:sz w:val="18"/>
                <w:szCs w:val="18"/>
              </w:rPr>
              <w:t>Mean</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4CC89995" w14:textId="77777777" w:rsidR="00503B96" w:rsidRPr="00503B96" w:rsidRDefault="00503B96" w:rsidP="00503B96">
            <w:pPr>
              <w:autoSpaceDE w:val="0"/>
              <w:autoSpaceDN w:val="0"/>
              <w:adjustRightInd w:val="0"/>
              <w:spacing w:after="0" w:line="320" w:lineRule="atLeast"/>
              <w:ind w:left="60" w:right="60"/>
              <w:jc w:val="right"/>
              <w:rPr>
                <w:rFonts w:ascii="Arial" w:hAnsi="Arial" w:cs="Arial"/>
                <w:color w:val="010205"/>
                <w:kern w:val="0"/>
                <w:sz w:val="18"/>
                <w:szCs w:val="18"/>
              </w:rPr>
            </w:pPr>
            <w:r w:rsidRPr="00503B96">
              <w:rPr>
                <w:rFonts w:ascii="Arial" w:hAnsi="Arial" w:cs="Arial"/>
                <w:color w:val="010205"/>
                <w:kern w:val="0"/>
                <w:sz w:val="18"/>
                <w:szCs w:val="18"/>
              </w:rPr>
              <w:t>,0000000</w:t>
            </w:r>
          </w:p>
        </w:tc>
      </w:tr>
      <w:tr w:rsidR="00503B96" w:rsidRPr="00503B96" w14:paraId="1CD4F964" w14:textId="77777777" w:rsidTr="007E682D">
        <w:trPr>
          <w:cantSplit/>
        </w:trPr>
        <w:tc>
          <w:tcPr>
            <w:tcW w:w="2445" w:type="dxa"/>
            <w:vMerge/>
            <w:tcBorders>
              <w:top w:val="single" w:sz="4" w:space="0" w:color="auto"/>
              <w:left w:val="single" w:sz="4" w:space="0" w:color="auto"/>
              <w:bottom w:val="single" w:sz="4" w:space="0" w:color="auto"/>
              <w:right w:val="single" w:sz="4" w:space="0" w:color="auto"/>
            </w:tcBorders>
            <w:shd w:val="clear" w:color="auto" w:fill="E0E0E0"/>
          </w:tcPr>
          <w:p w14:paraId="374ACAB8" w14:textId="77777777" w:rsidR="00503B96" w:rsidRPr="00503B96" w:rsidRDefault="00503B96" w:rsidP="00503B96">
            <w:pPr>
              <w:autoSpaceDE w:val="0"/>
              <w:autoSpaceDN w:val="0"/>
              <w:adjustRightInd w:val="0"/>
              <w:spacing w:after="0" w:line="240" w:lineRule="auto"/>
              <w:rPr>
                <w:rFonts w:ascii="Arial" w:hAnsi="Arial" w:cs="Arial"/>
                <w:color w:val="010205"/>
                <w:kern w:val="0"/>
                <w:sz w:val="18"/>
                <w:szCs w:val="18"/>
              </w:rPr>
            </w:pP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4B4FB74E" w14:textId="77777777" w:rsidR="00503B96" w:rsidRPr="00503B96" w:rsidRDefault="00503B96" w:rsidP="00503B96">
            <w:pPr>
              <w:autoSpaceDE w:val="0"/>
              <w:autoSpaceDN w:val="0"/>
              <w:adjustRightInd w:val="0"/>
              <w:spacing w:after="0" w:line="320" w:lineRule="atLeast"/>
              <w:ind w:left="60" w:right="60"/>
              <w:rPr>
                <w:rFonts w:ascii="Arial" w:hAnsi="Arial" w:cs="Arial"/>
                <w:color w:val="264A60"/>
                <w:kern w:val="0"/>
                <w:sz w:val="18"/>
                <w:szCs w:val="18"/>
              </w:rPr>
            </w:pPr>
            <w:r w:rsidRPr="00503B96">
              <w:rPr>
                <w:rFonts w:ascii="Arial" w:hAnsi="Arial" w:cs="Arial"/>
                <w:color w:val="264A60"/>
                <w:kern w:val="0"/>
                <w:sz w:val="18"/>
                <w:szCs w:val="18"/>
              </w:rPr>
              <w:t>Std. Deviation</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4C380998" w14:textId="77777777" w:rsidR="00503B96" w:rsidRPr="00503B96" w:rsidRDefault="00503B96" w:rsidP="00503B96">
            <w:pPr>
              <w:autoSpaceDE w:val="0"/>
              <w:autoSpaceDN w:val="0"/>
              <w:adjustRightInd w:val="0"/>
              <w:spacing w:after="0" w:line="320" w:lineRule="atLeast"/>
              <w:ind w:left="60" w:right="60"/>
              <w:jc w:val="right"/>
              <w:rPr>
                <w:rFonts w:ascii="Arial" w:hAnsi="Arial" w:cs="Arial"/>
                <w:color w:val="010205"/>
                <w:kern w:val="0"/>
                <w:sz w:val="18"/>
                <w:szCs w:val="18"/>
              </w:rPr>
            </w:pPr>
            <w:r w:rsidRPr="00503B96">
              <w:rPr>
                <w:rFonts w:ascii="Arial" w:hAnsi="Arial" w:cs="Arial"/>
                <w:color w:val="010205"/>
                <w:kern w:val="0"/>
                <w:sz w:val="18"/>
                <w:szCs w:val="18"/>
              </w:rPr>
              <w:t>1,96428988</w:t>
            </w:r>
          </w:p>
        </w:tc>
      </w:tr>
      <w:tr w:rsidR="00503B96" w:rsidRPr="00503B96" w14:paraId="322D3725" w14:textId="77777777" w:rsidTr="007E682D">
        <w:trPr>
          <w:cantSplit/>
        </w:trPr>
        <w:tc>
          <w:tcPr>
            <w:tcW w:w="2445" w:type="dxa"/>
            <w:vMerge w:val="restart"/>
            <w:tcBorders>
              <w:top w:val="single" w:sz="4" w:space="0" w:color="auto"/>
              <w:left w:val="single" w:sz="4" w:space="0" w:color="auto"/>
              <w:bottom w:val="single" w:sz="4" w:space="0" w:color="auto"/>
              <w:right w:val="single" w:sz="4" w:space="0" w:color="auto"/>
            </w:tcBorders>
            <w:shd w:val="clear" w:color="auto" w:fill="E0E0E0"/>
          </w:tcPr>
          <w:p w14:paraId="31703DC2" w14:textId="77777777" w:rsidR="00503B96" w:rsidRPr="00503B96" w:rsidRDefault="00503B96" w:rsidP="00503B96">
            <w:pPr>
              <w:autoSpaceDE w:val="0"/>
              <w:autoSpaceDN w:val="0"/>
              <w:adjustRightInd w:val="0"/>
              <w:spacing w:after="0" w:line="320" w:lineRule="atLeast"/>
              <w:ind w:left="60" w:right="60"/>
              <w:rPr>
                <w:rFonts w:ascii="Arial" w:hAnsi="Arial" w:cs="Arial"/>
                <w:color w:val="264A60"/>
                <w:kern w:val="0"/>
                <w:sz w:val="18"/>
                <w:szCs w:val="18"/>
              </w:rPr>
            </w:pPr>
            <w:r w:rsidRPr="00503B96">
              <w:rPr>
                <w:rFonts w:ascii="Arial" w:hAnsi="Arial" w:cs="Arial"/>
                <w:color w:val="264A60"/>
                <w:kern w:val="0"/>
                <w:sz w:val="18"/>
                <w:szCs w:val="18"/>
              </w:rPr>
              <w:t>Most Extreme Differences</w:t>
            </w: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39FDF971" w14:textId="77777777" w:rsidR="00503B96" w:rsidRPr="00503B96" w:rsidRDefault="00503B96" w:rsidP="00503B96">
            <w:pPr>
              <w:autoSpaceDE w:val="0"/>
              <w:autoSpaceDN w:val="0"/>
              <w:adjustRightInd w:val="0"/>
              <w:spacing w:after="0" w:line="320" w:lineRule="atLeast"/>
              <w:ind w:left="60" w:right="60"/>
              <w:rPr>
                <w:rFonts w:ascii="Arial" w:hAnsi="Arial" w:cs="Arial"/>
                <w:color w:val="264A60"/>
                <w:kern w:val="0"/>
                <w:sz w:val="18"/>
                <w:szCs w:val="18"/>
              </w:rPr>
            </w:pPr>
            <w:r w:rsidRPr="00503B96">
              <w:rPr>
                <w:rFonts w:ascii="Arial" w:hAnsi="Arial" w:cs="Arial"/>
                <w:color w:val="264A60"/>
                <w:kern w:val="0"/>
                <w:sz w:val="18"/>
                <w:szCs w:val="18"/>
              </w:rPr>
              <w:t>Absolute</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5F574635" w14:textId="77777777" w:rsidR="00503B96" w:rsidRPr="00503B96" w:rsidRDefault="00503B96" w:rsidP="00503B96">
            <w:pPr>
              <w:autoSpaceDE w:val="0"/>
              <w:autoSpaceDN w:val="0"/>
              <w:adjustRightInd w:val="0"/>
              <w:spacing w:after="0" w:line="320" w:lineRule="atLeast"/>
              <w:ind w:left="60" w:right="60"/>
              <w:jc w:val="right"/>
              <w:rPr>
                <w:rFonts w:ascii="Arial" w:hAnsi="Arial" w:cs="Arial"/>
                <w:color w:val="010205"/>
                <w:kern w:val="0"/>
                <w:sz w:val="18"/>
                <w:szCs w:val="18"/>
              </w:rPr>
            </w:pPr>
            <w:r w:rsidRPr="00503B96">
              <w:rPr>
                <w:rFonts w:ascii="Arial" w:hAnsi="Arial" w:cs="Arial"/>
                <w:color w:val="010205"/>
                <w:kern w:val="0"/>
                <w:sz w:val="18"/>
                <w:szCs w:val="18"/>
              </w:rPr>
              <w:t>,129</w:t>
            </w:r>
          </w:p>
        </w:tc>
      </w:tr>
      <w:tr w:rsidR="00503B96" w:rsidRPr="00503B96" w14:paraId="0BE2B3DA" w14:textId="77777777" w:rsidTr="007E682D">
        <w:trPr>
          <w:cantSplit/>
        </w:trPr>
        <w:tc>
          <w:tcPr>
            <w:tcW w:w="2445" w:type="dxa"/>
            <w:vMerge/>
            <w:tcBorders>
              <w:top w:val="single" w:sz="4" w:space="0" w:color="auto"/>
              <w:left w:val="single" w:sz="4" w:space="0" w:color="auto"/>
              <w:bottom w:val="single" w:sz="4" w:space="0" w:color="auto"/>
              <w:right w:val="single" w:sz="4" w:space="0" w:color="auto"/>
            </w:tcBorders>
            <w:shd w:val="clear" w:color="auto" w:fill="E0E0E0"/>
          </w:tcPr>
          <w:p w14:paraId="0BA962C2" w14:textId="77777777" w:rsidR="00503B96" w:rsidRPr="00503B96" w:rsidRDefault="00503B96" w:rsidP="00503B96">
            <w:pPr>
              <w:autoSpaceDE w:val="0"/>
              <w:autoSpaceDN w:val="0"/>
              <w:adjustRightInd w:val="0"/>
              <w:spacing w:after="0" w:line="240" w:lineRule="auto"/>
              <w:rPr>
                <w:rFonts w:ascii="Arial" w:hAnsi="Arial" w:cs="Arial"/>
                <w:color w:val="010205"/>
                <w:kern w:val="0"/>
                <w:sz w:val="18"/>
                <w:szCs w:val="18"/>
              </w:rPr>
            </w:pP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7C3E578F" w14:textId="77777777" w:rsidR="00503B96" w:rsidRPr="00503B96" w:rsidRDefault="00503B96" w:rsidP="00503B96">
            <w:pPr>
              <w:autoSpaceDE w:val="0"/>
              <w:autoSpaceDN w:val="0"/>
              <w:adjustRightInd w:val="0"/>
              <w:spacing w:after="0" w:line="320" w:lineRule="atLeast"/>
              <w:ind w:left="60" w:right="60"/>
              <w:rPr>
                <w:rFonts w:ascii="Arial" w:hAnsi="Arial" w:cs="Arial"/>
                <w:color w:val="264A60"/>
                <w:kern w:val="0"/>
                <w:sz w:val="18"/>
                <w:szCs w:val="18"/>
              </w:rPr>
            </w:pPr>
            <w:r w:rsidRPr="00503B96">
              <w:rPr>
                <w:rFonts w:ascii="Arial" w:hAnsi="Arial" w:cs="Arial"/>
                <w:color w:val="264A60"/>
                <w:kern w:val="0"/>
                <w:sz w:val="18"/>
                <w:szCs w:val="18"/>
              </w:rPr>
              <w:t>Positive</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7EB1F3CB" w14:textId="77777777" w:rsidR="00503B96" w:rsidRPr="00503B96" w:rsidRDefault="00503B96" w:rsidP="00503B96">
            <w:pPr>
              <w:autoSpaceDE w:val="0"/>
              <w:autoSpaceDN w:val="0"/>
              <w:adjustRightInd w:val="0"/>
              <w:spacing w:after="0" w:line="320" w:lineRule="atLeast"/>
              <w:ind w:left="60" w:right="60"/>
              <w:jc w:val="right"/>
              <w:rPr>
                <w:rFonts w:ascii="Arial" w:hAnsi="Arial" w:cs="Arial"/>
                <w:color w:val="010205"/>
                <w:kern w:val="0"/>
                <w:sz w:val="18"/>
                <w:szCs w:val="18"/>
              </w:rPr>
            </w:pPr>
            <w:r w:rsidRPr="00503B96">
              <w:rPr>
                <w:rFonts w:ascii="Arial" w:hAnsi="Arial" w:cs="Arial"/>
                <w:color w:val="010205"/>
                <w:kern w:val="0"/>
                <w:sz w:val="18"/>
                <w:szCs w:val="18"/>
              </w:rPr>
              <w:t>,093</w:t>
            </w:r>
          </w:p>
        </w:tc>
      </w:tr>
      <w:tr w:rsidR="00503B96" w:rsidRPr="00503B96" w14:paraId="7D1E94C9" w14:textId="77777777" w:rsidTr="007E682D">
        <w:trPr>
          <w:cantSplit/>
        </w:trPr>
        <w:tc>
          <w:tcPr>
            <w:tcW w:w="2445" w:type="dxa"/>
            <w:vMerge/>
            <w:tcBorders>
              <w:top w:val="single" w:sz="4" w:space="0" w:color="auto"/>
              <w:left w:val="single" w:sz="4" w:space="0" w:color="auto"/>
              <w:bottom w:val="single" w:sz="4" w:space="0" w:color="auto"/>
              <w:right w:val="single" w:sz="4" w:space="0" w:color="auto"/>
            </w:tcBorders>
            <w:shd w:val="clear" w:color="auto" w:fill="E0E0E0"/>
          </w:tcPr>
          <w:p w14:paraId="131A647A" w14:textId="77777777" w:rsidR="00503B96" w:rsidRPr="00503B96" w:rsidRDefault="00503B96" w:rsidP="00503B96">
            <w:pPr>
              <w:autoSpaceDE w:val="0"/>
              <w:autoSpaceDN w:val="0"/>
              <w:adjustRightInd w:val="0"/>
              <w:spacing w:after="0" w:line="240" w:lineRule="auto"/>
              <w:rPr>
                <w:rFonts w:ascii="Arial" w:hAnsi="Arial" w:cs="Arial"/>
                <w:color w:val="010205"/>
                <w:kern w:val="0"/>
                <w:sz w:val="18"/>
                <w:szCs w:val="18"/>
              </w:rPr>
            </w:pPr>
          </w:p>
        </w:tc>
        <w:tc>
          <w:tcPr>
            <w:tcW w:w="1445" w:type="dxa"/>
            <w:tcBorders>
              <w:top w:val="single" w:sz="4" w:space="0" w:color="auto"/>
              <w:left w:val="single" w:sz="4" w:space="0" w:color="auto"/>
              <w:bottom w:val="single" w:sz="4" w:space="0" w:color="auto"/>
              <w:right w:val="single" w:sz="4" w:space="0" w:color="auto"/>
            </w:tcBorders>
            <w:shd w:val="clear" w:color="auto" w:fill="E0E0E0"/>
          </w:tcPr>
          <w:p w14:paraId="768D4B39" w14:textId="77777777" w:rsidR="00503B96" w:rsidRPr="00503B96" w:rsidRDefault="00503B96" w:rsidP="00503B96">
            <w:pPr>
              <w:autoSpaceDE w:val="0"/>
              <w:autoSpaceDN w:val="0"/>
              <w:adjustRightInd w:val="0"/>
              <w:spacing w:after="0" w:line="320" w:lineRule="atLeast"/>
              <w:ind w:left="60" w:right="60"/>
              <w:rPr>
                <w:rFonts w:ascii="Arial" w:hAnsi="Arial" w:cs="Arial"/>
                <w:color w:val="264A60"/>
                <w:kern w:val="0"/>
                <w:sz w:val="18"/>
                <w:szCs w:val="18"/>
              </w:rPr>
            </w:pPr>
            <w:r w:rsidRPr="00503B96">
              <w:rPr>
                <w:rFonts w:ascii="Arial" w:hAnsi="Arial" w:cs="Arial"/>
                <w:color w:val="264A60"/>
                <w:kern w:val="0"/>
                <w:sz w:val="18"/>
                <w:szCs w:val="18"/>
              </w:rPr>
              <w:t>Negative</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258BBEAC" w14:textId="77777777" w:rsidR="00503B96" w:rsidRPr="00503B96" w:rsidRDefault="00503B96" w:rsidP="00503B96">
            <w:pPr>
              <w:autoSpaceDE w:val="0"/>
              <w:autoSpaceDN w:val="0"/>
              <w:adjustRightInd w:val="0"/>
              <w:spacing w:after="0" w:line="320" w:lineRule="atLeast"/>
              <w:ind w:left="60" w:right="60"/>
              <w:jc w:val="right"/>
              <w:rPr>
                <w:rFonts w:ascii="Arial" w:hAnsi="Arial" w:cs="Arial"/>
                <w:color w:val="010205"/>
                <w:kern w:val="0"/>
                <w:sz w:val="18"/>
                <w:szCs w:val="18"/>
              </w:rPr>
            </w:pPr>
            <w:r w:rsidRPr="00503B96">
              <w:rPr>
                <w:rFonts w:ascii="Arial" w:hAnsi="Arial" w:cs="Arial"/>
                <w:color w:val="010205"/>
                <w:kern w:val="0"/>
                <w:sz w:val="18"/>
                <w:szCs w:val="18"/>
              </w:rPr>
              <w:t>-,129</w:t>
            </w:r>
          </w:p>
        </w:tc>
      </w:tr>
      <w:tr w:rsidR="00503B96" w:rsidRPr="00503B96" w14:paraId="305F03C6" w14:textId="77777777" w:rsidTr="007E682D">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E0E0E0"/>
          </w:tcPr>
          <w:p w14:paraId="193EEE17" w14:textId="77777777" w:rsidR="00503B96" w:rsidRPr="00503B96" w:rsidRDefault="00503B96" w:rsidP="00503B96">
            <w:pPr>
              <w:autoSpaceDE w:val="0"/>
              <w:autoSpaceDN w:val="0"/>
              <w:adjustRightInd w:val="0"/>
              <w:spacing w:after="0" w:line="320" w:lineRule="atLeast"/>
              <w:ind w:left="60" w:right="60"/>
              <w:rPr>
                <w:rFonts w:ascii="Arial" w:hAnsi="Arial" w:cs="Arial"/>
                <w:color w:val="264A60"/>
                <w:kern w:val="0"/>
                <w:sz w:val="18"/>
                <w:szCs w:val="18"/>
              </w:rPr>
            </w:pPr>
            <w:r w:rsidRPr="00503B96">
              <w:rPr>
                <w:rFonts w:ascii="Arial" w:hAnsi="Arial" w:cs="Arial"/>
                <w:color w:val="264A60"/>
                <w:kern w:val="0"/>
                <w:sz w:val="18"/>
                <w:szCs w:val="18"/>
              </w:rPr>
              <w:t>Test Statistic</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1E40A0A1" w14:textId="77777777" w:rsidR="00503B96" w:rsidRPr="00503B96" w:rsidRDefault="00503B96" w:rsidP="00503B96">
            <w:pPr>
              <w:autoSpaceDE w:val="0"/>
              <w:autoSpaceDN w:val="0"/>
              <w:adjustRightInd w:val="0"/>
              <w:spacing w:after="0" w:line="320" w:lineRule="atLeast"/>
              <w:ind w:left="60" w:right="60"/>
              <w:jc w:val="right"/>
              <w:rPr>
                <w:rFonts w:ascii="Arial" w:hAnsi="Arial" w:cs="Arial"/>
                <w:color w:val="010205"/>
                <w:kern w:val="0"/>
                <w:sz w:val="18"/>
                <w:szCs w:val="18"/>
              </w:rPr>
            </w:pPr>
            <w:r w:rsidRPr="00503B96">
              <w:rPr>
                <w:rFonts w:ascii="Arial" w:hAnsi="Arial" w:cs="Arial"/>
                <w:color w:val="010205"/>
                <w:kern w:val="0"/>
                <w:sz w:val="18"/>
                <w:szCs w:val="18"/>
              </w:rPr>
              <w:t>,129</w:t>
            </w:r>
          </w:p>
        </w:tc>
      </w:tr>
      <w:tr w:rsidR="00503B96" w:rsidRPr="00503B96" w14:paraId="571C1235" w14:textId="77777777" w:rsidTr="007E682D">
        <w:trPr>
          <w:cantSplit/>
        </w:trPr>
        <w:tc>
          <w:tcPr>
            <w:tcW w:w="3890" w:type="dxa"/>
            <w:gridSpan w:val="2"/>
            <w:tcBorders>
              <w:top w:val="single" w:sz="4" w:space="0" w:color="auto"/>
              <w:left w:val="single" w:sz="4" w:space="0" w:color="auto"/>
              <w:bottom w:val="single" w:sz="4" w:space="0" w:color="auto"/>
              <w:right w:val="single" w:sz="4" w:space="0" w:color="auto"/>
            </w:tcBorders>
            <w:shd w:val="clear" w:color="auto" w:fill="E0E0E0"/>
          </w:tcPr>
          <w:p w14:paraId="4820A11D" w14:textId="77777777" w:rsidR="00503B96" w:rsidRPr="00503B96" w:rsidRDefault="00503B96" w:rsidP="00503B96">
            <w:pPr>
              <w:autoSpaceDE w:val="0"/>
              <w:autoSpaceDN w:val="0"/>
              <w:adjustRightInd w:val="0"/>
              <w:spacing w:after="0" w:line="320" w:lineRule="atLeast"/>
              <w:ind w:left="60" w:right="60"/>
              <w:rPr>
                <w:rFonts w:ascii="Arial" w:hAnsi="Arial" w:cs="Arial"/>
                <w:color w:val="264A60"/>
                <w:kern w:val="0"/>
                <w:sz w:val="18"/>
                <w:szCs w:val="18"/>
              </w:rPr>
            </w:pPr>
            <w:r w:rsidRPr="00503B96">
              <w:rPr>
                <w:rFonts w:ascii="Arial" w:hAnsi="Arial" w:cs="Arial"/>
                <w:color w:val="264A60"/>
                <w:kern w:val="0"/>
                <w:sz w:val="18"/>
                <w:szCs w:val="18"/>
              </w:rPr>
              <w:t>Asymp. Sig. (2-tailed)</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14:paraId="26D1BBBD" w14:textId="77777777" w:rsidR="00503B96" w:rsidRPr="00503B96" w:rsidRDefault="00503B96" w:rsidP="00503B96">
            <w:pPr>
              <w:autoSpaceDE w:val="0"/>
              <w:autoSpaceDN w:val="0"/>
              <w:adjustRightInd w:val="0"/>
              <w:spacing w:after="0" w:line="320" w:lineRule="atLeast"/>
              <w:ind w:left="60" w:right="60"/>
              <w:jc w:val="right"/>
              <w:rPr>
                <w:rFonts w:ascii="Arial" w:hAnsi="Arial" w:cs="Arial"/>
                <w:color w:val="010205"/>
                <w:kern w:val="0"/>
                <w:sz w:val="18"/>
                <w:szCs w:val="18"/>
              </w:rPr>
            </w:pPr>
            <w:r w:rsidRPr="00503B96">
              <w:rPr>
                <w:rFonts w:ascii="Arial" w:hAnsi="Arial" w:cs="Arial"/>
                <w:color w:val="010205"/>
                <w:kern w:val="0"/>
                <w:sz w:val="18"/>
                <w:szCs w:val="18"/>
              </w:rPr>
              <w:t>,193</w:t>
            </w:r>
            <w:r w:rsidRPr="00503B96">
              <w:rPr>
                <w:rFonts w:ascii="Arial" w:hAnsi="Arial" w:cs="Arial"/>
                <w:color w:val="010205"/>
                <w:kern w:val="0"/>
                <w:sz w:val="18"/>
                <w:szCs w:val="18"/>
                <w:vertAlign w:val="superscript"/>
              </w:rPr>
              <w:t>c</w:t>
            </w:r>
          </w:p>
        </w:tc>
      </w:tr>
      <w:tr w:rsidR="00503B96" w:rsidRPr="00503B96" w14:paraId="159859EF" w14:textId="77777777" w:rsidTr="007E682D">
        <w:trPr>
          <w:cantSplit/>
        </w:trPr>
        <w:tc>
          <w:tcPr>
            <w:tcW w:w="5365" w:type="dxa"/>
            <w:gridSpan w:val="3"/>
            <w:tcBorders>
              <w:top w:val="single" w:sz="4" w:space="0" w:color="auto"/>
              <w:left w:val="nil"/>
              <w:bottom w:val="nil"/>
              <w:right w:val="nil"/>
            </w:tcBorders>
            <w:shd w:val="clear" w:color="auto" w:fill="FFFFFF"/>
          </w:tcPr>
          <w:p w14:paraId="6AF35F35" w14:textId="77777777" w:rsidR="00503B96" w:rsidRPr="00503B96" w:rsidRDefault="00503B96" w:rsidP="00503B96">
            <w:pPr>
              <w:autoSpaceDE w:val="0"/>
              <w:autoSpaceDN w:val="0"/>
              <w:adjustRightInd w:val="0"/>
              <w:spacing w:after="0" w:line="276" w:lineRule="auto"/>
              <w:ind w:left="60" w:right="60"/>
              <w:rPr>
                <w:rFonts w:ascii="Arial" w:hAnsi="Arial" w:cs="Arial"/>
                <w:color w:val="010205"/>
                <w:kern w:val="0"/>
                <w:sz w:val="18"/>
                <w:szCs w:val="18"/>
              </w:rPr>
            </w:pPr>
            <w:r w:rsidRPr="00503B96">
              <w:rPr>
                <w:rFonts w:ascii="Arial" w:hAnsi="Arial" w:cs="Arial"/>
                <w:color w:val="010205"/>
                <w:kern w:val="0"/>
                <w:sz w:val="18"/>
                <w:szCs w:val="18"/>
              </w:rPr>
              <w:t>a. Test distribution is Normal.</w:t>
            </w:r>
          </w:p>
        </w:tc>
      </w:tr>
      <w:tr w:rsidR="00503B96" w:rsidRPr="00503B96" w14:paraId="0771D051" w14:textId="77777777" w:rsidTr="00503B96">
        <w:trPr>
          <w:cantSplit/>
        </w:trPr>
        <w:tc>
          <w:tcPr>
            <w:tcW w:w="5365" w:type="dxa"/>
            <w:gridSpan w:val="3"/>
            <w:tcBorders>
              <w:top w:val="nil"/>
              <w:left w:val="nil"/>
              <w:bottom w:val="nil"/>
              <w:right w:val="nil"/>
            </w:tcBorders>
            <w:shd w:val="clear" w:color="auto" w:fill="FFFFFF"/>
          </w:tcPr>
          <w:p w14:paraId="10BEEC09" w14:textId="77777777" w:rsidR="00503B96" w:rsidRPr="00503B96" w:rsidRDefault="00503B96" w:rsidP="00503B96">
            <w:pPr>
              <w:autoSpaceDE w:val="0"/>
              <w:autoSpaceDN w:val="0"/>
              <w:adjustRightInd w:val="0"/>
              <w:spacing w:after="0" w:line="276" w:lineRule="auto"/>
              <w:ind w:left="60" w:right="60"/>
              <w:rPr>
                <w:rFonts w:ascii="Arial" w:hAnsi="Arial" w:cs="Arial"/>
                <w:color w:val="010205"/>
                <w:kern w:val="0"/>
                <w:sz w:val="18"/>
                <w:szCs w:val="18"/>
              </w:rPr>
            </w:pPr>
            <w:r w:rsidRPr="00503B96">
              <w:rPr>
                <w:rFonts w:ascii="Arial" w:hAnsi="Arial" w:cs="Arial"/>
                <w:color w:val="010205"/>
                <w:kern w:val="0"/>
                <w:sz w:val="18"/>
                <w:szCs w:val="18"/>
              </w:rPr>
              <w:t>b. Calculated from data.</w:t>
            </w:r>
          </w:p>
        </w:tc>
      </w:tr>
      <w:tr w:rsidR="00503B96" w:rsidRPr="00503B96" w14:paraId="32A8F4CC" w14:textId="77777777" w:rsidTr="00503B96">
        <w:trPr>
          <w:cantSplit/>
        </w:trPr>
        <w:tc>
          <w:tcPr>
            <w:tcW w:w="5365" w:type="dxa"/>
            <w:gridSpan w:val="3"/>
            <w:tcBorders>
              <w:top w:val="nil"/>
              <w:left w:val="nil"/>
              <w:bottom w:val="nil"/>
              <w:right w:val="nil"/>
            </w:tcBorders>
            <w:shd w:val="clear" w:color="auto" w:fill="FFFFFF"/>
          </w:tcPr>
          <w:p w14:paraId="34516BFF" w14:textId="77777777" w:rsidR="00503B96" w:rsidRPr="00503B96" w:rsidRDefault="00503B96" w:rsidP="00503B96">
            <w:pPr>
              <w:autoSpaceDE w:val="0"/>
              <w:autoSpaceDN w:val="0"/>
              <w:adjustRightInd w:val="0"/>
              <w:spacing w:after="0" w:line="276" w:lineRule="auto"/>
              <w:ind w:left="60" w:right="60"/>
              <w:rPr>
                <w:rFonts w:ascii="Arial" w:hAnsi="Arial" w:cs="Arial"/>
                <w:color w:val="010205"/>
                <w:kern w:val="0"/>
                <w:sz w:val="18"/>
                <w:szCs w:val="18"/>
              </w:rPr>
            </w:pPr>
            <w:r w:rsidRPr="00503B96">
              <w:rPr>
                <w:rFonts w:ascii="Arial" w:hAnsi="Arial" w:cs="Arial"/>
                <w:color w:val="010205"/>
                <w:kern w:val="0"/>
                <w:sz w:val="18"/>
                <w:szCs w:val="18"/>
              </w:rPr>
              <w:t>c. Lilliefors Significance Correction.</w:t>
            </w:r>
          </w:p>
        </w:tc>
      </w:tr>
    </w:tbl>
    <w:p w14:paraId="16C403D0" w14:textId="77777777" w:rsidR="00503B96" w:rsidRPr="00503B96" w:rsidRDefault="00503B96" w:rsidP="00503B96">
      <w:pPr>
        <w:autoSpaceDE w:val="0"/>
        <w:autoSpaceDN w:val="0"/>
        <w:adjustRightInd w:val="0"/>
        <w:spacing w:after="0" w:line="400" w:lineRule="atLeast"/>
        <w:rPr>
          <w:rFonts w:ascii="Times New Roman" w:hAnsi="Times New Roman" w:cs="Times New Roman"/>
          <w:kern w:val="0"/>
          <w:sz w:val="24"/>
          <w:szCs w:val="24"/>
        </w:rPr>
      </w:pPr>
    </w:p>
    <w:p w14:paraId="206FC14F" w14:textId="77777777" w:rsidR="004A3C4A" w:rsidRPr="004A3C4A" w:rsidRDefault="004A3C4A" w:rsidP="004A3C4A">
      <w:pPr>
        <w:pStyle w:val="ListParagraph"/>
        <w:spacing w:before="160" w:after="0" w:line="360" w:lineRule="auto"/>
        <w:jc w:val="both"/>
        <w:rPr>
          <w:rFonts w:asciiTheme="majorBidi" w:hAnsiTheme="majorBidi" w:cstheme="majorBidi"/>
          <w:sz w:val="24"/>
          <w:szCs w:val="24"/>
        </w:rPr>
      </w:pPr>
    </w:p>
    <w:p w14:paraId="23BC4B9B" w14:textId="77777777" w:rsidR="006523EC" w:rsidRDefault="006523EC">
      <w:pPr>
        <w:rPr>
          <w:rFonts w:asciiTheme="majorBidi" w:hAnsiTheme="majorBidi" w:cstheme="majorBidi"/>
          <w:sz w:val="24"/>
          <w:szCs w:val="24"/>
        </w:rPr>
      </w:pPr>
      <w:r>
        <w:rPr>
          <w:rFonts w:asciiTheme="majorBidi" w:hAnsiTheme="majorBidi" w:cstheme="majorBidi"/>
          <w:sz w:val="24"/>
          <w:szCs w:val="24"/>
        </w:rPr>
        <w:br w:type="page"/>
      </w:r>
    </w:p>
    <w:p w14:paraId="5A790542" w14:textId="50438B7B" w:rsidR="007F08B6" w:rsidRPr="007F08B6" w:rsidRDefault="00805166" w:rsidP="001163FF">
      <w:pPr>
        <w:pStyle w:val="ListParagraph"/>
        <w:numPr>
          <w:ilvl w:val="0"/>
          <w:numId w:val="40"/>
        </w:num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Uji Multiko</w:t>
      </w:r>
      <w:r w:rsidR="00BB5495">
        <w:rPr>
          <w:rFonts w:asciiTheme="majorBidi" w:hAnsiTheme="majorBidi" w:cstheme="majorBidi"/>
          <w:sz w:val="24"/>
          <w:szCs w:val="24"/>
        </w:rPr>
        <w:t>liniearitas</w:t>
      </w:r>
    </w:p>
    <w:tbl>
      <w:tblPr>
        <w:tblW w:w="7239" w:type="dxa"/>
        <w:tblInd w:w="7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5"/>
        <w:gridCol w:w="1422"/>
        <w:gridCol w:w="709"/>
        <w:gridCol w:w="850"/>
        <w:gridCol w:w="1134"/>
        <w:gridCol w:w="709"/>
        <w:gridCol w:w="567"/>
        <w:gridCol w:w="851"/>
        <w:gridCol w:w="572"/>
      </w:tblGrid>
      <w:tr w:rsidR="007F08B6" w:rsidRPr="007F08B6" w14:paraId="6EA30010" w14:textId="77777777" w:rsidTr="00215A4B">
        <w:trPr>
          <w:cantSplit/>
        </w:trPr>
        <w:tc>
          <w:tcPr>
            <w:tcW w:w="7239"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6FCB8B11" w14:textId="77777777" w:rsidR="007F08B6" w:rsidRPr="007F08B6" w:rsidRDefault="007F08B6" w:rsidP="007F08B6">
            <w:pPr>
              <w:autoSpaceDE w:val="0"/>
              <w:autoSpaceDN w:val="0"/>
              <w:adjustRightInd w:val="0"/>
              <w:spacing w:after="0" w:line="320" w:lineRule="atLeast"/>
              <w:ind w:left="60" w:right="60"/>
              <w:jc w:val="center"/>
              <w:rPr>
                <w:rFonts w:ascii="Arial" w:hAnsi="Arial" w:cs="Arial"/>
                <w:color w:val="010205"/>
                <w:kern w:val="0"/>
              </w:rPr>
            </w:pPr>
            <w:r w:rsidRPr="007F08B6">
              <w:rPr>
                <w:rFonts w:ascii="Arial" w:hAnsi="Arial" w:cs="Arial"/>
                <w:b/>
                <w:bCs/>
                <w:color w:val="010205"/>
                <w:kern w:val="0"/>
              </w:rPr>
              <w:t>Coefficients</w:t>
            </w:r>
            <w:r w:rsidRPr="007F08B6">
              <w:rPr>
                <w:rFonts w:ascii="Arial" w:hAnsi="Arial" w:cs="Arial"/>
                <w:b/>
                <w:bCs/>
                <w:color w:val="010205"/>
                <w:kern w:val="0"/>
                <w:vertAlign w:val="superscript"/>
              </w:rPr>
              <w:t>a</w:t>
            </w:r>
          </w:p>
        </w:tc>
      </w:tr>
      <w:tr w:rsidR="00215A4B" w:rsidRPr="007F08B6" w14:paraId="001B2641" w14:textId="77777777" w:rsidTr="00215A4B">
        <w:trPr>
          <w:cantSplit/>
        </w:trPr>
        <w:tc>
          <w:tcPr>
            <w:tcW w:w="184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7E464D6F" w14:textId="77777777" w:rsidR="007F08B6" w:rsidRPr="007F08B6" w:rsidRDefault="007F08B6" w:rsidP="00215A4B">
            <w:pPr>
              <w:autoSpaceDE w:val="0"/>
              <w:autoSpaceDN w:val="0"/>
              <w:adjustRightInd w:val="0"/>
              <w:spacing w:after="0" w:line="320" w:lineRule="atLeast"/>
              <w:ind w:left="60" w:right="60"/>
              <w:rPr>
                <w:rFonts w:ascii="Arial" w:hAnsi="Arial" w:cs="Arial"/>
                <w:color w:val="264A60"/>
                <w:kern w:val="0"/>
                <w:sz w:val="16"/>
                <w:szCs w:val="16"/>
              </w:rPr>
            </w:pPr>
            <w:r w:rsidRPr="007F08B6">
              <w:rPr>
                <w:rFonts w:ascii="Arial" w:hAnsi="Arial" w:cs="Arial"/>
                <w:color w:val="264A60"/>
                <w:kern w:val="0"/>
                <w:sz w:val="16"/>
                <w:szCs w:val="16"/>
              </w:rPr>
              <w:t>Model</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A15A39E" w14:textId="77777777" w:rsidR="007F08B6" w:rsidRPr="007F08B6" w:rsidRDefault="007F08B6" w:rsidP="007F08B6">
            <w:pPr>
              <w:autoSpaceDE w:val="0"/>
              <w:autoSpaceDN w:val="0"/>
              <w:adjustRightInd w:val="0"/>
              <w:spacing w:after="0" w:line="360" w:lineRule="auto"/>
              <w:ind w:left="60" w:right="60"/>
              <w:jc w:val="center"/>
              <w:rPr>
                <w:rFonts w:ascii="Arial" w:hAnsi="Arial" w:cs="Arial"/>
                <w:color w:val="264A60"/>
                <w:kern w:val="0"/>
                <w:sz w:val="16"/>
                <w:szCs w:val="16"/>
              </w:rPr>
            </w:pPr>
            <w:r w:rsidRPr="007F08B6">
              <w:rPr>
                <w:rFonts w:ascii="Arial" w:hAnsi="Arial" w:cs="Arial"/>
                <w:color w:val="264A60"/>
                <w:kern w:val="0"/>
                <w:sz w:val="16"/>
                <w:szCs w:val="16"/>
              </w:rPr>
              <w:t>Unstandardized Coefficients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5B32CDD2" w14:textId="77777777" w:rsidR="007F08B6" w:rsidRPr="007F08B6" w:rsidRDefault="007F08B6" w:rsidP="007F08B6">
            <w:pPr>
              <w:autoSpaceDE w:val="0"/>
              <w:autoSpaceDN w:val="0"/>
              <w:adjustRightInd w:val="0"/>
              <w:spacing w:after="0" w:line="360" w:lineRule="auto"/>
              <w:ind w:left="60" w:right="60"/>
              <w:jc w:val="center"/>
              <w:rPr>
                <w:rFonts w:ascii="Arial" w:hAnsi="Arial" w:cs="Arial"/>
                <w:color w:val="264A60"/>
                <w:kern w:val="0"/>
                <w:sz w:val="16"/>
                <w:szCs w:val="16"/>
              </w:rPr>
            </w:pPr>
            <w:r w:rsidRPr="007F08B6">
              <w:rPr>
                <w:rFonts w:ascii="Arial" w:hAnsi="Arial" w:cs="Arial"/>
                <w:color w:val="264A60"/>
                <w:kern w:val="0"/>
                <w:sz w:val="16"/>
                <w:szCs w:val="16"/>
              </w:rPr>
              <w:t>Standardized Coefficients</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470EE0EF" w14:textId="77777777" w:rsidR="007F08B6" w:rsidRPr="007F08B6" w:rsidRDefault="007F08B6" w:rsidP="007F08B6">
            <w:pPr>
              <w:autoSpaceDE w:val="0"/>
              <w:autoSpaceDN w:val="0"/>
              <w:adjustRightInd w:val="0"/>
              <w:spacing w:after="0" w:line="320" w:lineRule="atLeast"/>
              <w:ind w:left="60" w:right="60"/>
              <w:jc w:val="center"/>
              <w:rPr>
                <w:rFonts w:ascii="Arial" w:hAnsi="Arial" w:cs="Arial"/>
                <w:color w:val="264A60"/>
                <w:kern w:val="0"/>
                <w:sz w:val="16"/>
                <w:szCs w:val="16"/>
              </w:rPr>
            </w:pPr>
            <w:r w:rsidRPr="007F08B6">
              <w:rPr>
                <w:rFonts w:ascii="Arial" w:hAnsi="Arial" w:cs="Arial"/>
                <w:color w:val="264A60"/>
                <w:kern w:val="0"/>
                <w:sz w:val="16"/>
                <w:szCs w:val="16"/>
              </w:rPr>
              <w:t>t</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20D7FD07" w14:textId="77777777" w:rsidR="007F08B6" w:rsidRPr="007F08B6" w:rsidRDefault="007F08B6" w:rsidP="007F08B6">
            <w:pPr>
              <w:autoSpaceDE w:val="0"/>
              <w:autoSpaceDN w:val="0"/>
              <w:adjustRightInd w:val="0"/>
              <w:spacing w:after="0" w:line="320" w:lineRule="atLeast"/>
              <w:ind w:left="60" w:right="60"/>
              <w:jc w:val="center"/>
              <w:rPr>
                <w:rFonts w:ascii="Arial" w:hAnsi="Arial" w:cs="Arial"/>
                <w:color w:val="264A60"/>
                <w:kern w:val="0"/>
                <w:sz w:val="16"/>
                <w:szCs w:val="16"/>
              </w:rPr>
            </w:pPr>
            <w:r w:rsidRPr="007F08B6">
              <w:rPr>
                <w:rFonts w:ascii="Arial" w:hAnsi="Arial" w:cs="Arial"/>
                <w:color w:val="264A60"/>
                <w:kern w:val="0"/>
                <w:sz w:val="16"/>
                <w:szCs w:val="16"/>
              </w:rPr>
              <w:t>Sig.</w:t>
            </w:r>
          </w:p>
        </w:tc>
        <w:tc>
          <w:tcPr>
            <w:tcW w:w="142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912C4F8" w14:textId="77777777" w:rsidR="007F08B6" w:rsidRPr="007F08B6" w:rsidRDefault="007F08B6" w:rsidP="007F08B6">
            <w:pPr>
              <w:autoSpaceDE w:val="0"/>
              <w:autoSpaceDN w:val="0"/>
              <w:adjustRightInd w:val="0"/>
              <w:spacing w:after="0" w:line="320" w:lineRule="atLeast"/>
              <w:ind w:left="60" w:right="60"/>
              <w:jc w:val="center"/>
              <w:rPr>
                <w:rFonts w:ascii="Arial" w:hAnsi="Arial" w:cs="Arial"/>
                <w:color w:val="264A60"/>
                <w:kern w:val="0"/>
                <w:sz w:val="16"/>
                <w:szCs w:val="16"/>
              </w:rPr>
            </w:pPr>
            <w:r w:rsidRPr="007F08B6">
              <w:rPr>
                <w:rFonts w:ascii="Arial" w:hAnsi="Arial" w:cs="Arial"/>
                <w:color w:val="264A60"/>
                <w:kern w:val="0"/>
                <w:sz w:val="16"/>
                <w:szCs w:val="16"/>
              </w:rPr>
              <w:t>Collinearity Statistics</w:t>
            </w:r>
          </w:p>
        </w:tc>
      </w:tr>
      <w:tr w:rsidR="00215A4B" w:rsidRPr="007F08B6" w14:paraId="3DABCA3D" w14:textId="77777777" w:rsidTr="00215A4B">
        <w:trPr>
          <w:cantSplit/>
        </w:trPr>
        <w:tc>
          <w:tcPr>
            <w:tcW w:w="1847"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2C973C05" w14:textId="77777777" w:rsidR="007F08B6" w:rsidRPr="007F08B6" w:rsidRDefault="007F08B6" w:rsidP="007F08B6">
            <w:pPr>
              <w:autoSpaceDE w:val="0"/>
              <w:autoSpaceDN w:val="0"/>
              <w:adjustRightInd w:val="0"/>
              <w:spacing w:after="0" w:line="240" w:lineRule="auto"/>
              <w:rPr>
                <w:rFonts w:ascii="Arial" w:hAnsi="Arial" w:cs="Arial"/>
                <w:color w:val="264A60"/>
                <w:kern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40E64C55" w14:textId="77777777" w:rsidR="007F08B6" w:rsidRPr="007F08B6" w:rsidRDefault="007F08B6" w:rsidP="007F08B6">
            <w:pPr>
              <w:autoSpaceDE w:val="0"/>
              <w:autoSpaceDN w:val="0"/>
              <w:adjustRightInd w:val="0"/>
              <w:spacing w:after="0" w:line="320" w:lineRule="atLeast"/>
              <w:ind w:left="60" w:right="60"/>
              <w:jc w:val="center"/>
              <w:rPr>
                <w:rFonts w:ascii="Arial" w:hAnsi="Arial" w:cs="Arial"/>
                <w:color w:val="264A60"/>
                <w:kern w:val="0"/>
                <w:sz w:val="16"/>
                <w:szCs w:val="16"/>
              </w:rPr>
            </w:pPr>
            <w:r w:rsidRPr="007F08B6">
              <w:rPr>
                <w:rFonts w:ascii="Arial" w:hAnsi="Arial" w:cs="Arial"/>
                <w:color w:val="264A60"/>
                <w:kern w:val="0"/>
                <w:sz w:val="16"/>
                <w:szCs w:val="16"/>
              </w:rPr>
              <w:t>B</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5E0B29CD" w14:textId="77777777" w:rsidR="007F08B6" w:rsidRPr="007F08B6" w:rsidRDefault="007F08B6" w:rsidP="007F08B6">
            <w:pPr>
              <w:autoSpaceDE w:val="0"/>
              <w:autoSpaceDN w:val="0"/>
              <w:adjustRightInd w:val="0"/>
              <w:spacing w:after="0" w:line="320" w:lineRule="atLeast"/>
              <w:ind w:left="60" w:right="60"/>
              <w:jc w:val="center"/>
              <w:rPr>
                <w:rFonts w:ascii="Arial" w:hAnsi="Arial" w:cs="Arial"/>
                <w:color w:val="264A60"/>
                <w:kern w:val="0"/>
                <w:sz w:val="16"/>
                <w:szCs w:val="16"/>
              </w:rPr>
            </w:pPr>
            <w:r w:rsidRPr="007F08B6">
              <w:rPr>
                <w:rFonts w:ascii="Arial" w:hAnsi="Arial" w:cs="Arial"/>
                <w:color w:val="264A60"/>
                <w:kern w:val="0"/>
                <w:sz w:val="16"/>
                <w:szCs w:val="16"/>
              </w:rPr>
              <w:t>Std. Error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6D4F7DE7" w14:textId="77777777" w:rsidR="007F08B6" w:rsidRPr="007F08B6" w:rsidRDefault="007F08B6" w:rsidP="007F08B6">
            <w:pPr>
              <w:autoSpaceDE w:val="0"/>
              <w:autoSpaceDN w:val="0"/>
              <w:adjustRightInd w:val="0"/>
              <w:spacing w:after="0" w:line="320" w:lineRule="atLeast"/>
              <w:ind w:left="60" w:right="60"/>
              <w:jc w:val="center"/>
              <w:rPr>
                <w:rFonts w:ascii="Arial" w:hAnsi="Arial" w:cs="Arial"/>
                <w:color w:val="264A60"/>
                <w:kern w:val="0"/>
                <w:sz w:val="16"/>
                <w:szCs w:val="16"/>
              </w:rPr>
            </w:pPr>
            <w:r w:rsidRPr="007F08B6">
              <w:rPr>
                <w:rFonts w:ascii="Arial" w:hAnsi="Arial" w:cs="Arial"/>
                <w:color w:val="264A60"/>
                <w:kern w:val="0"/>
                <w:sz w:val="16"/>
                <w:szCs w:val="16"/>
              </w:rPr>
              <w:t>Beta</w:t>
            </w:r>
          </w:p>
        </w:tc>
        <w:tc>
          <w:tcPr>
            <w:tcW w:w="709"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1D9DFE5B" w14:textId="77777777" w:rsidR="007F08B6" w:rsidRPr="007F08B6" w:rsidRDefault="007F08B6" w:rsidP="007F08B6">
            <w:pPr>
              <w:autoSpaceDE w:val="0"/>
              <w:autoSpaceDN w:val="0"/>
              <w:adjustRightInd w:val="0"/>
              <w:spacing w:after="0" w:line="240" w:lineRule="auto"/>
              <w:rPr>
                <w:rFonts w:ascii="Arial" w:hAnsi="Arial" w:cs="Arial"/>
                <w:color w:val="264A60"/>
                <w:kern w:val="0"/>
                <w:sz w:val="16"/>
                <w:szCs w:val="16"/>
              </w:rPr>
            </w:pPr>
          </w:p>
        </w:tc>
        <w:tc>
          <w:tcPr>
            <w:tcW w:w="567" w:type="dxa"/>
            <w:vMerge/>
            <w:tcBorders>
              <w:top w:val="single" w:sz="4" w:space="0" w:color="auto"/>
              <w:left w:val="single" w:sz="4" w:space="0" w:color="auto"/>
              <w:bottom w:val="single" w:sz="4" w:space="0" w:color="auto"/>
              <w:right w:val="single" w:sz="4" w:space="0" w:color="auto"/>
            </w:tcBorders>
            <w:shd w:val="clear" w:color="auto" w:fill="FFFFFF"/>
            <w:vAlign w:val="bottom"/>
          </w:tcPr>
          <w:p w14:paraId="5133B137" w14:textId="77777777" w:rsidR="007F08B6" w:rsidRPr="007F08B6" w:rsidRDefault="007F08B6" w:rsidP="007F08B6">
            <w:pPr>
              <w:autoSpaceDE w:val="0"/>
              <w:autoSpaceDN w:val="0"/>
              <w:adjustRightInd w:val="0"/>
              <w:spacing w:after="0" w:line="240" w:lineRule="auto"/>
              <w:rPr>
                <w:rFonts w:ascii="Arial" w:hAnsi="Arial" w:cs="Arial"/>
                <w:color w:val="264A60"/>
                <w:kern w:val="0"/>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472261BF" w14:textId="77777777" w:rsidR="007F08B6" w:rsidRPr="007F08B6" w:rsidRDefault="007F08B6" w:rsidP="007F08B6">
            <w:pPr>
              <w:autoSpaceDE w:val="0"/>
              <w:autoSpaceDN w:val="0"/>
              <w:adjustRightInd w:val="0"/>
              <w:spacing w:after="0" w:line="320" w:lineRule="atLeast"/>
              <w:ind w:left="60" w:right="60"/>
              <w:jc w:val="center"/>
              <w:rPr>
                <w:rFonts w:ascii="Arial" w:hAnsi="Arial" w:cs="Arial"/>
                <w:color w:val="264A60"/>
                <w:kern w:val="0"/>
                <w:sz w:val="16"/>
                <w:szCs w:val="16"/>
              </w:rPr>
            </w:pPr>
            <w:r w:rsidRPr="007F08B6">
              <w:rPr>
                <w:rFonts w:ascii="Arial" w:hAnsi="Arial" w:cs="Arial"/>
                <w:color w:val="264A60"/>
                <w:kern w:val="0"/>
                <w:sz w:val="16"/>
                <w:szCs w:val="16"/>
              </w:rPr>
              <w:t>Tolerance</w:t>
            </w:r>
          </w:p>
        </w:tc>
        <w:tc>
          <w:tcPr>
            <w:tcW w:w="572" w:type="dxa"/>
            <w:tcBorders>
              <w:top w:val="single" w:sz="4" w:space="0" w:color="auto"/>
              <w:left w:val="single" w:sz="4" w:space="0" w:color="auto"/>
              <w:bottom w:val="single" w:sz="4" w:space="0" w:color="auto"/>
              <w:right w:val="single" w:sz="4" w:space="0" w:color="auto"/>
            </w:tcBorders>
            <w:shd w:val="clear" w:color="auto" w:fill="FFFFFF"/>
            <w:vAlign w:val="bottom"/>
          </w:tcPr>
          <w:p w14:paraId="0D0CC344" w14:textId="77777777" w:rsidR="007F08B6" w:rsidRPr="007F08B6" w:rsidRDefault="007F08B6" w:rsidP="007F08B6">
            <w:pPr>
              <w:autoSpaceDE w:val="0"/>
              <w:autoSpaceDN w:val="0"/>
              <w:adjustRightInd w:val="0"/>
              <w:spacing w:after="0" w:line="320" w:lineRule="atLeast"/>
              <w:ind w:left="60" w:right="60"/>
              <w:jc w:val="center"/>
              <w:rPr>
                <w:rFonts w:ascii="Arial" w:hAnsi="Arial" w:cs="Arial"/>
                <w:color w:val="264A60"/>
                <w:kern w:val="0"/>
                <w:sz w:val="16"/>
                <w:szCs w:val="16"/>
              </w:rPr>
            </w:pPr>
            <w:r w:rsidRPr="007F08B6">
              <w:rPr>
                <w:rFonts w:ascii="Arial" w:hAnsi="Arial" w:cs="Arial"/>
                <w:color w:val="264A60"/>
                <w:kern w:val="0"/>
                <w:sz w:val="16"/>
                <w:szCs w:val="16"/>
              </w:rPr>
              <w:t>VIF</w:t>
            </w:r>
          </w:p>
        </w:tc>
      </w:tr>
      <w:tr w:rsidR="00215A4B" w:rsidRPr="007F08B6" w14:paraId="14B584A8" w14:textId="77777777" w:rsidTr="00215A4B">
        <w:trPr>
          <w:cantSplit/>
        </w:trPr>
        <w:tc>
          <w:tcPr>
            <w:tcW w:w="425" w:type="dxa"/>
            <w:vMerge w:val="restart"/>
            <w:tcBorders>
              <w:top w:val="single" w:sz="4" w:space="0" w:color="auto"/>
              <w:left w:val="single" w:sz="4" w:space="0" w:color="auto"/>
              <w:bottom w:val="single" w:sz="4" w:space="0" w:color="auto"/>
              <w:right w:val="single" w:sz="4" w:space="0" w:color="auto"/>
            </w:tcBorders>
            <w:shd w:val="clear" w:color="auto" w:fill="E0E0E0"/>
          </w:tcPr>
          <w:p w14:paraId="027A6B64" w14:textId="77777777" w:rsidR="007F08B6" w:rsidRPr="007F08B6" w:rsidRDefault="007F08B6" w:rsidP="007F08B6">
            <w:pPr>
              <w:autoSpaceDE w:val="0"/>
              <w:autoSpaceDN w:val="0"/>
              <w:adjustRightInd w:val="0"/>
              <w:spacing w:after="0" w:line="320" w:lineRule="atLeast"/>
              <w:ind w:left="60" w:right="60"/>
              <w:rPr>
                <w:rFonts w:ascii="Arial" w:hAnsi="Arial" w:cs="Arial"/>
                <w:color w:val="264A60"/>
                <w:kern w:val="0"/>
                <w:sz w:val="16"/>
                <w:szCs w:val="16"/>
              </w:rPr>
            </w:pPr>
            <w:r w:rsidRPr="007F08B6">
              <w:rPr>
                <w:rFonts w:ascii="Arial" w:hAnsi="Arial" w:cs="Arial"/>
                <w:color w:val="264A60"/>
                <w:kern w:val="0"/>
                <w:sz w:val="16"/>
                <w:szCs w:val="16"/>
              </w:rPr>
              <w:t>1</w:t>
            </w:r>
          </w:p>
        </w:tc>
        <w:tc>
          <w:tcPr>
            <w:tcW w:w="1417" w:type="dxa"/>
            <w:tcBorders>
              <w:top w:val="single" w:sz="4" w:space="0" w:color="auto"/>
              <w:left w:val="single" w:sz="4" w:space="0" w:color="auto"/>
              <w:bottom w:val="single" w:sz="4" w:space="0" w:color="auto"/>
              <w:right w:val="single" w:sz="4" w:space="0" w:color="auto"/>
            </w:tcBorders>
            <w:shd w:val="clear" w:color="auto" w:fill="E0E0E0"/>
          </w:tcPr>
          <w:p w14:paraId="2D769E04" w14:textId="77777777" w:rsidR="007F08B6" w:rsidRPr="007F08B6" w:rsidRDefault="007F08B6" w:rsidP="007F08B6">
            <w:pPr>
              <w:autoSpaceDE w:val="0"/>
              <w:autoSpaceDN w:val="0"/>
              <w:adjustRightInd w:val="0"/>
              <w:spacing w:after="0" w:line="320" w:lineRule="atLeast"/>
              <w:ind w:left="60" w:right="60"/>
              <w:rPr>
                <w:rFonts w:ascii="Arial" w:hAnsi="Arial" w:cs="Arial"/>
                <w:color w:val="264A60"/>
                <w:kern w:val="0"/>
                <w:sz w:val="16"/>
                <w:szCs w:val="16"/>
              </w:rPr>
            </w:pPr>
            <w:r w:rsidRPr="007F08B6">
              <w:rPr>
                <w:rFonts w:ascii="Arial" w:hAnsi="Arial" w:cs="Arial"/>
                <w:color w:val="264A60"/>
                <w:kern w:val="0"/>
                <w:sz w:val="16"/>
                <w:szCs w:val="16"/>
              </w:rPr>
              <w:t>(Constant)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A98CC42"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8,203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2E0D16D"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3,538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5CF0715" w14:textId="77777777" w:rsidR="007F08B6" w:rsidRPr="007F08B6" w:rsidRDefault="007F08B6" w:rsidP="007F08B6">
            <w:pPr>
              <w:autoSpaceDE w:val="0"/>
              <w:autoSpaceDN w:val="0"/>
              <w:adjustRightInd w:val="0"/>
              <w:spacing w:after="0" w:line="240" w:lineRule="auto"/>
              <w:rPr>
                <w:rFonts w:ascii="Times New Roman" w:hAnsi="Times New Roman" w:cs="Times New Roman"/>
                <w:kern w:val="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24F8B39"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2,319</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9CADF9"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,028</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5CB0000" w14:textId="77777777" w:rsidR="007F08B6" w:rsidRPr="007F08B6" w:rsidRDefault="007F08B6" w:rsidP="007F08B6">
            <w:pPr>
              <w:autoSpaceDE w:val="0"/>
              <w:autoSpaceDN w:val="0"/>
              <w:adjustRightInd w:val="0"/>
              <w:spacing w:after="0" w:line="240" w:lineRule="auto"/>
              <w:rPr>
                <w:rFonts w:ascii="Times New Roman" w:hAnsi="Times New Roman" w:cs="Times New Roman"/>
                <w:kern w:val="0"/>
                <w:sz w:val="16"/>
                <w:szCs w:val="16"/>
              </w:rPr>
            </w:pPr>
          </w:p>
        </w:tc>
        <w:tc>
          <w:tcPr>
            <w:tcW w:w="572" w:type="dxa"/>
            <w:tcBorders>
              <w:top w:val="single" w:sz="4" w:space="0" w:color="auto"/>
              <w:left w:val="single" w:sz="4" w:space="0" w:color="auto"/>
              <w:bottom w:val="single" w:sz="4" w:space="0" w:color="auto"/>
              <w:right w:val="single" w:sz="4" w:space="0" w:color="auto"/>
            </w:tcBorders>
            <w:shd w:val="clear" w:color="auto" w:fill="FFFFFF"/>
            <w:vAlign w:val="center"/>
          </w:tcPr>
          <w:p w14:paraId="67CBE8F9" w14:textId="77777777" w:rsidR="007F08B6" w:rsidRPr="007F08B6" w:rsidRDefault="007F08B6" w:rsidP="007F08B6">
            <w:pPr>
              <w:autoSpaceDE w:val="0"/>
              <w:autoSpaceDN w:val="0"/>
              <w:adjustRightInd w:val="0"/>
              <w:spacing w:after="0" w:line="240" w:lineRule="auto"/>
              <w:rPr>
                <w:rFonts w:ascii="Times New Roman" w:hAnsi="Times New Roman" w:cs="Times New Roman"/>
                <w:kern w:val="0"/>
                <w:sz w:val="16"/>
                <w:szCs w:val="16"/>
              </w:rPr>
            </w:pPr>
          </w:p>
        </w:tc>
      </w:tr>
      <w:tr w:rsidR="00215A4B" w:rsidRPr="007F08B6" w14:paraId="527255E2" w14:textId="77777777" w:rsidTr="00215A4B">
        <w:trPr>
          <w:cantSplit/>
        </w:trPr>
        <w:tc>
          <w:tcPr>
            <w:tcW w:w="425" w:type="dxa"/>
            <w:vMerge/>
            <w:tcBorders>
              <w:top w:val="single" w:sz="4" w:space="0" w:color="auto"/>
              <w:left w:val="single" w:sz="4" w:space="0" w:color="auto"/>
              <w:bottom w:val="single" w:sz="4" w:space="0" w:color="auto"/>
              <w:right w:val="single" w:sz="4" w:space="0" w:color="auto"/>
            </w:tcBorders>
            <w:shd w:val="clear" w:color="auto" w:fill="E0E0E0"/>
          </w:tcPr>
          <w:p w14:paraId="12AEDF99" w14:textId="77777777" w:rsidR="007F08B6" w:rsidRPr="007F08B6" w:rsidRDefault="007F08B6" w:rsidP="007F08B6">
            <w:pPr>
              <w:autoSpaceDE w:val="0"/>
              <w:autoSpaceDN w:val="0"/>
              <w:adjustRightInd w:val="0"/>
              <w:spacing w:after="0" w:line="240" w:lineRule="auto"/>
              <w:rPr>
                <w:rFonts w:ascii="Times New Roman" w:hAnsi="Times New Roman" w:cs="Times New Roman"/>
                <w:kern w:val="0"/>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E0E0E0"/>
          </w:tcPr>
          <w:p w14:paraId="59C4BDC2" w14:textId="77777777" w:rsidR="007F08B6" w:rsidRPr="007F08B6" w:rsidRDefault="007F08B6" w:rsidP="007F08B6">
            <w:pPr>
              <w:autoSpaceDE w:val="0"/>
              <w:autoSpaceDN w:val="0"/>
              <w:adjustRightInd w:val="0"/>
              <w:spacing w:after="0" w:line="320" w:lineRule="atLeast"/>
              <w:ind w:left="60" w:right="60"/>
              <w:rPr>
                <w:rFonts w:ascii="Arial" w:hAnsi="Arial" w:cs="Arial"/>
                <w:color w:val="264A60"/>
                <w:kern w:val="0"/>
                <w:sz w:val="16"/>
                <w:szCs w:val="16"/>
              </w:rPr>
            </w:pPr>
            <w:r w:rsidRPr="007F08B6">
              <w:rPr>
                <w:rFonts w:ascii="Arial" w:hAnsi="Arial" w:cs="Arial"/>
                <w:color w:val="264A60"/>
                <w:kern w:val="0"/>
                <w:sz w:val="16"/>
                <w:szCs w:val="16"/>
              </w:rPr>
              <w:t>Pengetahuan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BB098C3"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,320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0E15025"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,179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ECC9D72"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,270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AC0D795"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1,790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1B5FAC"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,084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C321C95"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,836</w:t>
            </w:r>
          </w:p>
        </w:tc>
        <w:tc>
          <w:tcPr>
            <w:tcW w:w="572" w:type="dxa"/>
            <w:tcBorders>
              <w:top w:val="single" w:sz="4" w:space="0" w:color="auto"/>
              <w:left w:val="single" w:sz="4" w:space="0" w:color="auto"/>
              <w:bottom w:val="single" w:sz="4" w:space="0" w:color="auto"/>
              <w:right w:val="single" w:sz="4" w:space="0" w:color="auto"/>
            </w:tcBorders>
            <w:shd w:val="clear" w:color="auto" w:fill="FFFFFF"/>
          </w:tcPr>
          <w:p w14:paraId="697F4476"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1,196</w:t>
            </w:r>
          </w:p>
        </w:tc>
      </w:tr>
      <w:tr w:rsidR="00215A4B" w:rsidRPr="007F08B6" w14:paraId="737F0063" w14:textId="77777777" w:rsidTr="00215A4B">
        <w:trPr>
          <w:cantSplit/>
        </w:trPr>
        <w:tc>
          <w:tcPr>
            <w:tcW w:w="425" w:type="dxa"/>
            <w:vMerge/>
            <w:tcBorders>
              <w:top w:val="single" w:sz="4" w:space="0" w:color="auto"/>
              <w:left w:val="single" w:sz="4" w:space="0" w:color="auto"/>
              <w:bottom w:val="single" w:sz="4" w:space="0" w:color="auto"/>
              <w:right w:val="single" w:sz="4" w:space="0" w:color="auto"/>
            </w:tcBorders>
            <w:shd w:val="clear" w:color="auto" w:fill="E0E0E0"/>
          </w:tcPr>
          <w:p w14:paraId="075591FA" w14:textId="77777777" w:rsidR="007F08B6" w:rsidRPr="007F08B6" w:rsidRDefault="007F08B6" w:rsidP="007F08B6">
            <w:pPr>
              <w:autoSpaceDE w:val="0"/>
              <w:autoSpaceDN w:val="0"/>
              <w:adjustRightInd w:val="0"/>
              <w:spacing w:after="0" w:line="240" w:lineRule="auto"/>
              <w:rPr>
                <w:rFonts w:ascii="Arial" w:hAnsi="Arial" w:cs="Arial"/>
                <w:color w:val="010205"/>
                <w:kern w:val="0"/>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E0E0E0"/>
          </w:tcPr>
          <w:p w14:paraId="78CDD33F" w14:textId="77777777" w:rsidR="007F08B6" w:rsidRPr="007F08B6" w:rsidRDefault="007F08B6" w:rsidP="007F08B6">
            <w:pPr>
              <w:autoSpaceDE w:val="0"/>
              <w:autoSpaceDN w:val="0"/>
              <w:adjustRightInd w:val="0"/>
              <w:spacing w:after="0" w:line="320" w:lineRule="atLeast"/>
              <w:ind w:left="60" w:right="60"/>
              <w:rPr>
                <w:rFonts w:ascii="Arial" w:hAnsi="Arial" w:cs="Arial"/>
                <w:color w:val="264A60"/>
                <w:kern w:val="0"/>
                <w:sz w:val="16"/>
                <w:szCs w:val="16"/>
              </w:rPr>
            </w:pPr>
            <w:r w:rsidRPr="007F08B6">
              <w:rPr>
                <w:rFonts w:ascii="Arial" w:hAnsi="Arial" w:cs="Arial"/>
                <w:color w:val="264A60"/>
                <w:kern w:val="0"/>
                <w:sz w:val="16"/>
                <w:szCs w:val="16"/>
              </w:rPr>
              <w:t>Inovasi</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B2E1745"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-,237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23F5D74"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,329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F0E522"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-,123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9339D2"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-,721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1E106B"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,477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E68BEA0"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,661</w:t>
            </w:r>
          </w:p>
        </w:tc>
        <w:tc>
          <w:tcPr>
            <w:tcW w:w="572" w:type="dxa"/>
            <w:tcBorders>
              <w:top w:val="single" w:sz="4" w:space="0" w:color="auto"/>
              <w:left w:val="single" w:sz="4" w:space="0" w:color="auto"/>
              <w:bottom w:val="single" w:sz="4" w:space="0" w:color="auto"/>
              <w:right w:val="single" w:sz="4" w:space="0" w:color="auto"/>
            </w:tcBorders>
            <w:shd w:val="clear" w:color="auto" w:fill="FFFFFF"/>
          </w:tcPr>
          <w:p w14:paraId="0365CD3B"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1,513</w:t>
            </w:r>
          </w:p>
        </w:tc>
      </w:tr>
      <w:tr w:rsidR="00215A4B" w:rsidRPr="007F08B6" w14:paraId="13B99EEA" w14:textId="77777777" w:rsidTr="00215A4B">
        <w:trPr>
          <w:cantSplit/>
        </w:trPr>
        <w:tc>
          <w:tcPr>
            <w:tcW w:w="425" w:type="dxa"/>
            <w:vMerge/>
            <w:tcBorders>
              <w:top w:val="single" w:sz="4" w:space="0" w:color="auto"/>
              <w:left w:val="single" w:sz="4" w:space="0" w:color="auto"/>
              <w:bottom w:val="single" w:sz="4" w:space="0" w:color="auto"/>
              <w:right w:val="single" w:sz="4" w:space="0" w:color="auto"/>
            </w:tcBorders>
            <w:shd w:val="clear" w:color="auto" w:fill="E0E0E0"/>
          </w:tcPr>
          <w:p w14:paraId="6A3EB964" w14:textId="77777777" w:rsidR="007F08B6" w:rsidRPr="007F08B6" w:rsidRDefault="007F08B6" w:rsidP="007F08B6">
            <w:pPr>
              <w:autoSpaceDE w:val="0"/>
              <w:autoSpaceDN w:val="0"/>
              <w:adjustRightInd w:val="0"/>
              <w:spacing w:after="0" w:line="240" w:lineRule="auto"/>
              <w:rPr>
                <w:rFonts w:ascii="Arial" w:hAnsi="Arial" w:cs="Arial"/>
                <w:color w:val="010205"/>
                <w:kern w:val="0"/>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E0E0E0"/>
          </w:tcPr>
          <w:p w14:paraId="035B3308" w14:textId="77777777" w:rsidR="007F08B6" w:rsidRPr="007F08B6" w:rsidRDefault="007F08B6" w:rsidP="007F08B6">
            <w:pPr>
              <w:autoSpaceDE w:val="0"/>
              <w:autoSpaceDN w:val="0"/>
              <w:adjustRightInd w:val="0"/>
              <w:spacing w:after="0" w:line="320" w:lineRule="atLeast"/>
              <w:ind w:left="60" w:right="60"/>
              <w:rPr>
                <w:rFonts w:ascii="Arial" w:hAnsi="Arial" w:cs="Arial"/>
                <w:color w:val="264A60"/>
                <w:kern w:val="0"/>
                <w:sz w:val="16"/>
                <w:szCs w:val="16"/>
              </w:rPr>
            </w:pPr>
            <w:r w:rsidRPr="007F08B6">
              <w:rPr>
                <w:rFonts w:ascii="Arial" w:hAnsi="Arial" w:cs="Arial"/>
                <w:color w:val="264A60"/>
                <w:kern w:val="0"/>
                <w:sz w:val="16"/>
                <w:szCs w:val="16"/>
              </w:rPr>
              <w:t>Kebijakan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CC17D7D"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,763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5F81E79"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,219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B5B750"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,601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464A1C"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3,482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B95EA0A"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,002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140619D"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,641</w:t>
            </w:r>
          </w:p>
        </w:tc>
        <w:tc>
          <w:tcPr>
            <w:tcW w:w="572" w:type="dxa"/>
            <w:tcBorders>
              <w:top w:val="single" w:sz="4" w:space="0" w:color="auto"/>
              <w:left w:val="single" w:sz="4" w:space="0" w:color="auto"/>
              <w:bottom w:val="single" w:sz="4" w:space="0" w:color="auto"/>
              <w:right w:val="single" w:sz="4" w:space="0" w:color="auto"/>
            </w:tcBorders>
            <w:shd w:val="clear" w:color="auto" w:fill="FFFFFF"/>
          </w:tcPr>
          <w:p w14:paraId="2DEDB807" w14:textId="77777777" w:rsidR="007F08B6" w:rsidRPr="007F08B6" w:rsidRDefault="007F08B6" w:rsidP="007F08B6">
            <w:pPr>
              <w:autoSpaceDE w:val="0"/>
              <w:autoSpaceDN w:val="0"/>
              <w:adjustRightInd w:val="0"/>
              <w:spacing w:after="0" w:line="320" w:lineRule="atLeast"/>
              <w:ind w:left="60" w:right="60"/>
              <w:jc w:val="right"/>
              <w:rPr>
                <w:rFonts w:ascii="Arial" w:hAnsi="Arial" w:cs="Arial"/>
                <w:color w:val="010205"/>
                <w:kern w:val="0"/>
                <w:sz w:val="16"/>
                <w:szCs w:val="16"/>
              </w:rPr>
            </w:pPr>
            <w:r w:rsidRPr="007F08B6">
              <w:rPr>
                <w:rFonts w:ascii="Arial" w:hAnsi="Arial" w:cs="Arial"/>
                <w:color w:val="010205"/>
                <w:kern w:val="0"/>
                <w:sz w:val="16"/>
                <w:szCs w:val="16"/>
              </w:rPr>
              <w:t>1,559</w:t>
            </w:r>
          </w:p>
        </w:tc>
      </w:tr>
      <w:tr w:rsidR="007F08B6" w:rsidRPr="007F08B6" w14:paraId="7DD1A7BD" w14:textId="77777777" w:rsidTr="00215A4B">
        <w:trPr>
          <w:cantSplit/>
        </w:trPr>
        <w:tc>
          <w:tcPr>
            <w:tcW w:w="7239" w:type="dxa"/>
            <w:gridSpan w:val="9"/>
            <w:tcBorders>
              <w:top w:val="single" w:sz="4" w:space="0" w:color="auto"/>
              <w:left w:val="nil"/>
              <w:bottom w:val="nil"/>
              <w:right w:val="nil"/>
            </w:tcBorders>
            <w:shd w:val="clear" w:color="auto" w:fill="FFFFFF"/>
          </w:tcPr>
          <w:p w14:paraId="53123D97" w14:textId="77777777" w:rsidR="007F08B6" w:rsidRPr="007F08B6" w:rsidRDefault="007F08B6" w:rsidP="007F08B6">
            <w:pPr>
              <w:autoSpaceDE w:val="0"/>
              <w:autoSpaceDN w:val="0"/>
              <w:adjustRightInd w:val="0"/>
              <w:spacing w:after="0" w:line="276" w:lineRule="auto"/>
              <w:ind w:left="60" w:right="60"/>
              <w:rPr>
                <w:rFonts w:ascii="Arial" w:hAnsi="Arial" w:cs="Arial"/>
                <w:color w:val="010205"/>
                <w:kern w:val="0"/>
                <w:sz w:val="18"/>
                <w:szCs w:val="18"/>
              </w:rPr>
            </w:pPr>
            <w:r w:rsidRPr="007F08B6">
              <w:rPr>
                <w:rFonts w:ascii="Arial" w:hAnsi="Arial" w:cs="Arial"/>
                <w:color w:val="010205"/>
                <w:kern w:val="0"/>
                <w:sz w:val="18"/>
                <w:szCs w:val="18"/>
              </w:rPr>
              <w:t>a. Dependent Variable: Green Banking</w:t>
            </w:r>
          </w:p>
        </w:tc>
      </w:tr>
    </w:tbl>
    <w:p w14:paraId="4FB71F8C" w14:textId="6D584670" w:rsidR="00BB5495" w:rsidRDefault="00BB5495" w:rsidP="001163FF">
      <w:pPr>
        <w:pStyle w:val="ListParagraph"/>
        <w:numPr>
          <w:ilvl w:val="0"/>
          <w:numId w:val="40"/>
        </w:numPr>
        <w:spacing w:before="160" w:after="0" w:line="360" w:lineRule="auto"/>
        <w:ind w:left="714" w:hanging="357"/>
        <w:contextualSpacing w:val="0"/>
        <w:jc w:val="both"/>
        <w:rPr>
          <w:rFonts w:asciiTheme="majorBidi" w:hAnsiTheme="majorBidi" w:cstheme="majorBidi"/>
          <w:sz w:val="24"/>
          <w:szCs w:val="24"/>
        </w:rPr>
      </w:pPr>
      <w:r w:rsidRPr="00E81EFD">
        <w:rPr>
          <w:rFonts w:asciiTheme="majorBidi" w:hAnsiTheme="majorBidi" w:cstheme="majorBidi"/>
          <w:sz w:val="24"/>
          <w:szCs w:val="24"/>
        </w:rPr>
        <w:t>Uji Heteroskedastisitas</w:t>
      </w:r>
    </w:p>
    <w:p w14:paraId="24F072C3" w14:textId="68D8A1E0" w:rsidR="00AC7B37" w:rsidRPr="000926FC" w:rsidRDefault="000926FC" w:rsidP="000926FC">
      <w:pPr>
        <w:pStyle w:val="ListParagraph"/>
        <w:spacing w:line="360" w:lineRule="auto"/>
        <w:jc w:val="both"/>
        <w:rPr>
          <w:rFonts w:asciiTheme="majorBidi" w:hAnsiTheme="majorBidi" w:cstheme="majorBidi"/>
          <w:sz w:val="24"/>
          <w:szCs w:val="24"/>
        </w:rPr>
      </w:pPr>
      <w:r>
        <w:rPr>
          <w:rFonts w:ascii="Times New Roman" w:hAnsi="Times New Roman" w:cs="Times New Roman"/>
          <w:noProof/>
          <w:kern w:val="0"/>
          <w:sz w:val="24"/>
          <w:szCs w:val="24"/>
        </w:rPr>
        <w:drawing>
          <wp:anchor distT="0" distB="0" distL="114300" distR="114300" simplePos="0" relativeHeight="251696128" behindDoc="0" locked="0" layoutInCell="1" allowOverlap="1" wp14:anchorId="5253FF52" wp14:editId="5A929689">
            <wp:simplePos x="0" y="0"/>
            <wp:positionH relativeFrom="column">
              <wp:posOffset>475197</wp:posOffset>
            </wp:positionH>
            <wp:positionV relativeFrom="paragraph">
              <wp:posOffset>262223</wp:posOffset>
            </wp:positionV>
            <wp:extent cx="3713238" cy="2187615"/>
            <wp:effectExtent l="19050" t="19050" r="20955" b="22225"/>
            <wp:wrapTopAndBottom/>
            <wp:docPr id="21162632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13238" cy="2187615"/>
                    </a:xfrm>
                    <a:prstGeom prst="rect">
                      <a:avLst/>
                    </a:prstGeom>
                    <a:noFill/>
                    <a:ln>
                      <a:solidFill>
                        <a:schemeClr val="tx1"/>
                      </a:solidFill>
                    </a:ln>
                  </pic:spPr>
                </pic:pic>
              </a:graphicData>
            </a:graphic>
          </wp:anchor>
        </w:drawing>
      </w:r>
      <w:r w:rsidR="009D0E48">
        <w:rPr>
          <w:rFonts w:asciiTheme="majorBidi" w:hAnsiTheme="majorBidi" w:cstheme="majorBidi"/>
          <w:sz w:val="24"/>
          <w:szCs w:val="24"/>
        </w:rPr>
        <w:t>Uji Heteroskedasti</w:t>
      </w:r>
      <w:r w:rsidR="00376959">
        <w:rPr>
          <w:rFonts w:asciiTheme="majorBidi" w:hAnsiTheme="majorBidi" w:cstheme="majorBidi"/>
          <w:sz w:val="24"/>
          <w:szCs w:val="24"/>
        </w:rPr>
        <w:t xml:space="preserve">sitas </w:t>
      </w:r>
      <w:r w:rsidR="00376959">
        <w:rPr>
          <w:rFonts w:asciiTheme="majorBidi" w:hAnsiTheme="majorBidi" w:cstheme="majorBidi"/>
          <w:i/>
          <w:iCs/>
          <w:sz w:val="24"/>
          <w:szCs w:val="24"/>
        </w:rPr>
        <w:t>Scatterplot</w:t>
      </w:r>
    </w:p>
    <w:p w14:paraId="271328E4" w14:textId="44A5F94F" w:rsidR="0044080E" w:rsidRPr="0044080E" w:rsidRDefault="00AC7B37" w:rsidP="0044080E">
      <w:pPr>
        <w:pStyle w:val="ListParagraph"/>
        <w:spacing w:before="160" w:after="0" w:line="360" w:lineRule="auto"/>
        <w:contextualSpacing w:val="0"/>
        <w:jc w:val="both"/>
        <w:rPr>
          <w:rFonts w:asciiTheme="majorBidi" w:hAnsiTheme="majorBidi" w:cstheme="majorBidi"/>
          <w:sz w:val="24"/>
          <w:szCs w:val="24"/>
        </w:rPr>
      </w:pPr>
      <w:r>
        <w:rPr>
          <w:rFonts w:asciiTheme="majorBidi" w:hAnsiTheme="majorBidi" w:cstheme="majorBidi"/>
          <w:sz w:val="24"/>
          <w:szCs w:val="24"/>
        </w:rPr>
        <w:t xml:space="preserve">Uji Heteroskedastisitas </w:t>
      </w:r>
      <w:r>
        <w:rPr>
          <w:rFonts w:asciiTheme="majorBidi" w:hAnsiTheme="majorBidi" w:cstheme="majorBidi"/>
          <w:i/>
          <w:iCs/>
          <w:sz w:val="24"/>
          <w:szCs w:val="24"/>
        </w:rPr>
        <w:t>Glejser</w:t>
      </w:r>
    </w:p>
    <w:tbl>
      <w:tblPr>
        <w:tblW w:w="6663" w:type="dxa"/>
        <w:tblInd w:w="7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1275"/>
        <w:gridCol w:w="851"/>
        <w:gridCol w:w="1134"/>
        <w:gridCol w:w="1276"/>
        <w:gridCol w:w="850"/>
        <w:gridCol w:w="851"/>
      </w:tblGrid>
      <w:tr w:rsidR="0044080E" w:rsidRPr="0044080E" w14:paraId="206DED68" w14:textId="77777777" w:rsidTr="0044080E">
        <w:trPr>
          <w:cantSplit/>
        </w:trPr>
        <w:tc>
          <w:tcPr>
            <w:tcW w:w="666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25148CE5" w14:textId="77777777" w:rsidR="0044080E" w:rsidRPr="0044080E" w:rsidRDefault="0044080E" w:rsidP="0044080E">
            <w:pPr>
              <w:autoSpaceDE w:val="0"/>
              <w:autoSpaceDN w:val="0"/>
              <w:adjustRightInd w:val="0"/>
              <w:spacing w:after="0" w:line="320" w:lineRule="atLeast"/>
              <w:ind w:left="60" w:right="60"/>
              <w:jc w:val="center"/>
              <w:rPr>
                <w:rFonts w:ascii="Arial" w:hAnsi="Arial" w:cs="Arial"/>
                <w:color w:val="010205"/>
                <w:kern w:val="0"/>
              </w:rPr>
            </w:pPr>
            <w:r w:rsidRPr="0044080E">
              <w:rPr>
                <w:rFonts w:ascii="Arial" w:hAnsi="Arial" w:cs="Arial"/>
                <w:b/>
                <w:bCs/>
                <w:color w:val="010205"/>
                <w:kern w:val="0"/>
              </w:rPr>
              <w:t>Coefficients</w:t>
            </w:r>
            <w:r w:rsidRPr="0044080E">
              <w:rPr>
                <w:rFonts w:ascii="Arial" w:hAnsi="Arial" w:cs="Arial"/>
                <w:b/>
                <w:bCs/>
                <w:color w:val="010205"/>
                <w:kern w:val="0"/>
                <w:vertAlign w:val="superscript"/>
              </w:rPr>
              <w:t>a</w:t>
            </w:r>
          </w:p>
        </w:tc>
      </w:tr>
      <w:tr w:rsidR="0044080E" w:rsidRPr="0044080E" w14:paraId="55B78334" w14:textId="77777777" w:rsidTr="0044080E">
        <w:trPr>
          <w:cantSplit/>
        </w:trPr>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34397BCF" w14:textId="77777777" w:rsidR="0044080E" w:rsidRPr="0044080E" w:rsidRDefault="0044080E" w:rsidP="0044080E">
            <w:pPr>
              <w:autoSpaceDE w:val="0"/>
              <w:autoSpaceDN w:val="0"/>
              <w:adjustRightInd w:val="0"/>
              <w:spacing w:after="0" w:line="320" w:lineRule="atLeast"/>
              <w:ind w:left="60" w:right="60"/>
              <w:rPr>
                <w:rFonts w:ascii="Arial" w:hAnsi="Arial" w:cs="Arial"/>
                <w:color w:val="264A60"/>
                <w:kern w:val="0"/>
                <w:sz w:val="18"/>
                <w:szCs w:val="18"/>
              </w:rPr>
            </w:pPr>
            <w:r w:rsidRPr="0044080E">
              <w:rPr>
                <w:rFonts w:ascii="Arial" w:hAnsi="Arial" w:cs="Arial"/>
                <w:color w:val="264A60"/>
                <w:kern w:val="0"/>
                <w:sz w:val="18"/>
                <w:szCs w:val="18"/>
              </w:rPr>
              <w:t>Model</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C4F838D" w14:textId="77777777" w:rsidR="0044080E" w:rsidRPr="0044080E" w:rsidRDefault="0044080E" w:rsidP="0044080E">
            <w:pPr>
              <w:autoSpaceDE w:val="0"/>
              <w:autoSpaceDN w:val="0"/>
              <w:adjustRightInd w:val="0"/>
              <w:spacing w:after="0" w:line="320" w:lineRule="atLeast"/>
              <w:ind w:left="60" w:right="60"/>
              <w:jc w:val="center"/>
              <w:rPr>
                <w:rFonts w:ascii="Arial" w:hAnsi="Arial" w:cs="Arial"/>
                <w:color w:val="264A60"/>
                <w:kern w:val="0"/>
                <w:sz w:val="18"/>
                <w:szCs w:val="18"/>
              </w:rPr>
            </w:pPr>
            <w:r w:rsidRPr="0044080E">
              <w:rPr>
                <w:rFonts w:ascii="Arial" w:hAnsi="Arial" w:cs="Arial"/>
                <w:color w:val="264A60"/>
                <w:kern w:val="0"/>
                <w:sz w:val="18"/>
                <w:szCs w:val="18"/>
              </w:rPr>
              <w:t>Unstandardized Coefficients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1767969" w14:textId="77777777" w:rsidR="0044080E" w:rsidRPr="0044080E" w:rsidRDefault="0044080E" w:rsidP="0044080E">
            <w:pPr>
              <w:autoSpaceDE w:val="0"/>
              <w:autoSpaceDN w:val="0"/>
              <w:adjustRightInd w:val="0"/>
              <w:spacing w:after="0" w:line="320" w:lineRule="atLeast"/>
              <w:ind w:left="60" w:right="60"/>
              <w:jc w:val="center"/>
              <w:rPr>
                <w:rFonts w:ascii="Arial" w:hAnsi="Arial" w:cs="Arial"/>
                <w:color w:val="264A60"/>
                <w:kern w:val="0"/>
                <w:sz w:val="18"/>
                <w:szCs w:val="18"/>
              </w:rPr>
            </w:pPr>
            <w:r w:rsidRPr="0044080E">
              <w:rPr>
                <w:rFonts w:ascii="Arial" w:hAnsi="Arial" w:cs="Arial"/>
                <w:color w:val="264A60"/>
                <w:kern w:val="0"/>
                <w:sz w:val="18"/>
                <w:szCs w:val="18"/>
              </w:rPr>
              <w:t>Standardized Coefficients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291C8C09" w14:textId="77777777" w:rsidR="0044080E" w:rsidRPr="0044080E" w:rsidRDefault="0044080E" w:rsidP="0044080E">
            <w:pPr>
              <w:autoSpaceDE w:val="0"/>
              <w:autoSpaceDN w:val="0"/>
              <w:adjustRightInd w:val="0"/>
              <w:spacing w:after="0" w:line="320" w:lineRule="atLeast"/>
              <w:ind w:left="60" w:right="60"/>
              <w:jc w:val="center"/>
              <w:rPr>
                <w:rFonts w:ascii="Arial" w:hAnsi="Arial" w:cs="Arial"/>
                <w:color w:val="264A60"/>
                <w:kern w:val="0"/>
                <w:sz w:val="18"/>
                <w:szCs w:val="18"/>
              </w:rPr>
            </w:pPr>
            <w:r w:rsidRPr="0044080E">
              <w:rPr>
                <w:rFonts w:ascii="Arial" w:hAnsi="Arial" w:cs="Arial"/>
                <w:color w:val="264A60"/>
                <w:kern w:val="0"/>
                <w:sz w:val="18"/>
                <w:szCs w:val="18"/>
              </w:rPr>
              <w:t>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4734F568" w14:textId="77777777" w:rsidR="0044080E" w:rsidRPr="0044080E" w:rsidRDefault="0044080E" w:rsidP="0044080E">
            <w:pPr>
              <w:autoSpaceDE w:val="0"/>
              <w:autoSpaceDN w:val="0"/>
              <w:adjustRightInd w:val="0"/>
              <w:spacing w:after="0" w:line="320" w:lineRule="atLeast"/>
              <w:ind w:left="60" w:right="60"/>
              <w:jc w:val="center"/>
              <w:rPr>
                <w:rFonts w:ascii="Arial" w:hAnsi="Arial" w:cs="Arial"/>
                <w:color w:val="264A60"/>
                <w:kern w:val="0"/>
                <w:sz w:val="18"/>
                <w:szCs w:val="18"/>
              </w:rPr>
            </w:pPr>
            <w:r w:rsidRPr="0044080E">
              <w:rPr>
                <w:rFonts w:ascii="Arial" w:hAnsi="Arial" w:cs="Arial"/>
                <w:color w:val="264A60"/>
                <w:kern w:val="0"/>
                <w:sz w:val="18"/>
                <w:szCs w:val="18"/>
              </w:rPr>
              <w:t>Sig.</w:t>
            </w:r>
          </w:p>
        </w:tc>
      </w:tr>
      <w:tr w:rsidR="0044080E" w:rsidRPr="0044080E" w14:paraId="020DD7E7" w14:textId="77777777" w:rsidTr="0044080E">
        <w:trPr>
          <w:cantSplit/>
        </w:trPr>
        <w:tc>
          <w:tcPr>
            <w:tcW w:w="1701"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7C31355B" w14:textId="77777777" w:rsidR="0044080E" w:rsidRPr="0044080E" w:rsidRDefault="0044080E" w:rsidP="0044080E">
            <w:pPr>
              <w:autoSpaceDE w:val="0"/>
              <w:autoSpaceDN w:val="0"/>
              <w:adjustRightInd w:val="0"/>
              <w:spacing w:after="0" w:line="240" w:lineRule="auto"/>
              <w:rPr>
                <w:rFonts w:ascii="Arial" w:hAnsi="Arial" w:cs="Arial"/>
                <w:color w:val="264A60"/>
                <w:kern w:val="0"/>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06D8F19A" w14:textId="77777777" w:rsidR="0044080E" w:rsidRPr="0044080E" w:rsidRDefault="0044080E" w:rsidP="0044080E">
            <w:pPr>
              <w:autoSpaceDE w:val="0"/>
              <w:autoSpaceDN w:val="0"/>
              <w:adjustRightInd w:val="0"/>
              <w:spacing w:after="0" w:line="320" w:lineRule="atLeast"/>
              <w:ind w:left="60" w:right="60"/>
              <w:jc w:val="center"/>
              <w:rPr>
                <w:rFonts w:ascii="Arial" w:hAnsi="Arial" w:cs="Arial"/>
                <w:color w:val="264A60"/>
                <w:kern w:val="0"/>
                <w:sz w:val="18"/>
                <w:szCs w:val="18"/>
              </w:rPr>
            </w:pPr>
            <w:r w:rsidRPr="0044080E">
              <w:rPr>
                <w:rFonts w:ascii="Arial" w:hAnsi="Arial" w:cs="Arial"/>
                <w:color w:val="264A60"/>
                <w:kern w:val="0"/>
                <w:sz w:val="18"/>
                <w:szCs w:val="18"/>
              </w:rPr>
              <w:t>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4BB95911" w14:textId="77777777" w:rsidR="0044080E" w:rsidRPr="0044080E" w:rsidRDefault="0044080E" w:rsidP="0044080E">
            <w:pPr>
              <w:autoSpaceDE w:val="0"/>
              <w:autoSpaceDN w:val="0"/>
              <w:adjustRightInd w:val="0"/>
              <w:spacing w:after="0" w:line="320" w:lineRule="atLeast"/>
              <w:ind w:left="60" w:right="60"/>
              <w:jc w:val="center"/>
              <w:rPr>
                <w:rFonts w:ascii="Arial" w:hAnsi="Arial" w:cs="Arial"/>
                <w:color w:val="264A60"/>
                <w:kern w:val="0"/>
                <w:sz w:val="18"/>
                <w:szCs w:val="18"/>
              </w:rPr>
            </w:pPr>
            <w:r w:rsidRPr="0044080E">
              <w:rPr>
                <w:rFonts w:ascii="Arial" w:hAnsi="Arial" w:cs="Arial"/>
                <w:color w:val="264A60"/>
                <w:kern w:val="0"/>
                <w:sz w:val="18"/>
                <w:szCs w:val="18"/>
              </w:rPr>
              <w:t>Std. Error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09ABCE4" w14:textId="77777777" w:rsidR="0044080E" w:rsidRPr="0044080E" w:rsidRDefault="0044080E" w:rsidP="0044080E">
            <w:pPr>
              <w:autoSpaceDE w:val="0"/>
              <w:autoSpaceDN w:val="0"/>
              <w:adjustRightInd w:val="0"/>
              <w:spacing w:after="0" w:line="320" w:lineRule="atLeast"/>
              <w:ind w:left="60" w:right="60"/>
              <w:jc w:val="center"/>
              <w:rPr>
                <w:rFonts w:ascii="Arial" w:hAnsi="Arial" w:cs="Arial"/>
                <w:color w:val="264A60"/>
                <w:kern w:val="0"/>
                <w:sz w:val="18"/>
                <w:szCs w:val="18"/>
              </w:rPr>
            </w:pPr>
            <w:r w:rsidRPr="0044080E">
              <w:rPr>
                <w:rFonts w:ascii="Arial" w:hAnsi="Arial" w:cs="Arial"/>
                <w:color w:val="264A60"/>
                <w:kern w:val="0"/>
                <w:sz w:val="18"/>
                <w:szCs w:val="18"/>
              </w:rPr>
              <w:t>Beta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6B4D36E4" w14:textId="77777777" w:rsidR="0044080E" w:rsidRPr="0044080E" w:rsidRDefault="0044080E" w:rsidP="0044080E">
            <w:pPr>
              <w:autoSpaceDE w:val="0"/>
              <w:autoSpaceDN w:val="0"/>
              <w:adjustRightInd w:val="0"/>
              <w:spacing w:after="0" w:line="240" w:lineRule="auto"/>
              <w:rPr>
                <w:rFonts w:ascii="Arial" w:hAnsi="Arial" w:cs="Arial"/>
                <w:color w:val="264A60"/>
                <w:kern w:val="0"/>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0C3FAE49" w14:textId="77777777" w:rsidR="0044080E" w:rsidRPr="0044080E" w:rsidRDefault="0044080E" w:rsidP="0044080E">
            <w:pPr>
              <w:autoSpaceDE w:val="0"/>
              <w:autoSpaceDN w:val="0"/>
              <w:adjustRightInd w:val="0"/>
              <w:spacing w:after="0" w:line="240" w:lineRule="auto"/>
              <w:rPr>
                <w:rFonts w:ascii="Arial" w:hAnsi="Arial" w:cs="Arial"/>
                <w:color w:val="264A60"/>
                <w:kern w:val="0"/>
                <w:sz w:val="18"/>
                <w:szCs w:val="18"/>
              </w:rPr>
            </w:pPr>
          </w:p>
        </w:tc>
      </w:tr>
      <w:tr w:rsidR="0044080E" w:rsidRPr="0044080E" w14:paraId="4268C024" w14:textId="77777777" w:rsidTr="0044080E">
        <w:trPr>
          <w:cantSplit/>
        </w:trPr>
        <w:tc>
          <w:tcPr>
            <w:tcW w:w="426" w:type="dxa"/>
            <w:vMerge w:val="restart"/>
            <w:tcBorders>
              <w:top w:val="single" w:sz="4" w:space="0" w:color="auto"/>
              <w:left w:val="single" w:sz="4" w:space="0" w:color="auto"/>
              <w:bottom w:val="single" w:sz="4" w:space="0" w:color="auto"/>
              <w:right w:val="single" w:sz="4" w:space="0" w:color="auto"/>
            </w:tcBorders>
            <w:shd w:val="clear" w:color="auto" w:fill="E0E0E0"/>
          </w:tcPr>
          <w:p w14:paraId="682060ED" w14:textId="77777777" w:rsidR="0044080E" w:rsidRPr="0044080E" w:rsidRDefault="0044080E" w:rsidP="0044080E">
            <w:pPr>
              <w:autoSpaceDE w:val="0"/>
              <w:autoSpaceDN w:val="0"/>
              <w:adjustRightInd w:val="0"/>
              <w:spacing w:after="0" w:line="320" w:lineRule="atLeast"/>
              <w:ind w:left="60" w:right="60"/>
              <w:rPr>
                <w:rFonts w:ascii="Arial" w:hAnsi="Arial" w:cs="Arial"/>
                <w:color w:val="264A60"/>
                <w:kern w:val="0"/>
                <w:sz w:val="18"/>
                <w:szCs w:val="18"/>
              </w:rPr>
            </w:pPr>
            <w:r w:rsidRPr="0044080E">
              <w:rPr>
                <w:rFonts w:ascii="Arial" w:hAnsi="Arial" w:cs="Arial"/>
                <w:color w:val="264A60"/>
                <w:kern w:val="0"/>
                <w:sz w:val="18"/>
                <w:szCs w:val="18"/>
              </w:rPr>
              <w:t>1</w:t>
            </w:r>
          </w:p>
        </w:tc>
        <w:tc>
          <w:tcPr>
            <w:tcW w:w="1275" w:type="dxa"/>
            <w:tcBorders>
              <w:top w:val="single" w:sz="4" w:space="0" w:color="auto"/>
              <w:left w:val="single" w:sz="4" w:space="0" w:color="auto"/>
              <w:bottom w:val="single" w:sz="4" w:space="0" w:color="auto"/>
              <w:right w:val="single" w:sz="4" w:space="0" w:color="auto"/>
            </w:tcBorders>
            <w:shd w:val="clear" w:color="auto" w:fill="E0E0E0"/>
          </w:tcPr>
          <w:p w14:paraId="3D336427" w14:textId="77777777" w:rsidR="0044080E" w:rsidRPr="0044080E" w:rsidRDefault="0044080E" w:rsidP="0044080E">
            <w:pPr>
              <w:autoSpaceDE w:val="0"/>
              <w:autoSpaceDN w:val="0"/>
              <w:adjustRightInd w:val="0"/>
              <w:spacing w:after="0" w:line="320" w:lineRule="atLeast"/>
              <w:ind w:left="60" w:right="60"/>
              <w:rPr>
                <w:rFonts w:ascii="Arial" w:hAnsi="Arial" w:cs="Arial"/>
                <w:color w:val="264A60"/>
                <w:kern w:val="0"/>
                <w:sz w:val="18"/>
                <w:szCs w:val="18"/>
              </w:rPr>
            </w:pPr>
            <w:r w:rsidRPr="0044080E">
              <w:rPr>
                <w:rFonts w:ascii="Arial" w:hAnsi="Arial" w:cs="Arial"/>
                <w:color w:val="264A60"/>
                <w:kern w:val="0"/>
                <w:sz w:val="18"/>
                <w:szCs w:val="18"/>
              </w:rPr>
              <w:t>(Constant)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79606E7"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-,988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93CAD9"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1,999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D9B549" w14:textId="77777777" w:rsidR="0044080E" w:rsidRPr="0044080E" w:rsidRDefault="0044080E" w:rsidP="0044080E">
            <w:pPr>
              <w:autoSpaceDE w:val="0"/>
              <w:autoSpaceDN w:val="0"/>
              <w:adjustRightInd w:val="0"/>
              <w:spacing w:after="0" w:line="240" w:lineRule="auto"/>
              <w:rPr>
                <w:rFonts w:ascii="Times New Roman"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40C6BD1"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-,494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B90F08A"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,625</w:t>
            </w:r>
          </w:p>
        </w:tc>
      </w:tr>
      <w:tr w:rsidR="0044080E" w:rsidRPr="0044080E" w14:paraId="093F67FD" w14:textId="77777777" w:rsidTr="0044080E">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479FEF08" w14:textId="77777777" w:rsidR="0044080E" w:rsidRPr="0044080E" w:rsidRDefault="0044080E" w:rsidP="0044080E">
            <w:pPr>
              <w:autoSpaceDE w:val="0"/>
              <w:autoSpaceDN w:val="0"/>
              <w:adjustRightInd w:val="0"/>
              <w:spacing w:after="0" w:line="240" w:lineRule="auto"/>
              <w:rPr>
                <w:rFonts w:ascii="Arial" w:hAnsi="Arial" w:cs="Arial"/>
                <w:color w:val="010205"/>
                <w:kern w:val="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E0E0E0"/>
          </w:tcPr>
          <w:p w14:paraId="5DA1EA75" w14:textId="77777777" w:rsidR="0044080E" w:rsidRPr="0044080E" w:rsidRDefault="0044080E" w:rsidP="0044080E">
            <w:pPr>
              <w:autoSpaceDE w:val="0"/>
              <w:autoSpaceDN w:val="0"/>
              <w:adjustRightInd w:val="0"/>
              <w:spacing w:after="0" w:line="320" w:lineRule="atLeast"/>
              <w:ind w:left="60" w:right="60"/>
              <w:rPr>
                <w:rFonts w:ascii="Arial" w:hAnsi="Arial" w:cs="Arial"/>
                <w:color w:val="264A60"/>
                <w:kern w:val="0"/>
                <w:sz w:val="18"/>
                <w:szCs w:val="18"/>
              </w:rPr>
            </w:pPr>
            <w:r w:rsidRPr="0044080E">
              <w:rPr>
                <w:rFonts w:ascii="Arial" w:hAnsi="Arial" w:cs="Arial"/>
                <w:color w:val="264A60"/>
                <w:kern w:val="0"/>
                <w:sz w:val="18"/>
                <w:szCs w:val="18"/>
              </w:rPr>
              <w:t>Pengetahuan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7AC8191"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,028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F36335"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,101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7319F53"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,055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5BA2066"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,276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079BC72"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,785</w:t>
            </w:r>
          </w:p>
        </w:tc>
      </w:tr>
      <w:tr w:rsidR="0044080E" w:rsidRPr="0044080E" w14:paraId="6BF7ED40" w14:textId="77777777" w:rsidTr="0044080E">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60851113" w14:textId="77777777" w:rsidR="0044080E" w:rsidRPr="0044080E" w:rsidRDefault="0044080E" w:rsidP="0044080E">
            <w:pPr>
              <w:autoSpaceDE w:val="0"/>
              <w:autoSpaceDN w:val="0"/>
              <w:adjustRightInd w:val="0"/>
              <w:spacing w:after="0" w:line="240" w:lineRule="auto"/>
              <w:rPr>
                <w:rFonts w:ascii="Arial" w:hAnsi="Arial" w:cs="Arial"/>
                <w:color w:val="010205"/>
                <w:kern w:val="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E0E0E0"/>
          </w:tcPr>
          <w:p w14:paraId="6BED00A2" w14:textId="77777777" w:rsidR="0044080E" w:rsidRPr="0044080E" w:rsidRDefault="0044080E" w:rsidP="0044080E">
            <w:pPr>
              <w:autoSpaceDE w:val="0"/>
              <w:autoSpaceDN w:val="0"/>
              <w:adjustRightInd w:val="0"/>
              <w:spacing w:after="0" w:line="320" w:lineRule="atLeast"/>
              <w:ind w:left="60" w:right="60"/>
              <w:rPr>
                <w:rFonts w:ascii="Arial" w:hAnsi="Arial" w:cs="Arial"/>
                <w:color w:val="264A60"/>
                <w:kern w:val="0"/>
                <w:sz w:val="18"/>
                <w:szCs w:val="18"/>
              </w:rPr>
            </w:pPr>
            <w:r w:rsidRPr="0044080E">
              <w:rPr>
                <w:rFonts w:ascii="Arial" w:hAnsi="Arial" w:cs="Arial"/>
                <w:color w:val="264A60"/>
                <w:kern w:val="0"/>
                <w:sz w:val="18"/>
                <w:szCs w:val="18"/>
              </w:rPr>
              <w:t>Inovasi</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E3E34EB"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,035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3811521"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,186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A147345"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,042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D970790"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,189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60A15ED"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,852</w:t>
            </w:r>
          </w:p>
        </w:tc>
      </w:tr>
      <w:tr w:rsidR="0044080E" w:rsidRPr="0044080E" w14:paraId="5356CFFE" w14:textId="77777777" w:rsidTr="0044080E">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2155AD62" w14:textId="77777777" w:rsidR="0044080E" w:rsidRPr="0044080E" w:rsidRDefault="0044080E" w:rsidP="0044080E">
            <w:pPr>
              <w:autoSpaceDE w:val="0"/>
              <w:autoSpaceDN w:val="0"/>
              <w:adjustRightInd w:val="0"/>
              <w:spacing w:after="0" w:line="240" w:lineRule="auto"/>
              <w:rPr>
                <w:rFonts w:ascii="Arial" w:hAnsi="Arial" w:cs="Arial"/>
                <w:color w:val="010205"/>
                <w:kern w:val="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E0E0E0"/>
          </w:tcPr>
          <w:p w14:paraId="6EE94943" w14:textId="77777777" w:rsidR="0044080E" w:rsidRPr="0044080E" w:rsidRDefault="0044080E" w:rsidP="0044080E">
            <w:pPr>
              <w:autoSpaceDE w:val="0"/>
              <w:autoSpaceDN w:val="0"/>
              <w:adjustRightInd w:val="0"/>
              <w:spacing w:after="0" w:line="320" w:lineRule="atLeast"/>
              <w:ind w:left="60" w:right="60"/>
              <w:rPr>
                <w:rFonts w:ascii="Arial" w:hAnsi="Arial" w:cs="Arial"/>
                <w:color w:val="264A60"/>
                <w:kern w:val="0"/>
                <w:sz w:val="18"/>
                <w:szCs w:val="18"/>
              </w:rPr>
            </w:pPr>
            <w:r w:rsidRPr="0044080E">
              <w:rPr>
                <w:rFonts w:ascii="Arial" w:hAnsi="Arial" w:cs="Arial"/>
                <w:color w:val="264A60"/>
                <w:kern w:val="0"/>
                <w:sz w:val="18"/>
                <w:szCs w:val="18"/>
              </w:rPr>
              <w:t>Kebijakan</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6AC862E"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,116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3A4497C"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,124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A3EB6B"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,214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B8B4BC0"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,941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9E5E38A" w14:textId="77777777" w:rsidR="0044080E" w:rsidRPr="0044080E" w:rsidRDefault="0044080E" w:rsidP="0044080E">
            <w:pPr>
              <w:autoSpaceDE w:val="0"/>
              <w:autoSpaceDN w:val="0"/>
              <w:adjustRightInd w:val="0"/>
              <w:spacing w:after="0" w:line="320" w:lineRule="atLeast"/>
              <w:ind w:left="60" w:right="60"/>
              <w:jc w:val="right"/>
              <w:rPr>
                <w:rFonts w:ascii="Arial" w:hAnsi="Arial" w:cs="Arial"/>
                <w:color w:val="010205"/>
                <w:kern w:val="0"/>
                <w:sz w:val="18"/>
                <w:szCs w:val="18"/>
              </w:rPr>
            </w:pPr>
            <w:r w:rsidRPr="0044080E">
              <w:rPr>
                <w:rFonts w:ascii="Arial" w:hAnsi="Arial" w:cs="Arial"/>
                <w:color w:val="010205"/>
                <w:kern w:val="0"/>
                <w:sz w:val="18"/>
                <w:szCs w:val="18"/>
              </w:rPr>
              <w:t>,355</w:t>
            </w:r>
          </w:p>
        </w:tc>
      </w:tr>
      <w:tr w:rsidR="0044080E" w:rsidRPr="0044080E" w14:paraId="01B239F0" w14:textId="77777777" w:rsidTr="0044080E">
        <w:trPr>
          <w:cantSplit/>
        </w:trPr>
        <w:tc>
          <w:tcPr>
            <w:tcW w:w="6663" w:type="dxa"/>
            <w:gridSpan w:val="7"/>
            <w:tcBorders>
              <w:top w:val="single" w:sz="4" w:space="0" w:color="auto"/>
              <w:left w:val="nil"/>
              <w:bottom w:val="nil"/>
              <w:right w:val="nil"/>
            </w:tcBorders>
            <w:shd w:val="clear" w:color="auto" w:fill="FFFFFF"/>
          </w:tcPr>
          <w:p w14:paraId="44761937" w14:textId="77777777" w:rsidR="0044080E" w:rsidRPr="0044080E" w:rsidRDefault="0044080E" w:rsidP="0044080E">
            <w:pPr>
              <w:autoSpaceDE w:val="0"/>
              <w:autoSpaceDN w:val="0"/>
              <w:adjustRightInd w:val="0"/>
              <w:spacing w:after="0" w:line="276" w:lineRule="auto"/>
              <w:ind w:left="60" w:right="60"/>
              <w:rPr>
                <w:rFonts w:ascii="Arial" w:hAnsi="Arial" w:cs="Arial"/>
                <w:color w:val="010205"/>
                <w:kern w:val="0"/>
                <w:sz w:val="18"/>
                <w:szCs w:val="18"/>
              </w:rPr>
            </w:pPr>
            <w:r w:rsidRPr="0044080E">
              <w:rPr>
                <w:rFonts w:ascii="Arial" w:hAnsi="Arial" w:cs="Arial"/>
                <w:color w:val="010205"/>
                <w:kern w:val="0"/>
                <w:sz w:val="18"/>
                <w:szCs w:val="18"/>
              </w:rPr>
              <w:t>a. Dependent Variable: ABS_RES</w:t>
            </w:r>
          </w:p>
        </w:tc>
      </w:tr>
    </w:tbl>
    <w:p w14:paraId="2D654F55" w14:textId="77777777" w:rsidR="0044080E" w:rsidRPr="0044080E" w:rsidRDefault="0044080E" w:rsidP="0044080E">
      <w:pPr>
        <w:autoSpaceDE w:val="0"/>
        <w:autoSpaceDN w:val="0"/>
        <w:adjustRightInd w:val="0"/>
        <w:spacing w:after="0" w:line="400" w:lineRule="atLeast"/>
        <w:rPr>
          <w:rFonts w:ascii="Times New Roman" w:hAnsi="Times New Roman" w:cs="Times New Roman"/>
          <w:kern w:val="0"/>
          <w:sz w:val="24"/>
          <w:szCs w:val="24"/>
        </w:rPr>
      </w:pPr>
    </w:p>
    <w:p w14:paraId="49880279" w14:textId="77777777" w:rsidR="00AC7B37" w:rsidRPr="00AC7B37" w:rsidRDefault="00AC7B37" w:rsidP="00E81EFD">
      <w:pPr>
        <w:pStyle w:val="ListParagraph"/>
        <w:spacing w:line="360" w:lineRule="auto"/>
        <w:jc w:val="both"/>
        <w:rPr>
          <w:rFonts w:asciiTheme="majorBidi" w:hAnsiTheme="majorBidi" w:cstheme="majorBidi"/>
          <w:sz w:val="24"/>
          <w:szCs w:val="24"/>
        </w:rPr>
      </w:pPr>
    </w:p>
    <w:p w14:paraId="3452E39E" w14:textId="77777777" w:rsidR="00BE30EA" w:rsidRDefault="00BE30EA">
      <w:pPr>
        <w:rPr>
          <w:rFonts w:asciiTheme="majorBidi" w:hAnsiTheme="majorBidi" w:cstheme="majorBidi"/>
          <w:sz w:val="24"/>
          <w:szCs w:val="24"/>
        </w:rPr>
      </w:pPr>
      <w:r>
        <w:rPr>
          <w:rFonts w:asciiTheme="majorBidi" w:hAnsiTheme="majorBidi" w:cstheme="majorBidi"/>
          <w:sz w:val="24"/>
          <w:szCs w:val="24"/>
        </w:rPr>
        <w:br w:type="page"/>
      </w:r>
    </w:p>
    <w:p w14:paraId="356F6BCA" w14:textId="118A6E57" w:rsidR="006821F0" w:rsidRPr="006821F0" w:rsidRDefault="00EA0B50" w:rsidP="001163FF">
      <w:pPr>
        <w:pStyle w:val="ListParagraph"/>
        <w:numPr>
          <w:ilvl w:val="0"/>
          <w:numId w:val="40"/>
        </w:num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Uji Analisis Linier Berganda</w:t>
      </w:r>
    </w:p>
    <w:tbl>
      <w:tblPr>
        <w:tblW w:w="6804" w:type="dxa"/>
        <w:tblInd w:w="7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1275"/>
        <w:gridCol w:w="993"/>
        <w:gridCol w:w="1134"/>
        <w:gridCol w:w="1275"/>
        <w:gridCol w:w="851"/>
        <w:gridCol w:w="850"/>
      </w:tblGrid>
      <w:tr w:rsidR="006821F0" w:rsidRPr="006821F0" w14:paraId="6894E7C0" w14:textId="77777777" w:rsidTr="002E3EBC">
        <w:trPr>
          <w:cantSplit/>
        </w:trPr>
        <w:tc>
          <w:tcPr>
            <w:tcW w:w="6804"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0E86E892" w14:textId="77777777" w:rsidR="006821F0" w:rsidRPr="006821F0" w:rsidRDefault="006821F0" w:rsidP="006821F0">
            <w:pPr>
              <w:autoSpaceDE w:val="0"/>
              <w:autoSpaceDN w:val="0"/>
              <w:adjustRightInd w:val="0"/>
              <w:spacing w:after="0" w:line="320" w:lineRule="atLeast"/>
              <w:ind w:left="60" w:right="60"/>
              <w:jc w:val="center"/>
              <w:rPr>
                <w:rFonts w:ascii="Arial" w:hAnsi="Arial" w:cs="Arial"/>
                <w:color w:val="010205"/>
                <w:kern w:val="0"/>
              </w:rPr>
            </w:pPr>
            <w:r w:rsidRPr="006821F0">
              <w:rPr>
                <w:rFonts w:ascii="Arial" w:hAnsi="Arial" w:cs="Arial"/>
                <w:b/>
                <w:bCs/>
                <w:color w:val="010205"/>
                <w:kern w:val="0"/>
              </w:rPr>
              <w:t>Coefficients</w:t>
            </w:r>
            <w:r w:rsidRPr="006821F0">
              <w:rPr>
                <w:rFonts w:ascii="Arial" w:hAnsi="Arial" w:cs="Arial"/>
                <w:b/>
                <w:bCs/>
                <w:color w:val="010205"/>
                <w:kern w:val="0"/>
                <w:vertAlign w:val="superscript"/>
              </w:rPr>
              <w:t>a</w:t>
            </w:r>
          </w:p>
        </w:tc>
      </w:tr>
      <w:tr w:rsidR="006821F0" w:rsidRPr="006821F0" w14:paraId="3444684E" w14:textId="77777777" w:rsidTr="002E3EBC">
        <w:trPr>
          <w:cantSplit/>
        </w:trPr>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338BB23A" w14:textId="77777777" w:rsidR="006821F0" w:rsidRPr="006821F0" w:rsidRDefault="006821F0" w:rsidP="006821F0">
            <w:pPr>
              <w:autoSpaceDE w:val="0"/>
              <w:autoSpaceDN w:val="0"/>
              <w:adjustRightInd w:val="0"/>
              <w:spacing w:after="0" w:line="320" w:lineRule="atLeast"/>
              <w:ind w:left="60" w:right="60"/>
              <w:rPr>
                <w:rFonts w:ascii="Arial" w:hAnsi="Arial" w:cs="Arial"/>
                <w:color w:val="264A60"/>
                <w:kern w:val="0"/>
                <w:sz w:val="18"/>
                <w:szCs w:val="18"/>
              </w:rPr>
            </w:pPr>
            <w:r w:rsidRPr="006821F0">
              <w:rPr>
                <w:rFonts w:ascii="Arial" w:hAnsi="Arial" w:cs="Arial"/>
                <w:color w:val="264A60"/>
                <w:kern w:val="0"/>
                <w:sz w:val="18"/>
                <w:szCs w:val="18"/>
              </w:rPr>
              <w:t>Model</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141301E" w14:textId="77777777" w:rsidR="006821F0" w:rsidRPr="006821F0" w:rsidRDefault="006821F0" w:rsidP="006821F0">
            <w:pPr>
              <w:autoSpaceDE w:val="0"/>
              <w:autoSpaceDN w:val="0"/>
              <w:adjustRightInd w:val="0"/>
              <w:spacing w:after="0" w:line="320" w:lineRule="atLeast"/>
              <w:ind w:left="60" w:right="60"/>
              <w:jc w:val="center"/>
              <w:rPr>
                <w:rFonts w:ascii="Arial" w:hAnsi="Arial" w:cs="Arial"/>
                <w:color w:val="264A60"/>
                <w:kern w:val="0"/>
                <w:sz w:val="18"/>
                <w:szCs w:val="18"/>
              </w:rPr>
            </w:pPr>
            <w:r w:rsidRPr="006821F0">
              <w:rPr>
                <w:rFonts w:ascii="Arial" w:hAnsi="Arial" w:cs="Arial"/>
                <w:color w:val="264A60"/>
                <w:kern w:val="0"/>
                <w:sz w:val="18"/>
                <w:szCs w:val="18"/>
              </w:rPr>
              <w:t>Unstandardized Coefficients</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14:paraId="0CDFA899" w14:textId="77777777" w:rsidR="006821F0" w:rsidRPr="006821F0" w:rsidRDefault="006821F0" w:rsidP="006821F0">
            <w:pPr>
              <w:autoSpaceDE w:val="0"/>
              <w:autoSpaceDN w:val="0"/>
              <w:adjustRightInd w:val="0"/>
              <w:spacing w:after="0" w:line="320" w:lineRule="atLeast"/>
              <w:ind w:left="60" w:right="60"/>
              <w:jc w:val="center"/>
              <w:rPr>
                <w:rFonts w:ascii="Arial" w:hAnsi="Arial" w:cs="Arial"/>
                <w:color w:val="264A60"/>
                <w:kern w:val="0"/>
                <w:sz w:val="18"/>
                <w:szCs w:val="18"/>
              </w:rPr>
            </w:pPr>
            <w:r w:rsidRPr="006821F0">
              <w:rPr>
                <w:rFonts w:ascii="Arial" w:hAnsi="Arial" w:cs="Arial"/>
                <w:color w:val="264A60"/>
                <w:kern w:val="0"/>
                <w:sz w:val="18"/>
                <w:szCs w:val="18"/>
              </w:rPr>
              <w:t>Standardized Coefficients</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7B53A3CF" w14:textId="77777777" w:rsidR="006821F0" w:rsidRPr="006821F0" w:rsidRDefault="006821F0" w:rsidP="006821F0">
            <w:pPr>
              <w:autoSpaceDE w:val="0"/>
              <w:autoSpaceDN w:val="0"/>
              <w:adjustRightInd w:val="0"/>
              <w:spacing w:after="0" w:line="320" w:lineRule="atLeast"/>
              <w:ind w:left="60" w:right="60"/>
              <w:jc w:val="center"/>
              <w:rPr>
                <w:rFonts w:ascii="Arial" w:hAnsi="Arial" w:cs="Arial"/>
                <w:color w:val="264A60"/>
                <w:kern w:val="0"/>
                <w:sz w:val="18"/>
                <w:szCs w:val="18"/>
              </w:rPr>
            </w:pPr>
            <w:r w:rsidRPr="006821F0">
              <w:rPr>
                <w:rFonts w:ascii="Arial" w:hAnsi="Arial" w:cs="Arial"/>
                <w:color w:val="264A60"/>
                <w:kern w:val="0"/>
                <w:sz w:val="18"/>
                <w:szCs w:val="18"/>
              </w:rPr>
              <w:t>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52C03F2C" w14:textId="77777777" w:rsidR="006821F0" w:rsidRPr="006821F0" w:rsidRDefault="006821F0" w:rsidP="006821F0">
            <w:pPr>
              <w:autoSpaceDE w:val="0"/>
              <w:autoSpaceDN w:val="0"/>
              <w:adjustRightInd w:val="0"/>
              <w:spacing w:after="0" w:line="320" w:lineRule="atLeast"/>
              <w:ind w:left="60" w:right="60"/>
              <w:jc w:val="center"/>
              <w:rPr>
                <w:rFonts w:ascii="Arial" w:hAnsi="Arial" w:cs="Arial"/>
                <w:color w:val="264A60"/>
                <w:kern w:val="0"/>
                <w:sz w:val="18"/>
                <w:szCs w:val="18"/>
              </w:rPr>
            </w:pPr>
            <w:r w:rsidRPr="006821F0">
              <w:rPr>
                <w:rFonts w:ascii="Arial" w:hAnsi="Arial" w:cs="Arial"/>
                <w:color w:val="264A60"/>
                <w:kern w:val="0"/>
                <w:sz w:val="18"/>
                <w:szCs w:val="18"/>
              </w:rPr>
              <w:t>Sig.</w:t>
            </w:r>
          </w:p>
        </w:tc>
      </w:tr>
      <w:tr w:rsidR="006821F0" w:rsidRPr="006821F0" w14:paraId="2A23DFB9" w14:textId="77777777" w:rsidTr="002E3EBC">
        <w:trPr>
          <w:cantSplit/>
        </w:trPr>
        <w:tc>
          <w:tcPr>
            <w:tcW w:w="1701"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3F6252B3" w14:textId="77777777" w:rsidR="006821F0" w:rsidRPr="006821F0" w:rsidRDefault="006821F0" w:rsidP="006821F0">
            <w:pPr>
              <w:autoSpaceDE w:val="0"/>
              <w:autoSpaceDN w:val="0"/>
              <w:adjustRightInd w:val="0"/>
              <w:spacing w:after="0" w:line="240" w:lineRule="auto"/>
              <w:rPr>
                <w:rFonts w:ascii="Arial" w:hAnsi="Arial" w:cs="Arial"/>
                <w:color w:val="264A60"/>
                <w:kern w:val="0"/>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14:paraId="3A0B791D" w14:textId="77777777" w:rsidR="006821F0" w:rsidRPr="006821F0" w:rsidRDefault="006821F0" w:rsidP="006821F0">
            <w:pPr>
              <w:autoSpaceDE w:val="0"/>
              <w:autoSpaceDN w:val="0"/>
              <w:adjustRightInd w:val="0"/>
              <w:spacing w:after="0" w:line="320" w:lineRule="atLeast"/>
              <w:ind w:left="60" w:right="60"/>
              <w:jc w:val="center"/>
              <w:rPr>
                <w:rFonts w:ascii="Arial" w:hAnsi="Arial" w:cs="Arial"/>
                <w:color w:val="264A60"/>
                <w:kern w:val="0"/>
                <w:sz w:val="18"/>
                <w:szCs w:val="18"/>
              </w:rPr>
            </w:pPr>
            <w:r w:rsidRPr="006821F0">
              <w:rPr>
                <w:rFonts w:ascii="Arial" w:hAnsi="Arial" w:cs="Arial"/>
                <w:color w:val="264A60"/>
                <w:kern w:val="0"/>
                <w:sz w:val="18"/>
                <w:szCs w:val="18"/>
              </w:rPr>
              <w:t>B</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65323070" w14:textId="77777777" w:rsidR="006821F0" w:rsidRPr="006821F0" w:rsidRDefault="006821F0" w:rsidP="006821F0">
            <w:pPr>
              <w:autoSpaceDE w:val="0"/>
              <w:autoSpaceDN w:val="0"/>
              <w:adjustRightInd w:val="0"/>
              <w:spacing w:after="0" w:line="320" w:lineRule="atLeast"/>
              <w:ind w:left="60" w:right="60"/>
              <w:jc w:val="center"/>
              <w:rPr>
                <w:rFonts w:ascii="Arial" w:hAnsi="Arial" w:cs="Arial"/>
                <w:color w:val="264A60"/>
                <w:kern w:val="0"/>
                <w:sz w:val="18"/>
                <w:szCs w:val="18"/>
              </w:rPr>
            </w:pPr>
            <w:r w:rsidRPr="006821F0">
              <w:rPr>
                <w:rFonts w:ascii="Arial" w:hAnsi="Arial" w:cs="Arial"/>
                <w:color w:val="264A60"/>
                <w:kern w:val="0"/>
                <w:sz w:val="18"/>
                <w:szCs w:val="18"/>
              </w:rPr>
              <w:t>Std. Error</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14:paraId="51792FE6" w14:textId="77777777" w:rsidR="006821F0" w:rsidRPr="006821F0" w:rsidRDefault="006821F0" w:rsidP="006821F0">
            <w:pPr>
              <w:autoSpaceDE w:val="0"/>
              <w:autoSpaceDN w:val="0"/>
              <w:adjustRightInd w:val="0"/>
              <w:spacing w:after="0" w:line="320" w:lineRule="atLeast"/>
              <w:ind w:left="60" w:right="60"/>
              <w:jc w:val="center"/>
              <w:rPr>
                <w:rFonts w:ascii="Arial" w:hAnsi="Arial" w:cs="Arial"/>
                <w:color w:val="264A60"/>
                <w:kern w:val="0"/>
                <w:sz w:val="18"/>
                <w:szCs w:val="18"/>
              </w:rPr>
            </w:pPr>
            <w:r w:rsidRPr="006821F0">
              <w:rPr>
                <w:rFonts w:ascii="Arial" w:hAnsi="Arial" w:cs="Arial"/>
                <w:color w:val="264A60"/>
                <w:kern w:val="0"/>
                <w:sz w:val="18"/>
                <w:szCs w:val="18"/>
              </w:rPr>
              <w:t>Beta</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312F6405" w14:textId="77777777" w:rsidR="006821F0" w:rsidRPr="006821F0" w:rsidRDefault="006821F0" w:rsidP="006821F0">
            <w:pPr>
              <w:autoSpaceDE w:val="0"/>
              <w:autoSpaceDN w:val="0"/>
              <w:adjustRightInd w:val="0"/>
              <w:spacing w:after="0" w:line="240" w:lineRule="auto"/>
              <w:rPr>
                <w:rFonts w:ascii="Arial" w:hAnsi="Arial" w:cs="Arial"/>
                <w:color w:val="264A60"/>
                <w:kern w:val="0"/>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021CE904" w14:textId="77777777" w:rsidR="006821F0" w:rsidRPr="006821F0" w:rsidRDefault="006821F0" w:rsidP="006821F0">
            <w:pPr>
              <w:autoSpaceDE w:val="0"/>
              <w:autoSpaceDN w:val="0"/>
              <w:adjustRightInd w:val="0"/>
              <w:spacing w:after="0" w:line="240" w:lineRule="auto"/>
              <w:rPr>
                <w:rFonts w:ascii="Arial" w:hAnsi="Arial" w:cs="Arial"/>
                <w:color w:val="264A60"/>
                <w:kern w:val="0"/>
                <w:sz w:val="18"/>
                <w:szCs w:val="18"/>
              </w:rPr>
            </w:pPr>
          </w:p>
        </w:tc>
      </w:tr>
      <w:tr w:rsidR="006821F0" w:rsidRPr="006821F0" w14:paraId="06C5DD96" w14:textId="77777777" w:rsidTr="002E3EBC">
        <w:trPr>
          <w:cantSplit/>
        </w:trPr>
        <w:tc>
          <w:tcPr>
            <w:tcW w:w="426" w:type="dxa"/>
            <w:vMerge w:val="restart"/>
            <w:tcBorders>
              <w:top w:val="single" w:sz="4" w:space="0" w:color="auto"/>
              <w:left w:val="single" w:sz="4" w:space="0" w:color="auto"/>
              <w:bottom w:val="single" w:sz="4" w:space="0" w:color="auto"/>
              <w:right w:val="single" w:sz="4" w:space="0" w:color="auto"/>
            </w:tcBorders>
            <w:shd w:val="clear" w:color="auto" w:fill="E0E0E0"/>
          </w:tcPr>
          <w:p w14:paraId="3D4A8890" w14:textId="77777777" w:rsidR="006821F0" w:rsidRPr="006821F0" w:rsidRDefault="006821F0" w:rsidP="006821F0">
            <w:pPr>
              <w:autoSpaceDE w:val="0"/>
              <w:autoSpaceDN w:val="0"/>
              <w:adjustRightInd w:val="0"/>
              <w:spacing w:after="0" w:line="320" w:lineRule="atLeast"/>
              <w:ind w:left="60" w:right="60"/>
              <w:rPr>
                <w:rFonts w:ascii="Arial" w:hAnsi="Arial" w:cs="Arial"/>
                <w:color w:val="264A60"/>
                <w:kern w:val="0"/>
                <w:sz w:val="18"/>
                <w:szCs w:val="18"/>
              </w:rPr>
            </w:pPr>
            <w:r w:rsidRPr="006821F0">
              <w:rPr>
                <w:rFonts w:ascii="Arial" w:hAnsi="Arial" w:cs="Arial"/>
                <w:color w:val="264A60"/>
                <w:kern w:val="0"/>
                <w:sz w:val="18"/>
                <w:szCs w:val="18"/>
              </w:rPr>
              <w:t>1</w:t>
            </w:r>
          </w:p>
        </w:tc>
        <w:tc>
          <w:tcPr>
            <w:tcW w:w="1275" w:type="dxa"/>
            <w:tcBorders>
              <w:top w:val="single" w:sz="4" w:space="0" w:color="auto"/>
              <w:left w:val="single" w:sz="4" w:space="0" w:color="auto"/>
              <w:bottom w:val="single" w:sz="4" w:space="0" w:color="auto"/>
              <w:right w:val="single" w:sz="4" w:space="0" w:color="auto"/>
            </w:tcBorders>
            <w:shd w:val="clear" w:color="auto" w:fill="E0E0E0"/>
          </w:tcPr>
          <w:p w14:paraId="6F65CA4F" w14:textId="77777777" w:rsidR="006821F0" w:rsidRPr="006821F0" w:rsidRDefault="006821F0" w:rsidP="006821F0">
            <w:pPr>
              <w:autoSpaceDE w:val="0"/>
              <w:autoSpaceDN w:val="0"/>
              <w:adjustRightInd w:val="0"/>
              <w:spacing w:after="0" w:line="320" w:lineRule="atLeast"/>
              <w:ind w:left="60" w:right="60"/>
              <w:rPr>
                <w:rFonts w:ascii="Arial" w:hAnsi="Arial" w:cs="Arial"/>
                <w:color w:val="264A60"/>
                <w:kern w:val="0"/>
                <w:sz w:val="18"/>
                <w:szCs w:val="18"/>
              </w:rPr>
            </w:pPr>
            <w:r w:rsidRPr="006821F0">
              <w:rPr>
                <w:rFonts w:ascii="Arial" w:hAnsi="Arial" w:cs="Arial"/>
                <w:color w:val="264A60"/>
                <w:kern w:val="0"/>
                <w:sz w:val="18"/>
                <w:szCs w:val="18"/>
              </w:rPr>
              <w:t>(Constant)</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F0F3C46" w14:textId="77777777"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8,203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8821C4" w14:textId="77777777"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3,538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F846253" w14:textId="77777777" w:rsidR="006821F0" w:rsidRPr="006821F0" w:rsidRDefault="006821F0" w:rsidP="006821F0">
            <w:pPr>
              <w:autoSpaceDE w:val="0"/>
              <w:autoSpaceDN w:val="0"/>
              <w:adjustRightInd w:val="0"/>
              <w:spacing w:after="0" w:line="240" w:lineRule="auto"/>
              <w:rPr>
                <w:rFonts w:ascii="Times New Roman" w:hAnsi="Times New Roman" w:cs="Times New Roman"/>
                <w:kern w:val="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74BCE962" w14:textId="77777777"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2,319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E524FA3" w14:textId="77777777"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,028</w:t>
            </w:r>
          </w:p>
        </w:tc>
      </w:tr>
      <w:tr w:rsidR="006821F0" w:rsidRPr="006821F0" w14:paraId="04D534E9" w14:textId="77777777" w:rsidTr="002E3EBC">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6FD26DE6" w14:textId="77777777" w:rsidR="006821F0" w:rsidRPr="006821F0" w:rsidRDefault="006821F0" w:rsidP="006821F0">
            <w:pPr>
              <w:autoSpaceDE w:val="0"/>
              <w:autoSpaceDN w:val="0"/>
              <w:adjustRightInd w:val="0"/>
              <w:spacing w:after="0" w:line="240" w:lineRule="auto"/>
              <w:rPr>
                <w:rFonts w:ascii="Arial" w:hAnsi="Arial" w:cs="Arial"/>
                <w:color w:val="010205"/>
                <w:kern w:val="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E0E0E0"/>
          </w:tcPr>
          <w:p w14:paraId="76CF0969" w14:textId="77777777" w:rsidR="006821F0" w:rsidRPr="006821F0" w:rsidRDefault="006821F0" w:rsidP="006821F0">
            <w:pPr>
              <w:autoSpaceDE w:val="0"/>
              <w:autoSpaceDN w:val="0"/>
              <w:adjustRightInd w:val="0"/>
              <w:spacing w:after="0" w:line="320" w:lineRule="atLeast"/>
              <w:ind w:left="60" w:right="60"/>
              <w:rPr>
                <w:rFonts w:ascii="Arial" w:hAnsi="Arial" w:cs="Arial"/>
                <w:color w:val="264A60"/>
                <w:kern w:val="0"/>
                <w:sz w:val="18"/>
                <w:szCs w:val="18"/>
              </w:rPr>
            </w:pPr>
            <w:r w:rsidRPr="006821F0">
              <w:rPr>
                <w:rFonts w:ascii="Arial" w:hAnsi="Arial" w:cs="Arial"/>
                <w:color w:val="264A60"/>
                <w:kern w:val="0"/>
                <w:sz w:val="18"/>
                <w:szCs w:val="18"/>
              </w:rPr>
              <w:t>Pengetahuan</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7FA900E5" w14:textId="77777777"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,320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9445DC" w14:textId="77777777"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,179</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048B55C" w14:textId="77777777"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,270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06232E3" w14:textId="77777777"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1,790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246E53D" w14:textId="3011D169"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,084</w:t>
            </w:r>
          </w:p>
        </w:tc>
      </w:tr>
      <w:tr w:rsidR="006821F0" w:rsidRPr="006821F0" w14:paraId="7C11EFC8" w14:textId="77777777" w:rsidTr="002E3EBC">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025B81C0" w14:textId="77777777" w:rsidR="006821F0" w:rsidRPr="006821F0" w:rsidRDefault="006821F0" w:rsidP="006821F0">
            <w:pPr>
              <w:autoSpaceDE w:val="0"/>
              <w:autoSpaceDN w:val="0"/>
              <w:adjustRightInd w:val="0"/>
              <w:spacing w:after="0" w:line="240" w:lineRule="auto"/>
              <w:rPr>
                <w:rFonts w:ascii="Arial" w:hAnsi="Arial" w:cs="Arial"/>
                <w:color w:val="010205"/>
                <w:kern w:val="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E0E0E0"/>
          </w:tcPr>
          <w:p w14:paraId="0B8D5195" w14:textId="77777777" w:rsidR="006821F0" w:rsidRPr="006821F0" w:rsidRDefault="006821F0" w:rsidP="006821F0">
            <w:pPr>
              <w:autoSpaceDE w:val="0"/>
              <w:autoSpaceDN w:val="0"/>
              <w:adjustRightInd w:val="0"/>
              <w:spacing w:after="0" w:line="320" w:lineRule="atLeast"/>
              <w:ind w:left="60" w:right="60"/>
              <w:rPr>
                <w:rFonts w:ascii="Arial" w:hAnsi="Arial" w:cs="Arial"/>
                <w:color w:val="264A60"/>
                <w:kern w:val="0"/>
                <w:sz w:val="18"/>
                <w:szCs w:val="18"/>
              </w:rPr>
            </w:pPr>
            <w:r w:rsidRPr="006821F0">
              <w:rPr>
                <w:rFonts w:ascii="Arial" w:hAnsi="Arial" w:cs="Arial"/>
                <w:color w:val="264A60"/>
                <w:kern w:val="0"/>
                <w:sz w:val="18"/>
                <w:szCs w:val="18"/>
              </w:rPr>
              <w:t>Inovasi</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77F88C3" w14:textId="77777777"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-,237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AE8431" w14:textId="77777777"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,329</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C11EA71" w14:textId="77777777"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-,123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565BFC6B" w14:textId="77777777"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-,721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1EF8018" w14:textId="77777777"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,477</w:t>
            </w:r>
          </w:p>
        </w:tc>
      </w:tr>
      <w:tr w:rsidR="006821F0" w:rsidRPr="006821F0" w14:paraId="37A7D232" w14:textId="77777777" w:rsidTr="002E3EBC">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5728CE68" w14:textId="77777777" w:rsidR="006821F0" w:rsidRPr="006821F0" w:rsidRDefault="006821F0" w:rsidP="006821F0">
            <w:pPr>
              <w:autoSpaceDE w:val="0"/>
              <w:autoSpaceDN w:val="0"/>
              <w:adjustRightInd w:val="0"/>
              <w:spacing w:after="0" w:line="240" w:lineRule="auto"/>
              <w:rPr>
                <w:rFonts w:ascii="Arial" w:hAnsi="Arial" w:cs="Arial"/>
                <w:color w:val="010205"/>
                <w:kern w:val="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E0E0E0"/>
          </w:tcPr>
          <w:p w14:paraId="53834445" w14:textId="77777777" w:rsidR="006821F0" w:rsidRPr="006821F0" w:rsidRDefault="006821F0" w:rsidP="006821F0">
            <w:pPr>
              <w:autoSpaceDE w:val="0"/>
              <w:autoSpaceDN w:val="0"/>
              <w:adjustRightInd w:val="0"/>
              <w:spacing w:after="0" w:line="320" w:lineRule="atLeast"/>
              <w:ind w:left="60" w:right="60"/>
              <w:rPr>
                <w:rFonts w:ascii="Arial" w:hAnsi="Arial" w:cs="Arial"/>
                <w:color w:val="264A60"/>
                <w:kern w:val="0"/>
                <w:sz w:val="18"/>
                <w:szCs w:val="18"/>
              </w:rPr>
            </w:pPr>
            <w:r w:rsidRPr="006821F0">
              <w:rPr>
                <w:rFonts w:ascii="Arial" w:hAnsi="Arial" w:cs="Arial"/>
                <w:color w:val="264A60"/>
                <w:kern w:val="0"/>
                <w:sz w:val="18"/>
                <w:szCs w:val="18"/>
              </w:rPr>
              <w:t>Kebijakan</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DDEF8C2" w14:textId="77777777"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,763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FA27AF" w14:textId="77777777"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,219</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0D12C22" w14:textId="77777777"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,601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396D9BD" w14:textId="77777777"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3,482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D2BE2C8" w14:textId="02FA9D64" w:rsidR="006821F0" w:rsidRPr="006821F0" w:rsidRDefault="006821F0" w:rsidP="006821F0">
            <w:pPr>
              <w:autoSpaceDE w:val="0"/>
              <w:autoSpaceDN w:val="0"/>
              <w:adjustRightInd w:val="0"/>
              <w:spacing w:after="0" w:line="320" w:lineRule="atLeast"/>
              <w:ind w:left="60" w:right="60"/>
              <w:jc w:val="right"/>
              <w:rPr>
                <w:rFonts w:ascii="Arial" w:hAnsi="Arial" w:cs="Arial"/>
                <w:color w:val="010205"/>
                <w:kern w:val="0"/>
                <w:sz w:val="18"/>
                <w:szCs w:val="18"/>
              </w:rPr>
            </w:pPr>
            <w:r w:rsidRPr="006821F0">
              <w:rPr>
                <w:rFonts w:ascii="Arial" w:hAnsi="Arial" w:cs="Arial"/>
                <w:color w:val="010205"/>
                <w:kern w:val="0"/>
                <w:sz w:val="18"/>
                <w:szCs w:val="18"/>
              </w:rPr>
              <w:t>,002</w:t>
            </w:r>
          </w:p>
        </w:tc>
      </w:tr>
      <w:tr w:rsidR="006821F0" w:rsidRPr="006821F0" w14:paraId="3D7CCFF7" w14:textId="77777777" w:rsidTr="002E3EBC">
        <w:trPr>
          <w:cantSplit/>
        </w:trPr>
        <w:tc>
          <w:tcPr>
            <w:tcW w:w="6804" w:type="dxa"/>
            <w:gridSpan w:val="7"/>
            <w:tcBorders>
              <w:top w:val="single" w:sz="4" w:space="0" w:color="auto"/>
              <w:left w:val="nil"/>
              <w:bottom w:val="nil"/>
              <w:right w:val="nil"/>
            </w:tcBorders>
            <w:shd w:val="clear" w:color="auto" w:fill="FFFFFF"/>
          </w:tcPr>
          <w:p w14:paraId="47B9678D" w14:textId="77777777" w:rsidR="006821F0" w:rsidRDefault="006821F0" w:rsidP="001163FF">
            <w:pPr>
              <w:pStyle w:val="ListParagraph"/>
              <w:numPr>
                <w:ilvl w:val="0"/>
                <w:numId w:val="41"/>
              </w:numPr>
              <w:autoSpaceDE w:val="0"/>
              <w:autoSpaceDN w:val="0"/>
              <w:adjustRightInd w:val="0"/>
              <w:spacing w:after="0" w:line="240" w:lineRule="auto"/>
              <w:ind w:right="60"/>
              <w:rPr>
                <w:rFonts w:ascii="Arial" w:hAnsi="Arial" w:cs="Arial"/>
                <w:color w:val="010205"/>
                <w:kern w:val="0"/>
                <w:sz w:val="18"/>
                <w:szCs w:val="18"/>
              </w:rPr>
            </w:pPr>
            <w:r w:rsidRPr="006821F0">
              <w:rPr>
                <w:rFonts w:ascii="Arial" w:hAnsi="Arial" w:cs="Arial"/>
                <w:color w:val="010205"/>
                <w:kern w:val="0"/>
                <w:sz w:val="18"/>
                <w:szCs w:val="18"/>
              </w:rPr>
              <w:t>Dependent Variable: Green Banking</w:t>
            </w:r>
          </w:p>
          <w:p w14:paraId="3C37A334" w14:textId="442A9137" w:rsidR="002E3EBC" w:rsidRPr="002E3EBC" w:rsidRDefault="002E3EBC" w:rsidP="002E3EBC">
            <w:pPr>
              <w:pStyle w:val="ListParagraph"/>
              <w:autoSpaceDE w:val="0"/>
              <w:autoSpaceDN w:val="0"/>
              <w:adjustRightInd w:val="0"/>
              <w:spacing w:after="0" w:line="240" w:lineRule="auto"/>
              <w:ind w:left="420" w:right="60"/>
              <w:rPr>
                <w:rFonts w:ascii="Arial" w:hAnsi="Arial" w:cs="Arial"/>
                <w:color w:val="010205"/>
                <w:kern w:val="0"/>
                <w:sz w:val="18"/>
                <w:szCs w:val="18"/>
              </w:rPr>
            </w:pPr>
          </w:p>
        </w:tc>
      </w:tr>
    </w:tbl>
    <w:p w14:paraId="0B74EE2B" w14:textId="5D2E6D63" w:rsidR="00A46301" w:rsidRPr="00BA36C8" w:rsidRDefault="00A46301" w:rsidP="001163FF">
      <w:pPr>
        <w:pStyle w:val="ListParagraph"/>
        <w:numPr>
          <w:ilvl w:val="0"/>
          <w:numId w:val="40"/>
        </w:numPr>
        <w:spacing w:before="160" w:after="0" w:line="360" w:lineRule="auto"/>
        <w:ind w:left="714" w:hanging="357"/>
        <w:contextualSpacing w:val="0"/>
        <w:jc w:val="both"/>
        <w:rPr>
          <w:rFonts w:asciiTheme="majorBidi" w:hAnsiTheme="majorBidi" w:cstheme="majorBidi"/>
          <w:sz w:val="24"/>
          <w:szCs w:val="24"/>
        </w:rPr>
      </w:pPr>
      <w:r w:rsidRPr="00BA36C8">
        <w:rPr>
          <w:rFonts w:asciiTheme="majorBidi" w:hAnsiTheme="majorBidi" w:cstheme="majorBidi"/>
          <w:sz w:val="24"/>
          <w:szCs w:val="24"/>
        </w:rPr>
        <w:t>Uji Hipotesis</w:t>
      </w:r>
    </w:p>
    <w:p w14:paraId="4EE0B016" w14:textId="764B4290" w:rsidR="00BB5DD0" w:rsidRPr="00BB5DD0" w:rsidRDefault="003301D0" w:rsidP="007255F1">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Uji Hipotesis Determinasi R Square</w:t>
      </w:r>
    </w:p>
    <w:tbl>
      <w:tblPr>
        <w:tblW w:w="5872" w:type="dxa"/>
        <w:tblInd w:w="7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BB5DD0" w:rsidRPr="00BB5DD0" w14:paraId="79941380" w14:textId="77777777" w:rsidTr="00C921FD">
        <w:trPr>
          <w:cantSplit/>
        </w:trPr>
        <w:tc>
          <w:tcPr>
            <w:tcW w:w="587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CD02E7C" w14:textId="77777777" w:rsidR="00BB5DD0" w:rsidRPr="00BB5DD0" w:rsidRDefault="00BB5DD0" w:rsidP="00BB5DD0">
            <w:pPr>
              <w:autoSpaceDE w:val="0"/>
              <w:autoSpaceDN w:val="0"/>
              <w:adjustRightInd w:val="0"/>
              <w:spacing w:after="0" w:line="320" w:lineRule="atLeast"/>
              <w:ind w:left="60" w:right="60"/>
              <w:jc w:val="center"/>
              <w:rPr>
                <w:rFonts w:ascii="Arial" w:hAnsi="Arial" w:cs="Arial"/>
                <w:color w:val="010205"/>
                <w:kern w:val="0"/>
              </w:rPr>
            </w:pPr>
            <w:r w:rsidRPr="00BB5DD0">
              <w:rPr>
                <w:rFonts w:ascii="Arial" w:hAnsi="Arial" w:cs="Arial"/>
                <w:b/>
                <w:bCs/>
                <w:color w:val="010205"/>
                <w:kern w:val="0"/>
              </w:rPr>
              <w:t>Model Summary</w:t>
            </w:r>
            <w:r w:rsidRPr="00BB5DD0">
              <w:rPr>
                <w:rFonts w:ascii="Arial" w:hAnsi="Arial" w:cs="Arial"/>
                <w:b/>
                <w:bCs/>
                <w:color w:val="010205"/>
                <w:kern w:val="0"/>
                <w:vertAlign w:val="superscript"/>
              </w:rPr>
              <w:t>b</w:t>
            </w:r>
          </w:p>
        </w:tc>
      </w:tr>
      <w:tr w:rsidR="00BB5DD0" w:rsidRPr="00BB5DD0" w14:paraId="79A5A8D1" w14:textId="77777777" w:rsidTr="00C921FD">
        <w:trPr>
          <w:cantSplit/>
        </w:trPr>
        <w:tc>
          <w:tcPr>
            <w:tcW w:w="798" w:type="dxa"/>
            <w:tcBorders>
              <w:top w:val="single" w:sz="4" w:space="0" w:color="auto"/>
              <w:left w:val="single" w:sz="4" w:space="0" w:color="auto"/>
              <w:bottom w:val="single" w:sz="4" w:space="0" w:color="auto"/>
              <w:right w:val="single" w:sz="4" w:space="0" w:color="auto"/>
            </w:tcBorders>
            <w:shd w:val="clear" w:color="auto" w:fill="FFFFFF"/>
            <w:vAlign w:val="bottom"/>
          </w:tcPr>
          <w:p w14:paraId="40BD0824" w14:textId="77777777" w:rsidR="00BB5DD0" w:rsidRPr="00BB5DD0" w:rsidRDefault="00BB5DD0" w:rsidP="00BB5DD0">
            <w:pPr>
              <w:autoSpaceDE w:val="0"/>
              <w:autoSpaceDN w:val="0"/>
              <w:adjustRightInd w:val="0"/>
              <w:spacing w:after="0" w:line="320" w:lineRule="atLeast"/>
              <w:ind w:left="60" w:right="60"/>
              <w:rPr>
                <w:rFonts w:ascii="Arial" w:hAnsi="Arial" w:cs="Arial"/>
                <w:color w:val="264A60"/>
                <w:kern w:val="0"/>
                <w:sz w:val="18"/>
                <w:szCs w:val="18"/>
              </w:rPr>
            </w:pPr>
            <w:r w:rsidRPr="00BB5DD0">
              <w:rPr>
                <w:rFonts w:ascii="Arial" w:hAnsi="Arial" w:cs="Arial"/>
                <w:color w:val="264A60"/>
                <w:kern w:val="0"/>
                <w:sz w:val="18"/>
                <w:szCs w:val="18"/>
              </w:rPr>
              <w:t>Model</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14:paraId="2EEE239F" w14:textId="77777777" w:rsidR="00BB5DD0" w:rsidRPr="00BB5DD0" w:rsidRDefault="00BB5DD0" w:rsidP="00BB5DD0">
            <w:pPr>
              <w:autoSpaceDE w:val="0"/>
              <w:autoSpaceDN w:val="0"/>
              <w:adjustRightInd w:val="0"/>
              <w:spacing w:after="0" w:line="320" w:lineRule="atLeast"/>
              <w:ind w:left="60" w:right="60"/>
              <w:jc w:val="center"/>
              <w:rPr>
                <w:rFonts w:ascii="Arial" w:hAnsi="Arial" w:cs="Arial"/>
                <w:color w:val="264A60"/>
                <w:kern w:val="0"/>
                <w:sz w:val="18"/>
                <w:szCs w:val="18"/>
              </w:rPr>
            </w:pPr>
            <w:r w:rsidRPr="00BB5DD0">
              <w:rPr>
                <w:rFonts w:ascii="Arial" w:hAnsi="Arial" w:cs="Arial"/>
                <w:color w:val="264A60"/>
                <w:kern w:val="0"/>
                <w:sz w:val="18"/>
                <w:szCs w:val="18"/>
              </w:rPr>
              <w:t>R</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bottom"/>
          </w:tcPr>
          <w:p w14:paraId="00D95CBD" w14:textId="77777777" w:rsidR="00BB5DD0" w:rsidRPr="00BB5DD0" w:rsidRDefault="00BB5DD0" w:rsidP="00BB5DD0">
            <w:pPr>
              <w:autoSpaceDE w:val="0"/>
              <w:autoSpaceDN w:val="0"/>
              <w:adjustRightInd w:val="0"/>
              <w:spacing w:after="0" w:line="320" w:lineRule="atLeast"/>
              <w:ind w:left="60" w:right="60"/>
              <w:jc w:val="center"/>
              <w:rPr>
                <w:rFonts w:ascii="Arial" w:hAnsi="Arial" w:cs="Arial"/>
                <w:color w:val="264A60"/>
                <w:kern w:val="0"/>
                <w:sz w:val="18"/>
                <w:szCs w:val="18"/>
              </w:rPr>
            </w:pPr>
            <w:r w:rsidRPr="00BB5DD0">
              <w:rPr>
                <w:rFonts w:ascii="Arial" w:hAnsi="Arial" w:cs="Arial"/>
                <w:color w:val="264A60"/>
                <w:kern w:val="0"/>
                <w:sz w:val="18"/>
                <w:szCs w:val="18"/>
              </w:rPr>
              <w:t>R Square</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2DC76733" w14:textId="77777777" w:rsidR="00BB5DD0" w:rsidRPr="00BB5DD0" w:rsidRDefault="00BB5DD0" w:rsidP="00BB5DD0">
            <w:pPr>
              <w:autoSpaceDE w:val="0"/>
              <w:autoSpaceDN w:val="0"/>
              <w:adjustRightInd w:val="0"/>
              <w:spacing w:after="0" w:line="320" w:lineRule="atLeast"/>
              <w:ind w:left="60" w:right="60"/>
              <w:jc w:val="center"/>
              <w:rPr>
                <w:rFonts w:ascii="Arial" w:hAnsi="Arial" w:cs="Arial"/>
                <w:color w:val="264A60"/>
                <w:kern w:val="0"/>
                <w:sz w:val="18"/>
                <w:szCs w:val="18"/>
              </w:rPr>
            </w:pPr>
            <w:r w:rsidRPr="00BB5DD0">
              <w:rPr>
                <w:rFonts w:ascii="Arial" w:hAnsi="Arial" w:cs="Arial"/>
                <w:color w:val="264A60"/>
                <w:kern w:val="0"/>
                <w:sz w:val="18"/>
                <w:szCs w:val="18"/>
              </w:rPr>
              <w:t>Adjusted R Square</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bottom"/>
          </w:tcPr>
          <w:p w14:paraId="55CECD45" w14:textId="77777777" w:rsidR="00BB5DD0" w:rsidRPr="00BB5DD0" w:rsidRDefault="00BB5DD0" w:rsidP="00BB5DD0">
            <w:pPr>
              <w:autoSpaceDE w:val="0"/>
              <w:autoSpaceDN w:val="0"/>
              <w:adjustRightInd w:val="0"/>
              <w:spacing w:after="0" w:line="320" w:lineRule="atLeast"/>
              <w:ind w:left="60" w:right="60"/>
              <w:jc w:val="center"/>
              <w:rPr>
                <w:rFonts w:ascii="Arial" w:hAnsi="Arial" w:cs="Arial"/>
                <w:color w:val="264A60"/>
                <w:kern w:val="0"/>
                <w:sz w:val="18"/>
                <w:szCs w:val="18"/>
              </w:rPr>
            </w:pPr>
            <w:r w:rsidRPr="00BB5DD0">
              <w:rPr>
                <w:rFonts w:ascii="Arial" w:hAnsi="Arial" w:cs="Arial"/>
                <w:color w:val="264A60"/>
                <w:kern w:val="0"/>
                <w:sz w:val="18"/>
                <w:szCs w:val="18"/>
              </w:rPr>
              <w:t>Std. Error of the Estimate</w:t>
            </w:r>
          </w:p>
        </w:tc>
      </w:tr>
      <w:tr w:rsidR="00BB5DD0" w:rsidRPr="00BB5DD0" w14:paraId="055D0DDB" w14:textId="77777777" w:rsidTr="00C921FD">
        <w:trPr>
          <w:cantSplit/>
        </w:trPr>
        <w:tc>
          <w:tcPr>
            <w:tcW w:w="798" w:type="dxa"/>
            <w:tcBorders>
              <w:top w:val="single" w:sz="4" w:space="0" w:color="auto"/>
              <w:left w:val="single" w:sz="4" w:space="0" w:color="auto"/>
              <w:bottom w:val="single" w:sz="4" w:space="0" w:color="auto"/>
              <w:right w:val="single" w:sz="4" w:space="0" w:color="auto"/>
            </w:tcBorders>
            <w:shd w:val="clear" w:color="auto" w:fill="E0E0E0"/>
          </w:tcPr>
          <w:p w14:paraId="634A4CDD" w14:textId="77777777" w:rsidR="00BB5DD0" w:rsidRPr="00BB5DD0" w:rsidRDefault="00BB5DD0" w:rsidP="00BB5DD0">
            <w:pPr>
              <w:autoSpaceDE w:val="0"/>
              <w:autoSpaceDN w:val="0"/>
              <w:adjustRightInd w:val="0"/>
              <w:spacing w:after="0" w:line="320" w:lineRule="atLeast"/>
              <w:ind w:left="60" w:right="60"/>
              <w:rPr>
                <w:rFonts w:ascii="Arial" w:hAnsi="Arial" w:cs="Arial"/>
                <w:color w:val="264A60"/>
                <w:kern w:val="0"/>
                <w:sz w:val="18"/>
                <w:szCs w:val="18"/>
              </w:rPr>
            </w:pPr>
            <w:r w:rsidRPr="00BB5DD0">
              <w:rPr>
                <w:rFonts w:ascii="Arial" w:hAnsi="Arial" w:cs="Arial"/>
                <w:color w:val="264A60"/>
                <w:kern w:val="0"/>
                <w:sz w:val="18"/>
                <w:szCs w:val="18"/>
              </w:rPr>
              <w:t>1</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14:paraId="3473ACB4" w14:textId="77777777" w:rsidR="00BB5DD0" w:rsidRPr="00BB5DD0" w:rsidRDefault="00BB5DD0" w:rsidP="00BB5DD0">
            <w:pPr>
              <w:autoSpaceDE w:val="0"/>
              <w:autoSpaceDN w:val="0"/>
              <w:adjustRightInd w:val="0"/>
              <w:spacing w:after="0" w:line="320" w:lineRule="atLeast"/>
              <w:ind w:left="60" w:right="60"/>
              <w:jc w:val="right"/>
              <w:rPr>
                <w:rFonts w:ascii="Arial" w:hAnsi="Arial" w:cs="Arial"/>
                <w:color w:val="010205"/>
                <w:kern w:val="0"/>
                <w:sz w:val="18"/>
                <w:szCs w:val="18"/>
              </w:rPr>
            </w:pPr>
            <w:r w:rsidRPr="00BB5DD0">
              <w:rPr>
                <w:rFonts w:ascii="Arial" w:hAnsi="Arial" w:cs="Arial"/>
                <w:color w:val="010205"/>
                <w:kern w:val="0"/>
                <w:sz w:val="18"/>
                <w:szCs w:val="18"/>
              </w:rPr>
              <w:t>,682</w:t>
            </w:r>
            <w:r w:rsidRPr="00BB5DD0">
              <w:rPr>
                <w:rFonts w:ascii="Arial" w:hAnsi="Arial" w:cs="Arial"/>
                <w:color w:val="010205"/>
                <w:kern w:val="0"/>
                <w:sz w:val="18"/>
                <w:szCs w:val="18"/>
                <w:vertAlign w:val="superscript"/>
              </w:rPr>
              <w:t>a</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54B536E1" w14:textId="77777777" w:rsidR="00BB5DD0" w:rsidRPr="00BB5DD0" w:rsidRDefault="00BB5DD0" w:rsidP="00BB5DD0">
            <w:pPr>
              <w:autoSpaceDE w:val="0"/>
              <w:autoSpaceDN w:val="0"/>
              <w:adjustRightInd w:val="0"/>
              <w:spacing w:after="0" w:line="320" w:lineRule="atLeast"/>
              <w:ind w:left="60" w:right="60"/>
              <w:jc w:val="right"/>
              <w:rPr>
                <w:rFonts w:ascii="Arial" w:hAnsi="Arial" w:cs="Arial"/>
                <w:color w:val="010205"/>
                <w:kern w:val="0"/>
                <w:sz w:val="18"/>
                <w:szCs w:val="18"/>
              </w:rPr>
            </w:pPr>
            <w:r w:rsidRPr="00BB5DD0">
              <w:rPr>
                <w:rFonts w:ascii="Arial" w:hAnsi="Arial" w:cs="Arial"/>
                <w:color w:val="010205"/>
                <w:kern w:val="0"/>
                <w:sz w:val="18"/>
                <w:szCs w:val="18"/>
              </w:rPr>
              <w:t>,465</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47072623" w14:textId="77777777" w:rsidR="00BB5DD0" w:rsidRPr="00BB5DD0" w:rsidRDefault="00BB5DD0" w:rsidP="00BB5DD0">
            <w:pPr>
              <w:autoSpaceDE w:val="0"/>
              <w:autoSpaceDN w:val="0"/>
              <w:adjustRightInd w:val="0"/>
              <w:spacing w:after="0" w:line="320" w:lineRule="atLeast"/>
              <w:ind w:left="60" w:right="60"/>
              <w:jc w:val="right"/>
              <w:rPr>
                <w:rFonts w:ascii="Arial" w:hAnsi="Arial" w:cs="Arial"/>
                <w:color w:val="010205"/>
                <w:kern w:val="0"/>
                <w:sz w:val="18"/>
                <w:szCs w:val="18"/>
              </w:rPr>
            </w:pPr>
            <w:r w:rsidRPr="00BB5DD0">
              <w:rPr>
                <w:rFonts w:ascii="Arial" w:hAnsi="Arial" w:cs="Arial"/>
                <w:color w:val="010205"/>
                <w:kern w:val="0"/>
                <w:sz w:val="18"/>
                <w:szCs w:val="18"/>
              </w:rPr>
              <w:t>,408</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14:paraId="784EE2BB" w14:textId="77777777" w:rsidR="00BB5DD0" w:rsidRPr="00BB5DD0" w:rsidRDefault="00BB5DD0" w:rsidP="00BB5DD0">
            <w:pPr>
              <w:autoSpaceDE w:val="0"/>
              <w:autoSpaceDN w:val="0"/>
              <w:adjustRightInd w:val="0"/>
              <w:spacing w:after="0" w:line="320" w:lineRule="atLeast"/>
              <w:ind w:left="60" w:right="60"/>
              <w:jc w:val="right"/>
              <w:rPr>
                <w:rFonts w:ascii="Arial" w:hAnsi="Arial" w:cs="Arial"/>
                <w:color w:val="010205"/>
                <w:kern w:val="0"/>
                <w:sz w:val="18"/>
                <w:szCs w:val="18"/>
              </w:rPr>
            </w:pPr>
            <w:r w:rsidRPr="00BB5DD0">
              <w:rPr>
                <w:rFonts w:ascii="Arial" w:hAnsi="Arial" w:cs="Arial"/>
                <w:color w:val="010205"/>
                <w:kern w:val="0"/>
                <w:sz w:val="18"/>
                <w:szCs w:val="18"/>
              </w:rPr>
              <w:t>2,067</w:t>
            </w:r>
          </w:p>
        </w:tc>
      </w:tr>
      <w:tr w:rsidR="00BB5DD0" w:rsidRPr="00BB5DD0" w14:paraId="5AAF91E7" w14:textId="77777777" w:rsidTr="00C921FD">
        <w:trPr>
          <w:cantSplit/>
        </w:trPr>
        <w:tc>
          <w:tcPr>
            <w:tcW w:w="5872" w:type="dxa"/>
            <w:gridSpan w:val="5"/>
            <w:tcBorders>
              <w:top w:val="single" w:sz="4" w:space="0" w:color="auto"/>
              <w:left w:val="nil"/>
              <w:bottom w:val="nil"/>
              <w:right w:val="nil"/>
            </w:tcBorders>
            <w:shd w:val="clear" w:color="auto" w:fill="FFFFFF"/>
          </w:tcPr>
          <w:p w14:paraId="5DE95004" w14:textId="77777777" w:rsidR="00BB5DD0" w:rsidRPr="00BB5DD0" w:rsidRDefault="00BB5DD0" w:rsidP="00C921FD">
            <w:pPr>
              <w:autoSpaceDE w:val="0"/>
              <w:autoSpaceDN w:val="0"/>
              <w:adjustRightInd w:val="0"/>
              <w:spacing w:after="0" w:line="276" w:lineRule="auto"/>
              <w:ind w:left="60" w:right="60"/>
              <w:rPr>
                <w:rFonts w:ascii="Arial" w:hAnsi="Arial" w:cs="Arial"/>
                <w:color w:val="010205"/>
                <w:kern w:val="0"/>
                <w:sz w:val="18"/>
                <w:szCs w:val="18"/>
              </w:rPr>
            </w:pPr>
            <w:r w:rsidRPr="00BB5DD0">
              <w:rPr>
                <w:rFonts w:ascii="Arial" w:hAnsi="Arial" w:cs="Arial"/>
                <w:color w:val="010205"/>
                <w:kern w:val="0"/>
                <w:sz w:val="18"/>
                <w:szCs w:val="18"/>
              </w:rPr>
              <w:t>a. Predictors: (Constant), Kebijakan, Pengetahuan, Inovasi</w:t>
            </w:r>
          </w:p>
        </w:tc>
      </w:tr>
      <w:tr w:rsidR="00BB5DD0" w:rsidRPr="00BB5DD0" w14:paraId="0928AA72" w14:textId="77777777" w:rsidTr="00C921FD">
        <w:trPr>
          <w:cantSplit/>
        </w:trPr>
        <w:tc>
          <w:tcPr>
            <w:tcW w:w="5872" w:type="dxa"/>
            <w:gridSpan w:val="5"/>
            <w:tcBorders>
              <w:top w:val="nil"/>
              <w:left w:val="nil"/>
              <w:bottom w:val="nil"/>
              <w:right w:val="nil"/>
            </w:tcBorders>
            <w:shd w:val="clear" w:color="auto" w:fill="FFFFFF"/>
          </w:tcPr>
          <w:p w14:paraId="1C7D2CB4" w14:textId="77777777" w:rsidR="00BB5DD0" w:rsidRPr="00BB5DD0" w:rsidRDefault="00BB5DD0" w:rsidP="00C921FD">
            <w:pPr>
              <w:autoSpaceDE w:val="0"/>
              <w:autoSpaceDN w:val="0"/>
              <w:adjustRightInd w:val="0"/>
              <w:spacing w:after="0" w:line="276" w:lineRule="auto"/>
              <w:ind w:left="60" w:right="60"/>
              <w:rPr>
                <w:rFonts w:ascii="Arial" w:hAnsi="Arial" w:cs="Arial"/>
                <w:color w:val="010205"/>
                <w:kern w:val="0"/>
                <w:sz w:val="18"/>
                <w:szCs w:val="18"/>
              </w:rPr>
            </w:pPr>
            <w:r w:rsidRPr="00BB5DD0">
              <w:rPr>
                <w:rFonts w:ascii="Arial" w:hAnsi="Arial" w:cs="Arial"/>
                <w:color w:val="010205"/>
                <w:kern w:val="0"/>
                <w:sz w:val="18"/>
                <w:szCs w:val="18"/>
              </w:rPr>
              <w:t>b. Dependent Variable: Green Banking</w:t>
            </w:r>
          </w:p>
        </w:tc>
      </w:tr>
    </w:tbl>
    <w:p w14:paraId="7DC3749E" w14:textId="77777777" w:rsidR="001F47F2" w:rsidRPr="007E682D" w:rsidRDefault="001F47F2" w:rsidP="007E682D">
      <w:pPr>
        <w:spacing w:before="160" w:after="0" w:line="360" w:lineRule="auto"/>
        <w:jc w:val="both"/>
        <w:rPr>
          <w:rFonts w:asciiTheme="majorBidi" w:hAnsiTheme="majorBidi" w:cstheme="majorBidi"/>
          <w:sz w:val="16"/>
          <w:szCs w:val="16"/>
        </w:rPr>
      </w:pPr>
    </w:p>
    <w:p w14:paraId="16C8C18B" w14:textId="22C3CE95" w:rsidR="001F47F2" w:rsidRPr="001F47F2" w:rsidRDefault="003301D0" w:rsidP="007E682D">
      <w:pPr>
        <w:ind w:left="709"/>
        <w:rPr>
          <w:rFonts w:asciiTheme="majorBidi" w:hAnsiTheme="majorBidi" w:cstheme="majorBidi"/>
          <w:sz w:val="24"/>
          <w:szCs w:val="24"/>
        </w:rPr>
      </w:pPr>
      <w:r w:rsidRPr="003D6F50">
        <w:rPr>
          <w:rFonts w:asciiTheme="majorBidi" w:hAnsiTheme="majorBidi" w:cstheme="majorBidi"/>
          <w:sz w:val="24"/>
          <w:szCs w:val="24"/>
        </w:rPr>
        <w:t>Uji T</w:t>
      </w:r>
    </w:p>
    <w:tbl>
      <w:tblPr>
        <w:tblW w:w="6663"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1275"/>
        <w:gridCol w:w="993"/>
        <w:gridCol w:w="992"/>
        <w:gridCol w:w="1276"/>
        <w:gridCol w:w="850"/>
        <w:gridCol w:w="851"/>
      </w:tblGrid>
      <w:tr w:rsidR="001F47F2" w:rsidRPr="001F47F2" w14:paraId="0CAB91EC" w14:textId="77777777" w:rsidTr="001F47F2">
        <w:trPr>
          <w:cantSplit/>
        </w:trPr>
        <w:tc>
          <w:tcPr>
            <w:tcW w:w="6663"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2EB5B9F4" w14:textId="77777777" w:rsidR="001F47F2" w:rsidRPr="001F47F2" w:rsidRDefault="001F47F2" w:rsidP="001F47F2">
            <w:pPr>
              <w:autoSpaceDE w:val="0"/>
              <w:autoSpaceDN w:val="0"/>
              <w:adjustRightInd w:val="0"/>
              <w:spacing w:after="0" w:line="320" w:lineRule="atLeast"/>
              <w:ind w:left="60" w:right="60"/>
              <w:jc w:val="center"/>
              <w:rPr>
                <w:rFonts w:ascii="Arial" w:hAnsi="Arial" w:cs="Arial"/>
                <w:color w:val="010205"/>
                <w:kern w:val="0"/>
              </w:rPr>
            </w:pPr>
            <w:r w:rsidRPr="001F47F2">
              <w:rPr>
                <w:rFonts w:ascii="Arial" w:hAnsi="Arial" w:cs="Arial"/>
                <w:b/>
                <w:bCs/>
                <w:color w:val="010205"/>
                <w:kern w:val="0"/>
              </w:rPr>
              <w:t>Coefficients</w:t>
            </w:r>
            <w:r w:rsidRPr="001F47F2">
              <w:rPr>
                <w:rFonts w:ascii="Arial" w:hAnsi="Arial" w:cs="Arial"/>
                <w:b/>
                <w:bCs/>
                <w:color w:val="010205"/>
                <w:kern w:val="0"/>
                <w:vertAlign w:val="superscript"/>
              </w:rPr>
              <w:t>a</w:t>
            </w:r>
          </w:p>
        </w:tc>
      </w:tr>
      <w:tr w:rsidR="001F47F2" w:rsidRPr="001F47F2" w14:paraId="3364AF4D" w14:textId="77777777" w:rsidTr="001F47F2">
        <w:trPr>
          <w:cantSplit/>
        </w:trPr>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14:paraId="2D09BAC4" w14:textId="77777777" w:rsidR="001F47F2" w:rsidRPr="001F47F2" w:rsidRDefault="001F47F2" w:rsidP="001F47F2">
            <w:pPr>
              <w:autoSpaceDE w:val="0"/>
              <w:autoSpaceDN w:val="0"/>
              <w:adjustRightInd w:val="0"/>
              <w:spacing w:after="0" w:line="320" w:lineRule="atLeast"/>
              <w:ind w:left="60" w:right="60"/>
              <w:rPr>
                <w:rFonts w:ascii="Arial" w:hAnsi="Arial" w:cs="Arial"/>
                <w:color w:val="264A60"/>
                <w:kern w:val="0"/>
                <w:sz w:val="18"/>
                <w:szCs w:val="18"/>
              </w:rPr>
            </w:pPr>
            <w:r w:rsidRPr="001F47F2">
              <w:rPr>
                <w:rFonts w:ascii="Arial" w:hAnsi="Arial" w:cs="Arial"/>
                <w:color w:val="264A60"/>
                <w:kern w:val="0"/>
                <w:sz w:val="18"/>
                <w:szCs w:val="18"/>
              </w:rPr>
              <w:t>Model</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94EB53C" w14:textId="77777777" w:rsidR="001F47F2" w:rsidRPr="001F47F2" w:rsidRDefault="001F47F2" w:rsidP="001F47F2">
            <w:pPr>
              <w:autoSpaceDE w:val="0"/>
              <w:autoSpaceDN w:val="0"/>
              <w:adjustRightInd w:val="0"/>
              <w:spacing w:after="0" w:line="320" w:lineRule="atLeast"/>
              <w:ind w:left="60" w:right="60"/>
              <w:jc w:val="center"/>
              <w:rPr>
                <w:rFonts w:ascii="Arial" w:hAnsi="Arial" w:cs="Arial"/>
                <w:color w:val="264A60"/>
                <w:kern w:val="0"/>
                <w:sz w:val="18"/>
                <w:szCs w:val="18"/>
              </w:rPr>
            </w:pPr>
            <w:r w:rsidRPr="001F47F2">
              <w:rPr>
                <w:rFonts w:ascii="Arial" w:hAnsi="Arial" w:cs="Arial"/>
                <w:color w:val="264A60"/>
                <w:kern w:val="0"/>
                <w:sz w:val="18"/>
                <w:szCs w:val="18"/>
              </w:rPr>
              <w:t>Unstandardized Coefficients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B8BBC4E" w14:textId="77777777" w:rsidR="001F47F2" w:rsidRPr="001F47F2" w:rsidRDefault="001F47F2" w:rsidP="001F47F2">
            <w:pPr>
              <w:autoSpaceDE w:val="0"/>
              <w:autoSpaceDN w:val="0"/>
              <w:adjustRightInd w:val="0"/>
              <w:spacing w:after="0" w:line="320" w:lineRule="atLeast"/>
              <w:ind w:left="60" w:right="60"/>
              <w:jc w:val="center"/>
              <w:rPr>
                <w:rFonts w:ascii="Arial" w:hAnsi="Arial" w:cs="Arial"/>
                <w:color w:val="264A60"/>
                <w:kern w:val="0"/>
                <w:sz w:val="18"/>
                <w:szCs w:val="18"/>
              </w:rPr>
            </w:pPr>
            <w:r w:rsidRPr="001F47F2">
              <w:rPr>
                <w:rFonts w:ascii="Arial" w:hAnsi="Arial" w:cs="Arial"/>
                <w:color w:val="264A60"/>
                <w:kern w:val="0"/>
                <w:sz w:val="18"/>
                <w:szCs w:val="18"/>
              </w:rPr>
              <w:t>Standardized Coefficients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0AC3B955" w14:textId="77777777" w:rsidR="001F47F2" w:rsidRPr="001F47F2" w:rsidRDefault="001F47F2" w:rsidP="001F47F2">
            <w:pPr>
              <w:autoSpaceDE w:val="0"/>
              <w:autoSpaceDN w:val="0"/>
              <w:adjustRightInd w:val="0"/>
              <w:spacing w:after="0" w:line="320" w:lineRule="atLeast"/>
              <w:ind w:left="60" w:right="60"/>
              <w:jc w:val="center"/>
              <w:rPr>
                <w:rFonts w:ascii="Arial" w:hAnsi="Arial" w:cs="Arial"/>
                <w:color w:val="264A60"/>
                <w:kern w:val="0"/>
                <w:sz w:val="18"/>
                <w:szCs w:val="18"/>
              </w:rPr>
            </w:pPr>
            <w:r w:rsidRPr="001F47F2">
              <w:rPr>
                <w:rFonts w:ascii="Arial" w:hAnsi="Arial" w:cs="Arial"/>
                <w:color w:val="264A60"/>
                <w:kern w:val="0"/>
                <w:sz w:val="18"/>
                <w:szCs w:val="18"/>
              </w:rPr>
              <w:t>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11A99FD0" w14:textId="77777777" w:rsidR="001F47F2" w:rsidRPr="001F47F2" w:rsidRDefault="001F47F2" w:rsidP="001F47F2">
            <w:pPr>
              <w:autoSpaceDE w:val="0"/>
              <w:autoSpaceDN w:val="0"/>
              <w:adjustRightInd w:val="0"/>
              <w:spacing w:after="0" w:line="320" w:lineRule="atLeast"/>
              <w:ind w:left="60" w:right="60"/>
              <w:jc w:val="center"/>
              <w:rPr>
                <w:rFonts w:ascii="Arial" w:hAnsi="Arial" w:cs="Arial"/>
                <w:color w:val="264A60"/>
                <w:kern w:val="0"/>
                <w:sz w:val="18"/>
                <w:szCs w:val="18"/>
              </w:rPr>
            </w:pPr>
            <w:r w:rsidRPr="001F47F2">
              <w:rPr>
                <w:rFonts w:ascii="Arial" w:hAnsi="Arial" w:cs="Arial"/>
                <w:color w:val="264A60"/>
                <w:kern w:val="0"/>
                <w:sz w:val="18"/>
                <w:szCs w:val="18"/>
              </w:rPr>
              <w:t>Sig.</w:t>
            </w:r>
          </w:p>
        </w:tc>
      </w:tr>
      <w:tr w:rsidR="001F47F2" w:rsidRPr="001F47F2" w14:paraId="24091D9E" w14:textId="77777777" w:rsidTr="001F47F2">
        <w:trPr>
          <w:cantSplit/>
        </w:trPr>
        <w:tc>
          <w:tcPr>
            <w:tcW w:w="1701"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14:paraId="38A5F46A" w14:textId="77777777" w:rsidR="001F47F2" w:rsidRPr="001F47F2" w:rsidRDefault="001F47F2" w:rsidP="001F47F2">
            <w:pPr>
              <w:autoSpaceDE w:val="0"/>
              <w:autoSpaceDN w:val="0"/>
              <w:adjustRightInd w:val="0"/>
              <w:spacing w:after="0" w:line="240" w:lineRule="auto"/>
              <w:rPr>
                <w:rFonts w:ascii="Arial" w:hAnsi="Arial" w:cs="Arial"/>
                <w:color w:val="264A60"/>
                <w:kern w:val="0"/>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14:paraId="519E5F5F" w14:textId="77777777" w:rsidR="001F47F2" w:rsidRPr="001F47F2" w:rsidRDefault="001F47F2" w:rsidP="001F47F2">
            <w:pPr>
              <w:autoSpaceDE w:val="0"/>
              <w:autoSpaceDN w:val="0"/>
              <w:adjustRightInd w:val="0"/>
              <w:spacing w:after="0" w:line="320" w:lineRule="atLeast"/>
              <w:ind w:left="60" w:right="60"/>
              <w:jc w:val="center"/>
              <w:rPr>
                <w:rFonts w:ascii="Arial" w:hAnsi="Arial" w:cs="Arial"/>
                <w:color w:val="264A60"/>
                <w:kern w:val="0"/>
                <w:sz w:val="18"/>
                <w:szCs w:val="18"/>
              </w:rPr>
            </w:pPr>
            <w:r w:rsidRPr="001F47F2">
              <w:rPr>
                <w:rFonts w:ascii="Arial" w:hAnsi="Arial" w:cs="Arial"/>
                <w:color w:val="264A60"/>
                <w:kern w:val="0"/>
                <w:sz w:val="18"/>
                <w:szCs w:val="18"/>
              </w:rPr>
              <w:t>B</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14:paraId="43BDA9AF" w14:textId="77777777" w:rsidR="001F47F2" w:rsidRPr="001F47F2" w:rsidRDefault="001F47F2" w:rsidP="001F47F2">
            <w:pPr>
              <w:autoSpaceDE w:val="0"/>
              <w:autoSpaceDN w:val="0"/>
              <w:adjustRightInd w:val="0"/>
              <w:spacing w:after="0" w:line="320" w:lineRule="atLeast"/>
              <w:ind w:left="60" w:right="60"/>
              <w:jc w:val="center"/>
              <w:rPr>
                <w:rFonts w:ascii="Arial" w:hAnsi="Arial" w:cs="Arial"/>
                <w:color w:val="264A60"/>
                <w:kern w:val="0"/>
                <w:sz w:val="18"/>
                <w:szCs w:val="18"/>
              </w:rPr>
            </w:pPr>
            <w:r w:rsidRPr="001F47F2">
              <w:rPr>
                <w:rFonts w:ascii="Arial" w:hAnsi="Arial" w:cs="Arial"/>
                <w:color w:val="264A60"/>
                <w:kern w:val="0"/>
                <w:sz w:val="18"/>
                <w:szCs w:val="18"/>
              </w:rPr>
              <w:t>Std. Error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E23872C" w14:textId="77777777" w:rsidR="001F47F2" w:rsidRPr="001F47F2" w:rsidRDefault="001F47F2" w:rsidP="001F47F2">
            <w:pPr>
              <w:autoSpaceDE w:val="0"/>
              <w:autoSpaceDN w:val="0"/>
              <w:adjustRightInd w:val="0"/>
              <w:spacing w:after="0" w:line="320" w:lineRule="atLeast"/>
              <w:ind w:left="60" w:right="60"/>
              <w:jc w:val="center"/>
              <w:rPr>
                <w:rFonts w:ascii="Arial" w:hAnsi="Arial" w:cs="Arial"/>
                <w:color w:val="264A60"/>
                <w:kern w:val="0"/>
                <w:sz w:val="18"/>
                <w:szCs w:val="18"/>
              </w:rPr>
            </w:pPr>
            <w:r w:rsidRPr="001F47F2">
              <w:rPr>
                <w:rFonts w:ascii="Arial" w:hAnsi="Arial" w:cs="Arial"/>
                <w:color w:val="264A60"/>
                <w:kern w:val="0"/>
                <w:sz w:val="18"/>
                <w:szCs w:val="18"/>
              </w:rPr>
              <w:t>Beta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14:paraId="140592B5" w14:textId="77777777" w:rsidR="001F47F2" w:rsidRPr="001F47F2" w:rsidRDefault="001F47F2" w:rsidP="001F47F2">
            <w:pPr>
              <w:autoSpaceDE w:val="0"/>
              <w:autoSpaceDN w:val="0"/>
              <w:adjustRightInd w:val="0"/>
              <w:spacing w:after="0" w:line="240" w:lineRule="auto"/>
              <w:rPr>
                <w:rFonts w:ascii="Arial" w:hAnsi="Arial" w:cs="Arial"/>
                <w:color w:val="264A60"/>
                <w:kern w:val="0"/>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14:paraId="34D9D690" w14:textId="77777777" w:rsidR="001F47F2" w:rsidRPr="001F47F2" w:rsidRDefault="001F47F2" w:rsidP="001F47F2">
            <w:pPr>
              <w:autoSpaceDE w:val="0"/>
              <w:autoSpaceDN w:val="0"/>
              <w:adjustRightInd w:val="0"/>
              <w:spacing w:after="0" w:line="240" w:lineRule="auto"/>
              <w:rPr>
                <w:rFonts w:ascii="Arial" w:hAnsi="Arial" w:cs="Arial"/>
                <w:color w:val="264A60"/>
                <w:kern w:val="0"/>
                <w:sz w:val="18"/>
                <w:szCs w:val="18"/>
              </w:rPr>
            </w:pPr>
          </w:p>
        </w:tc>
      </w:tr>
      <w:tr w:rsidR="001F47F2" w:rsidRPr="001F47F2" w14:paraId="62CC1D44" w14:textId="77777777" w:rsidTr="001F47F2">
        <w:trPr>
          <w:cantSplit/>
        </w:trPr>
        <w:tc>
          <w:tcPr>
            <w:tcW w:w="426" w:type="dxa"/>
            <w:vMerge w:val="restart"/>
            <w:tcBorders>
              <w:top w:val="single" w:sz="4" w:space="0" w:color="auto"/>
              <w:left w:val="single" w:sz="4" w:space="0" w:color="auto"/>
              <w:bottom w:val="single" w:sz="4" w:space="0" w:color="auto"/>
              <w:right w:val="single" w:sz="4" w:space="0" w:color="auto"/>
            </w:tcBorders>
            <w:shd w:val="clear" w:color="auto" w:fill="E0E0E0"/>
          </w:tcPr>
          <w:p w14:paraId="0CC1FEEF" w14:textId="77777777" w:rsidR="001F47F2" w:rsidRPr="001F47F2" w:rsidRDefault="001F47F2" w:rsidP="001F47F2">
            <w:pPr>
              <w:autoSpaceDE w:val="0"/>
              <w:autoSpaceDN w:val="0"/>
              <w:adjustRightInd w:val="0"/>
              <w:spacing w:after="0" w:line="320" w:lineRule="atLeast"/>
              <w:ind w:left="60" w:right="60"/>
              <w:rPr>
                <w:rFonts w:ascii="Arial" w:hAnsi="Arial" w:cs="Arial"/>
                <w:color w:val="264A60"/>
                <w:kern w:val="0"/>
                <w:sz w:val="18"/>
                <w:szCs w:val="18"/>
              </w:rPr>
            </w:pPr>
            <w:r w:rsidRPr="001F47F2">
              <w:rPr>
                <w:rFonts w:ascii="Arial" w:hAnsi="Arial" w:cs="Arial"/>
                <w:color w:val="264A60"/>
                <w:kern w:val="0"/>
                <w:sz w:val="18"/>
                <w:szCs w:val="18"/>
              </w:rPr>
              <w:t>1</w:t>
            </w:r>
          </w:p>
        </w:tc>
        <w:tc>
          <w:tcPr>
            <w:tcW w:w="1275" w:type="dxa"/>
            <w:tcBorders>
              <w:top w:val="single" w:sz="4" w:space="0" w:color="auto"/>
              <w:left w:val="single" w:sz="4" w:space="0" w:color="auto"/>
              <w:bottom w:val="single" w:sz="4" w:space="0" w:color="auto"/>
              <w:right w:val="single" w:sz="4" w:space="0" w:color="auto"/>
            </w:tcBorders>
            <w:shd w:val="clear" w:color="auto" w:fill="E0E0E0"/>
          </w:tcPr>
          <w:p w14:paraId="095DC3B6" w14:textId="77777777" w:rsidR="001F47F2" w:rsidRPr="001F47F2" w:rsidRDefault="001F47F2" w:rsidP="001F47F2">
            <w:pPr>
              <w:autoSpaceDE w:val="0"/>
              <w:autoSpaceDN w:val="0"/>
              <w:adjustRightInd w:val="0"/>
              <w:spacing w:after="0" w:line="320" w:lineRule="atLeast"/>
              <w:ind w:left="60" w:right="60"/>
              <w:rPr>
                <w:rFonts w:ascii="Arial" w:hAnsi="Arial" w:cs="Arial"/>
                <w:color w:val="264A60"/>
                <w:kern w:val="0"/>
                <w:sz w:val="18"/>
                <w:szCs w:val="18"/>
              </w:rPr>
            </w:pPr>
            <w:r w:rsidRPr="001F47F2">
              <w:rPr>
                <w:rFonts w:ascii="Arial" w:hAnsi="Arial" w:cs="Arial"/>
                <w:color w:val="264A60"/>
                <w:kern w:val="0"/>
                <w:sz w:val="18"/>
                <w:szCs w:val="18"/>
              </w:rPr>
              <w:t>(Constant)</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D29C906" w14:textId="77777777"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8,203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711D5F3" w14:textId="77777777"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3,538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49C557" w14:textId="77777777" w:rsidR="001F47F2" w:rsidRPr="001F47F2" w:rsidRDefault="001F47F2" w:rsidP="001F47F2">
            <w:pPr>
              <w:autoSpaceDE w:val="0"/>
              <w:autoSpaceDN w:val="0"/>
              <w:adjustRightInd w:val="0"/>
              <w:spacing w:after="0" w:line="240" w:lineRule="auto"/>
              <w:rPr>
                <w:rFonts w:ascii="Times New Roman" w:hAnsi="Times New Roman" w:cs="Times New Roman"/>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3244A09" w14:textId="77777777"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2,319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239144A" w14:textId="77777777"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,028</w:t>
            </w:r>
          </w:p>
        </w:tc>
      </w:tr>
      <w:tr w:rsidR="001F47F2" w:rsidRPr="001F47F2" w14:paraId="68927D78" w14:textId="77777777" w:rsidTr="001F47F2">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4B8BB75C" w14:textId="77777777" w:rsidR="001F47F2" w:rsidRPr="001F47F2" w:rsidRDefault="001F47F2" w:rsidP="001F47F2">
            <w:pPr>
              <w:autoSpaceDE w:val="0"/>
              <w:autoSpaceDN w:val="0"/>
              <w:adjustRightInd w:val="0"/>
              <w:spacing w:after="0" w:line="240" w:lineRule="auto"/>
              <w:rPr>
                <w:rFonts w:ascii="Arial" w:hAnsi="Arial" w:cs="Arial"/>
                <w:color w:val="010205"/>
                <w:kern w:val="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E0E0E0"/>
          </w:tcPr>
          <w:p w14:paraId="4A06265A" w14:textId="77777777" w:rsidR="001F47F2" w:rsidRPr="001F47F2" w:rsidRDefault="001F47F2" w:rsidP="001F47F2">
            <w:pPr>
              <w:autoSpaceDE w:val="0"/>
              <w:autoSpaceDN w:val="0"/>
              <w:adjustRightInd w:val="0"/>
              <w:spacing w:after="0" w:line="320" w:lineRule="atLeast"/>
              <w:ind w:left="60" w:right="60"/>
              <w:rPr>
                <w:rFonts w:ascii="Arial" w:hAnsi="Arial" w:cs="Arial"/>
                <w:color w:val="264A60"/>
                <w:kern w:val="0"/>
                <w:sz w:val="18"/>
                <w:szCs w:val="18"/>
              </w:rPr>
            </w:pPr>
            <w:r w:rsidRPr="001F47F2">
              <w:rPr>
                <w:rFonts w:ascii="Arial" w:hAnsi="Arial" w:cs="Arial"/>
                <w:color w:val="264A60"/>
                <w:kern w:val="0"/>
                <w:sz w:val="18"/>
                <w:szCs w:val="18"/>
              </w:rPr>
              <w:t>Pengetahuan</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8FA340B" w14:textId="77777777"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,320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1AB72AB" w14:textId="77777777"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,179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95B00D0" w14:textId="77777777"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,270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33AD441" w14:textId="77777777"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1,790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2ED66EE" w14:textId="6374C5C4"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,084</w:t>
            </w:r>
          </w:p>
        </w:tc>
      </w:tr>
      <w:tr w:rsidR="001F47F2" w:rsidRPr="001F47F2" w14:paraId="6894B39C" w14:textId="77777777" w:rsidTr="001F47F2">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56E46098" w14:textId="77777777" w:rsidR="001F47F2" w:rsidRPr="001F47F2" w:rsidRDefault="001F47F2" w:rsidP="001F47F2">
            <w:pPr>
              <w:autoSpaceDE w:val="0"/>
              <w:autoSpaceDN w:val="0"/>
              <w:adjustRightInd w:val="0"/>
              <w:spacing w:after="0" w:line="240" w:lineRule="auto"/>
              <w:rPr>
                <w:rFonts w:ascii="Arial" w:hAnsi="Arial" w:cs="Arial"/>
                <w:color w:val="010205"/>
                <w:kern w:val="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E0E0E0"/>
          </w:tcPr>
          <w:p w14:paraId="125A9105" w14:textId="77777777" w:rsidR="001F47F2" w:rsidRPr="001F47F2" w:rsidRDefault="001F47F2" w:rsidP="001F47F2">
            <w:pPr>
              <w:autoSpaceDE w:val="0"/>
              <w:autoSpaceDN w:val="0"/>
              <w:adjustRightInd w:val="0"/>
              <w:spacing w:after="0" w:line="320" w:lineRule="atLeast"/>
              <w:ind w:left="60" w:right="60"/>
              <w:rPr>
                <w:rFonts w:ascii="Arial" w:hAnsi="Arial" w:cs="Arial"/>
                <w:color w:val="264A60"/>
                <w:kern w:val="0"/>
                <w:sz w:val="18"/>
                <w:szCs w:val="18"/>
              </w:rPr>
            </w:pPr>
            <w:r w:rsidRPr="001F47F2">
              <w:rPr>
                <w:rFonts w:ascii="Arial" w:hAnsi="Arial" w:cs="Arial"/>
                <w:color w:val="264A60"/>
                <w:kern w:val="0"/>
                <w:sz w:val="18"/>
                <w:szCs w:val="18"/>
              </w:rPr>
              <w:t>Inovasi</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377A3293" w14:textId="77777777"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-,237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5F30F5C" w14:textId="77777777"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,329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A13415" w14:textId="77777777"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-,123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B57E68B" w14:textId="77777777"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-,721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6341EF7" w14:textId="77777777"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,477</w:t>
            </w:r>
          </w:p>
        </w:tc>
      </w:tr>
      <w:tr w:rsidR="001F47F2" w:rsidRPr="001F47F2" w14:paraId="1F13C04F" w14:textId="77777777" w:rsidTr="001F47F2">
        <w:trPr>
          <w:cantSplit/>
        </w:trPr>
        <w:tc>
          <w:tcPr>
            <w:tcW w:w="426" w:type="dxa"/>
            <w:vMerge/>
            <w:tcBorders>
              <w:top w:val="single" w:sz="4" w:space="0" w:color="auto"/>
              <w:left w:val="single" w:sz="4" w:space="0" w:color="auto"/>
              <w:bottom w:val="single" w:sz="4" w:space="0" w:color="auto"/>
              <w:right w:val="single" w:sz="4" w:space="0" w:color="auto"/>
            </w:tcBorders>
            <w:shd w:val="clear" w:color="auto" w:fill="E0E0E0"/>
          </w:tcPr>
          <w:p w14:paraId="2BBB4542" w14:textId="77777777" w:rsidR="001F47F2" w:rsidRPr="001F47F2" w:rsidRDefault="001F47F2" w:rsidP="001F47F2">
            <w:pPr>
              <w:autoSpaceDE w:val="0"/>
              <w:autoSpaceDN w:val="0"/>
              <w:adjustRightInd w:val="0"/>
              <w:spacing w:after="0" w:line="240" w:lineRule="auto"/>
              <w:rPr>
                <w:rFonts w:ascii="Arial" w:hAnsi="Arial" w:cs="Arial"/>
                <w:color w:val="010205"/>
                <w:kern w:val="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E0E0E0"/>
          </w:tcPr>
          <w:p w14:paraId="4A5CC9CC" w14:textId="77777777" w:rsidR="001F47F2" w:rsidRPr="001F47F2" w:rsidRDefault="001F47F2" w:rsidP="001F47F2">
            <w:pPr>
              <w:autoSpaceDE w:val="0"/>
              <w:autoSpaceDN w:val="0"/>
              <w:adjustRightInd w:val="0"/>
              <w:spacing w:after="0" w:line="320" w:lineRule="atLeast"/>
              <w:ind w:left="60" w:right="60"/>
              <w:rPr>
                <w:rFonts w:ascii="Arial" w:hAnsi="Arial" w:cs="Arial"/>
                <w:color w:val="264A60"/>
                <w:kern w:val="0"/>
                <w:sz w:val="18"/>
                <w:szCs w:val="18"/>
              </w:rPr>
            </w:pPr>
            <w:r w:rsidRPr="001F47F2">
              <w:rPr>
                <w:rFonts w:ascii="Arial" w:hAnsi="Arial" w:cs="Arial"/>
                <w:color w:val="264A60"/>
                <w:kern w:val="0"/>
                <w:sz w:val="18"/>
                <w:szCs w:val="18"/>
              </w:rPr>
              <w:t>Kebijakan</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4B66243" w14:textId="77777777"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,763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3E4854C" w14:textId="77777777"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,219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DA9019" w14:textId="77777777"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,601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BD6E09B" w14:textId="77777777"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3,482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0D7365C4" w14:textId="063162B5" w:rsidR="001F47F2" w:rsidRPr="001F47F2" w:rsidRDefault="001F47F2" w:rsidP="001F47F2">
            <w:pPr>
              <w:autoSpaceDE w:val="0"/>
              <w:autoSpaceDN w:val="0"/>
              <w:adjustRightInd w:val="0"/>
              <w:spacing w:after="0" w:line="320" w:lineRule="atLeast"/>
              <w:ind w:left="60" w:right="60"/>
              <w:jc w:val="right"/>
              <w:rPr>
                <w:rFonts w:ascii="Arial" w:hAnsi="Arial" w:cs="Arial"/>
                <w:color w:val="010205"/>
                <w:kern w:val="0"/>
                <w:sz w:val="18"/>
                <w:szCs w:val="18"/>
              </w:rPr>
            </w:pPr>
            <w:r w:rsidRPr="001F47F2">
              <w:rPr>
                <w:rFonts w:ascii="Arial" w:hAnsi="Arial" w:cs="Arial"/>
                <w:color w:val="010205"/>
                <w:kern w:val="0"/>
                <w:sz w:val="18"/>
                <w:szCs w:val="18"/>
              </w:rPr>
              <w:t>,002</w:t>
            </w:r>
          </w:p>
        </w:tc>
      </w:tr>
      <w:tr w:rsidR="001F47F2" w:rsidRPr="001F47F2" w14:paraId="56420969" w14:textId="77777777" w:rsidTr="001F47F2">
        <w:trPr>
          <w:cantSplit/>
        </w:trPr>
        <w:tc>
          <w:tcPr>
            <w:tcW w:w="6663" w:type="dxa"/>
            <w:gridSpan w:val="7"/>
            <w:tcBorders>
              <w:top w:val="single" w:sz="4" w:space="0" w:color="auto"/>
              <w:left w:val="nil"/>
              <w:bottom w:val="nil"/>
              <w:right w:val="nil"/>
            </w:tcBorders>
            <w:shd w:val="clear" w:color="auto" w:fill="FFFFFF"/>
          </w:tcPr>
          <w:p w14:paraId="6DE6FD9F" w14:textId="519CA06A" w:rsidR="001F47F2" w:rsidRPr="001F47F2" w:rsidRDefault="001F47F2" w:rsidP="001163FF">
            <w:pPr>
              <w:pStyle w:val="ListParagraph"/>
              <w:numPr>
                <w:ilvl w:val="0"/>
                <w:numId w:val="42"/>
              </w:numPr>
              <w:autoSpaceDE w:val="0"/>
              <w:autoSpaceDN w:val="0"/>
              <w:adjustRightInd w:val="0"/>
              <w:spacing w:after="0" w:line="276" w:lineRule="auto"/>
              <w:ind w:right="60"/>
              <w:rPr>
                <w:rFonts w:ascii="Arial" w:hAnsi="Arial" w:cs="Arial"/>
                <w:color w:val="010205"/>
                <w:kern w:val="0"/>
                <w:sz w:val="18"/>
                <w:szCs w:val="18"/>
              </w:rPr>
            </w:pPr>
            <w:r w:rsidRPr="001F47F2">
              <w:rPr>
                <w:rFonts w:ascii="Arial" w:hAnsi="Arial" w:cs="Arial"/>
                <w:color w:val="010205"/>
                <w:kern w:val="0"/>
                <w:sz w:val="18"/>
                <w:szCs w:val="18"/>
              </w:rPr>
              <w:t>Dependent Variable: Green Banking</w:t>
            </w:r>
          </w:p>
          <w:p w14:paraId="53C561B4" w14:textId="58801175" w:rsidR="001F47F2" w:rsidRPr="001F47F2" w:rsidRDefault="001F47F2" w:rsidP="001F47F2">
            <w:pPr>
              <w:pStyle w:val="ListParagraph"/>
              <w:autoSpaceDE w:val="0"/>
              <w:autoSpaceDN w:val="0"/>
              <w:adjustRightInd w:val="0"/>
              <w:spacing w:after="0" w:line="276" w:lineRule="auto"/>
              <w:ind w:left="420" w:right="60"/>
              <w:rPr>
                <w:rFonts w:ascii="Arial" w:hAnsi="Arial" w:cs="Arial"/>
                <w:color w:val="010205"/>
                <w:kern w:val="0"/>
                <w:sz w:val="18"/>
                <w:szCs w:val="18"/>
              </w:rPr>
            </w:pPr>
          </w:p>
        </w:tc>
      </w:tr>
    </w:tbl>
    <w:p w14:paraId="6C6479C4" w14:textId="65A03D2D" w:rsidR="00B5598C" w:rsidRPr="00DB1C6D" w:rsidRDefault="00B5598C" w:rsidP="00DB1C6D">
      <w:pPr>
        <w:spacing w:line="360" w:lineRule="auto"/>
        <w:jc w:val="both"/>
        <w:rPr>
          <w:rFonts w:asciiTheme="majorBidi" w:hAnsiTheme="majorBidi" w:cstheme="majorBidi"/>
          <w:sz w:val="24"/>
          <w:szCs w:val="24"/>
        </w:rPr>
      </w:pPr>
    </w:p>
    <w:p w14:paraId="41B546AF" w14:textId="77777777" w:rsidR="001F043A" w:rsidRDefault="001F043A">
      <w:pPr>
        <w:rPr>
          <w:rFonts w:asciiTheme="majorBidi" w:hAnsiTheme="majorBidi" w:cstheme="majorBidi"/>
          <w:sz w:val="24"/>
          <w:szCs w:val="24"/>
        </w:rPr>
      </w:pPr>
      <w:r>
        <w:rPr>
          <w:rFonts w:asciiTheme="majorBidi" w:hAnsiTheme="majorBidi" w:cstheme="majorBidi"/>
          <w:sz w:val="24"/>
          <w:szCs w:val="24"/>
        </w:rPr>
        <w:br w:type="page"/>
      </w:r>
    </w:p>
    <w:p w14:paraId="60662118" w14:textId="3ECA9CFB" w:rsidR="005750D4" w:rsidRPr="00CF001C" w:rsidRDefault="00C22082" w:rsidP="00CF001C">
      <w:pPr>
        <w:pStyle w:val="Caption"/>
        <w:jc w:val="both"/>
        <w:rPr>
          <w:rFonts w:asciiTheme="majorBidi" w:hAnsiTheme="majorBidi" w:cstheme="majorBidi"/>
          <w:i w:val="0"/>
          <w:iCs w:val="0"/>
          <w:color w:val="auto"/>
          <w:sz w:val="24"/>
          <w:szCs w:val="24"/>
        </w:rPr>
      </w:pPr>
      <w:bookmarkStart w:id="104" w:name="_Toc190856213"/>
      <w:r w:rsidRPr="00CF001C">
        <w:rPr>
          <w:rFonts w:asciiTheme="majorBidi" w:hAnsiTheme="majorBidi" w:cstheme="majorBidi"/>
          <w:i w:val="0"/>
          <w:iCs w:val="0"/>
          <w:noProof/>
          <w:color w:val="auto"/>
          <w:sz w:val="24"/>
          <w:szCs w:val="24"/>
        </w:rPr>
        <w:lastRenderedPageBreak/>
        <w:drawing>
          <wp:anchor distT="0" distB="0" distL="114300" distR="114300" simplePos="0" relativeHeight="251661312" behindDoc="0" locked="0" layoutInCell="1" allowOverlap="1" wp14:anchorId="46272D24" wp14:editId="4358C92B">
            <wp:simplePos x="0" y="0"/>
            <wp:positionH relativeFrom="margin">
              <wp:posOffset>-122510</wp:posOffset>
            </wp:positionH>
            <wp:positionV relativeFrom="margin">
              <wp:posOffset>281748</wp:posOffset>
            </wp:positionV>
            <wp:extent cx="5132070" cy="7938770"/>
            <wp:effectExtent l="19050" t="19050" r="11430" b="24130"/>
            <wp:wrapSquare wrapText="bothSides"/>
            <wp:docPr id="145080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80138" name=""/>
                    <pic:cNvPicPr/>
                  </pic:nvPicPr>
                  <pic:blipFill>
                    <a:blip r:embed="rId25">
                      <a:extLst>
                        <a:ext uri="{28A0092B-C50C-407E-A947-70E740481C1C}">
                          <a14:useLocalDpi xmlns:a14="http://schemas.microsoft.com/office/drawing/2010/main" val="0"/>
                        </a:ext>
                      </a:extLst>
                    </a:blip>
                    <a:stretch>
                      <a:fillRect/>
                    </a:stretch>
                  </pic:blipFill>
                  <pic:spPr>
                    <a:xfrm>
                      <a:off x="0" y="0"/>
                      <a:ext cx="5132070" cy="79387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F001C" w:rsidRPr="00CF001C">
        <w:rPr>
          <w:rFonts w:asciiTheme="majorBidi" w:hAnsiTheme="majorBidi" w:cstheme="majorBidi"/>
          <w:i w:val="0"/>
          <w:iCs w:val="0"/>
          <w:color w:val="auto"/>
          <w:sz w:val="24"/>
          <w:szCs w:val="24"/>
        </w:rPr>
        <w:t xml:space="preserve">Lampiran </w:t>
      </w:r>
      <w:r w:rsidR="00CF001C" w:rsidRPr="00CF001C">
        <w:rPr>
          <w:rFonts w:asciiTheme="majorBidi" w:hAnsiTheme="majorBidi" w:cstheme="majorBidi"/>
          <w:i w:val="0"/>
          <w:iCs w:val="0"/>
          <w:color w:val="auto"/>
          <w:sz w:val="24"/>
          <w:szCs w:val="24"/>
        </w:rPr>
        <w:fldChar w:fldCharType="begin"/>
      </w:r>
      <w:r w:rsidR="00CF001C" w:rsidRPr="00CF001C">
        <w:rPr>
          <w:rFonts w:asciiTheme="majorBidi" w:hAnsiTheme="majorBidi" w:cstheme="majorBidi"/>
          <w:i w:val="0"/>
          <w:iCs w:val="0"/>
          <w:color w:val="auto"/>
          <w:sz w:val="24"/>
          <w:szCs w:val="24"/>
        </w:rPr>
        <w:instrText xml:space="preserve"> SEQ Lampiran \* ARABIC </w:instrText>
      </w:r>
      <w:r w:rsidR="00CF001C" w:rsidRPr="00CF001C">
        <w:rPr>
          <w:rFonts w:asciiTheme="majorBidi" w:hAnsiTheme="majorBidi" w:cstheme="majorBidi"/>
          <w:i w:val="0"/>
          <w:iCs w:val="0"/>
          <w:color w:val="auto"/>
          <w:sz w:val="24"/>
          <w:szCs w:val="24"/>
        </w:rPr>
        <w:fldChar w:fldCharType="separate"/>
      </w:r>
      <w:r w:rsidR="00B84FEE">
        <w:rPr>
          <w:rFonts w:asciiTheme="majorBidi" w:hAnsiTheme="majorBidi" w:cstheme="majorBidi"/>
          <w:i w:val="0"/>
          <w:iCs w:val="0"/>
          <w:noProof/>
          <w:color w:val="auto"/>
          <w:sz w:val="24"/>
          <w:szCs w:val="24"/>
        </w:rPr>
        <w:t>4</w:t>
      </w:r>
      <w:r w:rsidR="00CF001C" w:rsidRPr="00CF001C">
        <w:rPr>
          <w:rFonts w:asciiTheme="majorBidi" w:hAnsiTheme="majorBidi" w:cstheme="majorBidi"/>
          <w:i w:val="0"/>
          <w:iCs w:val="0"/>
          <w:color w:val="auto"/>
          <w:sz w:val="24"/>
          <w:szCs w:val="24"/>
        </w:rPr>
        <w:fldChar w:fldCharType="end"/>
      </w:r>
      <w:r w:rsidR="00CF001C" w:rsidRPr="00CF001C">
        <w:rPr>
          <w:rFonts w:asciiTheme="majorBidi" w:hAnsiTheme="majorBidi" w:cstheme="majorBidi"/>
          <w:i w:val="0"/>
          <w:iCs w:val="0"/>
          <w:color w:val="auto"/>
          <w:sz w:val="24"/>
          <w:szCs w:val="24"/>
          <w:lang w:val="en-US"/>
        </w:rPr>
        <w:t xml:space="preserve"> Surat Ijin Riset</w:t>
      </w:r>
      <w:bookmarkEnd w:id="104"/>
    </w:p>
    <w:p w14:paraId="366E6169" w14:textId="6714B561" w:rsidR="00C40305" w:rsidRPr="00CF001C" w:rsidRDefault="005750D4" w:rsidP="00CF001C">
      <w:pPr>
        <w:pStyle w:val="Caption"/>
        <w:jc w:val="both"/>
        <w:rPr>
          <w:rFonts w:asciiTheme="majorBidi" w:hAnsiTheme="majorBidi" w:cstheme="majorBidi"/>
          <w:i w:val="0"/>
          <w:iCs w:val="0"/>
          <w:sz w:val="24"/>
          <w:szCs w:val="24"/>
        </w:rPr>
      </w:pPr>
      <w:r w:rsidRPr="00DB1C6D">
        <w:rPr>
          <w:rFonts w:asciiTheme="majorBidi" w:hAnsiTheme="majorBidi" w:cstheme="majorBidi"/>
          <w:sz w:val="24"/>
          <w:szCs w:val="24"/>
        </w:rPr>
        <w:br w:type="page"/>
      </w:r>
      <w:bookmarkStart w:id="105" w:name="_Toc190856214"/>
      <w:r w:rsidR="00B81538" w:rsidRPr="00CF001C">
        <w:rPr>
          <w:rFonts w:asciiTheme="majorBidi" w:hAnsiTheme="majorBidi" w:cstheme="majorBidi"/>
          <w:i w:val="0"/>
          <w:iCs w:val="0"/>
          <w:noProof/>
          <w:color w:val="auto"/>
          <w:sz w:val="24"/>
          <w:szCs w:val="24"/>
        </w:rPr>
        <w:lastRenderedPageBreak/>
        <w:drawing>
          <wp:anchor distT="0" distB="0" distL="114300" distR="114300" simplePos="0" relativeHeight="251663360" behindDoc="0" locked="0" layoutInCell="1" allowOverlap="1" wp14:anchorId="5A122C19" wp14:editId="31ED8B7B">
            <wp:simplePos x="0" y="0"/>
            <wp:positionH relativeFrom="column">
              <wp:posOffset>1073785</wp:posOffset>
            </wp:positionH>
            <wp:positionV relativeFrom="paragraph">
              <wp:posOffset>444772</wp:posOffset>
            </wp:positionV>
            <wp:extent cx="2743200" cy="2056765"/>
            <wp:effectExtent l="0" t="0" r="0" b="635"/>
            <wp:wrapTopAndBottom/>
            <wp:docPr id="1042212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212685" name="Picture 104221268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43200" cy="2056765"/>
                    </a:xfrm>
                    <a:prstGeom prst="rect">
                      <a:avLst/>
                    </a:prstGeom>
                  </pic:spPr>
                </pic:pic>
              </a:graphicData>
            </a:graphic>
            <wp14:sizeRelH relativeFrom="page">
              <wp14:pctWidth>0</wp14:pctWidth>
            </wp14:sizeRelH>
            <wp14:sizeRelV relativeFrom="page">
              <wp14:pctHeight>0</wp14:pctHeight>
            </wp14:sizeRelV>
          </wp:anchor>
        </w:drawing>
      </w:r>
      <w:r w:rsidR="00CF001C" w:rsidRPr="00CF001C">
        <w:rPr>
          <w:rFonts w:asciiTheme="majorBidi" w:hAnsiTheme="majorBidi" w:cstheme="majorBidi"/>
          <w:i w:val="0"/>
          <w:iCs w:val="0"/>
          <w:color w:val="auto"/>
          <w:sz w:val="24"/>
          <w:szCs w:val="24"/>
        </w:rPr>
        <w:t xml:space="preserve">Lampiran </w:t>
      </w:r>
      <w:r w:rsidR="00CF001C" w:rsidRPr="00CF001C">
        <w:rPr>
          <w:rFonts w:asciiTheme="majorBidi" w:hAnsiTheme="majorBidi" w:cstheme="majorBidi"/>
          <w:i w:val="0"/>
          <w:iCs w:val="0"/>
          <w:color w:val="auto"/>
          <w:sz w:val="24"/>
          <w:szCs w:val="24"/>
        </w:rPr>
        <w:fldChar w:fldCharType="begin"/>
      </w:r>
      <w:r w:rsidR="00CF001C" w:rsidRPr="00CF001C">
        <w:rPr>
          <w:rFonts w:asciiTheme="majorBidi" w:hAnsiTheme="majorBidi" w:cstheme="majorBidi"/>
          <w:i w:val="0"/>
          <w:iCs w:val="0"/>
          <w:color w:val="auto"/>
          <w:sz w:val="24"/>
          <w:szCs w:val="24"/>
        </w:rPr>
        <w:instrText xml:space="preserve"> SEQ Lampiran \* ARABIC </w:instrText>
      </w:r>
      <w:r w:rsidR="00CF001C" w:rsidRPr="00CF001C">
        <w:rPr>
          <w:rFonts w:asciiTheme="majorBidi" w:hAnsiTheme="majorBidi" w:cstheme="majorBidi"/>
          <w:i w:val="0"/>
          <w:iCs w:val="0"/>
          <w:color w:val="auto"/>
          <w:sz w:val="24"/>
          <w:szCs w:val="24"/>
        </w:rPr>
        <w:fldChar w:fldCharType="separate"/>
      </w:r>
      <w:r w:rsidR="00B84FEE">
        <w:rPr>
          <w:rFonts w:asciiTheme="majorBidi" w:hAnsiTheme="majorBidi" w:cstheme="majorBidi"/>
          <w:i w:val="0"/>
          <w:iCs w:val="0"/>
          <w:noProof/>
          <w:color w:val="auto"/>
          <w:sz w:val="24"/>
          <w:szCs w:val="24"/>
        </w:rPr>
        <w:t>5</w:t>
      </w:r>
      <w:r w:rsidR="00CF001C" w:rsidRPr="00CF001C">
        <w:rPr>
          <w:rFonts w:asciiTheme="majorBidi" w:hAnsiTheme="majorBidi" w:cstheme="majorBidi"/>
          <w:i w:val="0"/>
          <w:iCs w:val="0"/>
          <w:color w:val="auto"/>
          <w:sz w:val="24"/>
          <w:szCs w:val="24"/>
        </w:rPr>
        <w:fldChar w:fldCharType="end"/>
      </w:r>
      <w:r w:rsidR="00CF001C" w:rsidRPr="00CF001C">
        <w:rPr>
          <w:rFonts w:asciiTheme="majorBidi" w:hAnsiTheme="majorBidi" w:cstheme="majorBidi"/>
          <w:i w:val="0"/>
          <w:iCs w:val="0"/>
          <w:color w:val="auto"/>
          <w:sz w:val="24"/>
          <w:szCs w:val="24"/>
          <w:lang w:val="en-US"/>
        </w:rPr>
        <w:t xml:space="preserve"> Dokumentasi</w:t>
      </w:r>
      <w:bookmarkEnd w:id="105"/>
    </w:p>
    <w:p w14:paraId="389117BB" w14:textId="425BE219" w:rsidR="005750D4" w:rsidRDefault="005313CD" w:rsidP="00DB1C6D">
      <w:pPr>
        <w:spacing w:line="360" w:lineRule="auto"/>
        <w:jc w:val="both"/>
        <w:rPr>
          <w:rFonts w:asciiTheme="majorBidi" w:hAnsiTheme="majorBidi" w:cstheme="majorBidi"/>
          <w:sz w:val="24"/>
          <w:szCs w:val="24"/>
        </w:rPr>
      </w:pPr>
      <w:r w:rsidRPr="00DB1C6D">
        <w:rPr>
          <w:rFonts w:asciiTheme="majorBidi" w:hAnsiTheme="majorBidi" w:cstheme="majorBidi"/>
          <w:noProof/>
          <w:sz w:val="24"/>
          <w:szCs w:val="24"/>
        </w:rPr>
        <w:drawing>
          <wp:anchor distT="0" distB="0" distL="114300" distR="114300" simplePos="0" relativeHeight="251662336" behindDoc="0" locked="0" layoutInCell="1" allowOverlap="1" wp14:anchorId="6704E263" wp14:editId="0122DFBA">
            <wp:simplePos x="0" y="0"/>
            <wp:positionH relativeFrom="column">
              <wp:posOffset>1074420</wp:posOffset>
            </wp:positionH>
            <wp:positionV relativeFrom="paragraph">
              <wp:posOffset>2375353</wp:posOffset>
            </wp:positionV>
            <wp:extent cx="2743200" cy="2056765"/>
            <wp:effectExtent l="0" t="0" r="0" b="635"/>
            <wp:wrapTopAndBottom/>
            <wp:docPr id="11669422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42247" name="Picture 116694224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43200" cy="2056765"/>
                    </a:xfrm>
                    <a:prstGeom prst="rect">
                      <a:avLst/>
                    </a:prstGeom>
                  </pic:spPr>
                </pic:pic>
              </a:graphicData>
            </a:graphic>
            <wp14:sizeRelH relativeFrom="page">
              <wp14:pctWidth>0</wp14:pctWidth>
            </wp14:sizeRelH>
            <wp14:sizeRelV relativeFrom="page">
              <wp14:pctHeight>0</wp14:pctHeight>
            </wp14:sizeRelV>
          </wp:anchor>
        </w:drawing>
      </w:r>
    </w:p>
    <w:p w14:paraId="0B439583" w14:textId="77777777" w:rsidR="00114CCA" w:rsidRPr="00114CCA" w:rsidRDefault="00114CCA" w:rsidP="00114CCA">
      <w:pPr>
        <w:rPr>
          <w:rFonts w:asciiTheme="majorBidi" w:hAnsiTheme="majorBidi" w:cstheme="majorBidi"/>
          <w:sz w:val="24"/>
          <w:szCs w:val="24"/>
        </w:rPr>
      </w:pPr>
    </w:p>
    <w:p w14:paraId="2B7FF036" w14:textId="6703ECD5" w:rsidR="00114CCA" w:rsidRDefault="00114CCA">
      <w:pPr>
        <w:rPr>
          <w:rFonts w:asciiTheme="majorBidi" w:hAnsiTheme="majorBidi" w:cstheme="majorBidi"/>
          <w:sz w:val="24"/>
          <w:szCs w:val="24"/>
        </w:rPr>
      </w:pPr>
      <w:r>
        <w:rPr>
          <w:rFonts w:asciiTheme="majorBidi" w:hAnsiTheme="majorBidi" w:cstheme="majorBidi"/>
          <w:sz w:val="24"/>
          <w:szCs w:val="24"/>
        </w:rPr>
        <w:br w:type="page"/>
      </w:r>
    </w:p>
    <w:p w14:paraId="1CA1A317" w14:textId="5B6C4387" w:rsidR="00114CCA" w:rsidRDefault="00114CCA" w:rsidP="00114CCA">
      <w:pPr>
        <w:pStyle w:val="Caption"/>
        <w:rPr>
          <w:rFonts w:asciiTheme="majorBidi" w:hAnsiTheme="majorBidi" w:cstheme="majorBidi"/>
          <w:i w:val="0"/>
          <w:iCs w:val="0"/>
          <w:color w:val="auto"/>
          <w:sz w:val="24"/>
          <w:szCs w:val="24"/>
          <w:lang w:val="en-US"/>
        </w:rPr>
      </w:pPr>
      <w:bookmarkStart w:id="106" w:name="_Toc190856215"/>
      <w:r w:rsidRPr="00114CCA">
        <w:rPr>
          <w:rFonts w:asciiTheme="majorBidi" w:hAnsiTheme="majorBidi" w:cstheme="majorBidi"/>
          <w:i w:val="0"/>
          <w:iCs w:val="0"/>
          <w:color w:val="auto"/>
          <w:sz w:val="24"/>
          <w:szCs w:val="24"/>
        </w:rPr>
        <w:lastRenderedPageBreak/>
        <w:t xml:space="preserve">Lampiran </w:t>
      </w:r>
      <w:r w:rsidRPr="00114CCA">
        <w:rPr>
          <w:rFonts w:asciiTheme="majorBidi" w:hAnsiTheme="majorBidi" w:cstheme="majorBidi"/>
          <w:i w:val="0"/>
          <w:iCs w:val="0"/>
          <w:color w:val="auto"/>
          <w:sz w:val="24"/>
          <w:szCs w:val="24"/>
        </w:rPr>
        <w:fldChar w:fldCharType="begin"/>
      </w:r>
      <w:r w:rsidRPr="00114CCA">
        <w:rPr>
          <w:rFonts w:asciiTheme="majorBidi" w:hAnsiTheme="majorBidi" w:cstheme="majorBidi"/>
          <w:i w:val="0"/>
          <w:iCs w:val="0"/>
          <w:color w:val="auto"/>
          <w:sz w:val="24"/>
          <w:szCs w:val="24"/>
        </w:rPr>
        <w:instrText xml:space="preserve"> SEQ Lampiran \* ARABIC </w:instrText>
      </w:r>
      <w:r w:rsidRPr="00114CCA">
        <w:rPr>
          <w:rFonts w:asciiTheme="majorBidi" w:hAnsiTheme="majorBidi" w:cstheme="majorBidi"/>
          <w:i w:val="0"/>
          <w:iCs w:val="0"/>
          <w:color w:val="auto"/>
          <w:sz w:val="24"/>
          <w:szCs w:val="24"/>
        </w:rPr>
        <w:fldChar w:fldCharType="separate"/>
      </w:r>
      <w:r w:rsidR="00B84FEE">
        <w:rPr>
          <w:rFonts w:asciiTheme="majorBidi" w:hAnsiTheme="majorBidi" w:cstheme="majorBidi"/>
          <w:i w:val="0"/>
          <w:iCs w:val="0"/>
          <w:noProof/>
          <w:color w:val="auto"/>
          <w:sz w:val="24"/>
          <w:szCs w:val="24"/>
        </w:rPr>
        <w:t>6</w:t>
      </w:r>
      <w:r w:rsidRPr="00114CCA">
        <w:rPr>
          <w:rFonts w:asciiTheme="majorBidi" w:hAnsiTheme="majorBidi" w:cstheme="majorBidi"/>
          <w:i w:val="0"/>
          <w:iCs w:val="0"/>
          <w:color w:val="auto"/>
          <w:sz w:val="24"/>
          <w:szCs w:val="24"/>
        </w:rPr>
        <w:fldChar w:fldCharType="end"/>
      </w:r>
      <w:r w:rsidRPr="00114CCA">
        <w:rPr>
          <w:rFonts w:asciiTheme="majorBidi" w:hAnsiTheme="majorBidi" w:cstheme="majorBidi"/>
          <w:i w:val="0"/>
          <w:iCs w:val="0"/>
          <w:color w:val="auto"/>
          <w:sz w:val="24"/>
          <w:szCs w:val="24"/>
          <w:lang w:val="en-US"/>
        </w:rPr>
        <w:t xml:space="preserve"> Riwayat Hidup</w:t>
      </w:r>
      <w:bookmarkEnd w:id="106"/>
    </w:p>
    <w:p w14:paraId="2325EAE2" w14:textId="712C2889" w:rsidR="00114CCA" w:rsidRDefault="00114CCA" w:rsidP="00114CCA">
      <w:pPr>
        <w:jc w:val="center"/>
        <w:rPr>
          <w:rFonts w:asciiTheme="majorBidi" w:hAnsiTheme="majorBidi" w:cstheme="majorBidi"/>
          <w:b/>
          <w:bCs/>
          <w:sz w:val="24"/>
          <w:szCs w:val="24"/>
          <w:lang w:val="en-US"/>
        </w:rPr>
      </w:pPr>
      <w:r>
        <w:rPr>
          <w:rFonts w:asciiTheme="majorBidi" w:hAnsiTheme="majorBidi" w:cstheme="majorBidi"/>
          <w:b/>
          <w:bCs/>
          <w:sz w:val="24"/>
          <w:szCs w:val="24"/>
          <w:lang w:val="en-US"/>
        </w:rPr>
        <w:t>RIWAYAT HIDUP</w:t>
      </w:r>
    </w:p>
    <w:p w14:paraId="46B4698E" w14:textId="6D4723AB" w:rsidR="00BF65BF" w:rsidRDefault="00BF65BF" w:rsidP="00BF65BF">
      <w:pPr>
        <w:jc w:val="both"/>
        <w:rPr>
          <w:rFonts w:asciiTheme="majorBidi" w:hAnsiTheme="majorBidi" w:cstheme="majorBidi"/>
          <w:sz w:val="24"/>
          <w:szCs w:val="24"/>
          <w:lang w:val="en-US"/>
        </w:rPr>
      </w:pPr>
      <w:r>
        <w:rPr>
          <w:rFonts w:asciiTheme="majorBidi" w:hAnsiTheme="majorBidi" w:cstheme="majorBidi"/>
          <w:sz w:val="24"/>
          <w:szCs w:val="24"/>
          <w:lang w:val="en-US"/>
        </w:rPr>
        <w:t>Nama Lengkap</w:t>
      </w:r>
      <w:r w:rsidR="00E02B7B">
        <w:rPr>
          <w:rFonts w:asciiTheme="majorBidi" w:hAnsiTheme="majorBidi" w:cstheme="majorBidi"/>
          <w:sz w:val="24"/>
          <w:szCs w:val="24"/>
          <w:lang w:val="en-US"/>
        </w:rPr>
        <w:tab/>
      </w:r>
      <w:r w:rsidR="00E02B7B">
        <w:rPr>
          <w:rFonts w:asciiTheme="majorBidi" w:hAnsiTheme="majorBidi" w:cstheme="majorBidi"/>
          <w:sz w:val="24"/>
          <w:szCs w:val="24"/>
          <w:lang w:val="en-US"/>
        </w:rPr>
        <w:tab/>
        <w:t>: Nur Maya Badriatul Jamroh</w:t>
      </w:r>
    </w:p>
    <w:p w14:paraId="17DAED59" w14:textId="2E5254C3" w:rsidR="00BF65BF" w:rsidRDefault="00BF65BF" w:rsidP="00BF65BF">
      <w:pPr>
        <w:jc w:val="both"/>
        <w:rPr>
          <w:rFonts w:asciiTheme="majorBidi" w:hAnsiTheme="majorBidi" w:cstheme="majorBidi"/>
          <w:sz w:val="24"/>
          <w:szCs w:val="24"/>
          <w:lang w:val="en-US"/>
        </w:rPr>
      </w:pPr>
      <w:r>
        <w:rPr>
          <w:rFonts w:asciiTheme="majorBidi" w:hAnsiTheme="majorBidi" w:cstheme="majorBidi"/>
          <w:sz w:val="24"/>
          <w:szCs w:val="24"/>
          <w:lang w:val="en-US"/>
        </w:rPr>
        <w:t>NIM</w:t>
      </w:r>
      <w:r w:rsidR="00E02B7B">
        <w:rPr>
          <w:rFonts w:asciiTheme="majorBidi" w:hAnsiTheme="majorBidi" w:cstheme="majorBidi"/>
          <w:sz w:val="24"/>
          <w:szCs w:val="24"/>
          <w:lang w:val="en-US"/>
        </w:rPr>
        <w:tab/>
      </w:r>
      <w:r w:rsidR="00E02B7B">
        <w:rPr>
          <w:rFonts w:asciiTheme="majorBidi" w:hAnsiTheme="majorBidi" w:cstheme="majorBidi"/>
          <w:sz w:val="24"/>
          <w:szCs w:val="24"/>
          <w:lang w:val="en-US"/>
        </w:rPr>
        <w:tab/>
      </w:r>
      <w:r w:rsidR="00E02B7B">
        <w:rPr>
          <w:rFonts w:asciiTheme="majorBidi" w:hAnsiTheme="majorBidi" w:cstheme="majorBidi"/>
          <w:sz w:val="24"/>
          <w:szCs w:val="24"/>
          <w:lang w:val="en-US"/>
        </w:rPr>
        <w:tab/>
      </w:r>
      <w:r w:rsidR="00E02B7B">
        <w:rPr>
          <w:rFonts w:asciiTheme="majorBidi" w:hAnsiTheme="majorBidi" w:cstheme="majorBidi"/>
          <w:sz w:val="24"/>
          <w:szCs w:val="24"/>
          <w:lang w:val="en-US"/>
        </w:rPr>
        <w:tab/>
        <w:t>: 1905036064</w:t>
      </w:r>
    </w:p>
    <w:p w14:paraId="53D77C9E" w14:textId="3D609E5B" w:rsidR="00BF65BF" w:rsidRDefault="00BF65BF" w:rsidP="00BF65BF">
      <w:pPr>
        <w:jc w:val="both"/>
        <w:rPr>
          <w:rFonts w:asciiTheme="majorBidi" w:hAnsiTheme="majorBidi" w:cstheme="majorBidi"/>
          <w:sz w:val="24"/>
          <w:szCs w:val="24"/>
          <w:lang w:val="en-US"/>
        </w:rPr>
      </w:pPr>
      <w:r>
        <w:rPr>
          <w:rFonts w:asciiTheme="majorBidi" w:hAnsiTheme="majorBidi" w:cstheme="majorBidi"/>
          <w:sz w:val="24"/>
          <w:szCs w:val="24"/>
          <w:lang w:val="en-US"/>
        </w:rPr>
        <w:t>Fakultas</w:t>
      </w:r>
      <w:r w:rsidR="00E02B7B">
        <w:rPr>
          <w:rFonts w:asciiTheme="majorBidi" w:hAnsiTheme="majorBidi" w:cstheme="majorBidi"/>
          <w:sz w:val="24"/>
          <w:szCs w:val="24"/>
          <w:lang w:val="en-US"/>
        </w:rPr>
        <w:tab/>
      </w:r>
      <w:r w:rsidR="00E02B7B">
        <w:rPr>
          <w:rFonts w:asciiTheme="majorBidi" w:hAnsiTheme="majorBidi" w:cstheme="majorBidi"/>
          <w:sz w:val="24"/>
          <w:szCs w:val="24"/>
          <w:lang w:val="en-US"/>
        </w:rPr>
        <w:tab/>
      </w:r>
      <w:r w:rsidR="00E02B7B">
        <w:rPr>
          <w:rFonts w:asciiTheme="majorBidi" w:hAnsiTheme="majorBidi" w:cstheme="majorBidi"/>
          <w:sz w:val="24"/>
          <w:szCs w:val="24"/>
          <w:lang w:val="en-US"/>
        </w:rPr>
        <w:tab/>
        <w:t>:</w:t>
      </w:r>
      <w:r w:rsidR="005200D0">
        <w:rPr>
          <w:rFonts w:asciiTheme="majorBidi" w:hAnsiTheme="majorBidi" w:cstheme="majorBidi"/>
          <w:sz w:val="24"/>
          <w:szCs w:val="24"/>
          <w:lang w:val="en-US"/>
        </w:rPr>
        <w:t xml:space="preserve"> Fakultas</w:t>
      </w:r>
      <w:r w:rsidR="00E02B7B">
        <w:rPr>
          <w:rFonts w:asciiTheme="majorBidi" w:hAnsiTheme="majorBidi" w:cstheme="majorBidi"/>
          <w:sz w:val="24"/>
          <w:szCs w:val="24"/>
          <w:lang w:val="en-US"/>
        </w:rPr>
        <w:t xml:space="preserve"> Ekonomi dan Bisnis Islam</w:t>
      </w:r>
    </w:p>
    <w:p w14:paraId="1FFDF04F" w14:textId="4A724DDE" w:rsidR="00BF65BF" w:rsidRDefault="00BF65BF" w:rsidP="00BF65BF">
      <w:pPr>
        <w:jc w:val="both"/>
        <w:rPr>
          <w:rFonts w:asciiTheme="majorBidi" w:hAnsiTheme="majorBidi" w:cstheme="majorBidi"/>
          <w:sz w:val="24"/>
          <w:szCs w:val="24"/>
          <w:lang w:val="en-US"/>
        </w:rPr>
      </w:pPr>
      <w:r>
        <w:rPr>
          <w:rFonts w:asciiTheme="majorBidi" w:hAnsiTheme="majorBidi" w:cstheme="majorBidi"/>
          <w:sz w:val="24"/>
          <w:szCs w:val="24"/>
          <w:lang w:val="en-US"/>
        </w:rPr>
        <w:t>Jenis Kelamin</w:t>
      </w:r>
      <w:r w:rsidR="00E02B7B">
        <w:rPr>
          <w:rFonts w:asciiTheme="majorBidi" w:hAnsiTheme="majorBidi" w:cstheme="majorBidi"/>
          <w:sz w:val="24"/>
          <w:szCs w:val="24"/>
          <w:lang w:val="en-US"/>
        </w:rPr>
        <w:tab/>
      </w:r>
      <w:r w:rsidR="00E02B7B">
        <w:rPr>
          <w:rFonts w:asciiTheme="majorBidi" w:hAnsiTheme="majorBidi" w:cstheme="majorBidi"/>
          <w:sz w:val="24"/>
          <w:szCs w:val="24"/>
          <w:lang w:val="en-US"/>
        </w:rPr>
        <w:tab/>
      </w:r>
      <w:r w:rsidR="00E02B7B">
        <w:rPr>
          <w:rFonts w:asciiTheme="majorBidi" w:hAnsiTheme="majorBidi" w:cstheme="majorBidi"/>
          <w:sz w:val="24"/>
          <w:szCs w:val="24"/>
          <w:lang w:val="en-US"/>
        </w:rPr>
        <w:tab/>
        <w:t>: Perempuan</w:t>
      </w:r>
    </w:p>
    <w:p w14:paraId="4A362331" w14:textId="48735793" w:rsidR="00BF65BF" w:rsidRDefault="009F58CA" w:rsidP="00BF65BF">
      <w:pPr>
        <w:jc w:val="both"/>
        <w:rPr>
          <w:rFonts w:asciiTheme="majorBidi" w:hAnsiTheme="majorBidi" w:cstheme="majorBidi"/>
          <w:sz w:val="24"/>
          <w:szCs w:val="24"/>
          <w:lang w:val="en-US"/>
        </w:rPr>
      </w:pPr>
      <w:r>
        <w:rPr>
          <w:rFonts w:asciiTheme="majorBidi" w:hAnsiTheme="majorBidi" w:cstheme="majorBidi"/>
          <w:sz w:val="24"/>
          <w:szCs w:val="24"/>
          <w:lang w:val="en-US"/>
        </w:rPr>
        <w:t>Tempat, tanggal lahir</w:t>
      </w:r>
      <w:r w:rsidR="00E02B7B">
        <w:rPr>
          <w:rFonts w:asciiTheme="majorBidi" w:hAnsiTheme="majorBidi" w:cstheme="majorBidi"/>
          <w:sz w:val="24"/>
          <w:szCs w:val="24"/>
          <w:lang w:val="en-US"/>
        </w:rPr>
        <w:tab/>
      </w:r>
      <w:r w:rsidR="00E02B7B">
        <w:rPr>
          <w:rFonts w:asciiTheme="majorBidi" w:hAnsiTheme="majorBidi" w:cstheme="majorBidi"/>
          <w:sz w:val="24"/>
          <w:szCs w:val="24"/>
          <w:lang w:val="en-US"/>
        </w:rPr>
        <w:tab/>
        <w:t>: Semarang, 23 Januari 2001</w:t>
      </w:r>
    </w:p>
    <w:p w14:paraId="560534C1" w14:textId="3099F86F" w:rsidR="009F58CA" w:rsidRDefault="009F58CA" w:rsidP="00BF65BF">
      <w:pPr>
        <w:jc w:val="both"/>
        <w:rPr>
          <w:rFonts w:asciiTheme="majorBidi" w:hAnsiTheme="majorBidi" w:cstheme="majorBidi"/>
          <w:sz w:val="24"/>
          <w:szCs w:val="24"/>
          <w:lang w:val="en-US"/>
        </w:rPr>
      </w:pPr>
      <w:r>
        <w:rPr>
          <w:rFonts w:asciiTheme="majorBidi" w:hAnsiTheme="majorBidi" w:cstheme="majorBidi"/>
          <w:sz w:val="24"/>
          <w:szCs w:val="24"/>
          <w:lang w:val="en-US"/>
        </w:rPr>
        <w:t>Agama</w:t>
      </w:r>
      <w:r w:rsidR="00E02B7B">
        <w:rPr>
          <w:rFonts w:asciiTheme="majorBidi" w:hAnsiTheme="majorBidi" w:cstheme="majorBidi"/>
          <w:sz w:val="24"/>
          <w:szCs w:val="24"/>
          <w:lang w:val="en-US"/>
        </w:rPr>
        <w:tab/>
      </w:r>
      <w:r w:rsidR="00E02B7B">
        <w:rPr>
          <w:rFonts w:asciiTheme="majorBidi" w:hAnsiTheme="majorBidi" w:cstheme="majorBidi"/>
          <w:sz w:val="24"/>
          <w:szCs w:val="24"/>
          <w:lang w:val="en-US"/>
        </w:rPr>
        <w:tab/>
      </w:r>
      <w:r w:rsidR="00E02B7B">
        <w:rPr>
          <w:rFonts w:asciiTheme="majorBidi" w:hAnsiTheme="majorBidi" w:cstheme="majorBidi"/>
          <w:sz w:val="24"/>
          <w:szCs w:val="24"/>
          <w:lang w:val="en-US"/>
        </w:rPr>
        <w:tab/>
      </w:r>
      <w:r w:rsidR="00E02B7B">
        <w:rPr>
          <w:rFonts w:asciiTheme="majorBidi" w:hAnsiTheme="majorBidi" w:cstheme="majorBidi"/>
          <w:sz w:val="24"/>
          <w:szCs w:val="24"/>
          <w:lang w:val="en-US"/>
        </w:rPr>
        <w:tab/>
        <w:t>: Islam</w:t>
      </w:r>
    </w:p>
    <w:p w14:paraId="4D1A1A72" w14:textId="77777777" w:rsidR="00E02B7B" w:rsidRDefault="009F58CA" w:rsidP="00BF65BF">
      <w:pPr>
        <w:jc w:val="both"/>
        <w:rPr>
          <w:rFonts w:asciiTheme="majorBidi" w:hAnsiTheme="majorBidi" w:cstheme="majorBidi"/>
          <w:sz w:val="24"/>
          <w:szCs w:val="24"/>
          <w:lang w:val="en-US"/>
        </w:rPr>
      </w:pPr>
      <w:r>
        <w:rPr>
          <w:rFonts w:asciiTheme="majorBidi" w:hAnsiTheme="majorBidi" w:cstheme="majorBidi"/>
          <w:sz w:val="24"/>
          <w:szCs w:val="24"/>
          <w:lang w:val="en-US"/>
        </w:rPr>
        <w:t>Alamat</w:t>
      </w:r>
      <w:r w:rsidR="00CE188B">
        <w:rPr>
          <w:rFonts w:asciiTheme="majorBidi" w:hAnsiTheme="majorBidi" w:cstheme="majorBidi"/>
          <w:sz w:val="24"/>
          <w:szCs w:val="24"/>
          <w:lang w:val="en-US"/>
        </w:rPr>
        <w:tab/>
      </w:r>
      <w:r w:rsidR="00CE188B">
        <w:rPr>
          <w:rFonts w:asciiTheme="majorBidi" w:hAnsiTheme="majorBidi" w:cstheme="majorBidi"/>
          <w:sz w:val="24"/>
          <w:szCs w:val="24"/>
          <w:lang w:val="en-US"/>
        </w:rPr>
        <w:tab/>
      </w:r>
      <w:r w:rsidR="00CE188B">
        <w:rPr>
          <w:rFonts w:asciiTheme="majorBidi" w:hAnsiTheme="majorBidi" w:cstheme="majorBidi"/>
          <w:sz w:val="24"/>
          <w:szCs w:val="24"/>
          <w:lang w:val="en-US"/>
        </w:rPr>
        <w:tab/>
      </w:r>
      <w:r w:rsidR="00CE188B">
        <w:rPr>
          <w:rFonts w:asciiTheme="majorBidi" w:hAnsiTheme="majorBidi" w:cstheme="majorBidi"/>
          <w:sz w:val="24"/>
          <w:szCs w:val="24"/>
          <w:lang w:val="en-US"/>
        </w:rPr>
        <w:tab/>
        <w:t xml:space="preserve">: Jl. Tapak Sari I RT 01 RW 04 </w:t>
      </w:r>
      <w:r w:rsidR="00E02B7B">
        <w:rPr>
          <w:rFonts w:asciiTheme="majorBidi" w:hAnsiTheme="majorBidi" w:cstheme="majorBidi"/>
          <w:sz w:val="24"/>
          <w:szCs w:val="24"/>
          <w:lang w:val="en-US"/>
        </w:rPr>
        <w:t xml:space="preserve">Kelurahan </w:t>
      </w:r>
      <w:r w:rsidR="00CE188B">
        <w:rPr>
          <w:rFonts w:asciiTheme="majorBidi" w:hAnsiTheme="majorBidi" w:cstheme="majorBidi"/>
          <w:sz w:val="24"/>
          <w:szCs w:val="24"/>
          <w:lang w:val="en-US"/>
        </w:rPr>
        <w:t>Tugurejo</w:t>
      </w:r>
    </w:p>
    <w:p w14:paraId="40000CF1" w14:textId="30282205" w:rsidR="009F58CA" w:rsidRDefault="00E02B7B" w:rsidP="00E02B7B">
      <w:pPr>
        <w:ind w:left="2160"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  Kecamatan </w:t>
      </w:r>
      <w:r w:rsidR="00CE188B">
        <w:rPr>
          <w:rFonts w:asciiTheme="majorBidi" w:hAnsiTheme="majorBidi" w:cstheme="majorBidi"/>
          <w:sz w:val="24"/>
          <w:szCs w:val="24"/>
          <w:lang w:val="en-US"/>
        </w:rPr>
        <w:t>Tugu Kota Semarang</w:t>
      </w:r>
    </w:p>
    <w:p w14:paraId="55A913AB" w14:textId="262B859A" w:rsidR="009F58CA" w:rsidRDefault="009F58CA" w:rsidP="00BF65BF">
      <w:pPr>
        <w:jc w:val="both"/>
        <w:rPr>
          <w:rFonts w:asciiTheme="majorBidi" w:hAnsiTheme="majorBidi" w:cstheme="majorBidi"/>
          <w:sz w:val="24"/>
          <w:szCs w:val="24"/>
          <w:lang w:val="en-US"/>
        </w:rPr>
      </w:pPr>
      <w:r>
        <w:rPr>
          <w:rFonts w:asciiTheme="majorBidi" w:hAnsiTheme="majorBidi" w:cstheme="majorBidi"/>
          <w:sz w:val="24"/>
          <w:szCs w:val="24"/>
          <w:lang w:val="en-US"/>
        </w:rPr>
        <w:t>No. HP</w:t>
      </w:r>
      <w:r w:rsidR="00CE188B">
        <w:rPr>
          <w:rFonts w:asciiTheme="majorBidi" w:hAnsiTheme="majorBidi" w:cstheme="majorBidi"/>
          <w:sz w:val="24"/>
          <w:szCs w:val="24"/>
          <w:lang w:val="en-US"/>
        </w:rPr>
        <w:tab/>
      </w:r>
      <w:r w:rsidR="00CE188B">
        <w:rPr>
          <w:rFonts w:asciiTheme="majorBidi" w:hAnsiTheme="majorBidi" w:cstheme="majorBidi"/>
          <w:sz w:val="24"/>
          <w:szCs w:val="24"/>
          <w:lang w:val="en-US"/>
        </w:rPr>
        <w:tab/>
      </w:r>
      <w:r w:rsidR="00CE188B">
        <w:rPr>
          <w:rFonts w:asciiTheme="majorBidi" w:hAnsiTheme="majorBidi" w:cstheme="majorBidi"/>
          <w:sz w:val="24"/>
          <w:szCs w:val="24"/>
          <w:lang w:val="en-US"/>
        </w:rPr>
        <w:tab/>
        <w:t>: 0897-8825-173</w:t>
      </w:r>
    </w:p>
    <w:p w14:paraId="7CAF4FE3" w14:textId="21F7EBD0" w:rsidR="009F58CA" w:rsidRDefault="009F58CA" w:rsidP="00BF65BF">
      <w:pPr>
        <w:jc w:val="both"/>
        <w:rPr>
          <w:rFonts w:asciiTheme="majorBidi" w:hAnsiTheme="majorBidi" w:cstheme="majorBidi"/>
          <w:sz w:val="24"/>
          <w:szCs w:val="24"/>
          <w:lang w:val="en-US"/>
        </w:rPr>
      </w:pPr>
      <w:r>
        <w:rPr>
          <w:rFonts w:asciiTheme="majorBidi" w:hAnsiTheme="majorBidi" w:cstheme="majorBidi"/>
          <w:sz w:val="24"/>
          <w:szCs w:val="24"/>
          <w:lang w:val="en-US"/>
        </w:rPr>
        <w:t>Email</w:t>
      </w:r>
      <w:r w:rsidR="00CE188B">
        <w:rPr>
          <w:rFonts w:asciiTheme="majorBidi" w:hAnsiTheme="majorBidi" w:cstheme="majorBidi"/>
          <w:sz w:val="24"/>
          <w:szCs w:val="24"/>
          <w:lang w:val="en-US"/>
        </w:rPr>
        <w:tab/>
      </w:r>
      <w:r w:rsidR="00CE188B">
        <w:rPr>
          <w:rFonts w:asciiTheme="majorBidi" w:hAnsiTheme="majorBidi" w:cstheme="majorBidi"/>
          <w:sz w:val="24"/>
          <w:szCs w:val="24"/>
          <w:lang w:val="en-US"/>
        </w:rPr>
        <w:tab/>
      </w:r>
      <w:r w:rsidR="00CE188B">
        <w:rPr>
          <w:rFonts w:asciiTheme="majorBidi" w:hAnsiTheme="majorBidi" w:cstheme="majorBidi"/>
          <w:sz w:val="24"/>
          <w:szCs w:val="24"/>
          <w:lang w:val="en-US"/>
        </w:rPr>
        <w:tab/>
      </w:r>
      <w:r w:rsidR="00CE188B">
        <w:rPr>
          <w:rFonts w:asciiTheme="majorBidi" w:hAnsiTheme="majorBidi" w:cstheme="majorBidi"/>
          <w:sz w:val="24"/>
          <w:szCs w:val="24"/>
          <w:lang w:val="en-US"/>
        </w:rPr>
        <w:tab/>
        <w:t>: nurmayabadriatulj.23@gmail.com</w:t>
      </w:r>
    </w:p>
    <w:p w14:paraId="2A5A8FCA" w14:textId="77777777" w:rsidR="00CE188B" w:rsidRDefault="009F58CA" w:rsidP="00BF65BF">
      <w:pPr>
        <w:jc w:val="both"/>
        <w:rPr>
          <w:rFonts w:asciiTheme="majorBidi" w:hAnsiTheme="majorBidi" w:cstheme="majorBidi"/>
          <w:sz w:val="24"/>
          <w:szCs w:val="24"/>
          <w:lang w:val="en-US"/>
        </w:rPr>
      </w:pPr>
      <w:r>
        <w:rPr>
          <w:rFonts w:asciiTheme="majorBidi" w:hAnsiTheme="majorBidi" w:cstheme="majorBidi"/>
          <w:sz w:val="24"/>
          <w:szCs w:val="24"/>
          <w:lang w:val="en-US"/>
        </w:rPr>
        <w:t>Pendidikan</w:t>
      </w: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t xml:space="preserve">: </w:t>
      </w:r>
    </w:p>
    <w:p w14:paraId="68BBFA21" w14:textId="7126ACEE" w:rsidR="00CE188B" w:rsidRDefault="005200D0" w:rsidP="00CE188B">
      <w:pPr>
        <w:ind w:left="2160" w:firstLine="720"/>
        <w:jc w:val="both"/>
        <w:rPr>
          <w:rFonts w:asciiTheme="majorBidi" w:hAnsiTheme="majorBidi" w:cstheme="majorBidi"/>
          <w:sz w:val="24"/>
          <w:szCs w:val="24"/>
          <w:lang w:val="en-US"/>
        </w:rPr>
      </w:pPr>
      <w:r>
        <w:rPr>
          <w:rFonts w:asciiTheme="majorBidi" w:hAnsiTheme="majorBidi" w:cstheme="majorBidi"/>
          <w:sz w:val="24"/>
          <w:szCs w:val="24"/>
          <w:lang w:val="en-US"/>
        </w:rPr>
        <w:t>1.</w:t>
      </w:r>
      <w:r w:rsidR="00CE188B">
        <w:rPr>
          <w:rFonts w:asciiTheme="majorBidi" w:hAnsiTheme="majorBidi" w:cstheme="majorBidi"/>
          <w:sz w:val="24"/>
          <w:szCs w:val="24"/>
          <w:lang w:val="en-US"/>
        </w:rPr>
        <w:t xml:space="preserve"> SD Negeri Tugurejo 02 Semarang</w:t>
      </w:r>
    </w:p>
    <w:p w14:paraId="1D1A6292" w14:textId="36484256" w:rsidR="00CE188B" w:rsidRDefault="005200D0" w:rsidP="00CE188B">
      <w:pPr>
        <w:ind w:left="2160" w:firstLine="720"/>
        <w:jc w:val="both"/>
        <w:rPr>
          <w:rFonts w:asciiTheme="majorBidi" w:hAnsiTheme="majorBidi" w:cstheme="majorBidi"/>
          <w:sz w:val="24"/>
          <w:szCs w:val="24"/>
          <w:lang w:val="en-US"/>
        </w:rPr>
      </w:pPr>
      <w:r>
        <w:rPr>
          <w:rFonts w:asciiTheme="majorBidi" w:hAnsiTheme="majorBidi" w:cstheme="majorBidi"/>
          <w:sz w:val="24"/>
          <w:szCs w:val="24"/>
          <w:lang w:val="en-US"/>
        </w:rPr>
        <w:t>2.</w:t>
      </w:r>
      <w:r w:rsidR="00CE188B">
        <w:rPr>
          <w:rFonts w:asciiTheme="majorBidi" w:hAnsiTheme="majorBidi" w:cstheme="majorBidi"/>
          <w:sz w:val="24"/>
          <w:szCs w:val="24"/>
          <w:lang w:val="en-US"/>
        </w:rPr>
        <w:t xml:space="preserve"> SMP Negeri 18 Semarang</w:t>
      </w:r>
    </w:p>
    <w:p w14:paraId="6A51C04E" w14:textId="5EF2BE40" w:rsidR="00CE188B" w:rsidRDefault="005200D0" w:rsidP="00CE188B">
      <w:pPr>
        <w:ind w:left="2160" w:firstLine="720"/>
        <w:jc w:val="both"/>
        <w:rPr>
          <w:rFonts w:asciiTheme="majorBidi" w:hAnsiTheme="majorBidi" w:cstheme="majorBidi"/>
          <w:sz w:val="24"/>
          <w:szCs w:val="24"/>
          <w:lang w:val="en-US"/>
        </w:rPr>
      </w:pPr>
      <w:r>
        <w:rPr>
          <w:rFonts w:asciiTheme="majorBidi" w:hAnsiTheme="majorBidi" w:cstheme="majorBidi"/>
          <w:sz w:val="24"/>
          <w:szCs w:val="24"/>
          <w:lang w:val="en-US"/>
        </w:rPr>
        <w:t>3.</w:t>
      </w:r>
      <w:r w:rsidR="00CE188B">
        <w:rPr>
          <w:rFonts w:asciiTheme="majorBidi" w:hAnsiTheme="majorBidi" w:cstheme="majorBidi"/>
          <w:sz w:val="24"/>
          <w:szCs w:val="24"/>
          <w:lang w:val="en-US"/>
        </w:rPr>
        <w:t xml:space="preserve"> SMA Negeri 6 Semarang</w:t>
      </w:r>
    </w:p>
    <w:p w14:paraId="1F206488" w14:textId="77777777" w:rsidR="00E02B7B" w:rsidRDefault="00E02B7B" w:rsidP="00CE188B">
      <w:pPr>
        <w:ind w:left="2160" w:firstLine="720"/>
        <w:jc w:val="both"/>
        <w:rPr>
          <w:rFonts w:asciiTheme="majorBidi" w:hAnsiTheme="majorBidi" w:cstheme="majorBidi"/>
          <w:sz w:val="24"/>
          <w:szCs w:val="24"/>
          <w:lang w:val="en-US"/>
        </w:rPr>
      </w:pPr>
    </w:p>
    <w:p w14:paraId="0759DAB0" w14:textId="371EC457" w:rsidR="00FB3096" w:rsidRDefault="006B2752" w:rsidP="00CE188B">
      <w:pPr>
        <w:ind w:left="2160" w:firstLine="720"/>
        <w:jc w:val="both"/>
        <w:rPr>
          <w:rFonts w:asciiTheme="majorBidi" w:hAnsiTheme="majorBidi" w:cstheme="majorBidi"/>
          <w:sz w:val="24"/>
          <w:szCs w:val="24"/>
          <w:lang w:val="en-US"/>
        </w:rPr>
      </w:pPr>
      <w:r>
        <w:rPr>
          <w:rFonts w:asciiTheme="majorBidi" w:hAnsiTheme="majorBidi" w:cstheme="majorBidi"/>
          <w:noProof/>
          <w:sz w:val="24"/>
          <w:szCs w:val="24"/>
          <w:lang w:val="en-US"/>
        </w:rPr>
        <w:drawing>
          <wp:anchor distT="0" distB="0" distL="114300" distR="114300" simplePos="0" relativeHeight="251697152" behindDoc="1" locked="0" layoutInCell="1" allowOverlap="1" wp14:anchorId="7FA6A20B" wp14:editId="6D4E2FDD">
            <wp:simplePos x="0" y="0"/>
            <wp:positionH relativeFrom="column">
              <wp:posOffset>3335020</wp:posOffset>
            </wp:positionH>
            <wp:positionV relativeFrom="paragraph">
              <wp:posOffset>229235</wp:posOffset>
            </wp:positionV>
            <wp:extent cx="1104900" cy="771983"/>
            <wp:effectExtent l="0" t="0" r="0" b="9525"/>
            <wp:wrapNone/>
            <wp:docPr id="18046568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656891" name="Picture 1804656891"/>
                    <pic:cNvPicPr/>
                  </pic:nvPicPr>
                  <pic:blipFill rotWithShape="1">
                    <a:blip r:embed="rId12" cstate="print">
                      <a:biLevel thresh="75000"/>
                      <a:extLst>
                        <a:ext uri="{28A0092B-C50C-407E-A947-70E740481C1C}">
                          <a14:useLocalDpi xmlns:a14="http://schemas.microsoft.com/office/drawing/2010/main" val="0"/>
                        </a:ext>
                      </a:extLst>
                    </a:blip>
                    <a:srcRect l="20537" t="15453" r="21759" b="12878"/>
                    <a:stretch/>
                  </pic:blipFill>
                  <pic:spPr bwMode="auto">
                    <a:xfrm>
                      <a:off x="0" y="0"/>
                      <a:ext cx="1104900" cy="7719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3096">
        <w:rPr>
          <w:rFonts w:asciiTheme="majorBidi" w:hAnsiTheme="majorBidi" w:cstheme="majorBidi"/>
          <w:sz w:val="24"/>
          <w:szCs w:val="24"/>
          <w:lang w:val="en-US"/>
        </w:rPr>
        <w:tab/>
      </w:r>
      <w:r w:rsidR="00FB3096">
        <w:rPr>
          <w:rFonts w:asciiTheme="majorBidi" w:hAnsiTheme="majorBidi" w:cstheme="majorBidi"/>
          <w:sz w:val="24"/>
          <w:szCs w:val="24"/>
          <w:lang w:val="en-US"/>
        </w:rPr>
        <w:tab/>
      </w:r>
      <w:r w:rsidR="00FB3096">
        <w:rPr>
          <w:rFonts w:asciiTheme="majorBidi" w:hAnsiTheme="majorBidi" w:cstheme="majorBidi"/>
          <w:sz w:val="24"/>
          <w:szCs w:val="24"/>
          <w:lang w:val="en-US"/>
        </w:rPr>
        <w:tab/>
        <w:t>Semarang, 23 Januari 2025</w:t>
      </w:r>
    </w:p>
    <w:p w14:paraId="1A1E9D51" w14:textId="3B0482E8" w:rsidR="00FB3096" w:rsidRDefault="00FB3096" w:rsidP="00CE188B">
      <w:pPr>
        <w:ind w:left="2160" w:firstLine="720"/>
        <w:jc w:val="both"/>
        <w:rPr>
          <w:rFonts w:asciiTheme="majorBidi" w:hAnsiTheme="majorBidi" w:cstheme="majorBidi"/>
          <w:sz w:val="24"/>
          <w:szCs w:val="24"/>
          <w:lang w:val="en-US"/>
        </w:rPr>
      </w:pPr>
    </w:p>
    <w:p w14:paraId="62A64A2F" w14:textId="4FFA1648" w:rsidR="00FB3096" w:rsidRDefault="00FB3096" w:rsidP="00CE188B">
      <w:pPr>
        <w:ind w:left="2160" w:firstLine="720"/>
        <w:jc w:val="both"/>
        <w:rPr>
          <w:rFonts w:asciiTheme="majorBidi" w:hAnsiTheme="majorBidi" w:cstheme="majorBidi"/>
          <w:sz w:val="24"/>
          <w:szCs w:val="24"/>
          <w:lang w:val="en-US"/>
        </w:rPr>
      </w:pPr>
    </w:p>
    <w:p w14:paraId="547C704A" w14:textId="69A15EC7" w:rsidR="00FB3096" w:rsidRPr="00FB3096" w:rsidRDefault="00FB3096" w:rsidP="00FB3096">
      <w:pPr>
        <w:spacing w:line="240" w:lineRule="auto"/>
        <w:ind w:left="2160" w:firstLine="720"/>
        <w:contextualSpacing/>
        <w:jc w:val="both"/>
        <w:rPr>
          <w:rFonts w:asciiTheme="majorBidi" w:hAnsiTheme="majorBidi" w:cstheme="majorBidi"/>
          <w:sz w:val="24"/>
          <w:szCs w:val="24"/>
          <w:u w:val="single"/>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r>
      <w:r w:rsidRPr="00FB3096">
        <w:rPr>
          <w:rFonts w:asciiTheme="majorBidi" w:hAnsiTheme="majorBidi" w:cstheme="majorBidi"/>
          <w:sz w:val="24"/>
          <w:szCs w:val="24"/>
          <w:u w:val="single"/>
          <w:lang w:val="en-US"/>
        </w:rPr>
        <w:t>Nur Maya Badriatul J</w:t>
      </w:r>
    </w:p>
    <w:p w14:paraId="0788C21B" w14:textId="3F48AE08" w:rsidR="00FB3096" w:rsidRPr="00CE188B" w:rsidRDefault="00FB3096" w:rsidP="00FB3096">
      <w:pPr>
        <w:spacing w:line="240" w:lineRule="auto"/>
        <w:ind w:left="2160" w:firstLine="720"/>
        <w:contextualSpacing/>
        <w:jc w:val="both"/>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sz w:val="24"/>
          <w:szCs w:val="24"/>
          <w:lang w:val="en-US"/>
        </w:rPr>
        <w:tab/>
      </w:r>
      <w:r>
        <w:rPr>
          <w:rFonts w:asciiTheme="majorBidi" w:hAnsiTheme="majorBidi" w:cstheme="majorBidi"/>
          <w:sz w:val="24"/>
          <w:szCs w:val="24"/>
          <w:lang w:val="en-US"/>
        </w:rPr>
        <w:tab/>
        <w:t>NIM. 1905036064</w:t>
      </w:r>
    </w:p>
    <w:p w14:paraId="353B042F" w14:textId="77777777" w:rsidR="00114CCA" w:rsidRPr="00114CCA" w:rsidRDefault="00114CCA" w:rsidP="00114CCA">
      <w:pPr>
        <w:rPr>
          <w:rFonts w:asciiTheme="majorBidi" w:hAnsiTheme="majorBidi" w:cstheme="majorBidi"/>
          <w:sz w:val="24"/>
          <w:szCs w:val="24"/>
        </w:rPr>
      </w:pPr>
    </w:p>
    <w:p w14:paraId="3AEE4453" w14:textId="77777777" w:rsidR="00114CCA" w:rsidRPr="00114CCA" w:rsidRDefault="00114CCA" w:rsidP="00114CCA">
      <w:pPr>
        <w:rPr>
          <w:rFonts w:asciiTheme="majorBidi" w:hAnsiTheme="majorBidi" w:cstheme="majorBidi"/>
          <w:sz w:val="24"/>
          <w:szCs w:val="24"/>
        </w:rPr>
      </w:pPr>
    </w:p>
    <w:p w14:paraId="1B12E6E2" w14:textId="77777777" w:rsidR="00114CCA" w:rsidRPr="00114CCA" w:rsidRDefault="00114CCA" w:rsidP="00114CCA">
      <w:pPr>
        <w:rPr>
          <w:rFonts w:asciiTheme="majorBidi" w:hAnsiTheme="majorBidi" w:cstheme="majorBidi"/>
          <w:sz w:val="24"/>
          <w:szCs w:val="24"/>
        </w:rPr>
      </w:pPr>
    </w:p>
    <w:p w14:paraId="3551F5C4" w14:textId="77777777" w:rsidR="00114CCA" w:rsidRPr="00114CCA" w:rsidRDefault="00114CCA" w:rsidP="00114CCA">
      <w:pPr>
        <w:rPr>
          <w:rFonts w:asciiTheme="majorBidi" w:hAnsiTheme="majorBidi" w:cstheme="majorBidi"/>
          <w:sz w:val="24"/>
          <w:szCs w:val="24"/>
        </w:rPr>
      </w:pPr>
    </w:p>
    <w:p w14:paraId="64FC2D5C" w14:textId="77777777" w:rsidR="00114CCA" w:rsidRPr="00114CCA" w:rsidRDefault="00114CCA" w:rsidP="00114CCA">
      <w:pPr>
        <w:rPr>
          <w:rFonts w:asciiTheme="majorBidi" w:hAnsiTheme="majorBidi" w:cstheme="majorBidi"/>
          <w:sz w:val="24"/>
          <w:szCs w:val="24"/>
        </w:rPr>
      </w:pPr>
    </w:p>
    <w:p w14:paraId="75D77DD9" w14:textId="77777777" w:rsidR="00114CCA" w:rsidRPr="00114CCA" w:rsidRDefault="00114CCA" w:rsidP="00114CCA">
      <w:pPr>
        <w:rPr>
          <w:rFonts w:asciiTheme="majorBidi" w:hAnsiTheme="majorBidi" w:cstheme="majorBidi"/>
          <w:sz w:val="24"/>
          <w:szCs w:val="24"/>
        </w:rPr>
      </w:pPr>
    </w:p>
    <w:sectPr w:rsidR="00114CCA" w:rsidRPr="00114CCA" w:rsidSect="00910699">
      <w:footerReference w:type="default" r:id="rId28"/>
      <w:pgSz w:w="11906" w:h="16838" w:code="9"/>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BAD92" w14:textId="77777777" w:rsidR="0091319A" w:rsidRDefault="0091319A" w:rsidP="000E17B6">
      <w:pPr>
        <w:spacing w:after="0" w:line="240" w:lineRule="auto"/>
      </w:pPr>
      <w:r>
        <w:separator/>
      </w:r>
    </w:p>
  </w:endnote>
  <w:endnote w:type="continuationSeparator" w:id="0">
    <w:p w14:paraId="4D80200F" w14:textId="77777777" w:rsidR="0091319A" w:rsidRDefault="0091319A" w:rsidP="000E1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Calibri,Italic">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1584953"/>
      <w:docPartObj>
        <w:docPartGallery w:val="Page Numbers (Bottom of Page)"/>
        <w:docPartUnique/>
      </w:docPartObj>
    </w:sdtPr>
    <w:sdtEndPr>
      <w:rPr>
        <w:noProof/>
      </w:rPr>
    </w:sdtEndPr>
    <w:sdtContent>
      <w:p w14:paraId="09DC4414" w14:textId="4F4ABAC1" w:rsidR="00E52987" w:rsidRDefault="00E529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553F04" w14:textId="5C5F4E46" w:rsidR="00E52987" w:rsidRDefault="00E529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284832"/>
      <w:docPartObj>
        <w:docPartGallery w:val="Page Numbers (Bottom of Page)"/>
        <w:docPartUnique/>
      </w:docPartObj>
    </w:sdtPr>
    <w:sdtEndPr>
      <w:rPr>
        <w:noProof/>
      </w:rPr>
    </w:sdtEndPr>
    <w:sdtContent>
      <w:p w14:paraId="51A77329" w14:textId="77777777" w:rsidR="00E52987" w:rsidRDefault="00E529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F9C2BD" w14:textId="77777777" w:rsidR="00E52987" w:rsidRDefault="00E52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EE011" w14:textId="77777777" w:rsidR="0091319A" w:rsidRDefault="0091319A" w:rsidP="000E17B6">
      <w:pPr>
        <w:spacing w:after="0" w:line="240" w:lineRule="auto"/>
      </w:pPr>
      <w:r>
        <w:separator/>
      </w:r>
    </w:p>
  </w:footnote>
  <w:footnote w:type="continuationSeparator" w:id="0">
    <w:p w14:paraId="7DBB73F7" w14:textId="77777777" w:rsidR="0091319A" w:rsidRDefault="0091319A" w:rsidP="000E17B6">
      <w:pPr>
        <w:spacing w:after="0" w:line="240" w:lineRule="auto"/>
      </w:pPr>
      <w:r>
        <w:continuationSeparator/>
      </w:r>
    </w:p>
  </w:footnote>
  <w:footnote w:id="1">
    <w:p w14:paraId="27BB10DA" w14:textId="4BEDBE5D" w:rsidR="00E52987" w:rsidRPr="003F09C6" w:rsidRDefault="00E52987" w:rsidP="00304A1C">
      <w:pPr>
        <w:pStyle w:val="FootnoteText"/>
        <w:ind w:firstLine="720"/>
        <w:jc w:val="both"/>
        <w:rPr>
          <w:rFonts w:asciiTheme="majorBidi" w:hAnsiTheme="majorBidi" w:cstheme="majorBidi"/>
          <w:lang w:val="en-US"/>
        </w:rPr>
      </w:pPr>
      <w:r w:rsidRPr="00192AD4">
        <w:rPr>
          <w:rStyle w:val="FootnoteReference"/>
        </w:rPr>
        <w:footnoteRef/>
      </w:r>
      <w:r w:rsidRPr="003F09C6">
        <w:rPr>
          <w:rFonts w:asciiTheme="majorBidi" w:hAnsiTheme="majorBidi" w:cstheme="majorBidi"/>
        </w:rPr>
        <w:t xml:space="preserve"> </w:t>
      </w:r>
      <w:r w:rsidRPr="003F09C6">
        <w:rPr>
          <w:rFonts w:asciiTheme="majorBidi" w:hAnsiTheme="majorBidi" w:cstheme="majorBidi"/>
        </w:rPr>
        <w:fldChar w:fldCharType="begin" w:fldLock="1"/>
      </w:r>
      <w:r w:rsidR="0010737B">
        <w:rPr>
          <w:rFonts w:asciiTheme="majorBidi" w:hAnsiTheme="majorBidi" w:cstheme="majorBidi"/>
        </w:rPr>
        <w:instrText>ADDIN CSL_CITATION {"citationItems":[{"id":"ITEM-1","itemData":{"author":[{"dropping-particle":"","family":"Nurdin","given":"Moch. Amin","non-dropping-particle":"","parse-names":false,"suffix":""}],"container-title":"Lembaga Pengembangan Perbankan Indonesia (LPPI)","id":"ITEM-1","issued":{"date-parts":[["2019"]]},"page":"1","title":"Kesadaran Bankir Akan Kelestarian Lingkungan","type":"article-journal"},"uris":["http://www.mendeley.com/documents/?uuid=0731d9fe-237e-4be1-9072-6458768fd186"]}],"mendeley":{"formattedCitation":"Moch. Amin Nurdin, ‘Kesadaran Bankir Akan Kelestarian Lingkungan’, &lt;i&gt;Lembaga Pengembangan Perbankan Indonesia (LPPI)&lt;/i&gt;, 2019, 1.","manualFormatting":"Moch. Amin Nurdin, \"Kesadaran Bankir Akan Kelestarian Lingkungan\", Lembaga Pengembangan Perbankan Indonesia (LPPI), 2019, h. 1.","plainTextFormattedCitation":"Moch. Amin Nurdin, ‘Kesadaran Bankir Akan Kelestarian Lingkungan’, Lembaga Pengembangan Perbankan Indonesia (LPPI), 2019, 1.","previouslyFormattedCitation":"Moch. Amin Nurdin, ‘Kesadaran Bankir Akan Kelestarian Lingkungan’, &lt;i&gt;Lembaga Pengembangan Perbankan Indonesia (LPPI)&lt;/i&gt;, 2019, 1."},"properties":{"noteIndex":1},"schema":"https://github.com/citation-style-language/schema/raw/master/csl-citation.json"}</w:instrText>
      </w:r>
      <w:r w:rsidRPr="003F09C6">
        <w:rPr>
          <w:rFonts w:asciiTheme="majorBidi" w:hAnsiTheme="majorBidi" w:cstheme="majorBidi"/>
        </w:rPr>
        <w:fldChar w:fldCharType="separate"/>
      </w:r>
      <w:r w:rsidRPr="003F09C6">
        <w:rPr>
          <w:rFonts w:asciiTheme="majorBidi" w:hAnsiTheme="majorBidi" w:cstheme="majorBidi"/>
          <w:noProof/>
        </w:rPr>
        <w:t xml:space="preserve">Moch. Amin Nurdin, </w:t>
      </w:r>
      <w:r>
        <w:rPr>
          <w:rFonts w:asciiTheme="majorBidi" w:hAnsiTheme="majorBidi" w:cstheme="majorBidi"/>
          <w:noProof/>
        </w:rPr>
        <w:t>"</w:t>
      </w:r>
      <w:r w:rsidRPr="003F09C6">
        <w:rPr>
          <w:rFonts w:asciiTheme="majorBidi" w:hAnsiTheme="majorBidi" w:cstheme="majorBidi"/>
          <w:noProof/>
        </w:rPr>
        <w:t>Kesadaran Bankir Akan Kelestarian Lingkungan</w:t>
      </w:r>
      <w:r>
        <w:rPr>
          <w:rFonts w:asciiTheme="majorBidi" w:hAnsiTheme="majorBidi" w:cstheme="majorBidi"/>
          <w:noProof/>
        </w:rPr>
        <w:t>"</w:t>
      </w:r>
      <w:r w:rsidRPr="003F09C6">
        <w:rPr>
          <w:rFonts w:asciiTheme="majorBidi" w:hAnsiTheme="majorBidi" w:cstheme="majorBidi"/>
          <w:noProof/>
        </w:rPr>
        <w:t xml:space="preserve">, </w:t>
      </w:r>
      <w:r w:rsidRPr="003F09C6">
        <w:rPr>
          <w:rFonts w:asciiTheme="majorBidi" w:hAnsiTheme="majorBidi" w:cstheme="majorBidi"/>
          <w:i/>
          <w:noProof/>
        </w:rPr>
        <w:t>Lembaga Pengembangan Perbankan Indonesia (LPPI)</w:t>
      </w:r>
      <w:r w:rsidRPr="003F09C6">
        <w:rPr>
          <w:rFonts w:asciiTheme="majorBidi" w:hAnsiTheme="majorBidi" w:cstheme="majorBidi"/>
          <w:noProof/>
        </w:rPr>
        <w:t xml:space="preserve">, 2019, </w:t>
      </w:r>
      <w:r>
        <w:rPr>
          <w:rFonts w:asciiTheme="majorBidi" w:hAnsiTheme="majorBidi" w:cstheme="majorBidi"/>
          <w:noProof/>
        </w:rPr>
        <w:t xml:space="preserve">h. </w:t>
      </w:r>
      <w:r w:rsidRPr="003F09C6">
        <w:rPr>
          <w:rFonts w:asciiTheme="majorBidi" w:hAnsiTheme="majorBidi" w:cstheme="majorBidi"/>
          <w:noProof/>
        </w:rPr>
        <w:t>1.</w:t>
      </w:r>
      <w:r w:rsidRPr="003F09C6">
        <w:rPr>
          <w:rFonts w:asciiTheme="majorBidi" w:hAnsiTheme="majorBidi" w:cstheme="majorBidi"/>
        </w:rPr>
        <w:fldChar w:fldCharType="end"/>
      </w:r>
    </w:p>
  </w:footnote>
  <w:footnote w:id="2">
    <w:p w14:paraId="4779A9BE" w14:textId="2EB20B9A" w:rsidR="00E52987" w:rsidRPr="00586A67" w:rsidRDefault="00E52987" w:rsidP="00F52E82">
      <w:pPr>
        <w:pStyle w:val="FootnoteText"/>
        <w:ind w:firstLine="720"/>
        <w:jc w:val="both"/>
        <w:rPr>
          <w:rFonts w:asciiTheme="majorBidi" w:hAnsiTheme="majorBidi" w:cstheme="majorBidi"/>
        </w:rPr>
      </w:pPr>
      <w:r w:rsidRPr="00192AD4">
        <w:rPr>
          <w:rStyle w:val="FootnoteReference"/>
        </w:rPr>
        <w:footnoteRef/>
      </w:r>
      <w:r w:rsidRPr="00586A67">
        <w:rPr>
          <w:rFonts w:asciiTheme="majorBidi" w:hAnsiTheme="majorBidi" w:cstheme="majorBidi"/>
        </w:rPr>
        <w:t xml:space="preserve"> </w:t>
      </w:r>
      <w:r w:rsidRPr="00586A67">
        <w:rPr>
          <w:rFonts w:asciiTheme="majorBidi" w:hAnsiTheme="majorBidi" w:cstheme="majorBidi"/>
        </w:rPr>
        <w:fldChar w:fldCharType="begin" w:fldLock="1"/>
      </w:r>
      <w:r w:rsidR="00151446">
        <w:rPr>
          <w:rFonts w:asciiTheme="majorBidi" w:hAnsiTheme="majorBidi" w:cstheme="majorBidi"/>
        </w:rPr>
        <w:instrText>ADDIN CSL_CITATION {"citationItems":[{"id":"ITEM-1","itemData":{"DOI":"10.1177/0308518X17708787","ISSN":"14723409","abstract":"This paper explores the connections between financialisation in the green economy and the material commodification processes that underpin this economy. It argues that these connections are important and can be usefully conceived in terms of spaces of mutuality. These spaces of mutuality direct attention to the material processes of value creation at the level of real environmental assets. That these material processes appear thin, sluggish, fractured, hybridised or stalled in practice invites new modes of analytical engagement. One important mode of analysing these emergent green projects is to emphasise their status as durable processes of becoming or what could be called markets-in-the-making, by going beyond forms of market and economic reductionism. Michel Foucault's analysis of neoliberalism and his idea of ‘organising actions’ prove useful in this regard. Foucauldian organising actions render markets-in-the-making projects visible as durable governmental apparatuses made of disparate elements that are geographically specific, historically contingent and are aligned with an overarching market telos. Drawing on an empirical case of Reducing Emissions from Deforestation and Forest Degradation plus carbon stock enhancement and sustainable forest management (REDD+) in Nigeria’s Cross River, the paper analyses organising actions along four meta-processes – problematisations, visions, implementation and stabilisation. It concludes by highlighting the wider implications for work on environmental financialisation.","author":[{"dropping-particle":"","family":"Asiyanbi","given":"Adeniyi P.","non-dropping-particle":"","parse-names":false,"suffix":""}],"container-title":"Environment and Planning A","id":"ITEM-1","issue":"3","issued":{"date-parts":[["2018"]]},"page":"531-548","title":"Financialisation in the green economy: Material connections, markets-in-the-making and Foucauldian organising actions","type":"article-journal","volume":"50"},"uris":["http://www.mendeley.com/documents/?uuid=5f907b30-b21a-4f14-b9ca-b70ed6e801d4"]}],"mendeley":{"formattedCitation":"Adeniyi P. Asiyanbi, ‘Financialisation in the Green Economy: Material Connections, Markets-in-the-Making and Foucauldian Organising Actions’, &lt;i&gt;Environment and Planning A&lt;/i&gt;, 50.3 (2018), 531–48 &lt;https://doi.org/10.1177/0308518X17708787&gt;.","plainTextFormattedCitation":"Adeniyi P. Asiyanbi, ‘Financialisation in the Green Economy: Material Connections, Markets-in-the-Making and Foucauldian Organising Actions’, Environment and Planning A, 50.3 (2018), 531–48 .","previouslyFormattedCitation":"Adeniyi P. Asiyanbi, ‘Financialisation in the Green Economy: Material Connections, Markets-in-the-Making and Foucauldian Organising Actions’, &lt;i&gt;Environment and Planning A&lt;/i&gt;, 50.3 (2018), 531–48 &lt;https://doi.org/10.1177/0308518X17708787&gt;."},"properties":{"noteIndex":2},"schema":"https://github.com/citation-style-language/schema/raw/master/csl-citation.json"}</w:instrText>
      </w:r>
      <w:r w:rsidRPr="00586A67">
        <w:rPr>
          <w:rFonts w:asciiTheme="majorBidi" w:hAnsiTheme="majorBidi" w:cstheme="majorBidi"/>
        </w:rPr>
        <w:fldChar w:fldCharType="separate"/>
      </w:r>
      <w:r w:rsidR="00BE038B" w:rsidRPr="00BE038B">
        <w:rPr>
          <w:rFonts w:asciiTheme="majorBidi" w:hAnsiTheme="majorBidi" w:cstheme="majorBidi"/>
          <w:noProof/>
        </w:rPr>
        <w:t xml:space="preserve">Adeniyi P. Asiyanbi, ‘Financialisation in the Green Economy: Material Connections, Markets-in-the-Making and Foucauldian Organising Actions’, </w:t>
      </w:r>
      <w:r w:rsidR="00BE038B" w:rsidRPr="00BE038B">
        <w:rPr>
          <w:rFonts w:asciiTheme="majorBidi" w:hAnsiTheme="majorBidi" w:cstheme="majorBidi"/>
          <w:i/>
          <w:noProof/>
        </w:rPr>
        <w:t>Environment and Planning A</w:t>
      </w:r>
      <w:r w:rsidR="00BE038B" w:rsidRPr="00BE038B">
        <w:rPr>
          <w:rFonts w:asciiTheme="majorBidi" w:hAnsiTheme="majorBidi" w:cstheme="majorBidi"/>
          <w:noProof/>
        </w:rPr>
        <w:t>, 50.3 (2018), 531–48 &lt;https://doi.org/10.1177/0308518X17708787&gt;.</w:t>
      </w:r>
      <w:r w:rsidRPr="00586A67">
        <w:rPr>
          <w:rFonts w:asciiTheme="majorBidi" w:hAnsiTheme="majorBidi" w:cstheme="majorBidi"/>
        </w:rPr>
        <w:fldChar w:fldCharType="end"/>
      </w:r>
    </w:p>
  </w:footnote>
  <w:footnote w:id="3">
    <w:p w14:paraId="1D465A95" w14:textId="57EA9FE2" w:rsidR="00E52987" w:rsidRPr="00AE4E65" w:rsidRDefault="00E52987" w:rsidP="00F52E82">
      <w:pPr>
        <w:pStyle w:val="FootnoteText"/>
        <w:ind w:firstLine="720"/>
        <w:jc w:val="both"/>
        <w:rPr>
          <w:rFonts w:asciiTheme="majorBidi" w:hAnsiTheme="majorBidi" w:cstheme="majorBidi"/>
        </w:rPr>
      </w:pPr>
      <w:r w:rsidRPr="00192AD4">
        <w:rPr>
          <w:rStyle w:val="FootnoteReference"/>
        </w:rPr>
        <w:footnoteRef/>
      </w:r>
      <w:r w:rsidRPr="00586A67">
        <w:rPr>
          <w:rFonts w:asciiTheme="majorBidi" w:hAnsiTheme="majorBidi" w:cstheme="majorBidi"/>
        </w:rPr>
        <w:fldChar w:fldCharType="begin" w:fldLock="1"/>
      </w:r>
      <w:r w:rsidR="00151446">
        <w:rPr>
          <w:rFonts w:asciiTheme="majorBidi" w:hAnsiTheme="majorBidi" w:cstheme="majorBidi"/>
        </w:rPr>
        <w:instrText>ADDIN CSL_CITATION {"citationItems":[{"id":"ITEM-1","itemData":{"URL":"https://www.unep.org/regions/asia-and-pacific/regional-initiatives/supporting-resource-efficiency/green-economy","author":[{"dropping-particle":"","family":"UNEP","given":"United Nations Environment Programme","non-dropping-particle":"","parse-names":false,"suffix":""}],"id":"ITEM-1","issued":{"date-parts":[["0"]]},"title":"Green Economy","type":"webpage"},"uris":["http://www.mendeley.com/documents/?uuid=2e405431-385f-4f9c-b74f-9cb290128eb4"]}],"mendeley":{"formattedCitation":"United Nations Environment Programme UNEP, ‘Green Economy’ &lt;https://www.unep.org/regions/asia-and-pacific/regional-initiatives/supporting-resource-efficiency/green-economy&gt;.","manualFormatting":"United Nations Environment Programme UNEP, \"Green Economy\" .","plainTextFormattedCitation":"United Nations Environment Programme UNEP, ‘Green Economy’ .","previouslyFormattedCitation":"United Nations Environment Programme UNEP, ‘Green Economy’ &lt;https://www.unep.org/regions/asia-and-pacific/regional-initiatives/supporting-resource-efficiency/green-economy&gt;."},"properties":{"noteIndex":3},"schema":"https://github.com/citation-style-language/schema/raw/master/csl-citation.json"}</w:instrText>
      </w:r>
      <w:r w:rsidRPr="00586A67">
        <w:rPr>
          <w:rFonts w:asciiTheme="majorBidi" w:hAnsiTheme="majorBidi" w:cstheme="majorBidi"/>
        </w:rPr>
        <w:fldChar w:fldCharType="separate"/>
      </w:r>
      <w:r w:rsidRPr="00586A67">
        <w:rPr>
          <w:rFonts w:asciiTheme="majorBidi" w:hAnsiTheme="majorBidi" w:cstheme="majorBidi"/>
          <w:noProof/>
        </w:rPr>
        <w:t xml:space="preserve">United Nations Environment Programme UNEP, </w:t>
      </w:r>
      <w:r>
        <w:rPr>
          <w:rFonts w:asciiTheme="majorBidi" w:hAnsiTheme="majorBidi" w:cstheme="majorBidi"/>
          <w:noProof/>
        </w:rPr>
        <w:t>"</w:t>
      </w:r>
      <w:r w:rsidRPr="00586A67">
        <w:rPr>
          <w:rFonts w:asciiTheme="majorBidi" w:hAnsiTheme="majorBidi" w:cstheme="majorBidi"/>
          <w:noProof/>
        </w:rPr>
        <w:t>Green Economy</w:t>
      </w:r>
      <w:r>
        <w:rPr>
          <w:rFonts w:asciiTheme="majorBidi" w:hAnsiTheme="majorBidi" w:cstheme="majorBidi"/>
          <w:noProof/>
        </w:rPr>
        <w:t>"</w:t>
      </w:r>
      <w:r w:rsidRPr="00586A67">
        <w:rPr>
          <w:rFonts w:asciiTheme="majorBidi" w:hAnsiTheme="majorBidi" w:cstheme="majorBidi"/>
          <w:noProof/>
        </w:rPr>
        <w:t xml:space="preserve"> &lt;https://www.unep.org/regions/asia-and-pacific/regional-initiatives/supporting-resource-efficiency/green-economy&gt;.</w:t>
      </w:r>
      <w:r w:rsidRPr="00586A67">
        <w:rPr>
          <w:rFonts w:asciiTheme="majorBidi" w:hAnsiTheme="majorBidi" w:cstheme="majorBidi"/>
        </w:rPr>
        <w:fldChar w:fldCharType="end"/>
      </w:r>
      <w:r w:rsidRPr="00AE4E65">
        <w:rPr>
          <w:rFonts w:asciiTheme="majorBidi" w:hAnsiTheme="majorBidi" w:cstheme="majorBidi"/>
        </w:rPr>
        <w:t xml:space="preserve"> </w:t>
      </w:r>
    </w:p>
  </w:footnote>
  <w:footnote w:id="4">
    <w:p w14:paraId="6A4979B4" w14:textId="53DB3DF2" w:rsidR="00E52987" w:rsidRPr="00BF62CF" w:rsidRDefault="00E52987" w:rsidP="007C5DE0">
      <w:pPr>
        <w:pStyle w:val="FootnoteText"/>
        <w:ind w:firstLine="720"/>
        <w:jc w:val="both"/>
        <w:rPr>
          <w:rFonts w:asciiTheme="majorBidi" w:hAnsiTheme="majorBidi" w:cstheme="majorBidi"/>
          <w:lang w:val="en-US"/>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{"citationItems":[{"id":"ITEM-1","itemData":{"ISBN":"9786021980224","abstract":"… BAPPENAS : Kementerian Perencanaan Pembangunan Nasional/ Badan Perencanaan Pembangunan Nasional KPH … Fokus pembangunan transisi menuju ekonomi hijau mencakup 11 sektor … ekonomi hijau dapatdigunakan indikator ekonomi makro-regional yaitu genuine …","author":[{"dropping-particle":"","family":"Dewi","given":"Indarti Komala","non-dropping-particle":"","parse-names":false,"suffix":""},{"dropping-particle":"","family":"Kurnaiwan","given":"Rachman","non-dropping-particle":"","parse-names":false,"suffix":""},{"dropping-particle":"","family":"Adiprasetyo","given":"Teguh","non-dropping-particle":"","parse-names":false,"suffix":""},{"dropping-particle":"","family":"Herwinda","given":"Ersa","non-dropping-particle":"","parse-names":false,"suffix":""},{"dropping-particle":"","family":"Amalia","given":"Anna","non-dropping-particle":"","parse-names":false,"suffix":""},{"dropping-particle":"","family":"Irfan","given":"Darliazi","non-dropping-particle":"","parse-names":false,"suffix":""}],"container-title":"Kementerian PPN/Bappenas","id":"ITEM-1","issued":{"date-parts":[["2013"]]},"number-of-pages":"107","title":"Kumpulan Pemikiran Pengembangan Green Economy di Indonesia (Tahun 2010-2012)","type":"book"},"uris":["http://www.mendeley.com/documents/?uuid=f1e20509-2d04-4ee1-bee1-8cdf56227269"]}],"mendeley":{"formattedCitation":"Indarti Komala Dewi and others, &lt;i&gt;Kumpulan Pemikiran Pengembangan Green Economy Di Indonesia (Tahun 2010-2012)&lt;/i&gt;, &lt;i&gt;Kementerian PPN/Bappenas&lt;/i&gt;, 2013 &lt;https://repository.unpak.ac.id/tukangna/repo/file/files-20180613170950.pdf&gt;.","plainTextFormattedCitation":"Indarti Komala Dewi and others, Kumpulan Pemikiran Pengembangan Green Economy Di Indonesia (Tahun 2010-2012), Kementerian PPN/Bappenas, 2013 .","previouslyFormattedCitation":"Indarti Komala Dewi and others, &lt;i&gt;Kumpulan Pemikiran Pengembangan Green Economy Di Indonesia (Tahun 2010-2012)&lt;/i&gt;, &lt;i&gt;Kementerian PPN/Bappenas&lt;/i&gt;, 2013 &lt;https://repository.unpak.ac.id/tukangna/repo/file/files-20180613170950.pdf&gt;."},"properties":{"noteIndex":4},"schema":"https://github.com/citation-style-language/schema/raw/master/csl-citation.json"}</w:instrText>
      </w:r>
      <w:r>
        <w:rPr>
          <w:rFonts w:asciiTheme="majorBidi" w:hAnsiTheme="majorBidi" w:cstheme="majorBidi"/>
        </w:rPr>
        <w:fldChar w:fldCharType="separate"/>
      </w:r>
      <w:r w:rsidR="00BE038B" w:rsidRPr="00BE038B">
        <w:rPr>
          <w:rFonts w:asciiTheme="majorBidi" w:hAnsiTheme="majorBidi" w:cstheme="majorBidi"/>
          <w:noProof/>
        </w:rPr>
        <w:t xml:space="preserve">Indarti Komala Dewi and others, </w:t>
      </w:r>
      <w:r w:rsidR="00BE038B" w:rsidRPr="00BE038B">
        <w:rPr>
          <w:rFonts w:asciiTheme="majorBidi" w:hAnsiTheme="majorBidi" w:cstheme="majorBidi"/>
          <w:i/>
          <w:noProof/>
        </w:rPr>
        <w:t>Kumpulan Pemikiran Pengembangan Green Economy Di Indonesia (Tahun 2010-2012)</w:t>
      </w:r>
      <w:r w:rsidR="00BE038B" w:rsidRPr="00BE038B">
        <w:rPr>
          <w:rFonts w:asciiTheme="majorBidi" w:hAnsiTheme="majorBidi" w:cstheme="majorBidi"/>
          <w:noProof/>
        </w:rPr>
        <w:t xml:space="preserve">, </w:t>
      </w:r>
      <w:r w:rsidR="00BE038B" w:rsidRPr="00BE038B">
        <w:rPr>
          <w:rFonts w:asciiTheme="majorBidi" w:hAnsiTheme="majorBidi" w:cstheme="majorBidi"/>
          <w:i/>
          <w:noProof/>
        </w:rPr>
        <w:t>Kementerian PPN/Bappenas</w:t>
      </w:r>
      <w:r w:rsidR="00BE038B" w:rsidRPr="00BE038B">
        <w:rPr>
          <w:rFonts w:asciiTheme="majorBidi" w:hAnsiTheme="majorBidi" w:cstheme="majorBidi"/>
          <w:noProof/>
        </w:rPr>
        <w:t>, 2013 &lt;https://repository.unpak.ac.id/tukangna/repo/file/files-20180613170950.pdf&gt;.</w:t>
      </w:r>
      <w:r>
        <w:rPr>
          <w:rFonts w:asciiTheme="majorBidi" w:hAnsiTheme="majorBidi" w:cstheme="majorBidi"/>
        </w:rPr>
        <w:fldChar w:fldCharType="end"/>
      </w:r>
    </w:p>
  </w:footnote>
  <w:footnote w:id="5">
    <w:p w14:paraId="16A186AF" w14:textId="28570A61" w:rsidR="00E52987" w:rsidRPr="00AE4E65" w:rsidRDefault="00E52987" w:rsidP="003A3ABA">
      <w:pPr>
        <w:pStyle w:val="FootnoteText"/>
        <w:ind w:firstLine="720"/>
        <w:jc w:val="both"/>
        <w:rPr>
          <w:rFonts w:asciiTheme="majorBidi" w:hAnsiTheme="majorBidi" w:cstheme="majorBidi"/>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{"citationItems":[{"id":"ITEM-1","itemData":{"ISBN":"978-623-09-2357-9","author":[{"dropping-particle":"","family":"Sulistyowati","given":"","non-dropping-particle":"","parse-names":false,"suffix":""}],"container-title":"Green Economy dalam Perspektif Syariah","id":"ITEM-1","issued":{"date-parts":[["2023"]]},"publisher":"Az Zahra Media Society","publisher-place":"Deli Serdang","title":"Green Banking","type":"book"},"uris":["http://www.mendeley.com/documents/?uuid=45fb5976-581c-40d7-b7a6-6ac6ca9d859c"]}],"mendeley":{"formattedCitation":"Sulistyowati, &lt;i&gt;Green Banking&lt;/i&gt;, &lt;i&gt;Green Economy Dalam Perspektif Syariah&lt;/i&gt; (Deli Serdang: Az Zahra Media Society, 2023) &lt;https://repository.iainkediri.ac.id/921/1/buku chapter green banking- sulis.pdf&gt;.","plainTextFormattedCitation":"Sulistyowati, Green Banking, Green Economy Dalam Perspektif Syariah (Deli Serdang: Az Zahra Media Society, 2023) .","previouslyFormattedCitation":"Sulistyowati, &lt;i&gt;Green Banking&lt;/i&gt;, &lt;i&gt;Green Economy Dalam Perspektif Syariah&lt;/i&gt; (Deli Serdang: Az Zahra Media Society, 2023) &lt;https://repository.iainkediri.ac.id/921/1/buku chapter green banking- sulis.pdf&gt;."},"properties":{"noteIndex":5},"schema":"https://github.com/citation-style-language/schema/raw/master/csl-citation.json"}</w:instrText>
      </w:r>
      <w:r>
        <w:rPr>
          <w:rFonts w:asciiTheme="majorBidi" w:hAnsiTheme="majorBidi" w:cstheme="majorBidi"/>
        </w:rPr>
        <w:fldChar w:fldCharType="separate"/>
      </w:r>
      <w:r w:rsidR="00BE038B" w:rsidRPr="00BE038B">
        <w:rPr>
          <w:rFonts w:asciiTheme="majorBidi" w:hAnsiTheme="majorBidi" w:cstheme="majorBidi"/>
          <w:noProof/>
        </w:rPr>
        <w:t xml:space="preserve">Sulistyowati, </w:t>
      </w:r>
      <w:r w:rsidR="00BE038B" w:rsidRPr="00BE038B">
        <w:rPr>
          <w:rFonts w:asciiTheme="majorBidi" w:hAnsiTheme="majorBidi" w:cstheme="majorBidi"/>
          <w:i/>
          <w:noProof/>
        </w:rPr>
        <w:t>Green Banking</w:t>
      </w:r>
      <w:r w:rsidR="00BE038B" w:rsidRPr="00BE038B">
        <w:rPr>
          <w:rFonts w:asciiTheme="majorBidi" w:hAnsiTheme="majorBidi" w:cstheme="majorBidi"/>
          <w:noProof/>
        </w:rPr>
        <w:t xml:space="preserve">, </w:t>
      </w:r>
      <w:r w:rsidR="00BE038B" w:rsidRPr="00BE038B">
        <w:rPr>
          <w:rFonts w:asciiTheme="majorBidi" w:hAnsiTheme="majorBidi" w:cstheme="majorBidi"/>
          <w:i/>
          <w:noProof/>
        </w:rPr>
        <w:t>Green Economy Dalam Perspektif Syariah</w:t>
      </w:r>
      <w:r w:rsidR="00BE038B" w:rsidRPr="00BE038B">
        <w:rPr>
          <w:rFonts w:asciiTheme="majorBidi" w:hAnsiTheme="majorBidi" w:cstheme="majorBidi"/>
          <w:noProof/>
        </w:rPr>
        <w:t xml:space="preserve"> (Deli Serdang: Az Zahra Media Society, 2023) &lt;https://repository.iainkediri.ac.id/921/1/buku chapter green banking- sulis.pdf&gt;.</w:t>
      </w:r>
      <w:r>
        <w:rPr>
          <w:rFonts w:asciiTheme="majorBidi" w:hAnsiTheme="majorBidi" w:cstheme="majorBidi"/>
        </w:rPr>
        <w:fldChar w:fldCharType="end"/>
      </w:r>
    </w:p>
  </w:footnote>
  <w:footnote w:id="6">
    <w:p w14:paraId="37D77121" w14:textId="7DB2D69B" w:rsidR="00E52987" w:rsidRPr="006B7591" w:rsidRDefault="00E52987" w:rsidP="0039347F">
      <w:pPr>
        <w:pStyle w:val="FootnoteText"/>
        <w:ind w:firstLine="720"/>
        <w:jc w:val="both"/>
        <w:rPr>
          <w:rFonts w:asciiTheme="majorBidi" w:hAnsiTheme="majorBidi" w:cstheme="majorBidi"/>
          <w:lang w:val="en-US"/>
        </w:rPr>
      </w:pPr>
      <w:r w:rsidRPr="00192AD4">
        <w:rPr>
          <w:rStyle w:val="FootnoteReference"/>
        </w:rPr>
        <w:footnoteRef/>
      </w:r>
      <w:r w:rsidRPr="006B7591">
        <w:rPr>
          <w:rFonts w:asciiTheme="majorBidi" w:hAnsiTheme="majorBidi" w:cstheme="majorBidi"/>
        </w:rPr>
        <w:t xml:space="preserve"> </w:t>
      </w:r>
      <w:r w:rsidRPr="006B7591">
        <w:rPr>
          <w:rFonts w:asciiTheme="majorBidi" w:hAnsiTheme="majorBidi" w:cstheme="majorBidi"/>
        </w:rPr>
        <w:fldChar w:fldCharType="begin" w:fldLock="1"/>
      </w:r>
      <w:r w:rsidR="00151446">
        <w:rPr>
          <w:rFonts w:asciiTheme="majorBidi" w:hAnsiTheme="majorBidi" w:cstheme="majorBidi"/>
        </w:rPr>
        <w:instrText>ADDIN CSL_CITATION {"citationItems":[{"id":"ITEM-1","itemData":{"URL":"https://unair.ac.id/membangun-kesadaran-green-banking-demi-kemaslahatan/","author":[{"dropping-particle":"","family":"Herianingrum","given":"Sri","non-dropping-particle":"","parse-names":false,"suffix":""}],"container-title":"unairnews","id":"ITEM-1","issued":{"date-parts":[["2020"]]},"title":"Membangun Kesadaran Green Banking Demi Kemaslahatan","type":"webpage"},"uris":["http://www.mendeley.com/documents/?uuid=ade2eabb-0f0b-46d7-b803-3e65253af2af"]}],"mendeley":{"formattedCitation":"Sri Herianingrum, ‘Membangun Kesadaran Green Banking Demi Kemaslahatan’, &lt;i&gt;Unairnews&lt;/i&gt;, 2020 &lt;https://unair.ac.id/membangun-kesadaran-green-banking-demi-kemaslahatan/&gt;.","manualFormatting":"Sri Herianingrum, ‘Membangun Kesadaran Green Banking Demi Kemaslahatan’, unairnews, 2020 .","plainTextFormattedCitation":"Sri Herianingrum, ‘Membangun Kesadaran Green Banking Demi Kemaslahatan’, Unairnews, 2020 .","previouslyFormattedCitation":"Sri Herianingrum, ‘Membangun Kesadaran Green Banking Demi Kemaslahatan’, &lt;i&gt;Unairnews&lt;/i&gt;, 2020 &lt;https://unair.ac.id/membangun-kesadaran-green-banking-demi-kemaslahatan/&gt;."},"properties":{"noteIndex":6},"schema":"https://github.com/citation-style-language/schema/raw/master/csl-citation.json"}</w:instrText>
      </w:r>
      <w:r w:rsidRPr="006B7591">
        <w:rPr>
          <w:rFonts w:asciiTheme="majorBidi" w:hAnsiTheme="majorBidi" w:cstheme="majorBidi"/>
        </w:rPr>
        <w:fldChar w:fldCharType="separate"/>
      </w:r>
      <w:r w:rsidRPr="006B7591">
        <w:rPr>
          <w:rFonts w:asciiTheme="majorBidi" w:hAnsiTheme="majorBidi" w:cstheme="majorBidi"/>
          <w:noProof/>
        </w:rPr>
        <w:t xml:space="preserve">Sri Herianingrum, ‘Membangun Kesadaran Green Banking Demi Kemaslahatan’, </w:t>
      </w:r>
      <w:r>
        <w:rPr>
          <w:rFonts w:asciiTheme="majorBidi" w:hAnsiTheme="majorBidi" w:cstheme="majorBidi"/>
          <w:i/>
          <w:noProof/>
        </w:rPr>
        <w:t>u</w:t>
      </w:r>
      <w:r w:rsidRPr="006B7591">
        <w:rPr>
          <w:rFonts w:asciiTheme="majorBidi" w:hAnsiTheme="majorBidi" w:cstheme="majorBidi"/>
          <w:i/>
          <w:noProof/>
        </w:rPr>
        <w:t>nairnews</w:t>
      </w:r>
      <w:r w:rsidRPr="006B7591">
        <w:rPr>
          <w:rFonts w:asciiTheme="majorBidi" w:hAnsiTheme="majorBidi" w:cstheme="majorBidi"/>
          <w:noProof/>
        </w:rPr>
        <w:t>, 2020 &lt;https://unair.ac.id/membangun-kesadaran-green-banking-demi-kemaslahatan/&gt;.</w:t>
      </w:r>
      <w:r w:rsidRPr="006B7591">
        <w:rPr>
          <w:rFonts w:asciiTheme="majorBidi" w:hAnsiTheme="majorBidi" w:cstheme="majorBidi"/>
        </w:rPr>
        <w:fldChar w:fldCharType="end"/>
      </w:r>
    </w:p>
  </w:footnote>
  <w:footnote w:id="7">
    <w:p w14:paraId="3673C86C" w14:textId="204032B1" w:rsidR="00E52987" w:rsidRPr="00190029" w:rsidRDefault="00E52987" w:rsidP="00387951">
      <w:pPr>
        <w:pStyle w:val="FootnoteText"/>
        <w:ind w:firstLine="720"/>
        <w:jc w:val="both"/>
        <w:rPr>
          <w:lang w:val="en-US"/>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{"citationItems":[{"id":"ITEM-1","itemData":{"abstract":"The term \"green banking\" is gaining more and more popularity in recent years all over the world. It is becoming popular part of PR strategy of many financial institutions, but apart from that behind the advertisement there are initiatives and efforts within the banks to justify it. The aim of the current paper is to present a definition of the term \"green banking\", to offer a definition of its scope and based on these to propose a working green banking business model. The paper is entirely conceptual and is part of a broader research under way.","author":[{"dropping-particle":"","family":"Zhelyazkova","given":"Virginia","non-dropping-particle":"","parse-names":false,"suffix":""},{"dropping-particle":"","family":"Kitanov","given":"Yakim","non-dropping-particle":"","parse-names":false,"suffix":""}],"container-title":"Journal of Internasional Scientific Publications","id":"ITEM-1","issue":"Ecology &amp; Safety","issued":{"date-parts":[["2019"]]},"page":"309-315","title":"Green banking-definition, scope and proposed business model","type":"article-journal","volume":"9"},"uris":["http://www.mendeley.com/documents/?uuid=e6db4230-0a4f-45a1-9277-c260cc5ca601"]}],"mendeley":{"formattedCitation":"Virginia Zhelyazkova and Yakim Kitanov, ‘Green Banking-Definition, Scope and Proposed Business Model’, &lt;i&gt;Journal of Internasional Scientific Publications&lt;/i&gt;, 9.Ecology &amp; Safety (2019), 309–15 &lt;https://www.researchgate.net/publication/330202134_GREEN_BANKING-DEFINITION_SCOPE_AND_PROPOSED_BUSINESS_MODEL&gt;.","plainTextFormattedCitation":"Virginia Zhelyazkova and Yakim Kitanov, ‘Green Banking-Definition, Scope and Proposed Business Model’, Journal of Internasional Scientific Publications, 9.Ecology &amp; Safety (2019), 309–15 .","previouslyFormattedCitation":"Virginia Zhelyazkova and Yakim Kitanov, ‘Green Banking-Definition, Scope and Proposed Business Model’, &lt;i&gt;Journal of Internasional Scientific Publications&lt;/i&gt;, 9.Ecology &amp; Safety (2019), 309–15 &lt;https://www.researchgate.net/publication/330202134_GREEN_BANKING-DEFINITION_SCOPE_AND_PROPOSED_BUSINESS_MODEL&gt;."},"properties":{"noteIndex":7},"schema":"https://github.com/citation-style-language/schema/raw/master/csl-citation.json"}</w:instrText>
      </w:r>
      <w:r>
        <w:rPr>
          <w:rFonts w:asciiTheme="majorBidi" w:hAnsiTheme="majorBidi" w:cstheme="majorBidi"/>
        </w:rPr>
        <w:fldChar w:fldCharType="separate"/>
      </w:r>
      <w:r w:rsidR="00BE038B" w:rsidRPr="00BE038B">
        <w:rPr>
          <w:rFonts w:asciiTheme="majorBidi" w:hAnsiTheme="majorBidi" w:cstheme="majorBidi"/>
          <w:noProof/>
        </w:rPr>
        <w:t xml:space="preserve">Virginia Zhelyazkova and Yakim Kitanov, ‘Green Banking-Definition, Scope and Proposed Business Model’, </w:t>
      </w:r>
      <w:r w:rsidR="00BE038B" w:rsidRPr="00BE038B">
        <w:rPr>
          <w:rFonts w:asciiTheme="majorBidi" w:hAnsiTheme="majorBidi" w:cstheme="majorBidi"/>
          <w:i/>
          <w:noProof/>
        </w:rPr>
        <w:t>Journal of Internasional Scientific Publications</w:t>
      </w:r>
      <w:r w:rsidR="00BE038B" w:rsidRPr="00BE038B">
        <w:rPr>
          <w:rFonts w:asciiTheme="majorBidi" w:hAnsiTheme="majorBidi" w:cstheme="majorBidi"/>
          <w:noProof/>
        </w:rPr>
        <w:t>, 9.Ecology &amp; Safety (2019), 309–15 &lt;https://www.researchgate.net/publication/330202134_GREEN_BANKING-DEFINITION_SCOPE_AND_PROPOSED_BUSINESS_MODEL&gt;.</w:t>
      </w:r>
      <w:r>
        <w:rPr>
          <w:rFonts w:asciiTheme="majorBidi" w:hAnsiTheme="majorBidi" w:cstheme="majorBidi"/>
        </w:rPr>
        <w:fldChar w:fldCharType="end"/>
      </w:r>
    </w:p>
  </w:footnote>
  <w:footnote w:id="8">
    <w:p w14:paraId="5652B6A5" w14:textId="4813C00C" w:rsidR="00C835F1" w:rsidRPr="00C835F1" w:rsidRDefault="00C835F1" w:rsidP="00380E7F">
      <w:pPr>
        <w:pStyle w:val="FootnoteText"/>
        <w:ind w:firstLine="720"/>
        <w:rPr>
          <w:lang w:val="en-US"/>
        </w:rPr>
      </w:pPr>
      <w:r>
        <w:rPr>
          <w:rStyle w:val="FootnoteReference"/>
        </w:rPr>
        <w:footnoteRef/>
      </w:r>
      <w:r>
        <w:t xml:space="preserve"> </w:t>
      </w:r>
      <w:r>
        <w:fldChar w:fldCharType="begin" w:fldLock="1"/>
      </w:r>
      <w:r w:rsidR="00151446">
        <w:instrText>ADDIN CSL_CITATION {"citationItems":[{"id":"ITEM-1","itemData":{"ISBN":"978-623-09-2357-9","author":[{"dropping-particle":"","family":"Sulistyowati","given":"","non-dropping-particle":"","parse-names":false,"suffix":""}],"container-title":"Green Economy dalam Perspektif Syariah","id":"ITEM-1","issued":{"date-parts":[["2023"]]},"publisher":"Az Zahra Media Society","publisher-place":"Deli Serdang","title":"Green Banking","type":"book"},"uris":["http://www.mendeley.com/documents/?uuid=45fb5976-581c-40d7-b7a6-6ac6ca9d859c"]}],"mendeley":{"formattedCitation":"Sulistyowati, &lt;i&gt;Green Banking&lt;/i&gt;.","plainTextFormattedCitation":"Sulistyowati, Green Banking.","previouslyFormattedCitation":"Sulistyowati, &lt;i&gt;Green Banking&lt;/i&gt;."},"properties":{"noteIndex":8},"schema":"https://github.com/citation-style-language/schema/raw/master/csl-citation.json"}</w:instrText>
      </w:r>
      <w:r>
        <w:fldChar w:fldCharType="separate"/>
      </w:r>
      <w:r w:rsidRPr="00C835F1">
        <w:rPr>
          <w:noProof/>
        </w:rPr>
        <w:t xml:space="preserve">Sulistyowati, </w:t>
      </w:r>
      <w:r w:rsidRPr="00C835F1">
        <w:rPr>
          <w:i/>
          <w:noProof/>
        </w:rPr>
        <w:t>Green Banking</w:t>
      </w:r>
      <w:r w:rsidRPr="00C835F1">
        <w:rPr>
          <w:noProof/>
        </w:rPr>
        <w:t>.</w:t>
      </w:r>
      <w:r>
        <w:fldChar w:fldCharType="end"/>
      </w:r>
    </w:p>
  </w:footnote>
  <w:footnote w:id="9">
    <w:p w14:paraId="11FCC101" w14:textId="2F7A549A" w:rsidR="00E52987" w:rsidRPr="003754FD" w:rsidRDefault="00E52987" w:rsidP="003754FD">
      <w:pPr>
        <w:pStyle w:val="FootnoteText"/>
        <w:ind w:firstLine="720"/>
        <w:jc w:val="both"/>
        <w:rPr>
          <w:rFonts w:asciiTheme="majorBidi" w:hAnsiTheme="majorBidi" w:cstheme="majorBidi"/>
          <w:lang w:val="en-US"/>
        </w:rPr>
      </w:pPr>
      <w:r w:rsidRPr="00192AD4">
        <w:rPr>
          <w:rStyle w:val="FootnoteReference"/>
        </w:rPr>
        <w:footnoteRef/>
      </w:r>
      <w:r w:rsidRPr="003754FD">
        <w:rPr>
          <w:rFonts w:asciiTheme="majorBidi" w:hAnsiTheme="majorBidi" w:cstheme="majorBidi"/>
        </w:rPr>
        <w:t xml:space="preserve"> </w:t>
      </w:r>
      <w:r w:rsidRPr="003754FD">
        <w:rPr>
          <w:rFonts w:asciiTheme="majorBidi" w:hAnsiTheme="majorBidi" w:cstheme="majorBidi"/>
        </w:rPr>
        <w:fldChar w:fldCharType="begin" w:fldLock="1"/>
      </w:r>
      <w:r w:rsidR="00151446">
        <w:rPr>
          <w:rFonts w:asciiTheme="majorBidi" w:hAnsiTheme="majorBidi" w:cstheme="majorBidi"/>
        </w:rPr>
        <w:instrText>ADDIN CSL_CITATION {"citationItems":[{"id":"ITEM-1","itemData":{"URL":"https://quran.kemenag.go.id/","author":[{"dropping-particle":"","family":"Al-Qur'an","given":"Lajnah Pentashihan mushaf","non-dropping-particle":"","parse-names":false,"suffix":""}],"id":"ITEM-1","issued":{"date-parts":[["0"]]},"title":"Qur’an Kemenag","type":"webpage"},"uris":["http://www.mendeley.com/documents/?uuid=70fa4a21-8353-444c-8af9-10247b20ea27"]}],"mendeley":{"formattedCitation":"Lajnah Pentashihan mushaf Al-Qur’an, ‘Qur’an Kemenag’ &lt;https://quran.kemenag.go.id/&gt;.","plainTextFormattedCitation":"Lajnah Pentashihan mushaf Al-Qur’an, ‘Qur’an Kemenag’ .","previouslyFormattedCitation":"Lajnah Pentashihan mushaf Al-Qur’an, ‘Qur’an Kemenag’ &lt;https://quran.kemenag.go.id/&gt;."},"properties":{"noteIndex":9},"schema":"https://github.com/citation-style-language/schema/raw/master/csl-citation.json"}</w:instrText>
      </w:r>
      <w:r w:rsidRPr="003754FD">
        <w:rPr>
          <w:rFonts w:asciiTheme="majorBidi" w:hAnsiTheme="majorBidi" w:cstheme="majorBidi"/>
        </w:rPr>
        <w:fldChar w:fldCharType="separate"/>
      </w:r>
      <w:r w:rsidR="0010737B" w:rsidRPr="00BE038B">
        <w:rPr>
          <w:rFonts w:asciiTheme="majorBidi" w:hAnsiTheme="majorBidi" w:cstheme="majorBidi"/>
          <w:noProof/>
        </w:rPr>
        <w:t>Lajnah Pentashihan mushaf Al-Qur’an, ‘Qur’an Kemenag’ &lt;https://quran.kemenag.go.id/&gt;.</w:t>
      </w:r>
      <w:r w:rsidRPr="003754FD">
        <w:rPr>
          <w:rFonts w:asciiTheme="majorBidi" w:hAnsiTheme="majorBidi" w:cstheme="majorBidi"/>
        </w:rPr>
        <w:fldChar w:fldCharType="end"/>
      </w:r>
    </w:p>
  </w:footnote>
  <w:footnote w:id="10">
    <w:p w14:paraId="453EF292" w14:textId="6F1EE5EC" w:rsidR="00E52987" w:rsidRPr="00BF62CF" w:rsidRDefault="00E52987" w:rsidP="00AF7F0C">
      <w:pPr>
        <w:pStyle w:val="FootnoteText"/>
        <w:ind w:firstLine="720"/>
        <w:jc w:val="both"/>
        <w:rPr>
          <w:rFonts w:asciiTheme="majorBidi" w:hAnsiTheme="majorBidi" w:cstheme="majorBidi"/>
          <w:lang w:val="en-US"/>
        </w:rPr>
      </w:pPr>
      <w:r w:rsidRPr="00192AD4">
        <w:rPr>
          <w:rStyle w:val="FootnoteReference"/>
        </w:rPr>
        <w:footnoteRef/>
      </w:r>
      <w:r w:rsidRPr="00BF62CF">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{"citationItems":[{"id":"ITEM-1","itemData":{"URL":"https://ojk.go.id/id/berita-dan-kegiatan/siaran-pers/Pages/Siaran-Pers-Dukung-Pencapaian-SDGs-di-Indonesia-OJK-Gandeng-UNDP-.aspx","author":[{"dropping-particle":"","family":"Keuangan","given":"Otoritas Jasa","non-dropping-particle":"","parse-names":false,"suffix":""}],"id":"ITEM-1","issued":{"date-parts":[["2016"]]},"title":"Siaran Pers Dukung Pencapaian SDGs di Indonesia, OJK Gandeng UNDP","type":"webpage"},"uris":["http://www.mendeley.com/documents/?uuid=7fdce8ad-31a8-45ca-8447-5fdb71539f5f"]}],"mendeley":{"formattedCitation":"Otoritas Jasa Keuangan, ‘Siaran Pers Dukung Pencapaian SDGs Di Indonesia, OJK Gandeng UNDP’, 2016 &lt;https://ojk.go.id/id/berita-dan-kegiatan/siaran-pers/Pages/Siaran-Pers-Dukung-Pencapaian-SDGs-di-Indonesia-OJK-Gandeng-UNDP-.aspx&gt;.","plainTextFormattedCitation":"Otoritas Jasa Keuangan, ‘Siaran Pers Dukung Pencapaian SDGs Di Indonesia, OJK Gandeng UNDP’, 2016 .","previouslyFormattedCitation":"Otoritas Jasa Keuangan, ‘Siaran Pers Dukung Pencapaian SDGs Di Indonesia, OJK Gandeng UNDP’, 2016 &lt;https://ojk.go.id/id/berita-dan-kegiatan/siaran-pers/Pages/Siaran-Pers-Dukung-Pencapaian-SDGs-di-Indonesia-OJK-Gandeng-UNDP-.aspx&gt;."},"properties":{"noteIndex":10},"schema":"https://github.com/citation-style-language/schema/raw/master/csl-citation.json"}</w:instrText>
      </w:r>
      <w:r>
        <w:rPr>
          <w:rFonts w:asciiTheme="majorBidi" w:hAnsiTheme="majorBidi" w:cstheme="majorBidi"/>
        </w:rPr>
        <w:fldChar w:fldCharType="separate"/>
      </w:r>
      <w:r w:rsidRPr="00BE038B">
        <w:rPr>
          <w:rFonts w:asciiTheme="majorBidi" w:hAnsiTheme="majorBidi" w:cstheme="majorBidi"/>
          <w:noProof/>
        </w:rPr>
        <w:t>Otoritas Jasa Keuangan, ‘Siaran Pers Dukung Pencapaian SDGs Di Indonesia, OJK Gandeng UNDP’, 2016 &lt;https://ojk.go.id/id/berita-dan-kegiatan/siaran-pers/Pages/Siaran-Pers-Dukung-Pencapaian-SDGs-di-Indonesia-OJK-Gandeng-UNDP-.aspx&gt;.</w:t>
      </w:r>
      <w:r>
        <w:rPr>
          <w:rFonts w:asciiTheme="majorBidi" w:hAnsiTheme="majorBidi" w:cstheme="majorBidi"/>
        </w:rPr>
        <w:fldChar w:fldCharType="end"/>
      </w:r>
    </w:p>
  </w:footnote>
  <w:footnote w:id="11">
    <w:p w14:paraId="2E5268B9" w14:textId="20080891" w:rsidR="00E52987" w:rsidRPr="005B4802" w:rsidRDefault="00E52987" w:rsidP="005B4802">
      <w:pPr>
        <w:pStyle w:val="FootnoteText"/>
        <w:ind w:firstLine="720"/>
        <w:rPr>
          <w:rFonts w:asciiTheme="majorBidi" w:hAnsiTheme="majorBidi" w:cstheme="majorBidi"/>
          <w:lang w:val="en-US"/>
        </w:rPr>
      </w:pPr>
      <w:r w:rsidRPr="00192AD4">
        <w:rPr>
          <w:rStyle w:val="FootnoteReference"/>
        </w:rPr>
        <w:footnoteRef/>
      </w:r>
      <w:r w:rsidRPr="005B4802">
        <w:rPr>
          <w:rFonts w:asciiTheme="majorBidi" w:hAnsiTheme="majorBidi" w:cstheme="majorBidi"/>
        </w:rPr>
        <w:t xml:space="preserve"> </w:t>
      </w:r>
      <w:r w:rsidRPr="005B4802">
        <w:rPr>
          <w:rFonts w:asciiTheme="majorBidi" w:hAnsiTheme="majorBidi" w:cstheme="majorBidi"/>
        </w:rPr>
        <w:fldChar w:fldCharType="begin" w:fldLock="1"/>
      </w:r>
      <w:r w:rsidR="00151446">
        <w:rPr>
          <w:rFonts w:asciiTheme="majorBidi" w:hAnsiTheme="majorBidi" w:cstheme="majorBidi"/>
        </w:rPr>
        <w:instrText>ADDIN CSL_CITATION {"citationItems":[{"id":"ITEM-1","itemData":{"author":[{"dropping-particle":"","family":"PT Bank Muamalat Indonesia Tbk","given":"","non-dropping-particle":"","parse-names":false,"suffix":""}],"id":"ITEM-1","issued":{"date-parts":[["2018"]]},"number-of-pages":"1-138","publisher-place":"Jakarta","title":"Ekosistem Keuangan Syariah Berkelanjutan","type":"report"},"uris":["http://www.mendeley.com/documents/?uuid=02c00bdc-f2b0-4ec5-940f-65befc6d88e2"]}],"mendeley":{"formattedCitation":"PT Bank Muamalat Indonesia Tbk, &lt;i&gt;Ekosistem Keuangan Syariah Berkelanjutan&lt;/i&gt; (Jakarta, 2018).","plainTextFormattedCitation":"PT Bank Muamalat Indonesia Tbk, Ekosistem Keuangan Syariah Berkelanjutan (Jakarta, 2018).","previouslyFormattedCitation":"PT Bank Muamalat Indonesia Tbk, &lt;i&gt;Ekosistem Keuangan Syariah Berkelanjutan&lt;/i&gt; (Jakarta, 2018)."},"properties":{"noteIndex":11},"schema":"https://github.com/citation-style-language/schema/raw/master/csl-citation.json"}</w:instrText>
      </w:r>
      <w:r w:rsidRPr="005B4802">
        <w:rPr>
          <w:rFonts w:asciiTheme="majorBidi" w:hAnsiTheme="majorBidi" w:cstheme="majorBidi"/>
        </w:rPr>
        <w:fldChar w:fldCharType="separate"/>
      </w:r>
      <w:r w:rsidRPr="005B4802">
        <w:rPr>
          <w:rFonts w:asciiTheme="majorBidi" w:hAnsiTheme="majorBidi" w:cstheme="majorBidi"/>
          <w:noProof/>
        </w:rPr>
        <w:t xml:space="preserve">PT Bank Muamalat Indonesia Tbk, </w:t>
      </w:r>
      <w:r w:rsidRPr="005B4802">
        <w:rPr>
          <w:rFonts w:asciiTheme="majorBidi" w:hAnsiTheme="majorBidi" w:cstheme="majorBidi"/>
          <w:i/>
          <w:noProof/>
        </w:rPr>
        <w:t>Ekosistem Keuangan Syariah Berkelanjutan</w:t>
      </w:r>
      <w:r w:rsidRPr="005B4802">
        <w:rPr>
          <w:rFonts w:asciiTheme="majorBidi" w:hAnsiTheme="majorBidi" w:cstheme="majorBidi"/>
          <w:noProof/>
        </w:rPr>
        <w:t xml:space="preserve"> (Jakarta, 2018).</w:t>
      </w:r>
      <w:r w:rsidRPr="005B4802">
        <w:rPr>
          <w:rFonts w:asciiTheme="majorBidi" w:hAnsiTheme="majorBidi" w:cstheme="majorBidi"/>
        </w:rPr>
        <w:fldChar w:fldCharType="end"/>
      </w:r>
    </w:p>
  </w:footnote>
  <w:footnote w:id="12">
    <w:p w14:paraId="5ACF328D" w14:textId="1A3CDEA6" w:rsidR="00E52987" w:rsidRPr="00FC06A2" w:rsidRDefault="00E52987" w:rsidP="00FC06A2">
      <w:pPr>
        <w:pStyle w:val="FootnoteText"/>
        <w:ind w:firstLine="720"/>
        <w:jc w:val="both"/>
        <w:rPr>
          <w:rFonts w:asciiTheme="majorBidi" w:hAnsiTheme="majorBidi" w:cstheme="majorBidi"/>
          <w:lang w:val="en-US"/>
        </w:rPr>
      </w:pPr>
      <w:r w:rsidRPr="00192AD4">
        <w:rPr>
          <w:rStyle w:val="FootnoteReference"/>
        </w:rPr>
        <w:footnoteRef/>
      </w:r>
      <w:r w:rsidRPr="00FC06A2">
        <w:rPr>
          <w:rFonts w:asciiTheme="majorBidi" w:hAnsiTheme="majorBidi" w:cstheme="majorBidi"/>
        </w:rPr>
        <w:t xml:space="preserve"> </w:t>
      </w:r>
      <w:r w:rsidRPr="00FC06A2">
        <w:rPr>
          <w:rFonts w:asciiTheme="majorBidi" w:hAnsiTheme="majorBidi" w:cstheme="majorBidi"/>
        </w:rPr>
        <w:fldChar w:fldCharType="begin" w:fldLock="1"/>
      </w:r>
      <w:r w:rsidR="00151446">
        <w:rPr>
          <w:rFonts w:asciiTheme="majorBidi" w:hAnsiTheme="majorBidi" w:cstheme="majorBidi"/>
        </w:rPr>
        <w:instrText>ADDIN CSL_CITATION {"citationItems":[{"id":"ITEM-1","itemData":{"author":[{"dropping-particle":"","family":"Dusuki","given":"A. W.","non-dropping-particle":"","parse-names":false,"suffix":""},{"dropping-particle":"","family":"Abdullah","given":"N. I","non-dropping-particle":"","parse-names":false,"suffix":""}],"container-title":"The American Journal of Islamic Social Sciences","id":"ITEM-1","issue":"1","issued":{"date-parts":[["2007"]]},"page":"25-45","title":"Maqasid al-Shariah, Maslahah, and Corporate Social Responsibility","type":"article-journal","volume":"24"},"uris":["http://www.mendeley.com/documents/?uuid=952237c9-3861-4dbb-889c-6fa0d26ac9ae"]}],"mendeley":{"formattedCitation":"A. W. Dusuki and N. I Abdullah, ‘Maqasid Al-Shariah, Maslahah, and Corporate Social Responsibility’, &lt;i&gt;The American Journal of Islamic Social Sciences&lt;/i&gt;, 24.1 (2007), 25–45.","plainTextFormattedCitation":"A. W. Dusuki and N. I Abdullah, ‘Maqasid Al-Shariah, Maslahah, and Corporate Social Responsibility’, The American Journal of Islamic Social Sciences, 24.1 (2007), 25–45.","previouslyFormattedCitation":"A. W. Dusuki and N. I Abdullah, ‘Maqasid Al-Shariah, Maslahah, and Corporate Social Responsibility’, &lt;i&gt;The American Journal of Islamic Social Sciences&lt;/i&gt;, 24.1 (2007), 25–45."},"properties":{"noteIndex":12},"schema":"https://github.com/citation-style-language/schema/raw/master/csl-citation.json"}</w:instrText>
      </w:r>
      <w:r w:rsidRPr="00FC06A2">
        <w:rPr>
          <w:rFonts w:asciiTheme="majorBidi" w:hAnsiTheme="majorBidi" w:cstheme="majorBidi"/>
        </w:rPr>
        <w:fldChar w:fldCharType="separate"/>
      </w:r>
      <w:r w:rsidR="0010737B" w:rsidRPr="0010737B">
        <w:rPr>
          <w:rFonts w:asciiTheme="majorBidi" w:hAnsiTheme="majorBidi" w:cstheme="majorBidi"/>
          <w:noProof/>
        </w:rPr>
        <w:t xml:space="preserve">A. W. Dusuki and N. I Abdullah, ‘Maqasid Al-Shariah, Maslahah, and Corporate Social Responsibility’, </w:t>
      </w:r>
      <w:r w:rsidR="0010737B" w:rsidRPr="0010737B">
        <w:rPr>
          <w:rFonts w:asciiTheme="majorBidi" w:hAnsiTheme="majorBidi" w:cstheme="majorBidi"/>
          <w:i/>
          <w:noProof/>
        </w:rPr>
        <w:t>The American Journal of Islamic Social Sciences</w:t>
      </w:r>
      <w:r w:rsidR="0010737B" w:rsidRPr="0010737B">
        <w:rPr>
          <w:rFonts w:asciiTheme="majorBidi" w:hAnsiTheme="majorBidi" w:cstheme="majorBidi"/>
          <w:noProof/>
        </w:rPr>
        <w:t>, 24.1 (2007), 25–45.</w:t>
      </w:r>
      <w:r w:rsidRPr="00FC06A2">
        <w:rPr>
          <w:rFonts w:asciiTheme="majorBidi" w:hAnsiTheme="majorBidi" w:cstheme="majorBidi"/>
        </w:rPr>
        <w:fldChar w:fldCharType="end"/>
      </w:r>
    </w:p>
  </w:footnote>
  <w:footnote w:id="13">
    <w:p w14:paraId="27FB5813" w14:textId="4CEA5600" w:rsidR="00E52987" w:rsidRPr="00D46B48" w:rsidRDefault="00E52987" w:rsidP="00FC06A2">
      <w:pPr>
        <w:pStyle w:val="FootnoteText"/>
        <w:ind w:firstLine="720"/>
        <w:jc w:val="both"/>
        <w:rPr>
          <w:lang w:val="en-US"/>
        </w:rPr>
      </w:pPr>
      <w:r w:rsidRPr="00192AD4">
        <w:rPr>
          <w:rStyle w:val="FootnoteReference"/>
        </w:rPr>
        <w:footnoteRef/>
      </w:r>
      <w:r w:rsidRPr="00FC06A2">
        <w:rPr>
          <w:rFonts w:asciiTheme="majorBidi" w:hAnsiTheme="majorBidi" w:cstheme="majorBidi"/>
        </w:rPr>
        <w:t xml:space="preserve"> </w:t>
      </w:r>
      <w:r w:rsidRPr="00FC06A2">
        <w:rPr>
          <w:rFonts w:asciiTheme="majorBidi" w:hAnsiTheme="majorBidi" w:cstheme="majorBidi"/>
        </w:rPr>
        <w:fldChar w:fldCharType="begin" w:fldLock="1"/>
      </w:r>
      <w:r w:rsidR="00151446">
        <w:rPr>
          <w:rFonts w:asciiTheme="majorBidi" w:hAnsiTheme="majorBidi" w:cstheme="majorBidi"/>
        </w:rPr>
        <w:instrText>ADDIN CSL_CITATION {"citationItems":[{"id":"ITEM-1","itemData":{"author":[{"dropping-particle":"","family":"PT Bank Muamalat Indonesia Tbk","given":"","non-dropping-particle":"","parse-names":false,"suffix":""}],"id":"ITEM-1","issued":{"date-parts":[["2020"]]},"number-of-pages":"1-216","publisher-place":"Jakarta","title":"Growing and Sharing More with Communities","type":"report"},"uris":["http://www.mendeley.com/documents/?uuid=b0cbe8a2-b7c0-4766-ace6-fb1b5d9a2c96"]}],"mendeley":{"formattedCitation":"PT Bank Muamalat Indonesia Tbk, &lt;i&gt;Growing and Sharing More with Communities&lt;/i&gt; (Jakarta, 2020).","plainTextFormattedCitation":"PT Bank Muamalat Indonesia Tbk, Growing and Sharing More with Communities (Jakarta, 2020).","previouslyFormattedCitation":"PT Bank Muamalat Indonesia Tbk, &lt;i&gt;Growing and Sharing More with Communities&lt;/i&gt; (Jakarta, 2020)."},"properties":{"noteIndex":13},"schema":"https://github.com/citation-style-language/schema/raw/master/csl-citation.json"}</w:instrText>
      </w:r>
      <w:r w:rsidRPr="00FC06A2">
        <w:rPr>
          <w:rFonts w:asciiTheme="majorBidi" w:hAnsiTheme="majorBidi" w:cstheme="majorBidi"/>
        </w:rPr>
        <w:fldChar w:fldCharType="separate"/>
      </w:r>
      <w:r w:rsidRPr="00FC06A2">
        <w:rPr>
          <w:rFonts w:asciiTheme="majorBidi" w:hAnsiTheme="majorBidi" w:cstheme="majorBidi"/>
          <w:noProof/>
        </w:rPr>
        <w:t xml:space="preserve">PT Bank Muamalat Indonesia Tbk, </w:t>
      </w:r>
      <w:r w:rsidRPr="00FC06A2">
        <w:rPr>
          <w:rFonts w:asciiTheme="majorBidi" w:hAnsiTheme="majorBidi" w:cstheme="majorBidi"/>
          <w:i/>
          <w:noProof/>
        </w:rPr>
        <w:t>Growing and Sharing More with Communities</w:t>
      </w:r>
      <w:r w:rsidRPr="00FC06A2">
        <w:rPr>
          <w:rFonts w:asciiTheme="majorBidi" w:hAnsiTheme="majorBidi" w:cstheme="majorBidi"/>
          <w:noProof/>
        </w:rPr>
        <w:t xml:space="preserve"> (Jakarta, 2020).</w:t>
      </w:r>
      <w:r w:rsidRPr="00FC06A2">
        <w:rPr>
          <w:rFonts w:asciiTheme="majorBidi" w:hAnsiTheme="majorBidi" w:cstheme="majorBidi"/>
        </w:rPr>
        <w:fldChar w:fldCharType="end"/>
      </w:r>
    </w:p>
  </w:footnote>
  <w:footnote w:id="14">
    <w:p w14:paraId="5441C9EE" w14:textId="0B7D761A" w:rsidR="00E52987" w:rsidRPr="00BF62CF" w:rsidRDefault="00E52987" w:rsidP="0084615E">
      <w:pPr>
        <w:pStyle w:val="FootnoteText"/>
        <w:ind w:firstLine="720"/>
        <w:jc w:val="both"/>
        <w:rPr>
          <w:rFonts w:asciiTheme="majorBidi" w:hAnsiTheme="majorBidi" w:cstheme="majorBidi"/>
          <w:lang w:val="en-US"/>
        </w:rPr>
      </w:pPr>
      <w:r w:rsidRPr="00192AD4">
        <w:rPr>
          <w:rStyle w:val="FootnoteReference"/>
        </w:rPr>
        <w:footnoteRef/>
      </w:r>
      <w:r w:rsidRPr="00BF62CF">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{"citationItems":[{"id":"ITEM-1","itemData":{"abstract":"… The main objective of the paper is to explore the potential green banking initiatives, which can be taken by the banking sector of Bangladesh to ascertain sustainable development … country banking sector of Bangladesh have to play a vital role in green banking of Bangladesh …","author":[{"dropping-particle":"","family":"Choudhury","given":"Tonmoy Toufic","non-dropping-particle":"","parse-names":false,"suffix":""},{"dropping-particle":"","family":"Islam","given":"Md. Rashidul","non-dropping-particle":"","parse-names":false,"suffix":""},{"dropping-particle":"Al","family":"Bashir","given":"Md.Mamoon","non-dropping-particle":"","parse-names":false,"suffix":""}],"container-title":"International Academic Research Journal of Business and Management","id":"ITEM-1","issue":"2","issued":{"date-parts":[["2013"]]},"page":"1-21","title":"Banking sector of Bangladesh: How to go green","type":"article-journal","volume":"2"},"uris":["http://www.mendeley.com/documents/?uuid=1a647c96-d3e4-4114-a28c-76c8f2a415e5"]}],"mendeley":{"formattedCitation":"Tonmoy Toufic Choudhury, Md. Rashidul Islam, and Md.Mamoon Al Bashir, ‘Banking Sector of Bangladesh: How to Go Green’, &lt;i&gt;International Academic Research Journal of Business and Management&lt;/i&gt;, 2.2 (2013), 1–21.","plainTextFormattedCitation":"Tonmoy Toufic Choudhury, Md. Rashidul Islam, and Md.Mamoon Al Bashir, ‘Banking Sector of Bangladesh: How to Go Green’, International Academic Research Journal of Business and Management, 2.2 (2013), 1–21.","previouslyFormattedCitation":"Tonmoy Toufic Choudhury, Md. Rashidul Islam, and Md.Mamoon Al Bashir, ‘Banking Sector of Bangladesh: How to Go Green’, &lt;i&gt;International Academic Research Journal of Business and Management&lt;/i&gt;, 2.2 (2013), 1–21."},"properties":{"noteIndex":14},"schema":"https://github.com/citation-style-language/schema/raw/master/csl-citation.json"}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Tonmoy Toufic Choudhury, Md. Rashidul Islam, and Md.Mamoon Al Bashir, ‘Banking Sector of Bangladesh: How to Go Green’, </w:t>
      </w:r>
      <w:r w:rsidR="0010737B" w:rsidRPr="0010737B">
        <w:rPr>
          <w:rFonts w:asciiTheme="majorBidi" w:hAnsiTheme="majorBidi" w:cstheme="majorBidi"/>
          <w:i/>
          <w:noProof/>
        </w:rPr>
        <w:t>International Academic Research Journal of Business and Management</w:t>
      </w:r>
      <w:r w:rsidR="0010737B" w:rsidRPr="0010737B">
        <w:rPr>
          <w:rFonts w:asciiTheme="majorBidi" w:hAnsiTheme="majorBidi" w:cstheme="majorBidi"/>
          <w:noProof/>
        </w:rPr>
        <w:t>, 2.2 (2013), 1–21.</w:t>
      </w:r>
      <w:r>
        <w:rPr>
          <w:rFonts w:asciiTheme="majorBidi" w:hAnsiTheme="majorBidi" w:cstheme="majorBidi"/>
        </w:rPr>
        <w:fldChar w:fldCharType="end"/>
      </w:r>
    </w:p>
  </w:footnote>
  <w:footnote w:id="15">
    <w:p w14:paraId="543A3515" w14:textId="2D561628" w:rsidR="00E52987" w:rsidRPr="00AE4E65" w:rsidRDefault="00E52987" w:rsidP="00456E80">
      <w:pPr>
        <w:pStyle w:val="FootnoteText"/>
        <w:ind w:firstLine="720"/>
        <w:jc w:val="both"/>
        <w:rPr>
          <w:rFonts w:asciiTheme="majorBidi" w:hAnsiTheme="majorBidi" w:cstheme="majorBidi"/>
          <w:lang w:val="en-US"/>
        </w:rPr>
      </w:pPr>
      <w:r w:rsidRPr="00192AD4">
        <w:rPr>
          <w:rStyle w:val="FootnoteReference"/>
        </w:rPr>
        <w:footnoteRef/>
      </w:r>
      <w:r w:rsidRPr="00AE4E65">
        <w:rPr>
          <w:rFonts w:asciiTheme="majorBidi" w:hAnsiTheme="majorBidi" w:cstheme="majorBidi"/>
        </w:rPr>
        <w:t xml:space="preserve"> </w:t>
      </w:r>
      <w:r w:rsidRPr="00AE4E65">
        <w:rPr>
          <w:rFonts w:asciiTheme="majorBidi" w:hAnsiTheme="majorBidi" w:cstheme="majorBidi"/>
        </w:rPr>
        <w:fldChar w:fldCharType="begin" w:fldLock="1"/>
      </w:r>
      <w:r w:rsidR="00151446">
        <w:rPr>
          <w:rFonts w:asciiTheme="majorBidi" w:hAnsiTheme="majorBidi" w:cstheme="majorBidi"/>
        </w:rPr>
        <w:instrText>ADDIN CSL_CITATION {"citationItems":[{"id":"ITEM-1","itemData":{"abstract":"Analisis ini bertujuan untuk mengetahui pengaruh implementasi green banking terhadap perbankan. Analisis implementasi green banking diukur dengan ada atau tidaknya kebijakan ketentuan pemberian kredit berwawasan lingkungan. Bank adalah badan usaha yang menghimpun dana dari masyarakat dalam bentuk simpanan dan menyalurkannya ke masyarakat dalam bentuk kredit atau bentuk-bentuk lainnya dalam rangka meningkatkan taraf hidup rakyat banyak (UU No.10, 1998). Green Banking adalah bank yang kegiatan operasionalnya ramah lingkungan, memiliki tanggung jawab dan kinerja lingkungan (Bai, 2011) serta mempertimbangkan aspek perlindungan dalam menjalankan bisnisnya (Bihari, 2011). Metode analisis yang digunakan adalah literatur review. Hasil analisis menunjukkan bahwa kebijakan green banking berpengaruh positif terhadap lingkungan. Perbankan di Indonesia peduli dengan lingkungan sekitar, aktivitas dalam perbankan memang tidak banyak menyebabkan pencemaran limbah, namun dengan adanya green banking bank dapat menyalurkan dana terlebih secara kredit kepada masyarakat dengan menerapkan sistim ramah lingkungan eco-frendly.","author":[{"dropping-particle":"","family":"Sanda","given":"Amellia Geo","non-dropping-particle":"","parse-names":false,"suffix":""},{"dropping-particle":"","family":"Sari","given":"Desya Puspita","non-dropping-particle":"","parse-names":false,"suffix":""},{"dropping-particle":"","family":"Prisnawati","given":"Prisilia","non-dropping-particle":"","parse-names":false,"suffix":""}],"container-title":"Seminar Nasional &amp; Call Of Paper Hubisintek","id":"ITEM-1","issued":{"date-parts":[["2023"]]},"page":"61-68","title":"Implementasi Green Banking Terhadap Perbankan","type":"article-journal"},"uris":["http://www.mendeley.com/documents/?uuid=bac8af10-c3a2-4ffb-aa07-bcfe8c32ec9b"]}],"mendeley":{"formattedCitation":"Amellia Geo Sanda, Desya Puspita Sari, and Prisilia Prisnawati, ‘Implementasi Green Banking Terhadap Perbankan’, &lt;i&gt;Seminar Nasional &amp; Call Of Paper Hubisintek&lt;/i&gt;, 2023, 61–68.","plainTextFormattedCitation":"Amellia Geo Sanda, Desya Puspita Sari, and Prisilia Prisnawati, ‘Implementasi Green Banking Terhadap Perbankan’, Seminar Nasional &amp; Call Of Paper Hubisintek, 2023, 61–68.","previouslyFormattedCitation":"Amellia Geo Sanda, Desya Puspita Sari, and Prisilia Prisnawati, ‘Implementasi Green Banking Terhadap Perbankan’, &lt;i&gt;Seminar Nasional &amp; Call Of Paper Hubisintek&lt;/i&gt;, 2023, 61–68."},"properties":{"noteIndex":15},"schema":"https://github.com/citation-style-language/schema/raw/master/csl-citation.json"}</w:instrText>
      </w:r>
      <w:r w:rsidRPr="00AE4E65">
        <w:rPr>
          <w:rFonts w:asciiTheme="majorBidi" w:hAnsiTheme="majorBidi" w:cstheme="majorBidi"/>
        </w:rPr>
        <w:fldChar w:fldCharType="separate"/>
      </w:r>
      <w:r w:rsidRPr="00AE4E65">
        <w:rPr>
          <w:rFonts w:asciiTheme="majorBidi" w:hAnsiTheme="majorBidi" w:cstheme="majorBidi"/>
          <w:noProof/>
        </w:rPr>
        <w:t xml:space="preserve">Amellia Geo Sanda, Desya Puspita Sari, and Prisilia Prisnawati, ‘Implementasi Green Banking Terhadap Perbankan’, </w:t>
      </w:r>
      <w:r w:rsidRPr="00AE4E65">
        <w:rPr>
          <w:rFonts w:asciiTheme="majorBidi" w:hAnsiTheme="majorBidi" w:cstheme="majorBidi"/>
          <w:i/>
          <w:noProof/>
        </w:rPr>
        <w:t>Seminar Nasional &amp; Call Of Paper Hubisintek</w:t>
      </w:r>
      <w:r w:rsidRPr="00AE4E65">
        <w:rPr>
          <w:rFonts w:asciiTheme="majorBidi" w:hAnsiTheme="majorBidi" w:cstheme="majorBidi"/>
          <w:noProof/>
        </w:rPr>
        <w:t>, 2023, 61–68.</w:t>
      </w:r>
      <w:r w:rsidRPr="00AE4E65">
        <w:rPr>
          <w:rFonts w:asciiTheme="majorBidi" w:hAnsiTheme="majorBidi" w:cstheme="majorBidi"/>
        </w:rPr>
        <w:fldChar w:fldCharType="end"/>
      </w:r>
    </w:p>
  </w:footnote>
  <w:footnote w:id="16">
    <w:p w14:paraId="4EFBBE23" w14:textId="758B9F3D" w:rsidR="00E52987" w:rsidRPr="00AE4E65" w:rsidRDefault="00E52987" w:rsidP="00456E80">
      <w:pPr>
        <w:pStyle w:val="FootnoteText"/>
        <w:ind w:firstLine="720"/>
        <w:jc w:val="both"/>
        <w:rPr>
          <w:rFonts w:asciiTheme="majorBidi" w:hAnsiTheme="majorBidi" w:cstheme="majorBidi"/>
        </w:rPr>
      </w:pPr>
      <w:r w:rsidRPr="00192AD4">
        <w:rPr>
          <w:rStyle w:val="FootnoteReference"/>
        </w:rPr>
        <w:footnoteRef/>
      </w:r>
      <w:r w:rsidRPr="00AE4E65">
        <w:rPr>
          <w:rFonts w:asciiTheme="majorBidi" w:hAnsiTheme="majorBidi" w:cstheme="majorBidi"/>
        </w:rPr>
        <w:t xml:space="preserve"> </w:t>
      </w:r>
      <w:r w:rsidRPr="00AE4E65">
        <w:rPr>
          <w:rFonts w:asciiTheme="majorBidi" w:hAnsiTheme="majorBidi" w:cstheme="majorBidi"/>
        </w:rPr>
        <w:fldChar w:fldCharType="begin" w:fldLock="1"/>
      </w:r>
      <w:r w:rsidR="00151446">
        <w:rPr>
          <w:rFonts w:asciiTheme="majorBidi" w:hAnsiTheme="majorBidi" w:cstheme="majorBidi"/>
        </w:rPr>
        <w:instrText>ADDIN CSL_CITATION {"citationItems":[{"id":"ITEM-1","itemData":{"DOI":"https://doi.org/10.1080/20430795.2021.1977576","abstract":"Green banking is an emerging concept in Pakistan’s economy. The purpose of this paper is to identify the progress of green banking practices in the banking sector. It tries to examine the individual’s perception and response to the green practices as adopted by the banks. This research is exploratory in nature and attempts to find the association between green banking awareness and customers. Structural Equation Model (SEM) is used as a measurement model and 400 responses were obtained using convenience sampling technique. The result of the study shows that customers are receptive of the change brought on by the banks’ green initiative and are willing to adopt them. Education appears to have a significant positive impact on green banking awareness in the selected sample. The model determines that the green banking awareness is dependent on age, gender, occupation of the individual and is influenced by traits of sustainable banking practices.","author":[{"dropping-particle":"","family":"Ellahi","given":"Anum","non-dropping-particle":"","parse-names":false,"suffix":""},{"dropping-particle":"","family":"Jillani","given":"Hammna","non-dropping-particle":"","parse-names":false,"suffix":""},{"dropping-particle":"","family":"Zahid","given":"Hesan","non-dropping-particle":"","parse-names":false,"suffix":""}],"container-title":"Journal of Sustainable Finance &amp; Investment","id":"ITEM-1","issue":"No. 3","issued":{"date-parts":[["2023"]]},"page":"1377-1393","title":"Customer awareness on Green banking practices","type":"article-journal","volume":"Vol. 13"},"uris":["http://www.mendeley.com/documents/?uuid=9ff24381-f40f-49b4-9af3-e11a386efbef"]}],"mendeley":{"formattedCitation":"Anum Ellahi, Hammna Jillani, and Hesan Zahid, ‘Customer Awareness on Green Banking Practices’, &lt;i&gt;Journal of Sustainable Finance &amp; Investment&lt;/i&gt;, Vol. 13.No. 3 (2023), 1377–93 &lt;https://doi.org/https://doi.org/10.1080/20430795.2021.1977576&gt;.","plainTextFormattedCitation":"Anum Ellahi, Hammna Jillani, and Hesan Zahid, ‘Customer Awareness on Green Banking Practices’, Journal of Sustainable Finance &amp; Investment, Vol. 13.No. 3 (2023), 1377–93 .","previouslyFormattedCitation":"Anum Ellahi, Hammna Jillani, and Hesan Zahid, ‘Customer Awareness on Green Banking Practices’, &lt;i&gt;Journal of Sustainable Finance &amp; Investment&lt;/i&gt;, Vol. 13.No. 3 (2023), 1377–93 &lt;https://doi.org/https://doi.org/10.1080/20430795.2021.1977576&gt;."},"properties":{"noteIndex":16},"schema":"https://github.com/citation-style-language/schema/raw/master/csl-citation.json"}</w:instrText>
      </w:r>
      <w:r w:rsidRPr="00AE4E65">
        <w:rPr>
          <w:rFonts w:asciiTheme="majorBidi" w:hAnsiTheme="majorBidi" w:cstheme="majorBidi"/>
        </w:rPr>
        <w:fldChar w:fldCharType="separate"/>
      </w:r>
      <w:r w:rsidR="00BE038B" w:rsidRPr="00BE038B">
        <w:rPr>
          <w:rFonts w:asciiTheme="majorBidi" w:hAnsiTheme="majorBidi" w:cstheme="majorBidi"/>
          <w:noProof/>
        </w:rPr>
        <w:t xml:space="preserve">Anum Ellahi, Hammna Jillani, and Hesan Zahid, ‘Customer Awareness on Green Banking Practices’, </w:t>
      </w:r>
      <w:r w:rsidR="00BE038B" w:rsidRPr="00BE038B">
        <w:rPr>
          <w:rFonts w:asciiTheme="majorBidi" w:hAnsiTheme="majorBidi" w:cstheme="majorBidi"/>
          <w:i/>
          <w:noProof/>
        </w:rPr>
        <w:t>Journal of Sustainable Finance &amp; Investment</w:t>
      </w:r>
      <w:r w:rsidR="00BE038B" w:rsidRPr="00BE038B">
        <w:rPr>
          <w:rFonts w:asciiTheme="majorBidi" w:hAnsiTheme="majorBidi" w:cstheme="majorBidi"/>
          <w:noProof/>
        </w:rPr>
        <w:t>, Vol. 13.No. 3 (2023), 1377–93 &lt;https://doi.org/https://doi.org/10.1080/20430795.2021.1977576&gt;.</w:t>
      </w:r>
      <w:r w:rsidRPr="00AE4E65">
        <w:rPr>
          <w:rFonts w:asciiTheme="majorBidi" w:hAnsiTheme="majorBidi" w:cstheme="majorBidi"/>
        </w:rPr>
        <w:fldChar w:fldCharType="end"/>
      </w:r>
    </w:p>
  </w:footnote>
  <w:footnote w:id="17">
    <w:p w14:paraId="44D4C9A3" w14:textId="57E74F30" w:rsidR="00E52987" w:rsidRPr="00707F0F" w:rsidRDefault="00E52987" w:rsidP="0084615E">
      <w:pPr>
        <w:pStyle w:val="FootnoteText"/>
        <w:ind w:firstLine="720"/>
        <w:jc w:val="both"/>
        <w:rPr>
          <w:lang w:val="en-US"/>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{"citationItems":[{"id":"ITEM-1","itemData":{"abstract":"This research is aimed to eximene the effect of Employee Knowledge, Policy of Company and Corpotare Social Responsibility (CSR) of factory on Green Banking Application. The data source of this research primer data gained from quesionaire on 50 respondents using purposive sampling methode. The respondent at this research is the staff office of BSI in Cilacap regency. Analytival data technique use IBM SPSS Statistic 26 by qualilative methode. The result of this research show that the employee knowledge doesn’t effect significant on green banking application. Then the factory policy variable effects significant positively on green banking application. While factory Corporate social responsibility give negative and significant effect on green banking application.","author":[{"dropping-particle":"","family":"Shiddiqotul Muflihah","given":"Wahyu","non-dropping-particle":"","parse-names":false,"suffix":""}],"id":"ITEM-1","issued":{"date-parts":[["2023"]]},"publisher":"UIN Sunan Kalijaga Yogyakarta","title":"Pengaruh Pengetahuan, Kebijakan Perusahaan dan Tanggung Jawab Sosial Perusahaan (CSR) terhadap Penerapan Green Banking di BSI Kabupaten Cilacap","type":"thesis"},"uris":["http://www.mendeley.com/documents/?uuid=57b69bc8-bcc6-4d72-b242-a1a006cf4da2"]}],"mendeley":{"formattedCitation":"Wahyu Shiddiqotul Muflihah, ‘Pengaruh Pengetahuan, Kebijakan Perusahaan Dan Tanggung Jawab Sosial Perusahaan (CSR) Terhadap Penerapan Green Banking Di BSI Kabupaten Cilacap’ (UIN Sunan Kalijaga Yogyakarta, 2023) &lt;http://digilib.uin-suka.ac.id/id/eprint/60573&gt;.","plainTextFormattedCitation":"Wahyu Shiddiqotul Muflihah, ‘Pengaruh Pengetahuan, Kebijakan Perusahaan Dan Tanggung Jawab Sosial Perusahaan (CSR) Terhadap Penerapan Green Banking Di BSI Kabupaten Cilacap’ (UIN Sunan Kalijaga Yogyakarta, 2023) .","previouslyFormattedCitation":"Wahyu Shiddiqotul Muflihah, ‘Pengaruh Pengetahuan, Kebijakan Perusahaan Dan Tanggung Jawab Sosial Perusahaan (CSR) Terhadap Penerapan Green Banking Di BSI Kabupaten Cilacap’ (UIN Sunan Kalijaga Yogyakarta, 2023) &lt;http://digilib.uin-suka.ac.id/id/eprint/60573&gt;."},"properties":{"noteIndex":17},"schema":"https://github.com/citation-style-language/schema/raw/master/csl-citation.json"}</w:instrText>
      </w:r>
      <w:r>
        <w:rPr>
          <w:rFonts w:asciiTheme="majorBidi" w:hAnsiTheme="majorBidi" w:cstheme="majorBidi"/>
        </w:rPr>
        <w:fldChar w:fldCharType="separate"/>
      </w:r>
      <w:r w:rsidR="0010737B" w:rsidRPr="00BE038B">
        <w:rPr>
          <w:rFonts w:asciiTheme="majorBidi" w:hAnsiTheme="majorBidi" w:cstheme="majorBidi"/>
          <w:noProof/>
        </w:rPr>
        <w:t>Wahyu Shiddiqotul Muflihah, ‘Pengaruh Pengetahuan, Kebijakan Perusahaan Dan Tanggung Jawab Sosial Perusahaan (CSR) Terhadap Penerapan Green Banking Di BSI Kabupaten Cilacap’ (UIN Sunan Kalijaga Yogyakarta, 2023) &lt;http://digilib.uin-suka.ac.id/id/eprint/60573&gt;.</w:t>
      </w:r>
      <w:r>
        <w:rPr>
          <w:rFonts w:asciiTheme="majorBidi" w:hAnsiTheme="majorBidi" w:cstheme="majorBidi"/>
        </w:rPr>
        <w:fldChar w:fldCharType="end"/>
      </w:r>
    </w:p>
  </w:footnote>
  <w:footnote w:id="18">
    <w:p w14:paraId="7AFB20DF" w14:textId="79E54A15" w:rsidR="00E52987" w:rsidRPr="009C3A68" w:rsidRDefault="00E52987" w:rsidP="0084615E">
      <w:pPr>
        <w:pStyle w:val="FootnoteText"/>
        <w:ind w:firstLine="720"/>
        <w:jc w:val="both"/>
        <w:rPr>
          <w:rFonts w:asciiTheme="majorBidi" w:hAnsiTheme="majorBidi" w:cstheme="majorBidi"/>
        </w:rPr>
      </w:pPr>
      <w:r w:rsidRPr="00192AD4">
        <w:rPr>
          <w:rStyle w:val="FootnoteReference"/>
        </w:rPr>
        <w:footnoteRef/>
      </w:r>
      <w:r w:rsidRPr="009C3A68">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{"citationItems":[{"id":"ITEM-1","itemData":{"ISBN":"979-9466-7","author":[{"dropping-particle":"","family":"Hermawan","given":"Eman","non-dropping-particle":"","parse-names":false,"suffix":""}],"id":"ITEM-1","issued":{"date-parts":[["2001"]]},"publisher":"Yayasan Kajian dan Layanan Informasi untuk Kedaulatan Rakyat (KLIK)","publisher-place":"Yogyakarta","title":"Politik Membela yang Benar: Teori, Kritik dan Nalar","type":"book"},"uris":["http://www.mendeley.com/documents/?uuid=d30eb0b7-279e-46cc-9336-b390343ccd1e"]}],"mendeley":{"formattedCitation":"Eman Hermawan, &lt;i&gt;Politik Membela Yang Benar: Teori, Kritik Dan Nalar&lt;/i&gt; (Yogyakarta: Yayasan Kajian dan Layanan Informasi untuk Kedaulatan Rakyat (KLIK), 2001).","plainTextFormattedCitation":"Eman Hermawan, Politik Membela Yang Benar: Teori, Kritik Dan Nalar (Yogyakarta: Yayasan Kajian dan Layanan Informasi untuk Kedaulatan Rakyat (KLIK), 2001).","previouslyFormattedCitation":"Eman Hermawan, &lt;i&gt;Politik Membela Yang Benar: Teori, Kritik Dan Nalar&lt;/i&gt; (Yogyakarta: Yayasan Kajian dan Layanan Informasi untuk Kedaulatan Rakyat (KLIK), 2001)."},"properties":{"noteIndex":18},"schema":"https://github.com/citation-style-language/schema/raw/master/csl-citation.json"}</w:instrText>
      </w:r>
      <w:r>
        <w:rPr>
          <w:rFonts w:asciiTheme="majorBidi" w:hAnsiTheme="majorBidi" w:cstheme="majorBidi"/>
        </w:rPr>
        <w:fldChar w:fldCharType="separate"/>
      </w:r>
      <w:r w:rsidRPr="00031D1E">
        <w:rPr>
          <w:rFonts w:asciiTheme="majorBidi" w:hAnsiTheme="majorBidi" w:cstheme="majorBidi"/>
          <w:noProof/>
        </w:rPr>
        <w:t xml:space="preserve">Eman Hermawan, </w:t>
      </w:r>
      <w:r w:rsidRPr="00031D1E">
        <w:rPr>
          <w:rFonts w:asciiTheme="majorBidi" w:hAnsiTheme="majorBidi" w:cstheme="majorBidi"/>
          <w:i/>
          <w:noProof/>
        </w:rPr>
        <w:t>Politik Membela Yang Benar: Teori, Kritik Dan Nalar</w:t>
      </w:r>
      <w:r w:rsidRPr="00031D1E">
        <w:rPr>
          <w:rFonts w:asciiTheme="majorBidi" w:hAnsiTheme="majorBidi" w:cstheme="majorBidi"/>
          <w:noProof/>
        </w:rPr>
        <w:t xml:space="preserve"> (Yogyakarta: Yayasan Kajian dan Layanan Informasi untuk Kedaulatan Rakyat (KLIK), 2001).</w:t>
      </w:r>
      <w:r>
        <w:rPr>
          <w:rFonts w:asciiTheme="majorBidi" w:hAnsiTheme="majorBidi" w:cstheme="majorBidi"/>
        </w:rPr>
        <w:fldChar w:fldCharType="end"/>
      </w:r>
      <w:r>
        <w:rPr>
          <w:rFonts w:asciiTheme="majorBidi" w:hAnsiTheme="majorBidi" w:cstheme="majorBidi"/>
        </w:rPr>
        <w:t xml:space="preserve"> h.6</w:t>
      </w:r>
    </w:p>
  </w:footnote>
  <w:footnote w:id="19">
    <w:p w14:paraId="24AF55B6" w14:textId="355A8B46" w:rsidR="00E52987" w:rsidRPr="009C3A68" w:rsidRDefault="00E52987" w:rsidP="0084615E">
      <w:pPr>
        <w:pStyle w:val="FootnoteText"/>
        <w:ind w:firstLine="720"/>
        <w:jc w:val="both"/>
        <w:rPr>
          <w:rFonts w:asciiTheme="majorBidi" w:hAnsiTheme="majorBidi" w:cstheme="majorBidi"/>
        </w:rPr>
      </w:pPr>
      <w:r w:rsidRPr="00192AD4">
        <w:rPr>
          <w:rStyle w:val="FootnoteReference"/>
        </w:rPr>
        <w:footnoteRef/>
      </w:r>
      <w:r w:rsidRPr="009C3A68">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{"citationItems":[{"id":"ITEM-1","itemData":{"DOI":"https://doi.org/10.2307/1388226","abstract":"While many sociologists have noted that organizational legitimacy is important for organizational survival, legitimacy has been infrequently empirically examined. This paper presents a conceptual framework in which organizational legitimacy is defined as the congruence between the values associated with the organization and the values of its environment. Challenges to organizational legitimacy and responses to these challenges are illustrated in a discussion of the American Institute for Foreign Study. Corporate philanthropic contributions, the composition and size of boards of directors, and the content of annual reports and other organizational communications are presented as efforts on the part of organizations to achieve legitimacy. The focus on processes of organizational legitimation can be used in analyzing a variety of organizational behaviors that are components of organization-environment interaction.","author":[{"dropping-particle":"","family":"Dowling","given":"John","non-dropping-particle":"","parse-names":false,"suffix":""},{"dropping-particle":"","family":"Pfeffer","given":"Jeffrey","non-dropping-particle":"","parse-names":false,"suffix":""}],"container-title":"The Pacific Sociological Review","id":"ITEM-1","issued":{"date-parts":[["1975"]]},"page":"122-136","title":"Organizational Legitimacy: Social Values and Organizational Behavior","type":"article-journal","volume":"18"},"uris":["http://www.mendeley.com/documents/?uuid=4ce8003c-4a6c-48b8-8bf3-43dde16008e0"]}],"mendeley":{"formattedCitation":"John Dowling and Jeffrey Pfeffer, ‘Organizational Legitimacy: Social Values and Organizational Behavior’, &lt;i&gt;The Pacific Sociological Review&lt;/i&gt;, 18 (1975), 122–36 &lt;https://doi.org/https://doi.org/10.2307/1388226&gt;.","plainTextFormattedCitation":"John Dowling and Jeffrey Pfeffer, ‘Organizational Legitimacy: Social Values and Organizational Behavior’, The Pacific Sociological Review, 18 (1975), 122–36 .","previouslyFormattedCitation":"John Dowling and Jeffrey Pfeffer, ‘Organizational Legitimacy: Social Values and Organizational Behavior’, &lt;i&gt;The Pacific Sociological Review&lt;/i&gt;, 18 (1975), 122–36 &lt;https://doi.org/https://doi.org/10.2307/1388226&gt;."},"properties":{"noteIndex":19},"schema":"https://github.com/citation-style-language/schema/raw/master/csl-citation.json"}</w:instrText>
      </w:r>
      <w:r>
        <w:rPr>
          <w:rFonts w:asciiTheme="majorBidi" w:hAnsiTheme="majorBidi" w:cstheme="majorBidi"/>
        </w:rPr>
        <w:fldChar w:fldCharType="separate"/>
      </w:r>
      <w:r w:rsidR="00BE038B" w:rsidRPr="00BE038B">
        <w:rPr>
          <w:rFonts w:asciiTheme="majorBidi" w:hAnsiTheme="majorBidi" w:cstheme="majorBidi"/>
          <w:noProof/>
        </w:rPr>
        <w:t xml:space="preserve">John Dowling and Jeffrey Pfeffer, ‘Organizational Legitimacy: Social Values and Organizational Behavior’, </w:t>
      </w:r>
      <w:r w:rsidR="00BE038B" w:rsidRPr="00BE038B">
        <w:rPr>
          <w:rFonts w:asciiTheme="majorBidi" w:hAnsiTheme="majorBidi" w:cstheme="majorBidi"/>
          <w:i/>
          <w:noProof/>
        </w:rPr>
        <w:t>The Pacific Sociological Review</w:t>
      </w:r>
      <w:r w:rsidR="00BE038B" w:rsidRPr="00BE038B">
        <w:rPr>
          <w:rFonts w:asciiTheme="majorBidi" w:hAnsiTheme="majorBidi" w:cstheme="majorBidi"/>
          <w:noProof/>
        </w:rPr>
        <w:t>, 18 (1975), 122–36 &lt;https://doi.org/https://doi.org/10.2307/1388226&gt;.</w:t>
      </w:r>
      <w:r>
        <w:rPr>
          <w:rFonts w:asciiTheme="majorBidi" w:hAnsiTheme="majorBidi" w:cstheme="majorBidi"/>
        </w:rPr>
        <w:fldChar w:fldCharType="end"/>
      </w:r>
    </w:p>
  </w:footnote>
  <w:footnote w:id="20">
    <w:p w14:paraId="0F28F6E9" w14:textId="42258CC1" w:rsidR="00E52987" w:rsidRPr="00F157FA" w:rsidRDefault="00E52987" w:rsidP="0084615E">
      <w:pPr>
        <w:pStyle w:val="FootnoteText"/>
        <w:ind w:firstLine="720"/>
        <w:jc w:val="both"/>
        <w:rPr>
          <w:lang w:val="en-US"/>
        </w:rPr>
      </w:pPr>
      <w:r w:rsidRPr="00192AD4">
        <w:rPr>
          <w:rStyle w:val="FootnoteReference"/>
        </w:rPr>
        <w:footnoteRef/>
      </w:r>
      <w:r w:rsidRPr="009C3A68">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{"citationItems":[{"id":"ITEM-1","itemData":{"DOI":"https://doi.org/10.2307/41164466","author":[{"dropping-particle":"","family":"Shocker","given":"Allan D.","non-dropping-particle":"","parse-names":false,"suffix":""},{"dropping-particle":"","family":"Sethi","given":"S. Prakash","non-dropping-particle":"","parse-names":false,"suffix":""}],"container-title":"California Management Review","id":"ITEM-1","issue":"4","issued":{"date-parts":[["1973"]]},"page":"97-105","title":"An Approach to Incorporating Societal Preferences in Developing Corporate Action Strategies","type":"article-journal","volume":"15"},"uris":["http://www.mendeley.com/documents/?uuid=5beb3669-292e-4998-a413-862ca90f7d89"]}],"mendeley":{"formattedCitation":"Allan D. Shocker and S. Prakash Sethi, ‘An Approach to Incorporating Societal Preferences in Developing Corporate Action Strategies’, &lt;i&gt;California Management Review&lt;/i&gt;, 15.4 (1973), 97–105 &lt;https://doi.org/https://doi.org/10.2307/41164466&gt;.","plainTextFormattedCitation":"Allan D. Shocker and S. Prakash Sethi, ‘An Approach to Incorporating Societal Preferences in Developing Corporate Action Strategies’, California Management Review, 15.4 (1973), 97–105 .","previouslyFormattedCitation":"Allan D. Shocker and S. Prakash Sethi, ‘An Approach to Incorporating Societal Preferences in Developing Corporate Action Strategies’, &lt;i&gt;California Management Review&lt;/i&gt;, 15.4 (1973), 97–105 &lt;https://doi.org/https://doi.org/10.2307/41164466&gt;."},"properties":{"noteIndex":20},"schema":"https://github.com/citation-style-language/schema/raw/master/csl-citation.json"}</w:instrText>
      </w:r>
      <w:r>
        <w:rPr>
          <w:rFonts w:asciiTheme="majorBidi" w:hAnsiTheme="majorBidi" w:cstheme="majorBidi"/>
        </w:rPr>
        <w:fldChar w:fldCharType="separate"/>
      </w:r>
      <w:r w:rsidR="00BE038B" w:rsidRPr="00BE038B">
        <w:rPr>
          <w:rFonts w:asciiTheme="majorBidi" w:hAnsiTheme="majorBidi" w:cstheme="majorBidi"/>
          <w:noProof/>
        </w:rPr>
        <w:t xml:space="preserve">Allan D. Shocker and S. Prakash Sethi, ‘An Approach to Incorporating Societal Preferences in Developing Corporate Action Strategies’, </w:t>
      </w:r>
      <w:r w:rsidR="00BE038B" w:rsidRPr="00BE038B">
        <w:rPr>
          <w:rFonts w:asciiTheme="majorBidi" w:hAnsiTheme="majorBidi" w:cstheme="majorBidi"/>
          <w:i/>
          <w:noProof/>
        </w:rPr>
        <w:t>California Management Review</w:t>
      </w:r>
      <w:r w:rsidR="00BE038B" w:rsidRPr="00BE038B">
        <w:rPr>
          <w:rFonts w:asciiTheme="majorBidi" w:hAnsiTheme="majorBidi" w:cstheme="majorBidi"/>
          <w:noProof/>
        </w:rPr>
        <w:t>, 15.4 (1973), 97–105 &lt;https://doi.org/https://doi.org/10.2307/41164466&gt;.</w:t>
      </w:r>
      <w:r>
        <w:rPr>
          <w:rFonts w:asciiTheme="majorBidi" w:hAnsiTheme="majorBidi" w:cstheme="majorBidi"/>
        </w:rPr>
        <w:fldChar w:fldCharType="end"/>
      </w:r>
    </w:p>
  </w:footnote>
  <w:footnote w:id="21">
    <w:p w14:paraId="319511B3" w14:textId="4F98ABFC" w:rsidR="00E52987" w:rsidRPr="009C3A68" w:rsidRDefault="00E52987" w:rsidP="0084615E">
      <w:pPr>
        <w:pStyle w:val="FootnoteText"/>
        <w:ind w:firstLine="720"/>
        <w:jc w:val="both"/>
        <w:rPr>
          <w:rFonts w:asciiTheme="majorBidi" w:hAnsiTheme="majorBidi" w:cstheme="majorBidi"/>
          <w:lang w:val="en-US"/>
        </w:rPr>
      </w:pPr>
      <w:r w:rsidRPr="00192AD4">
        <w:rPr>
          <w:rStyle w:val="FootnoteReference"/>
        </w:rPr>
        <w:footnoteRef/>
      </w:r>
      <w:r w:rsidRPr="009C3A68">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{"citationItems":[{"id":"ITEM-1","itemData":{"abstract":"Penelitian tentang pengungkapan sosial dan lingkungan berkembang dengan cepat sejak tahun 1980an. Secara umum penelitian tersebut dapat dibagi kedalam tiga kelompok utama yaitu penelitian tentang item pengungkapan yang dipandang penting, alasan pengungkapan tersebut dari berbagai faktor yang diprediksi dapat mempengaruhi luas/kuantitas/kualitas pengungkpaan sosial dan lingkungan. Selain itu, penelitian tersebut menggunakan berbagai teori yang berbeda meskipun sebagian besar didominasi economic-based theory. Kajian dokumenter ini merupakan kritik sosial atas pemakaian teori dalam penelitian tersebut. Dengan menggunakan social contract theory, tulisan ini mengkritik bahwa banyak peneliti yang salah kaprah dalam menerapkan teori untuk penelitian pengungkapan sosial dan lingkungan. Teori cenderung diadopsi karena popularitasnya bukan didasarkan pada relevansi teori tersebut dengan konteks sosial pengungkapan isu sosial dan lingkungan","author":[{"dropping-particle":"","family":"Chairi","given":"Anis","non-dropping-particle":"","parse-names":false,"suffix":""}],"container-title":"Jurnal MAKSI","id":"ITEM-1","issue":"2","issued":{"date-parts":[["2008"]]},"page":"151 - 169","title":"Kritik Sosial Atas Pemakaian Teori Dalam Penelitian Pengungkapan Sosial dan Lingkungan","type":"article-journal","volume":"8"},"uris":["http://www.mendeley.com/documents/?uuid=8c790443-3ab1-449d-8916-3d1843ffd90f"]}],"mendeley":{"formattedCitation":"Anis Chairi, ‘Kritik Sosial Atas Pemakaian Teori Dalam Penelitian Pengungkapan Sosial Dan Lingkungan’, &lt;i&gt;Jurnal MAKSI&lt;/i&gt;, 8.2 (2008), 151–69.","plainTextFormattedCitation":"Anis Chairi, ‘Kritik Sosial Atas Pemakaian Teori Dalam Penelitian Pengungkapan Sosial Dan Lingkungan’, Jurnal MAKSI, 8.2 (2008), 151–69.","previouslyFormattedCitation":"Anis Chairi, ‘Kritik Sosial Atas Pemakaian Teori Dalam Penelitian Pengungkapan Sosial Dan Lingkungan’, &lt;i&gt;Jurnal MAKSI&lt;/i&gt;, 8.2 (2008), 151–69."},"properties":{"noteIndex":21},"schema":"https://github.com/citation-style-language/schema/raw/master/csl-citation.json"}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Anis Chairi, ‘Kritik Sosial Atas Pemakaian Teori Dalam Penelitian Pengungkapan Sosial Dan Lingkungan’, </w:t>
      </w:r>
      <w:r w:rsidR="0010737B" w:rsidRPr="0010737B">
        <w:rPr>
          <w:rFonts w:asciiTheme="majorBidi" w:hAnsiTheme="majorBidi" w:cstheme="majorBidi"/>
          <w:i/>
          <w:noProof/>
        </w:rPr>
        <w:t>Jurnal MAKSI</w:t>
      </w:r>
      <w:r w:rsidR="0010737B" w:rsidRPr="0010737B">
        <w:rPr>
          <w:rFonts w:asciiTheme="majorBidi" w:hAnsiTheme="majorBidi" w:cstheme="majorBidi"/>
          <w:noProof/>
        </w:rPr>
        <w:t>, 8.2 (2008), 151–69.</w:t>
      </w:r>
      <w:r>
        <w:rPr>
          <w:rFonts w:asciiTheme="majorBidi" w:hAnsiTheme="majorBidi" w:cstheme="majorBidi"/>
        </w:rPr>
        <w:fldChar w:fldCharType="end"/>
      </w:r>
    </w:p>
  </w:footnote>
  <w:footnote w:id="22">
    <w:p w14:paraId="3ED4DDB0" w14:textId="62E86834" w:rsidR="00E52987" w:rsidRPr="009C3A68" w:rsidRDefault="00E52987" w:rsidP="0084615E">
      <w:pPr>
        <w:pStyle w:val="FootnoteText"/>
        <w:ind w:firstLine="720"/>
        <w:jc w:val="both"/>
        <w:rPr>
          <w:rFonts w:asciiTheme="majorBidi" w:hAnsiTheme="majorBidi" w:cstheme="majorBidi"/>
          <w:lang w:val="en-US"/>
        </w:rPr>
      </w:pPr>
      <w:r w:rsidRPr="00192AD4">
        <w:rPr>
          <w:rStyle w:val="FootnoteReference"/>
        </w:rPr>
        <w:footnoteRef/>
      </w:r>
      <w:r w:rsidRPr="009C3A68">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{"citationItems":[{"id":"ITEM-1","itemData":{"DOI":"10.12785/ijbsa/020104","ISSN":"2384-4663","abstract":"Legitimacy theory is one of the most discussed theories to explain the phenomenon of voluntary social and environmental disclosures in corporate communication. Consistent with the notion of legitimacy theory, companies seek to gain, maintain or repair their legitimacy by using social and environmental reporting. Legitimacy theory may provide useful insights for corporate social and environmental disclosures. However, there are a number of gaps in the literature dealing with legitimacy theory, which have not been addressed, such as the development of a general framework of legitimacy theory. The paper is mainly concerned with reviewing the literature of legitimacy theory in an attempt to identify the necessary characteristics of this theory. There is a lack of research into framework of legitimacy theory. The paper is mainly concerned with a bringing some coherence to the framework of legitimacy theory and corporate environmental practices. The understanding of the nature of such theory can help in explaining corporate environmental practices.","author":[{"dropping-particle":"","family":"Mousa, et. al.","given":"Gehan. A.","non-dropping-particle":"","parse-names":false,"suffix":""}],"container-title":"International Journal of Business and Statistical Analysis","id":"ITEM-1","issue":"1","issued":{"date-parts":[["2015"]]},"page":"41-53","title":"Legitimacy Theory and Environmental Practices: Short Notes","type":"article-journal","volume":"2"},"uris":["http://www.mendeley.com/documents/?uuid=f29721b6-801c-4681-97c8-412750ea866d"]}],"mendeley":{"formattedCitation":"Gehan. A. Mousa, et. al., ‘Legitimacy Theory and Environmental Practices: Short Notes’, &lt;i&gt;International Journal of Business and Statistical Analysis&lt;/i&gt;, 2.1 (2015), 41–53 &lt;https://doi.org/10.12785/ijbsa/020104&gt;.","plainTextFormattedCitation":"Gehan. A. Mousa, et. al., ‘Legitimacy Theory and Environmental Practices: Short Notes’, International Journal of Business and Statistical Analysis, 2.1 (2015), 41–53 .","previouslyFormattedCitation":"Gehan. A. Mousa, et. al., ‘Legitimacy Theory and Environmental Practices: Short Notes’, &lt;i&gt;International Journal of Business and Statistical Analysis&lt;/i&gt;, 2.1 (2015), 41–53 &lt;https://doi.org/10.12785/ijbsa/020104&gt;."},"properties":{"noteIndex":22},"schema":"https://github.com/citation-style-language/schema/raw/master/csl-citation.json"}</w:instrText>
      </w:r>
      <w:r>
        <w:rPr>
          <w:rFonts w:asciiTheme="majorBidi" w:hAnsiTheme="majorBidi" w:cstheme="majorBidi"/>
        </w:rPr>
        <w:fldChar w:fldCharType="separate"/>
      </w:r>
      <w:r w:rsidR="00BE038B" w:rsidRPr="00BE038B">
        <w:rPr>
          <w:rFonts w:asciiTheme="majorBidi" w:hAnsiTheme="majorBidi" w:cstheme="majorBidi"/>
          <w:noProof/>
        </w:rPr>
        <w:t xml:space="preserve">Gehan. A. Mousa, et. al., ‘Legitimacy Theory and Environmental Practices: Short Notes’, </w:t>
      </w:r>
      <w:r w:rsidR="00BE038B" w:rsidRPr="00BE038B">
        <w:rPr>
          <w:rFonts w:asciiTheme="majorBidi" w:hAnsiTheme="majorBidi" w:cstheme="majorBidi"/>
          <w:i/>
          <w:noProof/>
        </w:rPr>
        <w:t>International Journal of Business and Statistical Analysis</w:t>
      </w:r>
      <w:r w:rsidR="00BE038B" w:rsidRPr="00BE038B">
        <w:rPr>
          <w:rFonts w:asciiTheme="majorBidi" w:hAnsiTheme="majorBidi" w:cstheme="majorBidi"/>
          <w:noProof/>
        </w:rPr>
        <w:t>, 2.1 (2015), 41–53 &lt;https://doi.org/10.12785/ijbsa/020104&gt;.</w:t>
      </w:r>
      <w:r>
        <w:rPr>
          <w:rFonts w:asciiTheme="majorBidi" w:hAnsiTheme="majorBidi" w:cstheme="majorBidi"/>
        </w:rPr>
        <w:fldChar w:fldCharType="end"/>
      </w:r>
    </w:p>
  </w:footnote>
  <w:footnote w:id="23">
    <w:p w14:paraId="074984BA" w14:textId="29EA9B03" w:rsidR="00E52987" w:rsidRPr="007A46A1" w:rsidRDefault="00E52987" w:rsidP="0084615E">
      <w:pPr>
        <w:pStyle w:val="FootnoteText"/>
        <w:ind w:firstLine="720"/>
        <w:jc w:val="both"/>
        <w:rPr>
          <w:lang w:val="en-US"/>
        </w:rPr>
      </w:pPr>
      <w:r w:rsidRPr="00192AD4">
        <w:rPr>
          <w:rStyle w:val="FootnoteReference"/>
        </w:rPr>
        <w:footnoteRef/>
      </w:r>
      <w:r w:rsidRPr="009C3A68">
        <w:rPr>
          <w:rFonts w:asciiTheme="majorBidi" w:hAnsiTheme="majorBidi" w:cstheme="majorBidi"/>
        </w:rPr>
        <w:t xml:space="preserve"> </w:t>
      </w:r>
      <w:r w:rsidRPr="009C3A68">
        <w:rPr>
          <w:rFonts w:asciiTheme="majorBidi" w:hAnsiTheme="majorBidi" w:cstheme="majorBidi"/>
        </w:rPr>
        <w:fldChar w:fldCharType="begin" w:fldLock="1"/>
      </w:r>
      <w:r w:rsidR="00151446">
        <w:rPr>
          <w:rFonts w:asciiTheme="majorBidi" w:hAnsiTheme="majorBidi" w:cstheme="majorBidi"/>
        </w:rPr>
        <w:instrText>ADDIN CSL_CITATION {"citationItems":[{"id":"ITEM-1","itemData":{"ISBN":"1973080320001","abstract":"This study aimed to analyze whether corporate social responsibility and corporate governance affect corporate value and whether corporate governance becomes the moderating variable of corporate social responsibility and corporate value. The measurement of the corporate social responsibility is conducted based on corporate social reporting category to calculate the Corporate Social Responsibility Index (CSRI) which is reviewed from the company's annual report. The sample of the study was non-financial companies in 2008-2009 and it was collected using purposive sampling method. The total sample was 35 companies with two years of observation. So, the total sample was 70. The data analysis process was started with confirmatory factor analysis, classical assumption test, and continued with hypothesis test. The data used in this study are the financial statements of each sample company published online at www.idx.co.id. The results of the study indicate that the variables of corporate social responsibility and corporate governance effect positively on corporate value and the corporate governance is the moderating variable of corporate social responsibility and corporate value. Meanwhile, the company size, as the control variable, has no significant effect on corporate value.","author":[{"dropping-particle":"","family":"Riswari","given":"Dyah Ardana","non-dropping-particle":"","parse-names":false,"suffix":""},{"dropping-particle":"","family":"Cahyonowati","given":"Nur","non-dropping-particle":"","parse-names":false,"suffix":""}],"container-title":"Diponegoro Journal of Accounting","id":"ITEM-1","issue":"1","issued":{"date-parts":[["2012"]]},"page":"1-12","title":"Pengaruh Corporate Social Responsibility Tehadap Nilai Perusahaan Dengan Corporate Governance Sebagai Variabel Moderating : Studi Pada Perusahaan Publik Non Finansial Yang Tercatat Di Bursa Efek Indonesia","type":"article-journal","volume":"1"},"uris":["http://www.mendeley.com/documents/?uuid=a9620e47-9590-4b72-aa8d-b55ec4983c66"]}],"mendeley":{"formattedCitation":"Dyah Ardana Riswari and Nur Cahyonowati, ‘Pengaruh Corporate Social Responsibility Tehadap Nilai Perusahaan Dengan Corporate Governance Sebagai Variabel Moderating : Studi Pada Perusahaan Publik Non Finansial Yang Tercatat Di Bursa Efek Indonesia’, &lt;i&gt;Diponegoro Journal of Accounting&lt;/i&gt;, 1.1 (2012), 1–12.","plainTextFormattedCitation":"Dyah Ardana Riswari and Nur Cahyonowati, ‘Pengaruh Corporate Social Responsibility Tehadap Nilai Perusahaan Dengan Corporate Governance Sebagai Variabel Moderating : Studi Pada Perusahaan Publik Non Finansial Yang Tercatat Di Bursa Efek Indonesia’, Diponegoro Journal of Accounting, 1.1 (2012), 1–12.","previouslyFormattedCitation":"Dyah Ardana Riswari and Nur Cahyonowati, ‘Pengaruh Corporate Social Responsibility Tehadap Nilai Perusahaan Dengan Corporate Governance Sebagai Variabel Moderating : Studi Pada Perusahaan Publik Non Finansial Yang Tercatat Di Bursa Efek Indonesia’, &lt;i&gt;Diponegoro Journal of Accounting&lt;/i&gt;, 1.1 (2012), 1–12."},"properties":{"noteIndex":23},"schema":"https://github.com/citation-style-language/schema/raw/master/csl-citation.json"}</w:instrText>
      </w:r>
      <w:r w:rsidRPr="009C3A68">
        <w:rPr>
          <w:rFonts w:asciiTheme="majorBidi" w:hAnsiTheme="majorBidi" w:cstheme="majorBidi"/>
        </w:rPr>
        <w:fldChar w:fldCharType="separate"/>
      </w:r>
      <w:r w:rsidR="0010737B" w:rsidRPr="0010737B">
        <w:rPr>
          <w:rFonts w:asciiTheme="majorBidi" w:hAnsiTheme="majorBidi" w:cstheme="majorBidi"/>
          <w:noProof/>
        </w:rPr>
        <w:t xml:space="preserve">Dyah Ardana Riswari and Nur Cahyonowati, ‘Pengaruh Corporate Social Responsibility Tehadap Nilai Perusahaan Dengan Corporate Governance Sebagai Variabel Moderating : Studi Pada Perusahaan Publik Non Finansial Yang Tercatat Di Bursa Efek Indonesia’, </w:t>
      </w:r>
      <w:r w:rsidR="0010737B" w:rsidRPr="0010737B">
        <w:rPr>
          <w:rFonts w:asciiTheme="majorBidi" w:hAnsiTheme="majorBidi" w:cstheme="majorBidi"/>
          <w:i/>
          <w:noProof/>
        </w:rPr>
        <w:t>Diponegoro Journal of Accounting</w:t>
      </w:r>
      <w:r w:rsidR="0010737B" w:rsidRPr="0010737B">
        <w:rPr>
          <w:rFonts w:asciiTheme="majorBidi" w:hAnsiTheme="majorBidi" w:cstheme="majorBidi"/>
          <w:noProof/>
        </w:rPr>
        <w:t>, 1.1 (2012), 1–12.</w:t>
      </w:r>
      <w:r w:rsidRPr="009C3A68">
        <w:rPr>
          <w:rFonts w:asciiTheme="majorBidi" w:hAnsiTheme="majorBidi" w:cstheme="majorBidi"/>
        </w:rPr>
        <w:fldChar w:fldCharType="end"/>
      </w:r>
    </w:p>
  </w:footnote>
  <w:footnote w:id="24">
    <w:p w14:paraId="5830DB6C" w14:textId="05383E4D" w:rsidR="00E52987" w:rsidRPr="00857424" w:rsidRDefault="00E52987" w:rsidP="0084615E">
      <w:pPr>
        <w:pStyle w:val="FootnoteText"/>
        <w:ind w:firstLine="720"/>
        <w:jc w:val="both"/>
        <w:rPr>
          <w:rFonts w:asciiTheme="majorBidi" w:hAnsiTheme="majorBidi" w:cstheme="majorBidi"/>
          <w:lang w:val="en-US"/>
        </w:rPr>
      </w:pPr>
      <w:r w:rsidRPr="00192AD4">
        <w:rPr>
          <w:rStyle w:val="FootnoteReference"/>
        </w:rPr>
        <w:footnoteRef/>
      </w:r>
      <w:r w:rsidRPr="00857424">
        <w:rPr>
          <w:rFonts w:asciiTheme="majorBidi" w:hAnsiTheme="majorBidi" w:cstheme="majorBidi"/>
        </w:rPr>
        <w:t xml:space="preserve"> </w:t>
      </w:r>
      <w:r w:rsidRPr="00857424">
        <w:rPr>
          <w:rFonts w:asciiTheme="majorBidi" w:hAnsiTheme="majorBidi" w:cstheme="majorBidi"/>
        </w:rPr>
        <w:fldChar w:fldCharType="begin" w:fldLock="1"/>
      </w:r>
      <w:r w:rsidR="00151446">
        <w:rPr>
          <w:rFonts w:asciiTheme="majorBidi" w:hAnsiTheme="majorBidi" w:cstheme="majorBidi"/>
        </w:rPr>
        <w:instrText>ADDIN CSL_CITATION {"citationItems":[{"id":"ITEM-1","itemData":{"abstract":"Climate change is one of the global issues that attract public concern these days. The banking sector is inseparable from the responsibility to protect the environment even though it does not directly contribute to environmental damage. Banks can apply environmentally friendly practices in their operational activities or also called green banking. This study aims to analyze the effect of implementing green banking on the profitability of commercial banks listed on the Indonesia Stock Exchange for the period 2016-2021. The application of green banking as an independent variable is projected by the Green Banking Disclosure Index (GBDI) and green banking products consisting of the number of ATM units and the frequency of M-banking transactions. Meanwhile, profitability as the dependent variable will be projected with Return on Assets (ROA). Panel data regression analysis was used to determine the effect of the independent variable on the dependent variable. The research findings reveal that partially the number of ATM units has a positive and significant effect on ROA, while GBDI and the frequency of M-banking transactions have a negative and insignificant effect on ROA. However, simultaneous testing found that the implementation of green banking projected by GBDI, Number of ATM Units, and Frequency of M-banking Transactions had a positive and significant effect on profitability.","author":[{"dropping-particle":"","family":"Asfahaliza","given":"Adinda Nabila Putri","non-dropping-particle":"","parse-names":false,"suffix":""},{"dropping-particle":"","family":"Anggraeni","given":"Puspitasari Wahyu","non-dropping-particle":"","parse-names":false,"suffix":""}],"container-title":"Contemporary Studies in Economic","id":"ITEM-1","issue":"2","issued":{"date-parts":[["2022"]]},"page":"298-311","title":"Pengaruh Penerapan Green Banking Terhadap Profitabilitas Perbankan Di Indonesia Periode 2016-2021","type":"article-journal","volume":"1"},"uris":["http://www.mendeley.com/documents/?uuid=e950bfc6-997d-4af9-ae5e-2fa5063231ae"]}],"mendeley":{"formattedCitation":"Adinda Nabila Putri Asfahaliza and Puspitasari Wahyu Anggraeni, ‘Pengaruh Penerapan Green Banking Terhadap Profitabilitas Perbankan Di Indonesia Periode 2016-2021’, &lt;i&gt;Contemporary Studies in Economic&lt;/i&gt;, 1.2 (2022), 298–311 &lt;http://dx.doi.org/10.21776/csefb.2022.01.2.10.&gt;.","plainTextFormattedCitation":"Adinda Nabila Putri Asfahaliza and Puspitasari Wahyu Anggraeni, ‘Pengaruh Penerapan Green Banking Terhadap Profitabilitas Perbankan Di Indonesia Periode 2016-2021’, Contemporary Studies in Economic, 1.2 (2022), 298–311 .","previouslyFormattedCitation":"Adinda Nabila Putri Asfahaliza and Puspitasari Wahyu Anggraeni, ‘Pengaruh Penerapan Green Banking Terhadap Profitabilitas Perbankan Di Indonesia Periode 2016-2021’, &lt;i&gt;Contemporary Studies in Economic&lt;/i&gt;, 1.2 (2022), 298–311 &lt;http://dx.doi.org/10.21776/csefb.2022.01.2.10.&gt;."},"properties":{"noteIndex":24},"schema":"https://github.com/citation-style-language/schema/raw/master/csl-citation.json"}</w:instrText>
      </w:r>
      <w:r w:rsidRPr="00857424">
        <w:rPr>
          <w:rFonts w:asciiTheme="majorBidi" w:hAnsiTheme="majorBidi" w:cstheme="majorBidi"/>
        </w:rPr>
        <w:fldChar w:fldCharType="separate"/>
      </w:r>
      <w:r w:rsidR="00BE038B" w:rsidRPr="00BE038B">
        <w:rPr>
          <w:rFonts w:asciiTheme="majorBidi" w:hAnsiTheme="majorBidi" w:cstheme="majorBidi"/>
          <w:noProof/>
        </w:rPr>
        <w:t xml:space="preserve">Adinda Nabila Putri Asfahaliza and Puspitasari Wahyu Anggraeni, ‘Pengaruh Penerapan Green Banking Terhadap Profitabilitas Perbankan Di Indonesia Periode 2016-2021’, </w:t>
      </w:r>
      <w:r w:rsidR="00BE038B" w:rsidRPr="00BE038B">
        <w:rPr>
          <w:rFonts w:asciiTheme="majorBidi" w:hAnsiTheme="majorBidi" w:cstheme="majorBidi"/>
          <w:i/>
          <w:noProof/>
        </w:rPr>
        <w:t>Contemporary Studies in Economic</w:t>
      </w:r>
      <w:r w:rsidR="00BE038B" w:rsidRPr="00BE038B">
        <w:rPr>
          <w:rFonts w:asciiTheme="majorBidi" w:hAnsiTheme="majorBidi" w:cstheme="majorBidi"/>
          <w:noProof/>
        </w:rPr>
        <w:t>, 1.2 (2022), 298–311 &lt;http://dx.doi.org/10.21776/csefb.2022.01.2.10.&gt;.</w:t>
      </w:r>
      <w:r w:rsidRPr="00857424">
        <w:rPr>
          <w:rFonts w:asciiTheme="majorBidi" w:hAnsiTheme="majorBidi" w:cstheme="majorBidi"/>
        </w:rPr>
        <w:fldChar w:fldCharType="end"/>
      </w:r>
    </w:p>
  </w:footnote>
  <w:footnote w:id="25">
    <w:p w14:paraId="7BD5ED33" w14:textId="61C4ACDA" w:rsidR="00E52987" w:rsidRPr="00C77870" w:rsidRDefault="00E52987" w:rsidP="00C77870">
      <w:pPr>
        <w:pStyle w:val="FootnoteText"/>
        <w:ind w:firstLine="720"/>
        <w:jc w:val="both"/>
        <w:rPr>
          <w:rFonts w:asciiTheme="majorBidi" w:hAnsiTheme="majorBidi" w:cstheme="majorBidi"/>
          <w:lang w:val="en-US"/>
        </w:rPr>
      </w:pPr>
      <w:r w:rsidRPr="00192AD4">
        <w:rPr>
          <w:rStyle w:val="FootnoteReference"/>
        </w:rPr>
        <w:footnoteRef/>
      </w:r>
      <w:r w:rsidRPr="00C77870">
        <w:rPr>
          <w:rFonts w:asciiTheme="majorBidi" w:hAnsiTheme="majorBidi" w:cstheme="majorBidi"/>
        </w:rPr>
        <w:t xml:space="preserve"> </w:t>
      </w:r>
      <w:r w:rsidRPr="00C77870">
        <w:rPr>
          <w:rFonts w:asciiTheme="majorBidi" w:hAnsiTheme="majorBidi" w:cstheme="majorBidi"/>
        </w:rPr>
        <w:fldChar w:fldCharType="begin" w:fldLock="1"/>
      </w:r>
      <w:r w:rsidR="00151446">
        <w:rPr>
          <w:rFonts w:asciiTheme="majorBidi" w:hAnsiTheme="majorBidi" w:cstheme="majorBidi"/>
        </w:rPr>
        <w:instrText>ADDIN CSL_CITATION {"citationItems":[{"id":"ITEM-1","itemData":{"abstract":"Bank umum syariah merupakan bank syariah yang dalam kegiatannya memberikan jasa dalam lalu lintas pembayaran. Bank umum syariah dapat berusaha sebagai bank devisa dan bank nondevisa. Bank devisa adalah bank yang dapat melaksanakan transaksi keluar negeri atau yang berhubungan dengan mata uang asing secara keseluruhan seperti transfer keluar negeri, inkaso keluar negeri, pembukaan letter of credit dan sebagainya. Tujuan penelitian adalah mengetahui green banking berpengaruh pada profitabilitas Bank Umum Syariah di Indonesia dan konsep green banking tersebut dalam perspektif islam. Jenis penelitian ini yaitu kuantitatif dengan pendekatan deskriptif statistik. Metodologi penelitian yang digunakan pada penelitian ini adalah metode dokumentasi dan studi kepustakaan. Adapun data yang digunakan dalam penelitian ini adalah data sekunder, yaitu laporan tahunan Bank Umum Syariah periode 2015 – 2018. Variabel dependen pada penelitian ini adalah Net Profit Margin (NPM). Sedangkan variabel independenya yaitu Green banking indicators. Metode analisis data yang digunakan adalah regresi linear sederhana, koefisien determinasi (R2), dan uji hipotesis yaitu Uji Parsial (Y), pengolahan data yang digunakan adalah program SPSS 21. Hasil penelitian menunjukkan bahwa green banking berpengaruh positif pada profitabilitas Bank Umum Syariah di Indonesia. Dalam perspektif islam, seluruh indikator Green Banking telah sesuai berdasarkan perspektif islam serta dalil yang menguatkan tentang menjaga alam dan mencegah kerusakan alam.","author":[{"dropping-particle":"","family":"Hanif","given":"","non-dropping-particle":"","parse-names":false,"suffix":""},{"dropping-particle":"","family":"Wahyu Ningsih","given":"Nur","non-dropping-particle":"","parse-names":false,"suffix":""},{"dropping-particle":"","family":"Iqbal","given":"Fatullah","non-dropping-particle":"","parse-names":false,"suffix":""}],"container-title":"Jurnal Ilmiah Keuangan dan Perbankan","id":"ITEM-1","issue":"2","issued":{"date-parts":[["2020"]]},"page":"86-99","title":"Green Banking Terhadap Profitabilitas Bank Umum Syariah Di Indonesia","type":"article-journal","volume":"3"},"uris":["http://www.mendeley.com/documents/?uuid=aae3b0a4-f45e-4032-ab10-920e9131fdce"]}],"mendeley":{"formattedCitation":"Hanif, Nur Wahyu Ningsih, and Fatullah Iqbal, ‘Green Banking Terhadap Profitabilitas Bank Umum Syariah Di Indonesia’, &lt;i&gt;Jurnal Ilmiah Keuangan Dan Perbankan&lt;/i&gt;, 3.2 (2020), 86–99.","plainTextFormattedCitation":"Hanif, Nur Wahyu Ningsih, and Fatullah Iqbal, ‘Green Banking Terhadap Profitabilitas Bank Umum Syariah Di Indonesia’, Jurnal Ilmiah Keuangan Dan Perbankan, 3.2 (2020), 86–99.","previouslyFormattedCitation":"Hanif, Nur Wahyu Ningsih, and Fatullah Iqbal, ‘Green Banking Terhadap Profitabilitas Bank Umum Syariah Di Indonesia’, &lt;i&gt;Jurnal Ilmiah Keuangan Dan Perbankan&lt;/i&gt;, 3.2 (2020), 86–99."},"properties":{"noteIndex":25},"schema":"https://github.com/citation-style-language/schema/raw/master/csl-citation.json"}</w:instrText>
      </w:r>
      <w:r w:rsidRPr="00C77870">
        <w:rPr>
          <w:rFonts w:asciiTheme="majorBidi" w:hAnsiTheme="majorBidi" w:cstheme="majorBidi"/>
        </w:rPr>
        <w:fldChar w:fldCharType="separate"/>
      </w:r>
      <w:r w:rsidR="0010737B" w:rsidRPr="0010737B">
        <w:rPr>
          <w:rFonts w:asciiTheme="majorBidi" w:hAnsiTheme="majorBidi" w:cstheme="majorBidi"/>
          <w:noProof/>
        </w:rPr>
        <w:t xml:space="preserve">Hanif, Nur Wahyu Ningsih, and Fatullah Iqbal, ‘Green Banking Terhadap Profitabilitas Bank Umum Syariah Di Indonesia’, </w:t>
      </w:r>
      <w:r w:rsidR="0010737B" w:rsidRPr="0010737B">
        <w:rPr>
          <w:rFonts w:asciiTheme="majorBidi" w:hAnsiTheme="majorBidi" w:cstheme="majorBidi"/>
          <w:i/>
          <w:noProof/>
        </w:rPr>
        <w:t>Jurnal Ilmiah Keuangan Dan Perbankan</w:t>
      </w:r>
      <w:r w:rsidR="0010737B" w:rsidRPr="0010737B">
        <w:rPr>
          <w:rFonts w:asciiTheme="majorBidi" w:hAnsiTheme="majorBidi" w:cstheme="majorBidi"/>
          <w:noProof/>
        </w:rPr>
        <w:t>, 3.2 (2020), 86–99.</w:t>
      </w:r>
      <w:r w:rsidRPr="00C77870">
        <w:rPr>
          <w:rFonts w:asciiTheme="majorBidi" w:hAnsiTheme="majorBidi" w:cstheme="majorBidi"/>
        </w:rPr>
        <w:fldChar w:fldCharType="end"/>
      </w:r>
    </w:p>
  </w:footnote>
  <w:footnote w:id="26">
    <w:p w14:paraId="1A267149" w14:textId="5415EB6D" w:rsidR="00E52987" w:rsidRPr="00857424" w:rsidRDefault="00E52987" w:rsidP="00523CE5">
      <w:pPr>
        <w:pStyle w:val="FootnoteText"/>
        <w:ind w:firstLine="720"/>
        <w:jc w:val="both"/>
        <w:rPr>
          <w:rFonts w:asciiTheme="majorBidi" w:hAnsiTheme="majorBidi" w:cstheme="majorBidi"/>
        </w:rPr>
      </w:pPr>
      <w:r w:rsidRPr="00192AD4">
        <w:rPr>
          <w:rStyle w:val="FootnoteReference"/>
        </w:rPr>
        <w:footnoteRef/>
      </w:r>
      <w:r w:rsidRPr="00857424">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{"citationItems":[{"id":"ITEM-1","itemData":{"author":[{"dropping-particle":"","family":"PT Bank Muamalat Indonesia Tbk","given":"","non-dropping-particle":"","parse-names":false,"suffix":""}],"id":"ITEM-1","issued":{"date-parts":[["2017"]]},"number-of-pages":"1-125","publisher-place":"Jakarta","title":"Nilai Keberlanjutan Muamalat","type":"report"},"uris":["http://www.mendeley.com/documents/?uuid=b554f42b-931f-4e71-8f44-4d85da570f8c"]}],"mendeley":{"formattedCitation":"PT Bank Muamalat Indonesia Tbk, &lt;i&gt;Nilai Keberlanjutan Muamalat&lt;/i&gt; (Jakarta, 2017).","plainTextFormattedCitation":"PT Bank Muamalat Indonesia Tbk, Nilai Keberlanjutan Muamalat (Jakarta, 2017).","previouslyFormattedCitation":"PT Bank Muamalat Indonesia Tbk, &lt;i&gt;Nilai Keberlanjutan Muamalat&lt;/i&gt; (Jakarta, 2017)."},"properties":{"noteIndex":26},"schema":"https://github.com/citation-style-language/schema/raw/master/csl-citation.json"}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PT Bank Muamalat Indonesia Tbk, </w:t>
      </w:r>
      <w:r w:rsidR="0010737B" w:rsidRPr="0010737B">
        <w:rPr>
          <w:rFonts w:asciiTheme="majorBidi" w:hAnsiTheme="majorBidi" w:cstheme="majorBidi"/>
          <w:i/>
          <w:noProof/>
        </w:rPr>
        <w:t>Nilai Keberlanjutan Muamalat</w:t>
      </w:r>
      <w:r w:rsidR="0010737B" w:rsidRPr="0010737B">
        <w:rPr>
          <w:rFonts w:asciiTheme="majorBidi" w:hAnsiTheme="majorBidi" w:cstheme="majorBidi"/>
          <w:noProof/>
        </w:rPr>
        <w:t xml:space="preserve"> (Jakarta, 2017).</w:t>
      </w:r>
      <w:r>
        <w:rPr>
          <w:rFonts w:asciiTheme="majorBidi" w:hAnsiTheme="majorBidi" w:cstheme="majorBidi"/>
        </w:rPr>
        <w:fldChar w:fldCharType="end"/>
      </w:r>
    </w:p>
  </w:footnote>
  <w:footnote w:id="27">
    <w:p w14:paraId="5C68F88B" w14:textId="7ABA548E" w:rsidR="00E52987" w:rsidRPr="00F000FE" w:rsidRDefault="00E52987" w:rsidP="0084615E">
      <w:pPr>
        <w:pStyle w:val="FootnoteText"/>
        <w:ind w:firstLine="720"/>
        <w:jc w:val="both"/>
      </w:pPr>
      <w:r w:rsidRPr="00192AD4">
        <w:rPr>
          <w:rStyle w:val="FootnoteReference"/>
        </w:rPr>
        <w:footnoteRef/>
      </w:r>
      <w:r w:rsidRPr="00857424">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{"citationItems":[{"id":"ITEM-1","itemData":{"abstract":"Concept application Green banking (Sustainable Finance) accordance POJK No. 51/POJK.03/2017 about sustainable finance application toward financial services institution, Emitten and Public Company in Shariah BRI. Green banking (Sustainable Finance) is The Financial Services Authority (OJK) Effort to mitigate risk on aspect social risk and enviroment of banking activity runs by bank. BRI Sariah of KC Madiun is one of financing distribution executing alredy Green banking (Sustainable Finance) concept in the form financing distribution that accentuate effort preservation of environment management deep financing provide toward debtor candidate and The debtor always refer in environment document. In Indonesia, The Financial Services Authority (OJK) and WWF partook to invite 8 (eight) bank to implementation environment integration, social and governance one of that is sariah BRI bank. Green banking concept is related greatly with green financing term, however Green banking not only grapple on financing but also deep others program that have environment insight.","author":[{"dropping-particle":"","family":"Mbunai","given":"La Ode","non-dropping-particle":"","parse-names":false,"suffix":""},{"dropping-particle":"","family":"Sinaga","given":"Muhammad Panca O. M.","non-dropping-particle":"","parse-names":false,"suffix":""},{"dropping-particle":"","family":"Putri","given":"Zahra Malinda","non-dropping-particle":"","parse-names":false,"suffix":""}],"container-title":"JUSTLAW: Journal Science and Theory of Law","id":"ITEM-1","issue":"1","issued":{"date-parts":[["2024"]]},"page":"8-21","title":"Analisis Hukum Green Banking (Sustainable Finance) Berdasarkan POJK Nomor 51/POJK.03/2017 Pada Bank BRI Syariah","type":"article-journal","volume":"1"},"uris":["http://www.mendeley.com/documents/?uuid=82620869-743d-41bd-9fda-1b0fa2393a52"]}],"mendeley":{"formattedCitation":"La Ode Mbunai, Muhammad Panca O. M. Sinaga, and Zahra Malinda Putri, ‘Analisis Hukum Green Banking (Sustainable Finance) Berdasarkan POJK Nomor 51/POJK.03/2017 Pada Bank BRI Syariah’, &lt;i&gt;JUSTLAW: Journal Science and Theory of Law&lt;/i&gt;, 1.1 (2024), 8–21.","plainTextFormattedCitation":"La Ode Mbunai, Muhammad Panca O. M. Sinaga, and Zahra Malinda Putri, ‘Analisis Hukum Green Banking (Sustainable Finance) Berdasarkan POJK Nomor 51/POJK.03/2017 Pada Bank BRI Syariah’, JUSTLAW: Journal Science and Theory of Law, 1.1 (2024), 8–21.","previouslyFormattedCitation":"La Ode Mbunai, Muhammad Panca O. M. Sinaga, and Zahra Malinda Putri, ‘Analisis Hukum Green Banking (Sustainable Finance) Berdasarkan POJK Nomor 51/POJK.03/2017 Pada Bank BRI Syariah’, &lt;i&gt;JUSTLAW: Journal Science and Theory of Law&lt;/i&gt;, 1.1 (2024), 8–21."},"properties":{"noteIndex":27},"schema":"https://github.com/citation-style-language/schema/raw/master/csl-citation.json"}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La Ode Mbunai, Muhammad Panca O. M. Sinaga, and Zahra Malinda Putri, ‘Analisis Hukum Green Banking (Sustainable Finance) Berdasarkan POJK Nomor 51/POJK.03/2017 Pada Bank BRI Syariah’, </w:t>
      </w:r>
      <w:r w:rsidR="0010737B" w:rsidRPr="0010737B">
        <w:rPr>
          <w:rFonts w:asciiTheme="majorBidi" w:hAnsiTheme="majorBidi" w:cstheme="majorBidi"/>
          <w:i/>
          <w:noProof/>
        </w:rPr>
        <w:t>JUSTLAW: Journal Science and Theory of Law</w:t>
      </w:r>
      <w:r w:rsidR="0010737B" w:rsidRPr="0010737B">
        <w:rPr>
          <w:rFonts w:asciiTheme="majorBidi" w:hAnsiTheme="majorBidi" w:cstheme="majorBidi"/>
          <w:noProof/>
        </w:rPr>
        <w:t>, 1.1 (2024), 8–21.</w:t>
      </w:r>
      <w:r>
        <w:rPr>
          <w:rFonts w:asciiTheme="majorBidi" w:hAnsiTheme="majorBidi" w:cstheme="majorBidi"/>
        </w:rPr>
        <w:fldChar w:fldCharType="end"/>
      </w:r>
    </w:p>
  </w:footnote>
  <w:footnote w:id="28">
    <w:p w14:paraId="57E48973" w14:textId="5E0A8BA5" w:rsidR="00E52987" w:rsidRPr="009B0E43" w:rsidRDefault="00E52987" w:rsidP="009B0E43">
      <w:pPr>
        <w:pStyle w:val="FootnoteText"/>
        <w:ind w:firstLine="720"/>
        <w:jc w:val="both"/>
        <w:rPr>
          <w:rFonts w:asciiTheme="majorBidi" w:hAnsiTheme="majorBidi" w:cstheme="majorBidi"/>
          <w:lang w:val="en-US"/>
        </w:rPr>
      </w:pPr>
      <w:r w:rsidRPr="00192AD4">
        <w:rPr>
          <w:rStyle w:val="FootnoteReference"/>
        </w:rPr>
        <w:footnoteRef/>
      </w:r>
      <w:r w:rsidRPr="009B0E43">
        <w:rPr>
          <w:rFonts w:asciiTheme="majorBidi" w:hAnsiTheme="majorBidi" w:cstheme="majorBidi"/>
        </w:rPr>
        <w:t xml:space="preserve"> </w:t>
      </w:r>
      <w:r w:rsidRPr="009B0E43">
        <w:rPr>
          <w:rFonts w:asciiTheme="majorBidi" w:hAnsiTheme="majorBidi" w:cstheme="majorBidi"/>
        </w:rPr>
        <w:fldChar w:fldCharType="begin" w:fldLock="1"/>
      </w:r>
      <w:r w:rsidR="00151446">
        <w:rPr>
          <w:rFonts w:asciiTheme="majorBidi" w:hAnsiTheme="majorBidi" w:cstheme="majorBidi"/>
        </w:rPr>
        <w:instrText>ADDIN CSL_CITATION {"citationItems":[{"id":"ITEM-1","itemData":{"abstract":"Concept application Green banking (Sustainable Finance) accordance POJK No. 51/POJK.03/2017 about sustainable finance application toward financial services institution, Emitten and Public Company in Shariah BRI. Green banking (Sustainable Finance) is The Financial Services Authority (OJK) Effort to mitigate risk on aspect social risk and enviroment of banking activity runs by bank. BRI Sariah of KC Madiun is one of financing distribution executing alredy Green banking (Sustainable Finance) concept in the form financing distribution that accentuate effort preservation of environment management deep financing provide toward debtor candidate and The debtor always refer in environment document. In Indonesia, The Financial Services Authority (OJK) and WWF partook to invite 8 (eight) bank to implementation environment integration, social and governance one of that is sariah BRI bank. Green banking concept is related greatly with green financing term, however Green banking not only grapple on financing but also deep others program that have environment insight.","author":[{"dropping-particle":"","family":"Mbunai","given":"La Ode","non-dropping-particle":"","parse-names":false,"suffix":""},{"dropping-particle":"","family":"Sinaga","given":"Muhammad Panca O. M.","non-dropping-particle":"","parse-names":false,"suffix":""},{"dropping-particle":"","family":"Putri","given":"Zahra Malinda","non-dropping-particle":"","parse-names":false,"suffix":""}],"container-title":"JUSTLAW: Journal Science and Theory of Law","id":"ITEM-1","issue":"1","issued":{"date-parts":[["2024"]]},"page":"8-21","title":"Analisis Hukum Green Banking (Sustainable Finance) Berdasarkan POJK Nomor 51/POJK.03/2017 Pada Bank BRI Syariah","type":"article-journal","volume":"1"},"uris":["http://www.mendeley.com/documents/?uuid=82620869-743d-41bd-9fda-1b0fa2393a52"]}],"mendeley":{"formattedCitation":"Mbunai, Sinaga, and Putri.","plainTextFormattedCitation":"Mbunai, Sinaga, and Putri.","previouslyFormattedCitation":"Mbunai, Sinaga, and Putri."},"properties":{"noteIndex":28},"schema":"https://github.com/citation-style-language/schema/raw/master/csl-citation.json"}</w:instrText>
      </w:r>
      <w:r w:rsidRPr="009B0E43">
        <w:rPr>
          <w:rFonts w:asciiTheme="majorBidi" w:hAnsiTheme="majorBidi" w:cstheme="majorBidi"/>
        </w:rPr>
        <w:fldChar w:fldCharType="separate"/>
      </w:r>
      <w:r w:rsidRPr="009B0E43">
        <w:rPr>
          <w:rFonts w:asciiTheme="majorBidi" w:hAnsiTheme="majorBidi" w:cstheme="majorBidi"/>
          <w:noProof/>
        </w:rPr>
        <w:t>Mbunai, Sinaga, and Putri.</w:t>
      </w:r>
      <w:r w:rsidRPr="009B0E43">
        <w:rPr>
          <w:rFonts w:asciiTheme="majorBidi" w:hAnsiTheme="majorBidi" w:cstheme="majorBidi"/>
        </w:rPr>
        <w:fldChar w:fldCharType="end"/>
      </w:r>
    </w:p>
  </w:footnote>
  <w:footnote w:id="29">
    <w:p w14:paraId="218D9AFB" w14:textId="481B17FA" w:rsidR="00E52987" w:rsidRPr="00A0026E" w:rsidRDefault="00E52987" w:rsidP="009B0E43">
      <w:pPr>
        <w:pStyle w:val="FootnoteText"/>
        <w:ind w:firstLine="720"/>
        <w:jc w:val="both"/>
        <w:rPr>
          <w:lang w:val="en-US"/>
        </w:rPr>
      </w:pPr>
      <w:r w:rsidRPr="00192AD4">
        <w:rPr>
          <w:rStyle w:val="FootnoteReference"/>
        </w:rPr>
        <w:footnoteRef/>
      </w:r>
      <w:r>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{"citationItems":[{"id":"ITEM-1","itemData":{"URL":"https://quran.kemenag.go.id/","author":[{"dropping-particle":"","family":"Al-Qur'an","given":"Lajnah Pentashihan mushaf","non-dropping-particle":"","parse-names":false,"suffix":""}],"id":"ITEM-1","issued":{"date-parts":[["0"]]},"title":"Qur’an Kemenag","type":"webpage"},"uris":["http://www.mendeley.com/documents/?uuid=70fa4a21-8353-444c-8af9-10247b20ea27"]}],"mendeley":{"formattedCitation":"Al-Qur’an.","plainTextFormattedCitation":"Al-Qur’an.","previouslyFormattedCitation":"Al-Qur’an."},"properties":{"noteIndex":29},"schema":"https://github.com/citation-style-language/schema/raw/master/csl-citation.json"}</w:instrText>
      </w:r>
      <w:r>
        <w:rPr>
          <w:rFonts w:asciiTheme="majorBidi" w:hAnsiTheme="majorBidi" w:cstheme="majorBidi"/>
        </w:rPr>
        <w:fldChar w:fldCharType="separate"/>
      </w:r>
      <w:r w:rsidRPr="007934BF">
        <w:rPr>
          <w:rFonts w:asciiTheme="majorBidi" w:hAnsiTheme="majorBidi" w:cstheme="majorBidi"/>
          <w:noProof/>
        </w:rPr>
        <w:t>Al-Qur’an.</w:t>
      </w:r>
      <w:r>
        <w:rPr>
          <w:rFonts w:asciiTheme="majorBidi" w:hAnsiTheme="majorBidi" w:cstheme="majorBidi"/>
        </w:rPr>
        <w:fldChar w:fldCharType="end"/>
      </w:r>
    </w:p>
  </w:footnote>
  <w:footnote w:id="30">
    <w:p w14:paraId="51F7FC51" w14:textId="48585C77" w:rsidR="00E52987" w:rsidRPr="002B5775" w:rsidRDefault="00E52987" w:rsidP="00916E5A">
      <w:pPr>
        <w:pStyle w:val="FootnoteText"/>
        <w:ind w:firstLine="720"/>
        <w:jc w:val="both"/>
        <w:rPr>
          <w:lang w:val="en-US"/>
        </w:rPr>
      </w:pPr>
      <w:r w:rsidRPr="00192AD4">
        <w:rPr>
          <w:rStyle w:val="FootnoteReference"/>
        </w:rPr>
        <w:footnoteRef/>
      </w:r>
      <w:r w:rsidRPr="00995B77">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{"citationItems":[{"id":"ITEM-1","itemData":{"ISBN":"979-9048-20-6","ISSN":"10960309","PMID":"942051","author":[{"dropping-particle":"","family":"Shihab","given":"M. Quraish","non-dropping-particle":"","parse-names":false,"suffix":""}],"container-title":"Lentera Hati","edition":"Cet. V","id":"ITEM-1","issued":{"date-parts":[["2002"]]},"number-of-pages":"624","publisher-place":"Jakarta","title":"Tafsir al-Mishbah jilid 1: Pesan, Kesan, dan Keserasian Al-Qur'an","type":"book"},"uris":["http://www.mendeley.com/documents/?uuid=46251d07-7208-4e5a-a428-fa875825e16b"]}],"mendeley":{"formattedCitation":"M. Quraish Shihab, &lt;i&gt;Tafsir Al-Mishbah Jilid 1: Pesan, Kesan, Dan Keserasian Al-Qur’an&lt;/i&gt;, &lt;i&gt;Lentera Hati&lt;/i&gt;, Cet. V (Jakarta, 2002).","plainTextFormattedCitation":"M. Quraish Shihab, Tafsir Al-Mishbah Jilid 1: Pesan, Kesan, Dan Keserasian Al-Qur’an, Lentera Hati, Cet. V (Jakarta, 2002).","previouslyFormattedCitation":"M. Quraish Shihab, &lt;i&gt;Tafsir Al-Mishbah Jilid 1: Pesan, Kesan, Dan Keserasian Al-Qur’an&lt;/i&gt;, &lt;i&gt;Lentera Hati&lt;/i&gt;, Cet. V (Jakarta, 2002)."},"properties":{"noteIndex":30},"schema":"https://github.com/citation-style-language/schema/raw/master/csl-citation.json"}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M. Quraish Shihab, </w:t>
      </w:r>
      <w:r w:rsidR="0010737B" w:rsidRPr="0010737B">
        <w:rPr>
          <w:rFonts w:asciiTheme="majorBidi" w:hAnsiTheme="majorBidi" w:cstheme="majorBidi"/>
          <w:i/>
          <w:noProof/>
        </w:rPr>
        <w:t>Tafsir Al-Mishbah Jilid 1: Pesan, Kesan, Dan Keserasian Al-Qur’an</w:t>
      </w:r>
      <w:r w:rsidR="0010737B" w:rsidRPr="0010737B">
        <w:rPr>
          <w:rFonts w:asciiTheme="majorBidi" w:hAnsiTheme="majorBidi" w:cstheme="majorBidi"/>
          <w:noProof/>
        </w:rPr>
        <w:t xml:space="preserve">, </w:t>
      </w:r>
      <w:r w:rsidR="0010737B" w:rsidRPr="0010737B">
        <w:rPr>
          <w:rFonts w:asciiTheme="majorBidi" w:hAnsiTheme="majorBidi" w:cstheme="majorBidi"/>
          <w:i/>
          <w:noProof/>
        </w:rPr>
        <w:t>Lentera Hati</w:t>
      </w:r>
      <w:r w:rsidR="0010737B" w:rsidRPr="0010737B">
        <w:rPr>
          <w:rFonts w:asciiTheme="majorBidi" w:hAnsiTheme="majorBidi" w:cstheme="majorBidi"/>
          <w:noProof/>
        </w:rPr>
        <w:t>, Cet. V (Jakarta, 2002).</w:t>
      </w:r>
      <w:r>
        <w:rPr>
          <w:rFonts w:asciiTheme="majorBidi" w:hAnsiTheme="majorBidi" w:cstheme="majorBidi"/>
        </w:rPr>
        <w:fldChar w:fldCharType="end"/>
      </w:r>
    </w:p>
  </w:footnote>
  <w:footnote w:id="31">
    <w:p w14:paraId="559E2B49" w14:textId="6AEE2022" w:rsidR="00E52987" w:rsidRPr="00C9630B" w:rsidRDefault="00E52987" w:rsidP="003A4773">
      <w:pPr>
        <w:pStyle w:val="FootnoteText"/>
        <w:ind w:firstLine="720"/>
        <w:jc w:val="both"/>
        <w:rPr>
          <w:rFonts w:asciiTheme="majorBidi" w:hAnsiTheme="majorBidi" w:cstheme="majorBidi"/>
          <w:lang w:val="en-US"/>
        </w:rPr>
      </w:pPr>
      <w:r w:rsidRPr="00192AD4">
        <w:rPr>
          <w:rStyle w:val="FootnoteReference"/>
        </w:rPr>
        <w:footnoteRef/>
      </w:r>
      <w:r w:rsidRPr="00C9630B">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{"citationItems":[{"id":"ITEM-1","itemData":{"abstract":"Society is facing most complicated issues of climate change. People nowadays are more conversant with global warming and its inherent consequences on human life. So change is the need of the hour for the survival and continuous efforts should be made for the environmental management in a sustainable manner. It is not only the concern of the government and the direct polluters but also of other stakeholders like financial institutions such as banks, which are playing a fundamental role in the development of the society. Banking activities are not physically related to the environment, but the external impact of their customer activities is substantial. So there is need for banks to adopt green strategies into their operations, buildings, investments and financing strategies. The purpose of this paper is to highlight the green rating standards given by RBI, the World Bank’s environmental and social norms, the initiatives taken by public and private sector banks in India in the adoption of Green Banking practices and to enlist the significant strategies for adoption of Green Banking.","author":[{"dropping-particle":"","family":"Nath","given":"Vikas","non-dropping-particle":"","parse-names":false,"suffix":""},{"dropping-particle":"","family":"Nayak","given":"Nitin","non-dropping-particle":"","parse-names":false,"suffix":""},{"dropping-particle":"","family":"Goel","given":"Ankit","non-dropping-particle":"","parse-names":false,"suffix":""}],"container-title":"IMPACT: International Journal of Research in Business Management (IMPACT: IJRBM)","id":"ITEM-1","issue":"4","issued":{"date-parts":[["2014"]]},"page":"45-62","title":"GREEN BANKING PRACTICES – A REVIEW","type":"article-journal","volume":"2"},"uris":["http://www.mendeley.com/documents/?uuid=6b3cb27b-f7e2-4209-bbe3-d9eed0c0268c"]}],"mendeley":{"formattedCitation":"Vikas Nath, Nitin Nayak, and Ankit Goel, ‘GREEN BANKING PRACTICES – A REVIEW’, &lt;i&gt;IMPACT: International Journal of Research in Business Management (IMPACT: IJRBM)&lt;/i&gt;, 2.4 (2014), 45–62.","plainTextFormattedCitation":"Vikas Nath, Nitin Nayak, and Ankit Goel, ‘GREEN BANKING PRACTICES – A REVIEW’, IMPACT: International Journal of Research in Business Management (IMPACT: IJRBM), 2.4 (2014), 45–62.","previouslyFormattedCitation":"Vikas Nath, Nitin Nayak, and Ankit Goel, ‘GREEN BANKING PRACTICES – A REVIEW’, &lt;i&gt;IMPACT: International Journal of Research in Business Management (IMPACT: IJRBM)&lt;/i&gt;, 2.4 (2014), 45–62."},"properties":{"noteIndex":31},"schema":"https://github.com/citation-style-language/schema/raw/master/csl-citation.json"}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Vikas Nath, Nitin Nayak, and Ankit Goel, ‘GREEN BANKING PRACTICES – A REVIEW’, </w:t>
      </w:r>
      <w:r w:rsidR="0010737B" w:rsidRPr="0010737B">
        <w:rPr>
          <w:rFonts w:asciiTheme="majorBidi" w:hAnsiTheme="majorBidi" w:cstheme="majorBidi"/>
          <w:i/>
          <w:noProof/>
        </w:rPr>
        <w:t>IMPACT: International Journal of Research in Business Management (IMPACT: IJRBM)</w:t>
      </w:r>
      <w:r w:rsidR="0010737B" w:rsidRPr="0010737B">
        <w:rPr>
          <w:rFonts w:asciiTheme="majorBidi" w:hAnsiTheme="majorBidi" w:cstheme="majorBidi"/>
          <w:noProof/>
        </w:rPr>
        <w:t>, 2.4 (2014), 45–62.</w:t>
      </w:r>
      <w:r>
        <w:rPr>
          <w:rFonts w:asciiTheme="majorBidi" w:hAnsiTheme="majorBidi" w:cstheme="majorBidi"/>
        </w:rPr>
        <w:fldChar w:fldCharType="end"/>
      </w:r>
    </w:p>
  </w:footnote>
  <w:footnote w:id="32">
    <w:p w14:paraId="6983CB4B" w14:textId="389AD095" w:rsidR="00E52987" w:rsidRPr="00B2138F" w:rsidRDefault="00E52987" w:rsidP="00761E4A">
      <w:pPr>
        <w:pStyle w:val="FootnoteText"/>
        <w:ind w:firstLine="720"/>
        <w:jc w:val="both"/>
        <w:rPr>
          <w:rFonts w:asciiTheme="majorBidi" w:hAnsiTheme="majorBidi" w:cstheme="majorBidi"/>
        </w:rPr>
      </w:pPr>
      <w:r w:rsidRPr="00192AD4">
        <w:rPr>
          <w:rStyle w:val="FootnoteReference"/>
        </w:rPr>
        <w:footnoteRef/>
      </w:r>
      <w:r w:rsidRPr="00B2138F">
        <w:rPr>
          <w:rFonts w:asciiTheme="majorBidi" w:hAnsiTheme="majorBidi" w:cstheme="majorBidi"/>
        </w:rPr>
        <w:t xml:space="preserve"> </w:t>
      </w:r>
      <w:r w:rsidRPr="00B2138F">
        <w:rPr>
          <w:rFonts w:asciiTheme="majorBidi" w:hAnsiTheme="majorBidi" w:cstheme="majorBidi"/>
        </w:rPr>
        <w:fldChar w:fldCharType="begin" w:fldLock="1"/>
      </w:r>
      <w:r w:rsidR="00151446">
        <w:rPr>
          <w:rFonts w:asciiTheme="majorBidi" w:hAnsiTheme="majorBidi" w:cstheme="majorBidi"/>
        </w:rPr>
        <w:instrText>ADDIN CSL_CITATION {"citationItems":[{"id":"ITEM-1","itemData":{"abstract":"Bank umum syariah merupakan bank syariah yang dalam kegiatannya memberikan jasa dalam lalu lintas pembayaran. Bank umum syariah dapat berusaha sebagai bank devisa dan bank nondevisa. Bank devisa adalah bank yang dapat melaksanakan transaksi keluar negeri atau yang berhubungan dengan mata uang asing secara keseluruhan seperti transfer keluar negeri, inkaso keluar negeri, pembukaan letter of credit dan sebagainya. Tujuan penelitian adalah mengetahui green banking berpengaruh pada profitabilitas Bank Umum Syariah di Indonesia dan konsep green banking tersebut dalam perspektif islam. Jenis penelitian ini yaitu kuantitatif dengan pendekatan deskriptif statistik. Metodologi penelitian yang digunakan pada penelitian ini adalah metode dokumentasi dan studi kepustakaan. Adapun data yang digunakan dalam penelitian ini adalah data sekunder, yaitu laporan tahunan Bank Umum Syariah periode 2015 – 2018. Variabel dependen pada penelitian ini adalah Net Profit Margin (NPM). Sedangkan variabel independenya yaitu Green banking indicators. Metode analisis data yang digunakan adalah regresi linear sederhana, koefisien determinasi (R2), dan uji hipotesis yaitu Uji Parsial (Y), pengolahan data yang digunakan adalah program SPSS 21. Hasil penelitian menunjukkan bahwa green banking berpengaruh positif pada profitabilitas Bank Umum Syariah di Indonesia. Dalam perspektif islam, seluruh indikator Green Banking telah sesuai berdasarkan perspektif islam serta dalil yang menguatkan tentang menjaga alam dan mencegah kerusakan alam.","author":[{"dropping-particle":"","family":"Hanif","given":"","non-dropping-particle":"","parse-names":false,"suffix":""},{"dropping-particle":"","family":"Wahyu Ningsih","given":"Nur","non-dropping-particle":"","parse-names":false,"suffix":""},{"dropping-particle":"","family":"Iqbal","given":"Fatullah","non-dropping-particle":"","parse-names":false,"suffix":""}],"container-title":"Jurnal Ilmiah Keuangan dan Perbankan","id":"ITEM-1","issue":"2","issued":{"date-parts":[["2020"]]},"page":"86-99","title":"Green Banking Terhadap Profitabilitas Bank Umum Syariah Di Indonesia","type":"article-journal","volume":"3"},"uris":["http://www.mendeley.com/documents/?uuid=aae3b0a4-f45e-4032-ab10-920e9131fdce"]}],"mendeley":{"formattedCitation":"Hanif, Wahyu Ningsih, and Iqbal.","plainTextFormattedCitation":"Hanif, Wahyu Ningsih, and Iqbal.","previouslyFormattedCitation":"Hanif, Wahyu Ningsih, and Iqbal."},"properties":{"noteIndex":32},"schema":"https://github.com/citation-style-language/schema/raw/master/csl-citation.json"}</w:instrText>
      </w:r>
      <w:r w:rsidRPr="00B2138F">
        <w:rPr>
          <w:rFonts w:asciiTheme="majorBidi" w:hAnsiTheme="majorBidi" w:cstheme="majorBidi"/>
        </w:rPr>
        <w:fldChar w:fldCharType="separate"/>
      </w:r>
      <w:r w:rsidRPr="00B2138F">
        <w:rPr>
          <w:rFonts w:asciiTheme="majorBidi" w:hAnsiTheme="majorBidi" w:cstheme="majorBidi"/>
          <w:noProof/>
        </w:rPr>
        <w:t>Hanif, Wahyu Ningsih, and Iqbal.</w:t>
      </w:r>
      <w:r w:rsidRPr="00B2138F">
        <w:rPr>
          <w:rFonts w:asciiTheme="majorBidi" w:hAnsiTheme="majorBidi" w:cstheme="majorBidi"/>
        </w:rPr>
        <w:fldChar w:fldCharType="end"/>
      </w:r>
    </w:p>
  </w:footnote>
  <w:footnote w:id="33">
    <w:p w14:paraId="02FA2F00" w14:textId="1E7DC0A5" w:rsidR="00E52987" w:rsidRPr="00B2138F" w:rsidRDefault="00E52987" w:rsidP="00053D62">
      <w:pPr>
        <w:pStyle w:val="FootnoteText"/>
        <w:ind w:firstLine="720"/>
        <w:jc w:val="both"/>
        <w:rPr>
          <w:rFonts w:asciiTheme="majorBidi" w:hAnsiTheme="majorBidi" w:cstheme="majorBidi"/>
          <w:lang w:val="en-US"/>
        </w:rPr>
      </w:pPr>
      <w:r w:rsidRPr="00192AD4">
        <w:rPr>
          <w:rStyle w:val="FootnoteReference"/>
        </w:rPr>
        <w:footnoteRef/>
      </w:r>
      <w:r w:rsidRPr="00B2138F">
        <w:rPr>
          <w:rFonts w:asciiTheme="majorBidi" w:hAnsiTheme="majorBidi" w:cstheme="majorBidi"/>
          <w:lang w:val="en-US"/>
        </w:rPr>
        <w:fldChar w:fldCharType="begin" w:fldLock="1"/>
      </w:r>
      <w:r w:rsidR="00151446">
        <w:rPr>
          <w:rFonts w:asciiTheme="majorBidi" w:hAnsiTheme="majorBidi" w:cstheme="majorBidi"/>
          <w:lang w:val="en-US"/>
        </w:rPr>
        <w:instrText>ADDIN CSL_CITATION {"citationItems":[{"id":"ITEM-1","itemData":{"abstract":"Penelitian ini bertujuan untuk mengetahui dampak dari green banking dan kinerja keuangan terhadap profitabilitas bank. Green banking dalam penelitian ini dibagi menjadi dua dimensi yakni, operasional harian green banking dan kebijakan green banking. Kinerja keuangan dalam penelitian ini adalah kecukupa n modal, kredit bermasalah, efisiensi bank dan tingkat likuiditas bank. Sampel pada penelitian ini adalah Perbankan Sektor Di Indonesia periode 2012-2016 dengan metode purposive sampling. Ada 7 bank yang memenuhi kriretia sample penelitian. Metode analisis pada penelitian ini regresi analisis berganda. Hasil menunjukkan bahwa operasional harian green banking, kecukupan modal dan tingkat likuiditas bank terbukti berpengaruh signifikan dan positif terhadap profitabilitas bank. Kebijakan green banking dan efisiensi bank terbukti memiliki pengaruh signifikan dan negatif terhadap profitabilitas bank, sedangkan kredit bermasalah tidak terbukti berpengaruh terhadap profitabilitas bank.","author":[{"dropping-particle":"","family":"Ratnasari","given":"Tria","non-dropping-particle":"","parse-names":false,"suffix":""},{"dropping-particle":"","family":"Surwanti","given":"Dr Arni","non-dropping-particle":"","parse-names":false,"suffix":""},{"dropping-particle":"","family":"Pribadi","given":"Dr Firman","non-dropping-particle":"","parse-names":false,"suffix":""}],"id":"ITEM-1","issued":{"date-parts":[["2018"]]},"publisher":"Universitas Muhammadiyah Yogyakarta","title":"Model Integrasi Untuk Mengukur Dampak Dari Green Babking dan Kinerja Keuangan Terhadap Perofitabilitas Bank (Studi Empiris Di Indonesia)","type":"thesis"},"uris":["http://www.mendeley.com/documents/?uuid=7032290f-41e1-49d6-b805-baea54fbbc59"]}],"mendeley":{"formattedCitation":"Tria Ratnasari, Dr Arni Surwanti, and Dr Firman Pribadi, ‘Model Integrasi Untuk Mengukur Dampak Dari Green Babking Dan Kinerja Keuangan Terhadap Perofitabilitas Bank (Studi Empiris Di Indonesia)’ (Universitas Muhammadiyah Yogyakarta, 2018).","manualFormatting":"Tria Ratnasari, Dr Arni Surwanti &amp; Dr Firman Pribadi, \"Model Integrasi Untuk Mengukur Dampak Dari Green Babking Dan Kinerja Keuangan Terhadap Perofitabilitas Bank (Studi Empiris di Indonesia)\" (Universitas Muhammadiyah Yogyakarta, 2018).","plainTextFormattedCitation":"Tria Ratnasari, Dr Arni Surwanti, and Dr Firman Pribadi, ‘Model Integrasi Untuk Mengukur Dampak Dari Green Babking Dan Kinerja Keuangan Terhadap Perofitabilitas Bank (Studi Empiris Di Indonesia)’ (Universitas Muhammadiyah Yogyakarta, 2018).","previouslyFormattedCitation":"Tria Ratnasari, Dr Arni Surwanti, and Dr Firman Pribadi, ‘Model Integrasi Untuk Mengukur Dampak Dari Green Babking Dan Kinerja Keuangan Terhadap Perofitabilitas Bank (Studi Empiris Di Indonesia)’ (Universitas Muhammadiyah Yogyakarta, 2018)."},"properties":{"noteIndex":33},"schema":"https://github.com/citation-style-language/schema/raw/master/csl-citation.json"}</w:instrText>
      </w:r>
      <w:r w:rsidRPr="00B2138F">
        <w:rPr>
          <w:rFonts w:asciiTheme="majorBidi" w:hAnsiTheme="majorBidi" w:cstheme="majorBidi"/>
          <w:lang w:val="en-US"/>
        </w:rPr>
        <w:fldChar w:fldCharType="separate"/>
      </w:r>
      <w:r w:rsidRPr="00B2138F">
        <w:rPr>
          <w:rFonts w:asciiTheme="majorBidi" w:hAnsiTheme="majorBidi" w:cstheme="majorBidi"/>
          <w:noProof/>
          <w:lang w:val="en-US"/>
        </w:rPr>
        <w:t>Tria Ratnasari, Dr Arni Surwanti</w:t>
      </w:r>
      <w:r>
        <w:rPr>
          <w:rFonts w:asciiTheme="majorBidi" w:hAnsiTheme="majorBidi" w:cstheme="majorBidi"/>
          <w:noProof/>
          <w:lang w:val="en-US"/>
        </w:rPr>
        <w:t xml:space="preserve"> &amp;</w:t>
      </w:r>
      <w:r w:rsidRPr="00B2138F">
        <w:rPr>
          <w:rFonts w:asciiTheme="majorBidi" w:hAnsiTheme="majorBidi" w:cstheme="majorBidi"/>
          <w:noProof/>
          <w:lang w:val="en-US"/>
        </w:rPr>
        <w:t xml:space="preserve"> Dr Firman Pribadi, </w:t>
      </w:r>
      <w:r>
        <w:rPr>
          <w:rFonts w:asciiTheme="majorBidi" w:hAnsiTheme="majorBidi" w:cstheme="majorBidi"/>
          <w:noProof/>
          <w:lang w:val="en-US"/>
        </w:rPr>
        <w:t>"</w:t>
      </w:r>
      <w:r w:rsidRPr="00B2138F">
        <w:rPr>
          <w:rFonts w:asciiTheme="majorBidi" w:hAnsiTheme="majorBidi" w:cstheme="majorBidi"/>
          <w:noProof/>
          <w:lang w:val="en-US"/>
        </w:rPr>
        <w:t>Model Integrasi Untuk Mengukur Dampak Dari Green Babking Dan Kinerja Keuangan Terhadap Perofitabilitas Bank (Studi Empiris di Indonesia)</w:t>
      </w:r>
      <w:r>
        <w:rPr>
          <w:rFonts w:asciiTheme="majorBidi" w:hAnsiTheme="majorBidi" w:cstheme="majorBidi"/>
          <w:noProof/>
          <w:lang w:val="en-US"/>
        </w:rPr>
        <w:t>"</w:t>
      </w:r>
      <w:r w:rsidRPr="00B2138F">
        <w:rPr>
          <w:rFonts w:asciiTheme="majorBidi" w:hAnsiTheme="majorBidi" w:cstheme="majorBidi"/>
          <w:noProof/>
          <w:lang w:val="en-US"/>
        </w:rPr>
        <w:t xml:space="preserve"> (Universitas Muhammadiyah Yogyakarta, 2018).</w:t>
      </w:r>
      <w:r w:rsidRPr="00B2138F">
        <w:rPr>
          <w:rFonts w:asciiTheme="majorBidi" w:hAnsiTheme="majorBidi" w:cstheme="majorBidi"/>
          <w:lang w:val="en-US"/>
        </w:rPr>
        <w:fldChar w:fldCharType="end"/>
      </w:r>
    </w:p>
  </w:footnote>
  <w:footnote w:id="34">
    <w:p w14:paraId="43026969" w14:textId="00A61584" w:rsidR="00E52987" w:rsidRPr="00747AB1" w:rsidRDefault="00E52987" w:rsidP="00B2138F">
      <w:pPr>
        <w:pStyle w:val="FootnoteText"/>
        <w:ind w:firstLine="720"/>
        <w:jc w:val="both"/>
        <w:rPr>
          <w:lang w:val="en-US"/>
        </w:rPr>
      </w:pPr>
      <w:r w:rsidRPr="00192AD4">
        <w:rPr>
          <w:rStyle w:val="FootnoteReference"/>
        </w:rPr>
        <w:footnoteRef/>
      </w:r>
      <w:r w:rsidRPr="00B2138F">
        <w:rPr>
          <w:rFonts w:asciiTheme="majorBidi" w:hAnsiTheme="majorBidi" w:cstheme="majorBidi"/>
        </w:rPr>
        <w:t xml:space="preserve"> </w:t>
      </w:r>
      <w:r w:rsidRPr="00B2138F">
        <w:rPr>
          <w:rFonts w:asciiTheme="majorBidi" w:hAnsiTheme="majorBidi" w:cstheme="majorBidi"/>
        </w:rPr>
        <w:fldChar w:fldCharType="begin" w:fldLock="1"/>
      </w:r>
      <w:r w:rsidR="00151446">
        <w:rPr>
          <w:rFonts w:asciiTheme="majorBidi" w:hAnsiTheme="majorBidi" w:cstheme="majorBidi"/>
        </w:rPr>
        <w:instrText>ADDIN CSL_CITATION {"citationItems":[{"id":"ITEM-1","itemData":{"DOI":"10.30762/universum.v9i1.71","ISSN":"1978-6948","abstract":"Both of conventional and syari’ah bank have an obligation to reassure the customers that the money they save is secured. Thus, in order to provide security to the customers, the bank should have a liquidity management which forces the bank to meet the current or the future obligation in the event of withdrawal or redemption of liability asset. So it is able to meet its obligations, particularly a short term fund obligation. From the point of asset, liquidity is an ability to change the entire assets into cash. While liability is an ability to meet the financing need through an increase in a portfolio liability.There are some liquidity instruments that can be run by the syari’ah bank in order to meet its obligation, namely: the first is the Statuary Reserve Requirement (SRR). It is a minimum deposit of a commercial bank in a current account as has been stipulated by Bank Indonesia based on a certain percentage of the third party fund; the second is the so called cliring which is understood as an activity which has been going since the time of a transactional agreement to a completion of such agreement (an agreement between financial institution regarding with a payable account in a financial transaction). In order to improve the management of the bank’s fund, namely the advantage and disadvantage of the fund management, it needs the Inter-Bank Money Market. Based on the principles of syari’ah and to manage the advantage and disadvantage of the fund efficiently, it is necessarily in need of the Inter-Bank Money Market which uses the mudharabah investment for inter-bank; the third is the instrument of the wadi’ah certificate of Bank Indonesia which can be used as a means of deposit short-term fund, especially for those that have an excess of liquidity; and the fourth is the syari’ah capital market which has relationship with the offering and trading of the stock exchange, the public companies related to the issuance of the stock exchange, and the institution and profession of the stock exchange in accordance with the syari’ah principles.Keywords : Likuiditas, Manajemen Likuiditas, Instrumen Likuiditas","author":[{"dropping-particle":"","family":"Sulistyowati","given":"","non-dropping-particle":"","parse-names":false,"suffix":""}],"container-title":"Universum","id":"ITEM-1","issue":"1","issued":{"date-parts":[["2015"]]},"page":"37-48","title":"MANAJEMEN LIKUIDITAS BANK SYARI’AH (Upaya Peningkatan Good Corporate Governance)","type":"article-journal","volume":"9"},"uris":["http://www.mendeley.com/documents/?uuid=0bcd31eb-e8bc-4431-b36f-8c194bdae626"]}],"mendeley":{"formattedCitation":"Sulistyowati, ‘MANAJEMEN LIKUIDITAS BANK SYARI’AH (Upaya Peningkatan Good Corporate Governance)’, &lt;i&gt;Universum&lt;/i&gt;, 9.1 (2015), 37–48 &lt;https://doi.org/10.30762/universum.v9i1.71&gt;.","plainTextFormattedCitation":"Sulistyowati, ‘MANAJEMEN LIKUIDITAS BANK SYARI’AH (Upaya Peningkatan Good Corporate Governance)’, Universum, 9.1 (2015), 37–48 .","previouslyFormattedCitation":"Sulistyowati, ‘MANAJEMEN LIKUIDITAS BANK SYARI’AH (Upaya Peningkatan Good Corporate Governance)’, &lt;i&gt;Universum&lt;/i&gt;, 9.1 (2015), 37–48 &lt;https://doi.org/10.30762/universum.v9i1.71&gt;."},"properties":{"noteIndex":34},"schema":"https://github.com/citation-style-language/schema/raw/master/csl-citation.json"}</w:instrText>
      </w:r>
      <w:r w:rsidRPr="00B2138F">
        <w:rPr>
          <w:rFonts w:asciiTheme="majorBidi" w:hAnsiTheme="majorBidi" w:cstheme="majorBidi"/>
        </w:rPr>
        <w:fldChar w:fldCharType="separate"/>
      </w:r>
      <w:r w:rsidR="00BE038B" w:rsidRPr="00BE038B">
        <w:rPr>
          <w:rFonts w:asciiTheme="majorBidi" w:hAnsiTheme="majorBidi" w:cstheme="majorBidi"/>
          <w:noProof/>
        </w:rPr>
        <w:t xml:space="preserve">Sulistyowati, ‘MANAJEMEN LIKUIDITAS BANK SYARI’AH (Upaya Peningkatan Good Corporate Governance)’, </w:t>
      </w:r>
      <w:r w:rsidR="00BE038B" w:rsidRPr="00BE038B">
        <w:rPr>
          <w:rFonts w:asciiTheme="majorBidi" w:hAnsiTheme="majorBidi" w:cstheme="majorBidi"/>
          <w:i/>
          <w:noProof/>
        </w:rPr>
        <w:t>Universum</w:t>
      </w:r>
      <w:r w:rsidR="00BE038B" w:rsidRPr="00BE038B">
        <w:rPr>
          <w:rFonts w:asciiTheme="majorBidi" w:hAnsiTheme="majorBidi" w:cstheme="majorBidi"/>
          <w:noProof/>
        </w:rPr>
        <w:t>, 9.1 (2015), 37–48 &lt;https://doi.org/10.30762/universum.v9i1.71&gt;.</w:t>
      </w:r>
      <w:r w:rsidRPr="00B2138F">
        <w:rPr>
          <w:rFonts w:asciiTheme="majorBidi" w:hAnsiTheme="majorBidi" w:cstheme="majorBidi"/>
        </w:rPr>
        <w:fldChar w:fldCharType="end"/>
      </w:r>
    </w:p>
  </w:footnote>
  <w:footnote w:id="35">
    <w:p w14:paraId="53E7D378" w14:textId="6BB484D3" w:rsidR="00E52987" w:rsidRPr="00AE4E65" w:rsidRDefault="00E52987" w:rsidP="00AE4E65">
      <w:pPr>
        <w:pStyle w:val="FootnoteText"/>
        <w:ind w:firstLine="720"/>
        <w:jc w:val="both"/>
        <w:rPr>
          <w:rFonts w:asciiTheme="majorBidi" w:hAnsiTheme="majorBidi" w:cstheme="majorBidi"/>
          <w:lang w:val="en-US"/>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{"citationItems":[{"id":"ITEM-1","itemData":{"abstract":"Artikel ini mendeskripsikan tentang tata cara mengukur tingkat kesehatan bank, adapun standar penilaian tingkat kesehatan bank baik konvensional maupun syariah yang dianut di Indonesia dan ditetapkan oleh Bank Indonesia dikenal dengan CAMELS BI, sistem …","author":[{"dropping-particle":"","family":"Sulistyowati","given":"","non-dropping-particle":"","parse-names":false,"suffix":""}],"container-title":"Jurnal Maliyah","id":"ITEM-1","issue":"02","issued":{"date-parts":[["2011"]]},"page":"157-177","title":"Mengukur Tingkat Kesehatan Bank Syariah Dengan Menggunakan CAMELS BI (Analisis Laporan Keuangan Bank Muamalat, Bank Syariah Mandiri dan Bank Mega Syariah)","type":"article-journal","volume":"01"},"uris":["http://www.mendeley.com/documents/?uuid=814c3b1a-d6d1-491d-804b-c7673fd47ae3"]}],"mendeley":{"formattedCitation":"Sulistyowati, ‘Mengukur Tingkat Kesehatan Bank Syariah Dengan Menggunakan CAMELS BI (Analisis Laporan Keuangan Bank Muamalat, Bank Syariah Mandiri Dan Bank Mega Syariah)’, &lt;i&gt;Jurnal Maliyah&lt;/i&gt;, 01.02 (2011), 157–77.","plainTextFormattedCitation":"Sulistyowati, ‘Mengukur Tingkat Kesehatan Bank Syariah Dengan Menggunakan CAMELS BI (Analisis Laporan Keuangan Bank Muamalat, Bank Syariah Mandiri Dan Bank Mega Syariah)’, Jurnal Maliyah, 01.02 (2011), 157–77.","previouslyFormattedCitation":"Sulistyowati, ‘Mengukur Tingkat Kesehatan Bank Syariah Dengan Menggunakan CAMELS BI (Analisis Laporan Keuangan Bank Muamalat, Bank Syariah Mandiri Dan Bank Mega Syariah)’, &lt;i&gt;Jurnal Maliyah&lt;/i&gt;, 01.02 (2011), 157–77."},"properties":{"noteIndex":35},"schema":"https://github.com/citation-style-language/schema/raw/master/csl-citation.json"}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Sulistyowati, ‘Mengukur Tingkat Kesehatan Bank Syariah Dengan Menggunakan CAMELS BI (Analisis Laporan Keuangan Bank Muamalat, Bank Syariah Mandiri Dan Bank Mega Syariah)’, </w:t>
      </w:r>
      <w:r w:rsidR="0010737B" w:rsidRPr="0010737B">
        <w:rPr>
          <w:rFonts w:asciiTheme="majorBidi" w:hAnsiTheme="majorBidi" w:cstheme="majorBidi"/>
          <w:i/>
          <w:noProof/>
        </w:rPr>
        <w:t>Jurnal Maliyah</w:t>
      </w:r>
      <w:r w:rsidR="0010737B" w:rsidRPr="0010737B">
        <w:rPr>
          <w:rFonts w:asciiTheme="majorBidi" w:hAnsiTheme="majorBidi" w:cstheme="majorBidi"/>
          <w:noProof/>
        </w:rPr>
        <w:t>, 01.02 (2011), 157–77.</w:t>
      </w:r>
      <w:r>
        <w:rPr>
          <w:rFonts w:asciiTheme="majorBidi" w:hAnsiTheme="majorBidi" w:cstheme="majorBidi"/>
        </w:rPr>
        <w:fldChar w:fldCharType="end"/>
      </w:r>
    </w:p>
  </w:footnote>
  <w:footnote w:id="36">
    <w:p w14:paraId="36246657" w14:textId="4E3B6B83" w:rsidR="00E52987" w:rsidRPr="00720260" w:rsidRDefault="00E52987" w:rsidP="00720260">
      <w:pPr>
        <w:pStyle w:val="FootnoteText"/>
        <w:ind w:firstLine="720"/>
        <w:jc w:val="both"/>
        <w:rPr>
          <w:rFonts w:asciiTheme="majorBidi" w:hAnsiTheme="majorBidi" w:cstheme="majorBidi"/>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{"citationItems":[{"id":"ITEM-1","itemData":{"ISSN":"2621-2447","abstract":"Penelitian ini bertujuan untuk mengetahuipengaruh antara green bankingdanrasio kecukupan modal terhadappertumbuhan laba bank umumsyariah di Indonesiapada tahun 2016 –2019 dan menganalisa pandangan Islam terkait Green Banking. Penelitian ini merupakan penelitian kuantitatifdengan menggunakan data sekunder berupa annual reportyang terpublikasi dan sample diambil dari laporan keuangan 9 bankumum syariahdengan periode 2016-2019.Peneliti menggunakan indikator green coin ratingdalam mengukur green bankingdan CAR sebagai variabel independen kemudian pertumbuhanlaba sebagai variabel dependen.Teknik analisis data yang digunakan adalah regresi data panel dengan software Eviews 11. Hasil penelitian bahwa uji parsial menunjukan tidak terdapat pengaruh antara green bankingdan CAR dan pertumbuhan laba. Ini terjadi karena bank baru mulai optimal menerapkan green bankingpada tahun 2019. Serta bank terlalu menjaga kestabilan CAR di atas 8% bahkan naik setiap tahun, akan tetapi pertumbuhan laba menurun setiap tahunbahkan terdapat angka negative. Sedangkan secara simultan variabel independen secara bersama-sama mempengaruhi variabel dependen. Islam mengajarkan untuk tidak berbuat kerusakan dan mengoptimalkan modal sehingga konsep green bankingsejalan dengan prinsip syariah","author":[{"dropping-particle":"","family":"Nurmalia","given":"Gustika","non-dropping-particle":"","parse-names":false,"suffix":""},{"dropping-particle":"","family":"Zuliansyah","given":"","non-dropping-particle":"","parse-names":false,"suffix":""},{"dropping-particle":"","family":"Kurniawan","given":"Muhammad","non-dropping-particle":"","parse-names":false,"suffix":""}],"container-title":"Jurnal Ilmiah Keuangan Dan Perbankan","id":"ITEM-1","issue":"2","issued":{"date-parts":[["2021"]]},"page":"173-187","title":"Green Banking Dan Rasio Kecukupan Modal Mempengaruhi Pertumbuhan Laba Bank Umum Syariah Di Indonesia","type":"article-journal","volume":"4"},"uris":["http://www.mendeley.com/documents/?uuid=d24958c6-2489-4719-a950-9c27cdfd75ef"]}],"mendeley":{"formattedCitation":"Gustika Nurmalia, Zuliansyah, and Muhammad Kurniawan, ‘Green Banking Dan Rasio Kecukupan Modal Mempengaruhi Pertumbuhan Laba Bank Umum Syariah Di Indonesia’, &lt;i&gt;Jurnal Ilmiah Keuangan Dan Perbankan&lt;/i&gt;, 4.2 (2021), 173–87.","plainTextFormattedCitation":"Gustika Nurmalia, Zuliansyah, and Muhammad Kurniawan, ‘Green Banking Dan Rasio Kecukupan Modal Mempengaruhi Pertumbuhan Laba Bank Umum Syariah Di Indonesia’, Jurnal Ilmiah Keuangan Dan Perbankan, 4.2 (2021), 173–87.","previouslyFormattedCitation":"Gustika Nurmalia, Zuliansyah, and Muhammad Kurniawan, ‘Green Banking Dan Rasio Kecukupan Modal Mempengaruhi Pertumbuhan Laba Bank Umum Syariah Di Indonesia’, &lt;i&gt;Jurnal Ilmiah Keuangan Dan Perbankan&lt;/i&gt;, 4.2 (2021), 173–87."},"properties":{"noteIndex":36},"schema":"https://github.com/citation-style-language/schema/raw/master/csl-citation.json"}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Gustika Nurmalia, Zuliansyah, and Muhammad Kurniawan, ‘Green Banking Dan Rasio Kecukupan Modal Mempengaruhi Pertumbuhan Laba Bank Umum Syariah Di Indonesia’, </w:t>
      </w:r>
      <w:r w:rsidR="0010737B" w:rsidRPr="0010737B">
        <w:rPr>
          <w:rFonts w:asciiTheme="majorBidi" w:hAnsiTheme="majorBidi" w:cstheme="majorBidi"/>
          <w:i/>
          <w:noProof/>
        </w:rPr>
        <w:t>Jurnal Ilmiah Keuangan Dan Perbankan</w:t>
      </w:r>
      <w:r w:rsidR="0010737B" w:rsidRPr="0010737B">
        <w:rPr>
          <w:rFonts w:asciiTheme="majorBidi" w:hAnsiTheme="majorBidi" w:cstheme="majorBidi"/>
          <w:noProof/>
        </w:rPr>
        <w:t>, 4.2 (2021), 173–87.</w:t>
      </w:r>
      <w:r>
        <w:rPr>
          <w:rFonts w:asciiTheme="majorBidi" w:hAnsiTheme="majorBidi" w:cstheme="majorBidi"/>
        </w:rPr>
        <w:fldChar w:fldCharType="end"/>
      </w:r>
    </w:p>
  </w:footnote>
  <w:footnote w:id="37">
    <w:p w14:paraId="272D9559" w14:textId="75E29CD7" w:rsidR="00E52987" w:rsidRPr="00DA5690" w:rsidRDefault="00E52987" w:rsidP="00AE4E65">
      <w:pPr>
        <w:pStyle w:val="FootnoteText"/>
        <w:ind w:firstLine="720"/>
        <w:jc w:val="both"/>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151446">
        <w:rPr>
          <w:rFonts w:asciiTheme="majorBidi" w:hAnsiTheme="majorBidi" w:cstheme="majorBidi"/>
        </w:rPr>
        <w:instrText>ADDIN CSL_CITATION {"citationItems":[{"id":"ITEM-1","itemData":{"ISBN":"978-623-09-2357-9","author":[{"dropping-particle":"","family":"Sulistyowati","given":"","non-dropping-particle":"","parse-names":false,"suffix":""}],"container-title":"Green Economy dalam Perspektif Syariah","id":"ITEM-1","issued":{"date-parts":[["2023"]]},"publisher":"Az Zahra Media Society","publisher-place":"Deli Serdang","title":"Green Banking","type":"book"},"uris":["http://www.mendeley.com/documents/?uuid=45fb5976-581c-40d7-b7a6-6ac6ca9d859c"]}],"mendeley":{"formattedCitation":"Sulistyowati, &lt;i&gt;Green Banking&lt;/i&gt;.","plainTextFormattedCitation":"Sulistyowati, Green Banking.","previouslyFormattedCitation":"Sulistyowati, &lt;i&gt;Green Banking&lt;/i&gt;."},"properties":{"noteIndex":37},"schema":"https://github.com/citation-style-language/schema/raw/master/csl-citation.json"}</w:instrText>
      </w:r>
      <w:r>
        <w:rPr>
          <w:rFonts w:asciiTheme="majorBidi" w:hAnsiTheme="majorBidi" w:cstheme="majorBidi"/>
        </w:rPr>
        <w:fldChar w:fldCharType="separate"/>
      </w:r>
      <w:r w:rsidRPr="00F0485E">
        <w:rPr>
          <w:rFonts w:asciiTheme="majorBidi" w:hAnsiTheme="majorBidi" w:cstheme="majorBidi"/>
          <w:noProof/>
        </w:rPr>
        <w:t xml:space="preserve">Sulistyowati, </w:t>
      </w:r>
      <w:r w:rsidRPr="00F0485E">
        <w:rPr>
          <w:rFonts w:asciiTheme="majorBidi" w:hAnsiTheme="majorBidi" w:cstheme="majorBidi"/>
          <w:i/>
          <w:noProof/>
        </w:rPr>
        <w:t>Green Banking</w:t>
      </w:r>
      <w:r w:rsidRPr="00F0485E">
        <w:rPr>
          <w:rFonts w:asciiTheme="majorBidi" w:hAnsiTheme="majorBidi" w:cstheme="majorBidi"/>
          <w:noProof/>
        </w:rPr>
        <w:t>.</w:t>
      </w:r>
      <w:r>
        <w:rPr>
          <w:rFonts w:asciiTheme="majorBidi" w:hAnsiTheme="majorBidi" w:cstheme="majorBidi"/>
        </w:rPr>
        <w:fldChar w:fldCharType="end"/>
      </w:r>
    </w:p>
  </w:footnote>
  <w:footnote w:id="38">
    <w:p w14:paraId="777C58AC" w14:textId="5D40DE1E" w:rsidR="00E52987" w:rsidRPr="0047223E" w:rsidRDefault="00E52987" w:rsidP="00AE4E65">
      <w:pPr>
        <w:pStyle w:val="FootnoteText"/>
        <w:ind w:firstLine="720"/>
        <w:jc w:val="both"/>
        <w:rPr>
          <w:rFonts w:asciiTheme="majorBidi" w:hAnsiTheme="majorBidi" w:cstheme="majorBidi"/>
        </w:rPr>
      </w:pPr>
      <w:r w:rsidRPr="00192AD4">
        <w:rPr>
          <w:rStyle w:val="FootnoteReference"/>
        </w:rPr>
        <w:footnoteRef/>
      </w:r>
      <w:r w:rsidRPr="0047223E">
        <w:rPr>
          <w:rFonts w:asciiTheme="majorBidi" w:hAnsiTheme="majorBidi" w:cstheme="majorBidi"/>
        </w:rPr>
        <w:t xml:space="preserve"> </w:t>
      </w:r>
      <w:r w:rsidRPr="0047223E">
        <w:rPr>
          <w:rFonts w:asciiTheme="majorBidi" w:hAnsiTheme="majorBidi" w:cstheme="majorBidi"/>
        </w:rPr>
        <w:fldChar w:fldCharType="begin" w:fldLock="1"/>
      </w:r>
      <w:r w:rsidR="00151446">
        <w:rPr>
          <w:rFonts w:asciiTheme="majorBidi" w:hAnsiTheme="majorBidi" w:cstheme="majorBidi"/>
        </w:rPr>
        <w:instrText>ADDIN CSL_CITATION {"citationItems":[{"id":"ITEM-1","itemData":{"ISSN":"2621-2447","abstract":"Penelitian ini bertujuan untuk mengetahuipengaruh antara green bankingdanrasio kecukupan modal terhadappertumbuhan laba bank umumsyariah di Indonesiapada tahun 2016 –2019 dan menganalisa pandangan Islam terkait Green Banking. Penelitian ini merupakan penelitian kuantitatifdengan menggunakan data sekunder berupa annual reportyang terpublikasi dan sample diambil dari laporan keuangan 9 bankumum syariahdengan periode 2016-2019.Peneliti menggunakan indikator green coin ratingdalam mengukur green bankingdan CAR sebagai variabel independen kemudian pertumbuhanlaba sebagai variabel dependen.Teknik analisis data yang digunakan adalah regresi data panel dengan software Eviews 11. Hasil penelitian bahwa uji parsial menunjukan tidak terdapat pengaruh antara green bankingdan CAR dan pertumbuhan laba. Ini terjadi karena bank baru mulai optimal menerapkan green bankingpada tahun 2019. Serta bank terlalu menjaga kestabilan CAR di atas 8% bahkan naik setiap tahun, akan tetapi pertumbuhan laba menurun setiap tahunbahkan terdapat angka negative. Sedangkan secara simultan variabel independen secara bersama-sama mempengaruhi variabel dependen. Islam mengajarkan untuk tidak berbuat kerusakan dan mengoptimalkan modal sehingga konsep green bankingsejalan dengan prinsip syariah","author":[{"dropping-particle":"","family":"Nurmalia","given":"Gustika","non-dropping-particle":"","parse-names":false,"suffix":""},{"dropping-particle":"","family":"Zuliansyah","given":"","non-dropping-particle":"","parse-names":false,"suffix":""},{"dropping-particle":"","family":"Kurniawan","given":"Muhammad","non-dropping-particle":"","parse-names":false,"suffix":""}],"container-title":"Jurnal Ilmiah Keuangan Dan Perbankan","id":"ITEM-1","issue":"2","issued":{"date-parts":[["2021"]]},"page":"173-187","title":"Green Banking Dan Rasio Kecukupan Modal Mempengaruhi Pertumbuhan Laba Bank Umum Syariah Di Indonesia","type":"article-journal","volume":"4"},"uris":["http://www.mendeley.com/documents/?uuid=d24958c6-2489-4719-a950-9c27cdfd75ef"]}],"mendeley":{"formattedCitation":"Nurmalia, Zuliansyah, and Kurniawan.","plainTextFormattedCitation":"Nurmalia, Zuliansyah, and Kurniawan.","previouslyFormattedCitation":"Nurmalia, Zuliansyah, and Kurniawan."},"properties":{"noteIndex":38},"schema":"https://github.com/citation-style-language/schema/raw/master/csl-citation.json"}</w:instrText>
      </w:r>
      <w:r w:rsidRPr="0047223E">
        <w:rPr>
          <w:rFonts w:asciiTheme="majorBidi" w:hAnsiTheme="majorBidi" w:cstheme="majorBidi"/>
        </w:rPr>
        <w:fldChar w:fldCharType="separate"/>
      </w:r>
      <w:r w:rsidRPr="0047223E">
        <w:rPr>
          <w:rFonts w:asciiTheme="majorBidi" w:hAnsiTheme="majorBidi" w:cstheme="majorBidi"/>
          <w:noProof/>
        </w:rPr>
        <w:t>Nurmalia, Zuliansyah, and Kurniawan.</w:t>
      </w:r>
      <w:r w:rsidRPr="0047223E">
        <w:rPr>
          <w:rFonts w:asciiTheme="majorBidi" w:hAnsiTheme="majorBidi" w:cstheme="majorBidi"/>
        </w:rPr>
        <w:fldChar w:fldCharType="end"/>
      </w:r>
    </w:p>
  </w:footnote>
  <w:footnote w:id="39">
    <w:p w14:paraId="68E4B511" w14:textId="74A1A21E" w:rsidR="00E52987" w:rsidRPr="0047223E" w:rsidRDefault="00E52987" w:rsidP="00295FCB">
      <w:pPr>
        <w:pStyle w:val="FootnoteText"/>
        <w:ind w:firstLine="720"/>
        <w:jc w:val="both"/>
        <w:rPr>
          <w:rFonts w:asciiTheme="majorBidi" w:hAnsiTheme="majorBidi" w:cstheme="majorBidi"/>
          <w:lang w:val="en-US"/>
        </w:rPr>
      </w:pPr>
      <w:r w:rsidRPr="00192AD4">
        <w:rPr>
          <w:rStyle w:val="FootnoteReference"/>
        </w:rPr>
        <w:footnoteRef/>
      </w:r>
      <w:r w:rsidRPr="0047223E">
        <w:rPr>
          <w:rFonts w:asciiTheme="majorBidi" w:hAnsiTheme="majorBidi" w:cstheme="majorBidi"/>
          <w:lang w:val="en-US"/>
        </w:rPr>
        <w:t xml:space="preserve"> </w:t>
      </w:r>
      <w:r w:rsidRPr="0047223E">
        <w:rPr>
          <w:rFonts w:asciiTheme="majorBidi" w:hAnsiTheme="majorBidi" w:cstheme="majorBidi"/>
          <w:lang w:val="en-US"/>
        </w:rPr>
        <w:fldChar w:fldCharType="begin" w:fldLock="1"/>
      </w:r>
      <w:r w:rsidR="00151446">
        <w:rPr>
          <w:rFonts w:asciiTheme="majorBidi" w:hAnsiTheme="majorBidi" w:cstheme="majorBidi"/>
          <w:lang w:val="en-US"/>
        </w:rPr>
        <w:instrText>ADDIN CSL_CITATION {"citationItems":[{"id":"ITEM-1","itemData":{"ISSN":"2621-2447","abstract":"Penelitian ini bertujuan untuk mengetahuipengaruh antara green bankingdanrasio kecukupan modal terhadappertumbuhan laba bank umumsyariah di Indonesiapada tahun 2016 –2019 dan menganalisa pandangan Islam terkait Green Banking. Penelitian ini merupakan penelitian kuantitatifdengan menggunakan data sekunder berupa annual reportyang terpublikasi dan sample diambil dari laporan keuangan 9 bankumum syariahdengan periode 2016-2019.Peneliti menggunakan indikator green coin ratingdalam mengukur green bankingdan CAR sebagai variabel independen kemudian pertumbuhanlaba sebagai variabel dependen.Teknik analisis data yang digunakan adalah regresi data panel dengan software Eviews 11. Hasil penelitian bahwa uji parsial menunjukan tidak terdapat pengaruh antara green bankingdan CAR dan pertumbuhan laba. Ini terjadi karena bank baru mulai optimal menerapkan green bankingpada tahun 2019. Serta bank terlalu menjaga kestabilan CAR di atas 8% bahkan naik setiap tahun, akan tetapi pertumbuhan laba menurun setiap tahunbahkan terdapat angka negative. Sedangkan secara simultan variabel independen secara bersama-sama mempengaruhi variabel dependen. Islam mengajarkan untuk tidak berbuat kerusakan dan mengoptimalkan modal sehingga konsep green bankingsejalan dengan prinsip syariah","author":[{"dropping-particle":"","family":"Nurmalia","given":"Gustika","non-dropping-particle":"","parse-names":false,"suffix":""},{"dropping-particle":"","family":"Zuliansyah","given":"","non-dropping-particle":"","parse-names":false,"suffix":""},{"dropping-particle":"","family":"Kurniawan","given":"Muhammad","non-dropping-particle":"","parse-names":false,"suffix":""}],"container-title":"Jurnal Ilmiah Keuangan Dan Perbankan","id":"ITEM-1","issue":"2","issued":{"date-parts":[["2021"]]},"page":"173-187","title":"Green Banking Dan Rasio Kecukupan Modal Mempengaruhi Pertumbuhan Laba Bank Umum Syariah Di Indonesia","type":"article-journal","volume":"4"},"uris":["http://www.mendeley.com/documents/?uuid=d24958c6-2489-4719-a950-9c27cdfd75ef"]}],"mendeley":{"formattedCitation":"Nurmalia, Zuliansyah, and Kurniawan.","plainTextFormattedCitation":"Nurmalia, Zuliansyah, and Kurniawan.","previouslyFormattedCitation":"Nurmalia, Zuliansyah, and Kurniawan."},"properties":{"noteIndex":39},"schema":"https://github.com/citation-style-language/schema/raw/master/csl-citation.json"}</w:instrText>
      </w:r>
      <w:r w:rsidRPr="0047223E">
        <w:rPr>
          <w:rFonts w:asciiTheme="majorBidi" w:hAnsiTheme="majorBidi" w:cstheme="majorBidi"/>
          <w:lang w:val="en-US"/>
        </w:rPr>
        <w:fldChar w:fldCharType="separate"/>
      </w:r>
      <w:r w:rsidRPr="0047223E">
        <w:rPr>
          <w:rFonts w:asciiTheme="majorBidi" w:hAnsiTheme="majorBidi" w:cstheme="majorBidi"/>
          <w:noProof/>
          <w:lang w:val="en-US"/>
        </w:rPr>
        <w:t>Nurmalia, Zuliansyah, and Kurniawan.</w:t>
      </w:r>
      <w:r w:rsidRPr="0047223E">
        <w:rPr>
          <w:rFonts w:asciiTheme="majorBidi" w:hAnsiTheme="majorBidi" w:cstheme="majorBidi"/>
          <w:lang w:val="en-US"/>
        </w:rPr>
        <w:fldChar w:fldCharType="end"/>
      </w:r>
    </w:p>
  </w:footnote>
  <w:footnote w:id="40">
    <w:p w14:paraId="263B42E1" w14:textId="13B17383" w:rsidR="00E52987" w:rsidRPr="00AC6B6D" w:rsidRDefault="00E52987" w:rsidP="00AE4E65">
      <w:pPr>
        <w:pStyle w:val="FootnoteText"/>
        <w:ind w:firstLine="720"/>
        <w:jc w:val="both"/>
        <w:rPr>
          <w:rFonts w:asciiTheme="majorBidi" w:hAnsiTheme="majorBidi" w:cstheme="majorBidi"/>
        </w:rPr>
      </w:pPr>
      <w:r w:rsidRPr="00192AD4">
        <w:rPr>
          <w:rStyle w:val="FootnoteReference"/>
        </w:rPr>
        <w:footnoteRef/>
      </w:r>
      <w:r w:rsidRPr="0047223E">
        <w:rPr>
          <w:rFonts w:asciiTheme="majorBidi" w:hAnsiTheme="majorBidi" w:cstheme="majorBidi"/>
        </w:rPr>
        <w:t xml:space="preserve"> </w:t>
      </w:r>
      <w:r w:rsidRPr="0047223E">
        <w:rPr>
          <w:rFonts w:asciiTheme="majorBidi" w:hAnsiTheme="majorBidi" w:cstheme="majorBidi"/>
        </w:rPr>
        <w:fldChar w:fldCharType="begin" w:fldLock="1"/>
      </w:r>
      <w:r w:rsidR="00151446">
        <w:rPr>
          <w:rFonts w:asciiTheme="majorBidi" w:hAnsiTheme="majorBidi" w:cstheme="majorBidi"/>
        </w:rPr>
        <w:instrText>ADDIN CSL_CITATION {"citationItems":[{"id":"ITEM-1","itemData":{"ISSN":"2621-2447","abstract":"Penelitian ini bertujuan untuk mengetahuipengaruh antara green bankingdanrasio kecukupan modal terhadappertumbuhan laba bank umumsyariah di Indonesiapada tahun 2016 –2019 dan menganalisa pandangan Islam terkait Green Banking. Penelitian ini merupakan penelitian kuantitatifdengan menggunakan data sekunder berupa annual reportyang terpublikasi dan sample diambil dari laporan keuangan 9 bankumum syariahdengan periode 2016-2019.Peneliti menggunakan indikator green coin ratingdalam mengukur green bankingdan CAR sebagai variabel independen kemudian pertumbuhanlaba sebagai variabel dependen.Teknik analisis data yang digunakan adalah regresi data panel dengan software Eviews 11. Hasil penelitian bahwa uji parsial menunjukan tidak terdapat pengaruh antara green bankingdan CAR dan pertumbuhan laba. Ini terjadi karena bank baru mulai optimal menerapkan green bankingpada tahun 2019. Serta bank terlalu menjaga kestabilan CAR di atas 8% bahkan naik setiap tahun, akan tetapi pertumbuhan laba menurun setiap tahunbahkan terdapat angka negative. Sedangkan secara simultan variabel independen secara bersama-sama mempengaruhi variabel dependen. Islam mengajarkan untuk tidak berbuat kerusakan dan mengoptimalkan modal sehingga konsep green bankingsejalan dengan prinsip syariah","author":[{"dropping-particle":"","family":"Nurmalia","given":"Gustika","non-dropping-particle":"","parse-names":false,"suffix":""},{"dropping-particle":"","family":"Zuliansyah","given":"","non-dropping-particle":"","parse-names":false,"suffix":""},{"dropping-particle":"","family":"Kurniawan","given":"Muhammad","non-dropping-particle":"","parse-names":false,"suffix":""}],"container-title":"Jurnal Ilmiah Keuangan Dan Perbankan","id":"ITEM-1","issue":"2","issued":{"date-parts":[["2021"]]},"page":"173-187","title":"Green Banking Dan Rasio Kecukupan Modal Mempengaruhi Pertumbuhan Laba Bank Umum Syariah Di Indonesia","type":"article-journal","volume":"4"},"uris":["http://www.mendeley.com/documents/?uuid=d24958c6-2489-4719-a950-9c27cdfd75ef"]}],"mendeley":{"formattedCitation":"Nurmalia, Zuliansyah, and Kurniawan.","plainTextFormattedCitation":"Nurmalia, Zuliansyah, and Kurniawan.","previouslyFormattedCitation":"Nurmalia, Zuliansyah, and Kurniawan."},"properties":{"noteIndex":40},"schema":"https://github.com/citation-style-language/schema/raw/master/csl-citation.json"}</w:instrText>
      </w:r>
      <w:r w:rsidRPr="0047223E">
        <w:rPr>
          <w:rFonts w:asciiTheme="majorBidi" w:hAnsiTheme="majorBidi" w:cstheme="majorBidi"/>
        </w:rPr>
        <w:fldChar w:fldCharType="separate"/>
      </w:r>
      <w:r w:rsidRPr="0047223E">
        <w:rPr>
          <w:rFonts w:asciiTheme="majorBidi" w:hAnsiTheme="majorBidi" w:cstheme="majorBidi"/>
          <w:noProof/>
        </w:rPr>
        <w:t>Nurmalia, Zuliansyah, and Kurniawan.</w:t>
      </w:r>
      <w:r w:rsidRPr="0047223E">
        <w:rPr>
          <w:rFonts w:asciiTheme="majorBidi" w:hAnsiTheme="majorBidi" w:cstheme="majorBidi"/>
        </w:rPr>
        <w:fldChar w:fldCharType="end"/>
      </w:r>
    </w:p>
  </w:footnote>
  <w:footnote w:id="41">
    <w:p w14:paraId="3AD5C210" w14:textId="337E2C3E" w:rsidR="00E52987" w:rsidRPr="00D45FED" w:rsidRDefault="00E52987" w:rsidP="00AE4E65">
      <w:pPr>
        <w:pStyle w:val="FootnoteText"/>
        <w:ind w:firstLine="720"/>
        <w:jc w:val="both"/>
        <w:rPr>
          <w:rFonts w:asciiTheme="majorBidi" w:hAnsiTheme="majorBidi" w:cstheme="majorBidi"/>
          <w:lang w:val="en-US"/>
        </w:rPr>
      </w:pPr>
      <w:r w:rsidRPr="00192AD4">
        <w:rPr>
          <w:rStyle w:val="FootnoteReference"/>
        </w:rPr>
        <w:footnoteRef/>
      </w:r>
      <w:r w:rsidRPr="00D45FED">
        <w:rPr>
          <w:rFonts w:asciiTheme="majorBidi" w:hAnsiTheme="majorBidi" w:cstheme="majorBidi"/>
        </w:rPr>
        <w:t xml:space="preserve"> </w:t>
      </w:r>
      <w:r w:rsidRPr="00D45FED">
        <w:rPr>
          <w:rFonts w:asciiTheme="majorBidi" w:hAnsiTheme="majorBidi" w:cstheme="majorBidi"/>
        </w:rPr>
        <w:fldChar w:fldCharType="begin" w:fldLock="1"/>
      </w:r>
      <w:r w:rsidR="00151446">
        <w:rPr>
          <w:rFonts w:asciiTheme="majorBidi" w:hAnsiTheme="majorBidi" w:cstheme="majorBidi"/>
        </w:rPr>
        <w:instrText>ADDIN CSL_CITATION {"citationItems":[{"id":"ITEM-1","itemData":{"ISBN":"9794970905","author":[{"dropping-particle":"","family":"Hadi","given":"Hardono","non-dropping-particle":"","parse-names":false,"suffix":""}],"edition":"Cet 1","id":"ITEM-1","issued":{"date-parts":[["1994"]]},"publisher":"Kanisius","publisher-place":"Yogyakarta","title":"Epistemologi Filsafat Pengetahuan","type":"book"},"uris":["http://www.mendeley.com/documents/?uuid=10642d3b-9605-4b46-9dfe-ca104a6ba0e5"]}],"mendeley":{"formattedCitation":"Hardono Hadi, &lt;i&gt;Epistemologi Filsafat Pengetahuan&lt;/i&gt;, Cet 1 (Yogyakarta: Kanisius, 1994).","plainTextFormattedCitation":"Hardono Hadi, Epistemologi Filsafat Pengetahuan, Cet 1 (Yogyakarta: Kanisius, 1994).","previouslyFormattedCitation":"Hardono Hadi, &lt;i&gt;Epistemologi Filsafat Pengetahuan&lt;/i&gt;, Cet 1 (Yogyakarta: Kanisius, 1994)."},"properties":{"noteIndex":41},"schema":"https://github.com/citation-style-language/schema/raw/master/csl-citation.json"}</w:instrText>
      </w:r>
      <w:r w:rsidRPr="00D45FED">
        <w:rPr>
          <w:rFonts w:asciiTheme="majorBidi" w:hAnsiTheme="majorBidi" w:cstheme="majorBidi"/>
        </w:rPr>
        <w:fldChar w:fldCharType="separate"/>
      </w:r>
      <w:r w:rsidR="0010737B" w:rsidRPr="0010737B">
        <w:rPr>
          <w:rFonts w:asciiTheme="majorBidi" w:hAnsiTheme="majorBidi" w:cstheme="majorBidi"/>
          <w:noProof/>
        </w:rPr>
        <w:t xml:space="preserve">Hardono Hadi, </w:t>
      </w:r>
      <w:r w:rsidR="0010737B" w:rsidRPr="0010737B">
        <w:rPr>
          <w:rFonts w:asciiTheme="majorBidi" w:hAnsiTheme="majorBidi" w:cstheme="majorBidi"/>
          <w:i/>
          <w:noProof/>
        </w:rPr>
        <w:t>Epistemologi Filsafat Pengetahuan</w:t>
      </w:r>
      <w:r w:rsidR="0010737B" w:rsidRPr="0010737B">
        <w:rPr>
          <w:rFonts w:asciiTheme="majorBidi" w:hAnsiTheme="majorBidi" w:cstheme="majorBidi"/>
          <w:noProof/>
        </w:rPr>
        <w:t>, Cet 1 (Yogyakarta: Kanisius, 1994).</w:t>
      </w:r>
      <w:r w:rsidRPr="00D45FED">
        <w:rPr>
          <w:rFonts w:asciiTheme="majorBidi" w:hAnsiTheme="majorBidi" w:cstheme="majorBidi"/>
        </w:rPr>
        <w:fldChar w:fldCharType="end"/>
      </w:r>
      <w:r w:rsidRPr="00D45FED">
        <w:rPr>
          <w:rFonts w:asciiTheme="majorBidi" w:hAnsiTheme="majorBidi" w:cstheme="majorBidi"/>
        </w:rPr>
        <w:t xml:space="preserve"> h. 23</w:t>
      </w:r>
    </w:p>
  </w:footnote>
  <w:footnote w:id="42">
    <w:p w14:paraId="28BAFB09" w14:textId="00EADB9B" w:rsidR="00E52987" w:rsidRPr="007B5C9B" w:rsidRDefault="00E52987" w:rsidP="00D45FED">
      <w:pPr>
        <w:pStyle w:val="FootnoteText"/>
        <w:ind w:firstLine="720"/>
        <w:rPr>
          <w:lang w:val="en-US"/>
        </w:rPr>
      </w:pPr>
      <w:r w:rsidRPr="00192AD4">
        <w:rPr>
          <w:rStyle w:val="FootnoteReference"/>
        </w:rPr>
        <w:footnoteRef/>
      </w:r>
      <w:r w:rsidRPr="00D45FED">
        <w:rPr>
          <w:rFonts w:asciiTheme="majorBidi" w:hAnsiTheme="majorBidi" w:cstheme="majorBidi"/>
        </w:rPr>
        <w:t xml:space="preserve"> </w:t>
      </w:r>
      <w:r w:rsidRPr="00D45FED">
        <w:rPr>
          <w:rFonts w:asciiTheme="majorBidi" w:hAnsiTheme="majorBidi" w:cstheme="majorBidi"/>
        </w:rPr>
        <w:fldChar w:fldCharType="begin" w:fldLock="1"/>
      </w:r>
      <w:r w:rsidR="00151446">
        <w:rPr>
          <w:rFonts w:asciiTheme="majorBidi" w:hAnsiTheme="majorBidi" w:cstheme="majorBidi"/>
        </w:rPr>
        <w:instrText>ADDIN CSL_CITATION {"citationItems":[{"id":"ITEM-1","itemData":{"author":[{"dropping-particle":"","family":"Notoatmodjo","given":"Soekidjo","non-dropping-particle":"","parse-names":false,"suffix":""}],"edition":"Cet 2","id":"ITEM-1","issued":{"date-parts":[["2014"]]},"publisher":"Rineka Cipta","publisher-place":"Jakarta","title":"Ilmu Perilaku Kesehatan","type":"book"},"uris":["http://www.mendeley.com/documents/?uuid=e4acebd5-5829-41d0-af4c-4060afb4a38b"]}],"mendeley":{"formattedCitation":"Soekidjo Notoatmodjo, &lt;i&gt;Ilmu Perilaku Kesehatan&lt;/i&gt;, Cet 2 (Jakarta: Rineka Cipta, 2014).","plainTextFormattedCitation":"Soekidjo Notoatmodjo, Ilmu Perilaku Kesehatan, Cet 2 (Jakarta: Rineka Cipta, 2014).","previouslyFormattedCitation":"Soekidjo Notoatmodjo, &lt;i&gt;Ilmu Perilaku Kesehatan&lt;/i&gt;, Cet 2 (Jakarta: Rineka Cipta, 2014)."},"properties":{"noteIndex":42},"schema":"https://github.com/citation-style-language/schema/raw/master/csl-citation.json"}</w:instrText>
      </w:r>
      <w:r w:rsidRPr="00D45FED">
        <w:rPr>
          <w:rFonts w:asciiTheme="majorBidi" w:hAnsiTheme="majorBidi" w:cstheme="majorBidi"/>
        </w:rPr>
        <w:fldChar w:fldCharType="separate"/>
      </w:r>
      <w:r w:rsidR="0010737B" w:rsidRPr="0010737B">
        <w:rPr>
          <w:rFonts w:asciiTheme="majorBidi" w:hAnsiTheme="majorBidi" w:cstheme="majorBidi"/>
          <w:noProof/>
        </w:rPr>
        <w:t xml:space="preserve">Soekidjo Notoatmodjo, </w:t>
      </w:r>
      <w:r w:rsidR="0010737B" w:rsidRPr="0010737B">
        <w:rPr>
          <w:rFonts w:asciiTheme="majorBidi" w:hAnsiTheme="majorBidi" w:cstheme="majorBidi"/>
          <w:i/>
          <w:noProof/>
        </w:rPr>
        <w:t>Ilmu Perilaku Kesehatan</w:t>
      </w:r>
      <w:r w:rsidR="0010737B" w:rsidRPr="0010737B">
        <w:rPr>
          <w:rFonts w:asciiTheme="majorBidi" w:hAnsiTheme="majorBidi" w:cstheme="majorBidi"/>
          <w:noProof/>
        </w:rPr>
        <w:t>, Cet 2 (Jakarta: Rineka Cipta, 2014).</w:t>
      </w:r>
      <w:r w:rsidRPr="00D45FED">
        <w:rPr>
          <w:rFonts w:asciiTheme="majorBidi" w:hAnsiTheme="majorBidi" w:cstheme="majorBidi"/>
        </w:rPr>
        <w:fldChar w:fldCharType="end"/>
      </w:r>
    </w:p>
  </w:footnote>
  <w:footnote w:id="43">
    <w:p w14:paraId="4F7982F1" w14:textId="44B296F0" w:rsidR="00E52987" w:rsidRPr="00AC6B6D" w:rsidRDefault="00E52987" w:rsidP="00AE4E65">
      <w:pPr>
        <w:autoSpaceDE w:val="0"/>
        <w:autoSpaceDN w:val="0"/>
        <w:adjustRightInd w:val="0"/>
        <w:spacing w:after="0" w:line="240" w:lineRule="auto"/>
        <w:ind w:firstLine="720"/>
        <w:jc w:val="both"/>
        <w:rPr>
          <w:rFonts w:asciiTheme="majorBidi" w:hAnsiTheme="majorBidi" w:cstheme="majorBidi"/>
          <w:i/>
          <w:iCs/>
          <w:kern w:val="0"/>
          <w:sz w:val="20"/>
          <w:szCs w:val="20"/>
        </w:rPr>
      </w:pPr>
      <w:r w:rsidRPr="00192AD4">
        <w:rPr>
          <w:rStyle w:val="FootnoteReference"/>
        </w:rPr>
        <w:footnoteRef/>
      </w:r>
      <w:r w:rsidRPr="00AC6B6D">
        <w:rPr>
          <w:rFonts w:asciiTheme="majorBidi" w:hAnsiTheme="majorBidi" w:cstheme="majorBidi"/>
          <w:sz w:val="20"/>
          <w:szCs w:val="20"/>
        </w:rPr>
        <w:t xml:space="preserve"> </w:t>
      </w:r>
      <w:r>
        <w:rPr>
          <w:rFonts w:asciiTheme="majorBidi" w:hAnsiTheme="majorBidi" w:cstheme="majorBidi"/>
          <w:sz w:val="20"/>
          <w:szCs w:val="20"/>
        </w:rPr>
        <w:fldChar w:fldCharType="begin" w:fldLock="1"/>
      </w:r>
      <w:r w:rsidR="00151446">
        <w:rPr>
          <w:rFonts w:asciiTheme="majorBidi" w:hAnsiTheme="majorBidi" w:cstheme="majorBidi"/>
          <w:sz w:val="20"/>
          <w:szCs w:val="20"/>
        </w:rPr>
        <w:instrText>ADDIN CSL_CITATION {"citationItems":[{"id":"ITEM-1","itemData":{"author":[{"dropping-particle":"","family":"Hutapea","given":"Parulian","non-dropping-particle":"","parse-names":false,"suffix":""},{"dropping-particle":"","family":"Thoha","given":"Nurianna","non-dropping-particle":"","parse-names":false,"suffix":""}],"id":"ITEM-1","issued":{"date-parts":[["2008"]]},"publisher":"Gramedia Pustaka Utama","publisher-place":"Jakarta","title":"Kompetensi Plus Teori, Desain, Kasus dan Penerapan Untuk HR Serta Organisasi yang Dinamis","type":"book"},"uris":["http://www.mendeley.com/documents/?uuid=9955329d-2a38-420b-bcde-fbae6265331c"]}],"mendeley":{"formattedCitation":"Parulian Hutapea and Nurianna Thoha, &lt;i&gt;Kompetensi Plus Teori, Desain, Kasus Dan Penerapan Untuk HR Serta Organisasi Yang Dinamis&lt;/i&gt; (Jakarta: Gramedia Pustaka Utama, 2008).","plainTextFormattedCitation":"Parulian Hutapea and Nurianna Thoha, Kompetensi Plus Teori, Desain, Kasus Dan Penerapan Untuk HR Serta Organisasi Yang Dinamis (Jakarta: Gramedia Pustaka Utama, 2008).","previouslyFormattedCitation":"Parulian Hutapea and Nurianna Thoha, &lt;i&gt;Kompetensi Plus Teori, Desain, Kasus Dan Penerapan Untuk HR Serta Organisasi Yang Dinamis&lt;/i&gt; (Jakarta: Gramedia Pustaka Utama, 2008)."},"properties":{"noteIndex":43},"schema":"https://github.com/citation-style-language/schema/raw/master/csl-citation.json"}</w:instrText>
      </w:r>
      <w:r>
        <w:rPr>
          <w:rFonts w:asciiTheme="majorBidi" w:hAnsiTheme="majorBidi" w:cstheme="majorBidi"/>
          <w:sz w:val="20"/>
          <w:szCs w:val="20"/>
        </w:rPr>
        <w:fldChar w:fldCharType="separate"/>
      </w:r>
      <w:r w:rsidR="0010737B" w:rsidRPr="0010737B">
        <w:rPr>
          <w:rFonts w:asciiTheme="majorBidi" w:hAnsiTheme="majorBidi" w:cstheme="majorBidi"/>
          <w:noProof/>
          <w:sz w:val="20"/>
          <w:szCs w:val="20"/>
        </w:rPr>
        <w:t xml:space="preserve">Parulian Hutapea and Nurianna Thoha, </w:t>
      </w:r>
      <w:r w:rsidR="0010737B" w:rsidRPr="0010737B">
        <w:rPr>
          <w:rFonts w:asciiTheme="majorBidi" w:hAnsiTheme="majorBidi" w:cstheme="majorBidi"/>
          <w:i/>
          <w:noProof/>
          <w:sz w:val="20"/>
          <w:szCs w:val="20"/>
        </w:rPr>
        <w:t>Kompetensi Plus Teori, Desain, Kasus Dan Penerapan Untuk HR Serta Organisasi Yang Dinamis</w:t>
      </w:r>
      <w:r w:rsidR="0010737B" w:rsidRPr="0010737B">
        <w:rPr>
          <w:rFonts w:asciiTheme="majorBidi" w:hAnsiTheme="majorBidi" w:cstheme="majorBidi"/>
          <w:noProof/>
          <w:sz w:val="20"/>
          <w:szCs w:val="20"/>
        </w:rPr>
        <w:t xml:space="preserve"> (Jakarta: Gramedia Pustaka Utama, 2008).</w:t>
      </w:r>
      <w:r>
        <w:rPr>
          <w:rFonts w:asciiTheme="majorBidi" w:hAnsiTheme="majorBidi" w:cstheme="majorBidi"/>
          <w:sz w:val="20"/>
          <w:szCs w:val="20"/>
        </w:rPr>
        <w:fldChar w:fldCharType="end"/>
      </w:r>
    </w:p>
  </w:footnote>
  <w:footnote w:id="44">
    <w:p w14:paraId="54DCA9EB" w14:textId="0B7EB5AB" w:rsidR="00E52987" w:rsidRPr="00A67C80" w:rsidRDefault="00E52987" w:rsidP="00AB711F">
      <w:pPr>
        <w:pStyle w:val="FootnoteText"/>
        <w:ind w:firstLine="720"/>
        <w:jc w:val="both"/>
      </w:pPr>
      <w:r w:rsidRPr="00192AD4">
        <w:rPr>
          <w:rStyle w:val="FootnoteReference"/>
        </w:rPr>
        <w:footnoteRef/>
      </w:r>
      <w:r w:rsidRPr="00AC6B6D">
        <w:rPr>
          <w:rFonts w:asciiTheme="majorBidi" w:hAnsiTheme="majorBidi" w:cstheme="majorBidi"/>
        </w:rPr>
        <w:t xml:space="preserve"> </w:t>
      </w:r>
      <w:r>
        <w:rPr>
          <w:rFonts w:asciiTheme="majorBidi" w:hAnsiTheme="majorBidi" w:cstheme="majorBidi"/>
          <w:kern w:val="0"/>
        </w:rPr>
        <w:fldChar w:fldCharType="begin" w:fldLock="1"/>
      </w:r>
      <w:r w:rsidR="00151446">
        <w:rPr>
          <w:rFonts w:asciiTheme="majorBidi" w:hAnsiTheme="majorBidi" w:cstheme="majorBidi"/>
          <w:kern w:val="0"/>
        </w:rPr>
        <w:instrText>ADDIN CSL_CITATION {"citationItems":[{"id":"ITEM-1","itemData":{"author":[{"dropping-particle":"","family":"Notoatmodjo","given":"Soekidjo","non-dropping-particle":"","parse-names":false,"suffix":""}],"id":"ITEM-1","issued":{"date-parts":[["2010"]]},"publisher":"Rineka Cipta","publisher-place":"Jakarta","title":"Ilmu Perilaku Kesehatan","type":"book"},"uris":["http://www.mendeley.com/documents/?uuid=6c06444e-7439-4b24-9c22-91ae7945e59b"]}],"mendeley":{"formattedCitation":"Soekidjo Notoatmodjo, &lt;i&gt;Ilmu Perilaku Kesehatan&lt;/i&gt; (Jakarta: Rineka Cipta, 2010).","plainTextFormattedCitation":"Soekidjo Notoatmodjo, Ilmu Perilaku Kesehatan (Jakarta: Rineka Cipta, 2010).","previouslyFormattedCitation":"Soekidjo Notoatmodjo, &lt;i&gt;Ilmu Perilaku Kesehatan&lt;/i&gt; (Jakarta: Rineka Cipta, 2010)."},"properties":{"noteIndex":44},"schema":"https://github.com/citation-style-language/schema/raw/master/csl-citation.json"}</w:instrText>
      </w:r>
      <w:r>
        <w:rPr>
          <w:rFonts w:asciiTheme="majorBidi" w:hAnsiTheme="majorBidi" w:cstheme="majorBidi"/>
          <w:kern w:val="0"/>
        </w:rPr>
        <w:fldChar w:fldCharType="separate"/>
      </w:r>
      <w:r w:rsidR="0010737B" w:rsidRPr="0010737B">
        <w:rPr>
          <w:rFonts w:asciiTheme="majorBidi" w:hAnsiTheme="majorBidi" w:cstheme="majorBidi"/>
          <w:noProof/>
          <w:kern w:val="0"/>
        </w:rPr>
        <w:t xml:space="preserve">Soekidjo Notoatmodjo, </w:t>
      </w:r>
      <w:r w:rsidR="0010737B" w:rsidRPr="0010737B">
        <w:rPr>
          <w:rFonts w:asciiTheme="majorBidi" w:hAnsiTheme="majorBidi" w:cstheme="majorBidi"/>
          <w:i/>
          <w:noProof/>
          <w:kern w:val="0"/>
        </w:rPr>
        <w:t>Ilmu Perilaku Kesehatan</w:t>
      </w:r>
      <w:r w:rsidR="0010737B" w:rsidRPr="0010737B">
        <w:rPr>
          <w:rFonts w:asciiTheme="majorBidi" w:hAnsiTheme="majorBidi" w:cstheme="majorBidi"/>
          <w:noProof/>
          <w:kern w:val="0"/>
        </w:rPr>
        <w:t xml:space="preserve"> (Jakarta: Rineka Cipta, 2010).</w:t>
      </w:r>
      <w:r>
        <w:rPr>
          <w:rFonts w:asciiTheme="majorBidi" w:hAnsiTheme="majorBidi" w:cstheme="majorBidi"/>
          <w:kern w:val="0"/>
        </w:rPr>
        <w:fldChar w:fldCharType="end"/>
      </w:r>
    </w:p>
  </w:footnote>
  <w:footnote w:id="45">
    <w:p w14:paraId="0053873E" w14:textId="112A11A9" w:rsidR="00BC475F" w:rsidRPr="00BC475F" w:rsidRDefault="00BC475F" w:rsidP="00BC475F">
      <w:pPr>
        <w:pStyle w:val="FootnoteText"/>
        <w:ind w:firstLine="720"/>
        <w:jc w:val="both"/>
        <w:rPr>
          <w:rFonts w:asciiTheme="majorBidi" w:hAnsiTheme="majorBidi" w:cstheme="majorBidi"/>
          <w:lang w:val="en-US"/>
        </w:rPr>
      </w:pPr>
      <w:r w:rsidRPr="00BC475F">
        <w:rPr>
          <w:rStyle w:val="FootnoteReference"/>
          <w:rFonts w:asciiTheme="majorBidi" w:hAnsiTheme="majorBidi" w:cstheme="majorBidi"/>
        </w:rPr>
        <w:footnoteRef/>
      </w:r>
      <w:r w:rsidRPr="00BC475F">
        <w:rPr>
          <w:rFonts w:asciiTheme="majorBidi" w:hAnsiTheme="majorBidi" w:cstheme="majorBidi"/>
        </w:rPr>
        <w:t xml:space="preserve"> </w:t>
      </w:r>
      <w:r w:rsidRPr="00BC475F">
        <w:rPr>
          <w:rFonts w:asciiTheme="majorBidi" w:hAnsiTheme="majorBidi" w:cstheme="majorBidi"/>
        </w:rPr>
        <w:fldChar w:fldCharType="begin" w:fldLock="1"/>
      </w:r>
      <w:r w:rsidR="004D48AB">
        <w:rPr>
          <w:rFonts w:asciiTheme="majorBidi" w:hAnsiTheme="majorBidi" w:cstheme="majorBidi"/>
        </w:rPr>
        <w:instrText>ADDIN CSL_CITATION {"citationItems":[{"id":"ITEM-1","itemData":{"DOI":"https://doi.org/10.1007/978-3-031-61778-2","ISBN":"978-3-031-61777-5","author":[{"dropping-particle":"","family":"Agriyanto","given":"Ratno","non-dropping-particle":"","parse-names":false,"suffix":""},{"dropping-particle":"","family":"Musahadi","given":"","non-dropping-particle":"","parse-names":false,"suffix":""},{"dropping-particle":"","family":"Turahman","given":"","non-dropping-particle":"","parse-names":false,"suffix":""},{"dropping-particle":"","family":"Istianah","given":"Fitra","non-dropping-particle":"","parse-names":false,"suffix":""},{"dropping-particle":"","family":"Amalia","given":"Farah","non-dropping-particle":"","parse-names":false,"suffix":""},{"dropping-particle":"","family":"El-Junusi","given":"Rahman","non-dropping-particle":"","parse-names":false,"suffix":""},{"dropping-particle":"","family":"Warno","given":"W.","non-dropping-particle":"","parse-names":false,"suffix":""},{"dropping-particle":"","family":"Farida","given":"Desssy Noor","non-dropping-particle":"","parse-names":false,"suffix":""},{"dropping-particle":"","family":"Irfan","given":"Mohammad","non-dropping-particle":"","parse-names":false,"suffix":""}],"container-title":"Strategic Islamic Business and Management Solutions for Sustainability","id":"ITEM-1","issued":{"date-parts":[["2024"]]},"page":"217-237","publisher":"Springer Nature Switzerland AG","title":"The Role of Religiosity and Red Flag on Financial Statement Fraud","type":"chapter"},"uris":["http://www.mendeley.com/documents/?uuid=79caf716-5307-4158-a7a0-c9bdb0c4e2f2"]}],"mendeley":{"formattedCitation":"Ratno Agriyanto and others, ‘The Role of Religiosity and Red Flag on Financial Statement Fraud’, in &lt;i&gt;Strategic Islamic Business and Management Solutions for Sustainability&lt;/i&gt; (Springer Nature Switzerland AG, 2024), pp. 217–37 &lt;https://doi.org/https://doi.org/10.1007/978-3-031-61778-2&gt;.","plainTextFormattedCitation":"Ratno Agriyanto and others, ‘The Role of Religiosity and Red Flag on Financial Statement Fraud’, in Strategic Islamic Business and Management Solutions for Sustainability (Springer Nature Switzerland AG, 2024), pp. 217–37 .","previouslyFormattedCitation":"Ratno Agriyanto and others, ‘The Role of Religiosity and Red Flag on Financial Statement Fraud’, in &lt;i&gt;Strategic Islamic Business and Management Solutions for Sustainability&lt;/i&gt; (Springer Nature Switzerland AG, 2024), pp. 217–37 &lt;https://doi.org/https://doi.org/10.1007/978-3-031-61778-2&gt;."},"properties":{"noteIndex":45},"schema":"https://github.com/citation-style-language/schema/raw/master/csl-citation.json"}</w:instrText>
      </w:r>
      <w:r w:rsidRPr="00BC475F">
        <w:rPr>
          <w:rFonts w:asciiTheme="majorBidi" w:hAnsiTheme="majorBidi" w:cstheme="majorBidi"/>
        </w:rPr>
        <w:fldChar w:fldCharType="separate"/>
      </w:r>
      <w:r w:rsidR="00BE038B" w:rsidRPr="00BE038B">
        <w:rPr>
          <w:rFonts w:asciiTheme="majorBidi" w:hAnsiTheme="majorBidi" w:cstheme="majorBidi"/>
          <w:noProof/>
        </w:rPr>
        <w:t xml:space="preserve">Ratno Agriyanto and others, ‘The Role of Religiosity and Red Flag on Financial Statement Fraud’, in </w:t>
      </w:r>
      <w:r w:rsidR="00BE038B" w:rsidRPr="00BE038B">
        <w:rPr>
          <w:rFonts w:asciiTheme="majorBidi" w:hAnsiTheme="majorBidi" w:cstheme="majorBidi"/>
          <w:i/>
          <w:noProof/>
        </w:rPr>
        <w:t>Strategic Islamic Business and Management Solutions for Sustainability</w:t>
      </w:r>
      <w:r w:rsidR="00BE038B" w:rsidRPr="00BE038B">
        <w:rPr>
          <w:rFonts w:asciiTheme="majorBidi" w:hAnsiTheme="majorBidi" w:cstheme="majorBidi"/>
          <w:noProof/>
        </w:rPr>
        <w:t xml:space="preserve"> (Springer Nature Switzerland AG, 2024), pp. 217–37 &lt;https://doi.org/https://doi.org/10.1007/978-3-031-61778-2&gt;.</w:t>
      </w:r>
      <w:r w:rsidRPr="00BC475F">
        <w:rPr>
          <w:rFonts w:asciiTheme="majorBidi" w:hAnsiTheme="majorBidi" w:cstheme="majorBidi"/>
        </w:rPr>
        <w:fldChar w:fldCharType="end"/>
      </w:r>
    </w:p>
  </w:footnote>
  <w:footnote w:id="46">
    <w:p w14:paraId="0F6D9C35" w14:textId="4C868FFA" w:rsidR="00151446" w:rsidRPr="00CE31D4" w:rsidRDefault="00151446" w:rsidP="00CE31D4">
      <w:pPr>
        <w:pStyle w:val="FootnoteText"/>
        <w:ind w:firstLine="720"/>
        <w:jc w:val="both"/>
        <w:rPr>
          <w:rFonts w:asciiTheme="majorBidi" w:hAnsiTheme="majorBidi" w:cstheme="majorBidi"/>
          <w:lang w:val="en-US"/>
        </w:rPr>
      </w:pPr>
      <w:r w:rsidRPr="00CE31D4">
        <w:rPr>
          <w:rStyle w:val="FootnoteReference"/>
          <w:rFonts w:asciiTheme="majorBidi" w:hAnsiTheme="majorBidi" w:cstheme="majorBidi"/>
        </w:rPr>
        <w:footnoteRef/>
      </w:r>
      <w:r w:rsidRPr="00CE31D4">
        <w:rPr>
          <w:rFonts w:asciiTheme="majorBidi" w:hAnsiTheme="majorBidi" w:cstheme="majorBidi"/>
        </w:rPr>
        <w:t xml:space="preserve"> </w:t>
      </w:r>
      <w:r w:rsidRPr="00CE31D4">
        <w:rPr>
          <w:rFonts w:asciiTheme="majorBidi" w:hAnsiTheme="majorBidi" w:cstheme="majorBidi"/>
        </w:rPr>
        <w:fldChar w:fldCharType="begin" w:fldLock="1"/>
      </w:r>
      <w:r w:rsidR="00BC475F">
        <w:rPr>
          <w:rFonts w:asciiTheme="majorBidi" w:hAnsiTheme="majorBidi" w:cstheme="majorBidi"/>
        </w:rPr>
        <w:instrText>ADDIN CSL_CITATION {"citationItems":[{"id":"ITEM-1","itemData":{"URL":"https://greatedunesia.id/post/muslim-yang-syamil-dan-mutakammil/2022/#:~:text=Menjadi seorang muslim yang taat,yang menegaskan anjuran untuk berpikir.&amp;text=Berpikir dan berilmu begitu penting,Menguatkan akidah","id":"ITEM-1","issued":{"date-parts":[["0"]]},"title":"Muslim yang Syamil dan Mutakammil","type":"webpage"},"uris":["http://www.mendeley.com/documents/?uuid=dcc89ba3-728c-4d15-b5a8-a3c41f2cf10c"]}],"mendeley":{"formattedCitation":"‘Muslim Yang Syamil Dan Mutakammil’ &lt;https://greatedunesia.id/post/muslim-yang-syamil-dan-mutakammil/2022/#:~:text=Menjadi seorang muslim yang taat,yang menegaskan anjuran untuk berpikir.&amp;text=Berpikir dan berilmu begitu penting,Menguatkan akidah&gt;.","plainTextFormattedCitation":"‘Muslim Yang Syamil Dan Mutakammil’ .","previouslyFormattedCitation":"‘Muslim Yang Syamil Dan Mutakammil’ &lt;https://greatedunesia.id/post/muslim-yang-syamil-dan-mutakammil/2022/#:~:text=Menjadi seorang muslim yang taat,yang menegaskan anjuran untuk berpikir.&amp;text=Berpikir dan berilmu begitu penting,Menguatkan akidah&gt;."},"properties":{"noteIndex":46},"schema":"https://github.com/citation-style-language/schema/raw/master/csl-citation.json"}</w:instrText>
      </w:r>
      <w:r w:rsidRPr="00CE31D4">
        <w:rPr>
          <w:rFonts w:asciiTheme="majorBidi" w:hAnsiTheme="majorBidi" w:cstheme="majorBidi"/>
        </w:rPr>
        <w:fldChar w:fldCharType="separate"/>
      </w:r>
      <w:r w:rsidRPr="00BE038B">
        <w:rPr>
          <w:rFonts w:asciiTheme="majorBidi" w:hAnsiTheme="majorBidi" w:cstheme="majorBidi"/>
          <w:noProof/>
        </w:rPr>
        <w:t>‘Muslim Yang Syamil Dan Mutakammil’ &lt;https://greatedunesia.id/post/muslim-yang-syamil-dan-mutakammil/2022/#:~:text=Menjadi seorang muslim yang taat,yang menegaskan anjuran untuk berpikir.&amp;text=Berpikir dan berilmu begitu penting,Menguatkan akidah&gt;.</w:t>
      </w:r>
      <w:r w:rsidRPr="00CE31D4">
        <w:rPr>
          <w:rFonts w:asciiTheme="majorBidi" w:hAnsiTheme="majorBidi" w:cstheme="majorBidi"/>
        </w:rPr>
        <w:fldChar w:fldCharType="end"/>
      </w:r>
    </w:p>
  </w:footnote>
  <w:footnote w:id="47">
    <w:p w14:paraId="300F6604" w14:textId="69E7BA3A" w:rsidR="00C431A1" w:rsidRPr="00C431A1" w:rsidRDefault="00C431A1" w:rsidP="00FC1956">
      <w:pPr>
        <w:pStyle w:val="FootnoteText"/>
        <w:ind w:firstLine="720"/>
        <w:rPr>
          <w:lang w:val="en-US"/>
        </w:rPr>
      </w:pPr>
      <w:r>
        <w:rPr>
          <w:rStyle w:val="FootnoteReference"/>
        </w:rPr>
        <w:footnoteRef/>
      </w:r>
      <w:r>
        <w:t xml:space="preserve"> </w:t>
      </w:r>
      <w:r w:rsidRPr="00FC1956">
        <w:rPr>
          <w:rFonts w:asciiTheme="majorBidi" w:hAnsiTheme="majorBidi" w:cstheme="majorBidi"/>
        </w:rPr>
        <w:fldChar w:fldCharType="begin" w:fldLock="1"/>
      </w:r>
      <w:r w:rsidR="00DD2732">
        <w:rPr>
          <w:rFonts w:asciiTheme="majorBidi" w:hAnsiTheme="majorBidi" w:cstheme="majorBidi"/>
        </w:rPr>
        <w:instrText>ADDIN CSL_CITATION {"citationItems":[{"id":"ITEM-1","itemData":{"URL":"https://quran.nu.or.id/al-mujadilah/11","id":"ITEM-1","issued":{"date-parts":[["0"]]},"title":"QS. Al-Mujadilah","type":"webpage"},"uris":["http://www.mendeley.com/documents/?uuid=933ab9e3-05c6-400a-b325-aabb24961872"]}],"mendeley":{"formattedCitation":"‘QS. Al-Mujadilah’ &lt;https://quran.nu.or.id/al-mujadilah/11&gt;.","plainTextFormattedCitation":"‘QS. Al-Mujadilah’ .","previouslyFormattedCitation":"‘QS. Al-Mujadilah’ &lt;https://quran.nu.or.id/al-mujadilah/11&gt;."},"properties":{"noteIndex":47},"schema":"https://github.com/citation-style-language/schema/raw/master/csl-citation.json"}</w:instrText>
      </w:r>
      <w:r w:rsidRPr="00FC1956">
        <w:rPr>
          <w:rFonts w:asciiTheme="majorBidi" w:hAnsiTheme="majorBidi" w:cstheme="majorBidi"/>
        </w:rPr>
        <w:fldChar w:fldCharType="separate"/>
      </w:r>
      <w:r w:rsidRPr="00BE038B">
        <w:rPr>
          <w:rFonts w:asciiTheme="majorBidi" w:hAnsiTheme="majorBidi" w:cstheme="majorBidi"/>
          <w:noProof/>
        </w:rPr>
        <w:t>‘QS. Al-Mujadilah’ &lt;https://quran.nu.or.id/al-mujadilah/11&gt;.</w:t>
      </w:r>
      <w:r w:rsidRPr="00FC1956">
        <w:rPr>
          <w:rFonts w:asciiTheme="majorBidi" w:hAnsiTheme="majorBidi" w:cstheme="majorBidi"/>
        </w:rPr>
        <w:fldChar w:fldCharType="end"/>
      </w:r>
    </w:p>
  </w:footnote>
  <w:footnote w:id="48">
    <w:p w14:paraId="1095B260" w14:textId="6428C1C1" w:rsidR="00E52987" w:rsidRPr="00AE4E65" w:rsidRDefault="00E52987" w:rsidP="00AE4E65">
      <w:pPr>
        <w:pStyle w:val="FootnoteText"/>
        <w:ind w:firstLine="720"/>
        <w:jc w:val="both"/>
        <w:rPr>
          <w:rFonts w:asciiTheme="majorBidi" w:hAnsiTheme="majorBidi" w:cstheme="majorBidi"/>
          <w:lang w:val="en-US"/>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C431A1">
        <w:rPr>
          <w:rFonts w:asciiTheme="majorBidi" w:hAnsiTheme="majorBidi" w:cstheme="majorBidi"/>
        </w:rPr>
        <w:instrText>ADDIN CSL_CITATION {"citationItems":[{"id":"ITEM-1","itemData":{"author":[{"dropping-particle":"","family":"Robbin","given":"Stephen P.","non-dropping-particle":"","parse-names":false,"suffix":""},{"dropping-particle":"","family":"Judge","given":"Timothy A.","non-dropping-particle":"","parse-names":false,"suffix":""},{"dropping-particle":"","family":"Saraswati","given":"Ratna","non-dropping-particle":"","parse-names":false,"suffix":""},{"dropping-particle":"","family":"Sirait","given":"Febriella","non-dropping-particle":"","parse-names":false,"suffix":""}],"id":"ITEM-1","issued":{"date-parts":[["2015"]]},"publisher":"Salemba Empat","publisher-place":"Jakarta","title":"Perilaku Organisasi: Organization Behavior","type":"book"},"uris":["http://www.mendeley.com/documents/?uuid=87e86357-6f35-4103-aa12-50ab8f47e314"]}],"mendeley":{"formattedCitation":"Stephen P. Robbin and others, &lt;i&gt;Perilaku Organisasi: Organization Behavior&lt;/i&gt; (Jakarta: Salemba Empat, 2015).","plainTextFormattedCitation":"Stephen P. Robbin and others, Perilaku Organisasi: Organization Behavior (Jakarta: Salemba Empat, 2015).","previouslyFormattedCitation":"Stephen P. Robbin and others, &lt;i&gt;Perilaku Organisasi: Organization Behavior&lt;/i&gt; (Jakarta: Salemba Empat, 2015)."},"properties":{"noteIndex":48},"schema":"https://github.com/citation-style-language/schema/raw/master/csl-citation.json"}</w:instrText>
      </w:r>
      <w:r>
        <w:rPr>
          <w:rFonts w:asciiTheme="majorBidi" w:hAnsiTheme="majorBidi" w:cstheme="majorBidi"/>
        </w:rPr>
        <w:fldChar w:fldCharType="separate"/>
      </w:r>
      <w:r w:rsidRPr="00C400E7">
        <w:rPr>
          <w:rFonts w:asciiTheme="majorBidi" w:hAnsiTheme="majorBidi" w:cstheme="majorBidi"/>
          <w:noProof/>
        </w:rPr>
        <w:t xml:space="preserve">Stephen P. Robbin and others, </w:t>
      </w:r>
      <w:r w:rsidRPr="00C400E7">
        <w:rPr>
          <w:rFonts w:asciiTheme="majorBidi" w:hAnsiTheme="majorBidi" w:cstheme="majorBidi"/>
          <w:i/>
          <w:noProof/>
        </w:rPr>
        <w:t>Perilaku Organisasi: Organization Behavior</w:t>
      </w:r>
      <w:r w:rsidRPr="00C400E7">
        <w:rPr>
          <w:rFonts w:asciiTheme="majorBidi" w:hAnsiTheme="majorBidi" w:cstheme="majorBidi"/>
          <w:noProof/>
        </w:rPr>
        <w:t xml:space="preserve"> (Jakarta: Salemba Empat, 2015).</w:t>
      </w:r>
      <w:r>
        <w:rPr>
          <w:rFonts w:asciiTheme="majorBidi" w:hAnsiTheme="majorBidi" w:cstheme="majorBidi"/>
        </w:rPr>
        <w:fldChar w:fldCharType="end"/>
      </w:r>
    </w:p>
  </w:footnote>
  <w:footnote w:id="49">
    <w:p w14:paraId="17D67B7E" w14:textId="1C4E116C" w:rsidR="00E52987" w:rsidRPr="00AE4E65" w:rsidRDefault="00E52987" w:rsidP="00AE4E65">
      <w:pPr>
        <w:pStyle w:val="FootnoteText"/>
        <w:ind w:firstLine="720"/>
        <w:jc w:val="both"/>
        <w:rPr>
          <w:rFonts w:asciiTheme="majorBidi" w:hAnsiTheme="majorBidi" w:cstheme="majorBidi"/>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C431A1">
        <w:rPr>
          <w:rFonts w:asciiTheme="majorBidi" w:hAnsiTheme="majorBidi" w:cstheme="majorBidi"/>
        </w:rPr>
        <w:instrText>ADDIN CSL_CITATION {"citationItems":[{"id":"ITEM-1","itemData":{"author":[{"dropping-particle":"","family":"Notoatmodjo","given":"Soekidjo","non-dropping-particle":"","parse-names":false,"suffix":""}],"edition":"Cet 2","id":"ITEM-1","issued":{"date-parts":[["2014"]]},"publisher":"Rineka Cipta","publisher-place":"Jakarta","title":"Ilmu Perilaku Kesehatan","type":"book"},"uris":["http://www.mendeley.com/documents/?uuid=e4acebd5-5829-41d0-af4c-4060afb4a38b"]}],"mendeley":{"formattedCitation":"Notoatmodjo, &lt;i&gt;Ilmu Perilaku Kesehatan&lt;/i&gt;.","plainTextFormattedCitation":"Notoatmodjo, Ilmu Perilaku Kesehatan.","previouslyFormattedCitation":"Notoatmodjo, &lt;i&gt;Ilmu Perilaku Kesehatan&lt;/i&gt;."},"properties":{"noteIndex":49},"schema":"https://github.com/citation-style-language/schema/raw/master/csl-citation.json"}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Notoatmodjo, </w:t>
      </w:r>
      <w:r w:rsidR="0010737B" w:rsidRPr="0010737B">
        <w:rPr>
          <w:rFonts w:asciiTheme="majorBidi" w:hAnsiTheme="majorBidi" w:cstheme="majorBidi"/>
          <w:i/>
          <w:noProof/>
        </w:rPr>
        <w:t>Ilmu Perilaku Kesehatan</w:t>
      </w:r>
      <w:r w:rsidR="0010737B" w:rsidRPr="0010737B">
        <w:rPr>
          <w:rFonts w:asciiTheme="majorBidi" w:hAnsiTheme="majorBidi" w:cstheme="majorBidi"/>
          <w:noProof/>
        </w:rPr>
        <w:t>.</w:t>
      </w:r>
      <w:r>
        <w:rPr>
          <w:rFonts w:asciiTheme="majorBidi" w:hAnsiTheme="majorBidi" w:cstheme="majorBidi"/>
        </w:rPr>
        <w:fldChar w:fldCharType="end"/>
      </w:r>
    </w:p>
  </w:footnote>
  <w:footnote w:id="50">
    <w:p w14:paraId="520BF8BA" w14:textId="6C258997" w:rsidR="00E52987" w:rsidRPr="008C3BC8" w:rsidRDefault="00E52987" w:rsidP="000A0744">
      <w:pPr>
        <w:pStyle w:val="FootnoteText"/>
        <w:ind w:firstLine="720"/>
        <w:jc w:val="both"/>
      </w:pPr>
      <w:r w:rsidRPr="00192AD4">
        <w:rPr>
          <w:rStyle w:val="FootnoteReference"/>
        </w:rPr>
        <w:footnoteRef/>
      </w:r>
      <w:r>
        <w:rPr>
          <w:rFonts w:asciiTheme="majorBidi" w:hAnsiTheme="majorBidi" w:cstheme="majorBidi"/>
        </w:rPr>
        <w:t xml:space="preserve"> </w:t>
      </w:r>
      <w:r>
        <w:rPr>
          <w:rFonts w:asciiTheme="majorBidi" w:hAnsiTheme="majorBidi" w:cstheme="majorBidi"/>
        </w:rPr>
        <w:fldChar w:fldCharType="begin" w:fldLock="1"/>
      </w:r>
      <w:r w:rsidR="00C431A1">
        <w:rPr>
          <w:rFonts w:asciiTheme="majorBidi" w:hAnsiTheme="majorBidi" w:cstheme="majorBidi"/>
        </w:rPr>
        <w:instrText>ADDIN CSL_CITATION {"citationItems":[{"id":"ITEM-1","itemData":{"DOI":"10.47903/ji.v7i2.53","abstract":"Penelitian ini adalah untuk mengetahui tingkat pengetahuan santri dan guru Pondok Pesantren babus Salam terhadap minat menabung di Bank Syariah.Metode yang digunakan dalam penelitian ini adalah metode deskriptif kuantitatif, dimana data yang diperoleh merupakan data primer seperti menyebarkan kuesioner atau angket kepada 100 orang responden sebagai sampel dalam penelitian ini. Pengujian statistik yang digunakan adalah model regresi sederhaha dan uji hipotesis. Hasil perhitungan statistik dengan data yang diperoleh dari responden, variabel pengetahuan perbankan (X) menunjukkan nilai t hitung 5,123 dan p value (sig) 0,000 dengan menggunakan tingkat alpha 5%, maka posisi nilai probabilitas berada dibawah alpha, artinya variabel pengetahuan perbankan berpengaruh terhadap minat menabung. Hasil penelitian menunjukkan bahwa nilai thitung lebih besar dari dari ttabel (5,123 &gt; 1,660) maka Ho ditolak dan Ha diterima, yang berarti adanya pengaruh pengetahuan perbankan terhadap minat menabung.","author":[{"dropping-particle":"","family":"Rosyid","given":"Maskur","non-dropping-particle":"","parse-names":false,"suffix":""},{"dropping-particle":"","family":"Saidiah","given":"Halimatu","non-dropping-particle":"","parse-names":false,"suffix":""}],"container-title":"Islaminomics: Journal of Islamic Economics, Business and Finance","id":"ITEM-1","issue":"2","issued":{"date-parts":[["2016"]]},"title":"Pengetahuan Perbankan Syariah dan Pengaruhnya terhadap Minat Menabung Santri Dan Guru","type":"article-journal","volume":"7"},"uris":["http://www.mendeley.com/documents/?uuid=d5b7bc76-2aba-450e-b97a-83aadf5bd05f"]}],"mendeley":{"formattedCitation":"Maskur Rosyid and Halimatu Saidiah, ‘Pengetahuan Perbankan Syariah Dan Pengaruhnya Terhadap Minat Menabung Santri Dan Guru’, &lt;i&gt;Islaminomics: Journal of Islamic Economics, Business and Finance&lt;/i&gt;, 7.2 (2016) &lt;https://doi.org/10.47903/ji.v7i2.53&gt;.","plainTextFormattedCitation":"Maskur Rosyid and Halimatu Saidiah, ‘Pengetahuan Perbankan Syariah Dan Pengaruhnya Terhadap Minat Menabung Santri Dan Guru’, Islaminomics: Journal of Islamic Economics, Business and Finance, 7.2 (2016) .","previouslyFormattedCitation":"Maskur Rosyid and Halimatu Saidiah, ‘Pengetahuan Perbankan Syariah Dan Pengaruhnya Terhadap Minat Menabung Santri Dan Guru’, &lt;i&gt;Islaminomics: Journal of Islamic Economics, Business and Finance&lt;/i&gt;, 7.2 (2016) &lt;https://doi.org/10.47903/ji.v7i2.53&gt;."},"properties":{"noteIndex":50},"schema":"https://github.com/citation-style-language/schema/raw/master/csl-citation.json"}</w:instrText>
      </w:r>
      <w:r>
        <w:rPr>
          <w:rFonts w:asciiTheme="majorBidi" w:hAnsiTheme="majorBidi" w:cstheme="majorBidi"/>
        </w:rPr>
        <w:fldChar w:fldCharType="separate"/>
      </w:r>
      <w:r w:rsidR="00BE038B" w:rsidRPr="00BE038B">
        <w:rPr>
          <w:rFonts w:asciiTheme="majorBidi" w:hAnsiTheme="majorBidi" w:cstheme="majorBidi"/>
          <w:noProof/>
        </w:rPr>
        <w:t xml:space="preserve">Maskur Rosyid and Halimatu Saidiah, ‘Pengetahuan Perbankan Syariah Dan Pengaruhnya Terhadap Minat Menabung Santri Dan Guru’, </w:t>
      </w:r>
      <w:r w:rsidR="00BE038B" w:rsidRPr="00BE038B">
        <w:rPr>
          <w:rFonts w:asciiTheme="majorBidi" w:hAnsiTheme="majorBidi" w:cstheme="majorBidi"/>
          <w:i/>
          <w:noProof/>
        </w:rPr>
        <w:t>Islaminomics: Journal of Islamic Economics, Business and Finance</w:t>
      </w:r>
      <w:r w:rsidR="00BE038B" w:rsidRPr="00BE038B">
        <w:rPr>
          <w:rFonts w:asciiTheme="majorBidi" w:hAnsiTheme="majorBidi" w:cstheme="majorBidi"/>
          <w:noProof/>
        </w:rPr>
        <w:t>, 7.2 (2016) &lt;https://doi.org/10.47903/ji.v7i2.53&gt;.</w:t>
      </w:r>
      <w:r>
        <w:rPr>
          <w:rFonts w:asciiTheme="majorBidi" w:hAnsiTheme="majorBidi" w:cstheme="majorBidi"/>
        </w:rPr>
        <w:fldChar w:fldCharType="end"/>
      </w:r>
    </w:p>
  </w:footnote>
  <w:footnote w:id="51">
    <w:p w14:paraId="07527FDD" w14:textId="7A156589" w:rsidR="00E52987" w:rsidRPr="00DF1E95" w:rsidRDefault="00E52987" w:rsidP="00DF1E95">
      <w:pPr>
        <w:pStyle w:val="FootnoteText"/>
        <w:ind w:firstLine="720"/>
        <w:jc w:val="both"/>
        <w:rPr>
          <w:rFonts w:asciiTheme="majorBidi" w:hAnsiTheme="majorBidi" w:cstheme="majorBidi"/>
          <w:lang w:val="en-US"/>
        </w:rPr>
      </w:pPr>
      <w:r w:rsidRPr="00192AD4">
        <w:rPr>
          <w:rStyle w:val="FootnoteReference"/>
        </w:rPr>
        <w:footnoteRef/>
      </w:r>
      <w:r w:rsidRPr="00F040EA">
        <w:rPr>
          <w:rFonts w:asciiTheme="majorBidi" w:hAnsiTheme="majorBidi" w:cstheme="majorBidi"/>
        </w:rPr>
        <w:t xml:space="preserve"> </w:t>
      </w:r>
      <w:r w:rsidRPr="00DF1E95">
        <w:rPr>
          <w:rFonts w:asciiTheme="majorBidi" w:hAnsiTheme="majorBidi" w:cstheme="majorBidi"/>
        </w:rPr>
        <w:fldChar w:fldCharType="begin" w:fldLock="1"/>
      </w:r>
      <w:r w:rsidR="00C431A1">
        <w:rPr>
          <w:rFonts w:asciiTheme="majorBidi" w:hAnsiTheme="majorBidi" w:cstheme="majorBidi"/>
        </w:rPr>
        <w:instrText>ADDIN CSL_CITATION {"citationItems":[{"id":"ITEM-1","itemData":{"abstract":"Artikel ini membahas tentang karakteristik dan strategi inovasi pendidikan, inovasi dalam pendidikan sangatlah diperlukan, supaya ada perubahan dan memberikan sesuatu yan baru yang dapat meningkatkan terhadap kualitas pendidikan baik secara nasional maupun internasional. Dalam mewujudkan inovasi pendidikan diperlukan adanya sebuah karakteristik yang dapat memberikan warna dalam inovasi itu sendiri. Dan dalam pelaksanaannya memerlukan sebuah proses keputusan yang benar-benar matang dan tidak terburu-buru. Sebelum menjadi sebuah keputusan biasanya inovasi itu berawal dari sebuah difusi yang kemudian disusun dan dirancang dengan sistematis untuk dilakukan sebuah uji coba yang nantinya berubah menjadi diseminasi, yakni suatu proses dalam menerapkan inovasi yang sudah ada hasil dan diangap berhasil. Dan keberhasilan itu sendiri memerlukan adanya sebuah strategi agar tidak meleset dari sasaran dan dapat digunakan dengan sebaik mungkin, sehingga inovasi itu sendiri benar-benar menjadi sesuatu yang baru dan memberikan dampak positif.","author":[{"dropping-particle":"","family":"Hidayatullah","given":"Bagus","non-dropping-particle":"","parse-names":false,"suffix":""},{"dropping-particle":"","family":"Alawiyah","given":"Tri","non-dropping-particle":"","parse-names":false,"suffix":""},{"dropping-particle":"","family":"Karoma","given":"","non-dropping-particle":"","parse-names":false,"suffix":""},{"dropping-particle":"","family":"Astuti","given":"Mardiah","non-dropping-particle":"","parse-names":false,"suffix":""}],"container-title":"Educational Journal: General and Specific Research","id":"ITEM-1","issue":"2","issued":{"date-parts":[["2023"]]},"page":"436-445","title":"Karakteristik dan Inovasi Pendidikan","type":"article-journal","volume":"3"},"uris":["http://www.mendeley.com/documents/?uuid=2110c371-d38d-4c72-9d17-d897520dffb4"]}],"mendeley":{"formattedCitation":"Bagus Hidayatullah and others, ‘Karakteristik Dan Inovasi Pendidikan’, &lt;i&gt;Educational Journal: General and Specific Research&lt;/i&gt;, 3.2 (2023), 436–45.","plainTextFormattedCitation":"Bagus Hidayatullah and others, ‘Karakteristik Dan Inovasi Pendidikan’, Educational Journal: General and Specific Research, 3.2 (2023), 436–45.","previouslyFormattedCitation":"Bagus Hidayatullah and others, ‘Karakteristik Dan Inovasi Pendidikan’, &lt;i&gt;Educational Journal: General and Specific Research&lt;/i&gt;, 3.2 (2023), 436–45."},"properties":{"noteIndex":51},"schema":"https://github.com/citation-style-language/schema/raw/master/csl-citation.json"}</w:instrText>
      </w:r>
      <w:r w:rsidRPr="00DF1E95">
        <w:rPr>
          <w:rFonts w:asciiTheme="majorBidi" w:hAnsiTheme="majorBidi" w:cstheme="majorBidi"/>
        </w:rPr>
        <w:fldChar w:fldCharType="separate"/>
      </w:r>
      <w:r w:rsidRPr="00DF1E95">
        <w:rPr>
          <w:rFonts w:asciiTheme="majorBidi" w:hAnsiTheme="majorBidi" w:cstheme="majorBidi"/>
          <w:noProof/>
        </w:rPr>
        <w:t xml:space="preserve">Bagus Hidayatullah and others, ‘Karakteristik Dan Inovasi Pendidikan’, </w:t>
      </w:r>
      <w:r w:rsidRPr="00DF1E95">
        <w:rPr>
          <w:rFonts w:asciiTheme="majorBidi" w:hAnsiTheme="majorBidi" w:cstheme="majorBidi"/>
          <w:i/>
          <w:noProof/>
        </w:rPr>
        <w:t>Educational Journal: General and Specific Research</w:t>
      </w:r>
      <w:r w:rsidRPr="00DF1E95">
        <w:rPr>
          <w:rFonts w:asciiTheme="majorBidi" w:hAnsiTheme="majorBidi" w:cstheme="majorBidi"/>
          <w:noProof/>
        </w:rPr>
        <w:t>, 3.2 (2023), 436–45.</w:t>
      </w:r>
      <w:r w:rsidRPr="00DF1E95">
        <w:rPr>
          <w:rFonts w:asciiTheme="majorBidi" w:hAnsiTheme="majorBidi" w:cstheme="majorBidi"/>
        </w:rPr>
        <w:fldChar w:fldCharType="end"/>
      </w:r>
    </w:p>
  </w:footnote>
  <w:footnote w:id="52">
    <w:p w14:paraId="5D884B6A" w14:textId="7CE8A0EE" w:rsidR="00E52987" w:rsidRPr="00DF1E95" w:rsidRDefault="00E52987" w:rsidP="00DF1E95">
      <w:pPr>
        <w:pStyle w:val="FootnoteText"/>
        <w:ind w:firstLine="720"/>
        <w:jc w:val="both"/>
        <w:rPr>
          <w:rFonts w:asciiTheme="majorBidi" w:hAnsiTheme="majorBidi" w:cstheme="majorBidi"/>
          <w:lang w:val="en-US"/>
        </w:rPr>
      </w:pPr>
      <w:r w:rsidRPr="00192AD4">
        <w:rPr>
          <w:rStyle w:val="FootnoteReference"/>
        </w:rPr>
        <w:footnoteRef/>
      </w:r>
      <w:r w:rsidRPr="00DF1E95">
        <w:rPr>
          <w:rFonts w:asciiTheme="majorBidi" w:hAnsiTheme="majorBidi" w:cstheme="majorBidi"/>
        </w:rPr>
        <w:t xml:space="preserve"> </w:t>
      </w:r>
      <w:r w:rsidRPr="00DF1E95">
        <w:rPr>
          <w:rFonts w:asciiTheme="majorBidi" w:hAnsiTheme="majorBidi" w:cstheme="majorBidi"/>
        </w:rPr>
        <w:fldChar w:fldCharType="begin" w:fldLock="1"/>
      </w:r>
      <w:r w:rsidR="00C431A1">
        <w:rPr>
          <w:rFonts w:asciiTheme="majorBidi" w:hAnsiTheme="majorBidi" w:cstheme="majorBidi"/>
        </w:rPr>
        <w:instrText>ADDIN CSL_CITATION {"citationItems":[{"id":"ITEM-1","itemData":{"DOI":"10.37531/sejaman.vxix.357","ISSN":"2598-8301","abstract":"Penelitian ini di maksudkan untuk menganalisis variabel bebas (kualitas produk, citra merek dan inovasi produk) terhadap  variabel  terikat  (keputusan pembelian)  pada sepatu  olahraga  NIKE di Kota Kendal. Dalam penelitian ini membutuhkan responden yang membeli sekaligus menggunakan  produk  sepatu  olahraga  NIKE  yang  berada  di  Kota  Kendal.  Sampel  pada  penelitian  ini  berjumlah  100  responden  dengan  umur  minimal  17  tahun.  Purposive  samplingadalah  metode  yang  di  pakai  dalam  penelitian  ini  dengan  menggunakan  beberapa  kriteria  yang  ditentukan  peneliti.  Adapun  metode  analisis  data  yang  di  pakai  pada  observasi  ini  adalah  analisis  regresi  berganda,  uji  validitas  menggunakan  loading  factor,  uji  reliabilitas  menggunakan crobach  alpha,  koefisien  determinasi,  uji  simultan,  uji  hipotesis  (uji-t)  yang  di  olah dengan aplikasi SPSS. Hasil penelitian ini menunjukkan variabel bebas (kualitas produk, citra merek dan inovasi produk) berpengaruh positif dan signifikan terhadap variabel terikat (keputusan pembelian)","author":[{"dropping-particle":"","family":"Okhtavia","given":"Riska","non-dropping-particle":"","parse-names":false,"suffix":""},{"dropping-particle":"","family":"Setiawan","given":"Mulyo Budi","non-dropping-particle":"","parse-names":false,"suffix":""}],"container-title":"SEIKO : Journal of Management &amp; Business","id":"ITEM-1","issue":"3","issued":{"date-parts":[["2022"]]},"page":"357-369","title":"Pengaruh Kualitas Produk, Citra Merek, Dan Inovasi Produk Terhadap Keputusan Pembelian Konsumen Sepatu Olahraga NIKE (Studi Pada Pengguna Sepatu Olahraga NIKE di Kota Kendal)","type":"article-journal","volume":"4"},"uris":["http://www.mendeley.com/documents/?uuid=4ace2014-4a2e-4984-857c-9628750886bb"]}],"mendeley":{"formattedCitation":"Riska Okhtavia and Mulyo Budi Setiawan, ‘Pengaruh Kualitas Produk, Citra Merek, Dan Inovasi Produk Terhadap Keputusan Pembelian Konsumen Sepatu Olahraga NIKE (Studi Pada Pengguna Sepatu Olahraga NIKE Di Kota Kendal)’, &lt;i&gt;SEIKO : Journal of Management &amp; Business&lt;/i&gt;, 4.3 (2022), 357–69 &lt;https://doi.org/10.37531/sejaman.vxix.357&gt;.","plainTextFormattedCitation":"Riska Okhtavia and Mulyo Budi Setiawan, ‘Pengaruh Kualitas Produk, Citra Merek, Dan Inovasi Produk Terhadap Keputusan Pembelian Konsumen Sepatu Olahraga NIKE (Studi Pada Pengguna Sepatu Olahraga NIKE Di Kota Kendal)’, SEIKO : Journal of Management &amp; Business, 4.3 (2022), 357–69 .","previouslyFormattedCitation":"Riska Okhtavia and Mulyo Budi Setiawan, ‘Pengaruh Kualitas Produk, Citra Merek, Dan Inovasi Produk Terhadap Keputusan Pembelian Konsumen Sepatu Olahraga NIKE (Studi Pada Pengguna Sepatu Olahraga NIKE Di Kota Kendal)’, &lt;i&gt;SEIKO : Journal of Management &amp; Business&lt;/i&gt;, 4.3 (2022), 357–69 &lt;https://doi.org/10.37531/sejaman.vxix.357&gt;."},"properties":{"noteIndex":52},"schema":"https://github.com/citation-style-language/schema/raw/master/csl-citation.json"}</w:instrText>
      </w:r>
      <w:r w:rsidRPr="00DF1E95">
        <w:rPr>
          <w:rFonts w:asciiTheme="majorBidi" w:hAnsiTheme="majorBidi" w:cstheme="majorBidi"/>
        </w:rPr>
        <w:fldChar w:fldCharType="separate"/>
      </w:r>
      <w:r w:rsidR="00BE038B" w:rsidRPr="00BE038B">
        <w:rPr>
          <w:rFonts w:asciiTheme="majorBidi" w:hAnsiTheme="majorBidi" w:cstheme="majorBidi"/>
          <w:noProof/>
        </w:rPr>
        <w:t xml:space="preserve">Riska Okhtavia and Mulyo Budi Setiawan, ‘Pengaruh Kualitas Produk, Citra Merek, Dan Inovasi Produk Terhadap Keputusan Pembelian Konsumen Sepatu Olahraga NIKE (Studi Pada Pengguna Sepatu Olahraga NIKE Di Kota Kendal)’, </w:t>
      </w:r>
      <w:r w:rsidR="00BE038B" w:rsidRPr="00BE038B">
        <w:rPr>
          <w:rFonts w:asciiTheme="majorBidi" w:hAnsiTheme="majorBidi" w:cstheme="majorBidi"/>
          <w:i/>
          <w:noProof/>
        </w:rPr>
        <w:t>SEIKO : Journal of Management &amp; Business</w:t>
      </w:r>
      <w:r w:rsidR="00BE038B" w:rsidRPr="00BE038B">
        <w:rPr>
          <w:rFonts w:asciiTheme="majorBidi" w:hAnsiTheme="majorBidi" w:cstheme="majorBidi"/>
          <w:noProof/>
        </w:rPr>
        <w:t>, 4.3 (2022), 357–69 &lt;https://doi.org/10.37531/sejaman.vxix.357&gt;.</w:t>
      </w:r>
      <w:r w:rsidRPr="00DF1E95">
        <w:rPr>
          <w:rFonts w:asciiTheme="majorBidi" w:hAnsiTheme="majorBidi" w:cstheme="majorBidi"/>
        </w:rPr>
        <w:fldChar w:fldCharType="end"/>
      </w:r>
    </w:p>
  </w:footnote>
  <w:footnote w:id="53">
    <w:p w14:paraId="5B4BAEA9" w14:textId="42EBCB98" w:rsidR="00E52987" w:rsidRPr="00DF1E95" w:rsidRDefault="00E52987" w:rsidP="00DF1E95">
      <w:pPr>
        <w:pStyle w:val="FootnoteText"/>
        <w:ind w:firstLine="720"/>
        <w:jc w:val="both"/>
        <w:rPr>
          <w:lang w:val="en-US"/>
        </w:rPr>
      </w:pPr>
      <w:r w:rsidRPr="00192AD4">
        <w:rPr>
          <w:rStyle w:val="FootnoteReference"/>
        </w:rPr>
        <w:footnoteRef/>
      </w:r>
      <w:r w:rsidRPr="00DF1E95">
        <w:rPr>
          <w:rFonts w:asciiTheme="majorBidi" w:hAnsiTheme="majorBidi" w:cstheme="majorBidi"/>
        </w:rPr>
        <w:t xml:space="preserve"> </w:t>
      </w:r>
      <w:r w:rsidRPr="00DF1E95">
        <w:rPr>
          <w:rFonts w:asciiTheme="majorBidi" w:hAnsiTheme="majorBidi" w:cstheme="majorBidi"/>
        </w:rPr>
        <w:fldChar w:fldCharType="begin" w:fldLock="1"/>
      </w:r>
      <w:r w:rsidR="00C431A1">
        <w:rPr>
          <w:rFonts w:asciiTheme="majorBidi" w:hAnsiTheme="majorBidi" w:cstheme="majorBidi"/>
        </w:rPr>
        <w:instrText>ADDIN CSL_CITATION {"citationItems":[{"id":"ITEM-1","itemData":{"author":[{"dropping-particle":"","family":"Prasetyo","given":"Bambang D.","non-dropping-particle":"","parse-names":false,"suffix":""}],"id":"ITEM-1","issued":{"date-parts":[["2020"]]},"publisher":"UB Press","publisher-place":"Malang","title":"Komunikasi Pemasaran Terpadu","type":"book"},"uris":["http://www.mendeley.com/documents/?uuid=5389450f-f34d-4c6a-84a6-4ce1eda14a55"]}],"mendeley":{"formattedCitation":"Bambang D. Prasetyo, &lt;i&gt;Komunikasi Pemasaran Terpadu&lt;/i&gt; (Malang: UB Press, 2020).","plainTextFormattedCitation":"Bambang D. Prasetyo, Komunikasi Pemasaran Terpadu (Malang: UB Press, 2020).","previouslyFormattedCitation":"Bambang D. Prasetyo, &lt;i&gt;Komunikasi Pemasaran Terpadu&lt;/i&gt; (Malang: UB Press, 2020)."},"properties":{"noteIndex":53},"schema":"https://github.com/citation-style-language/schema/raw/master/csl-citation.json"}</w:instrText>
      </w:r>
      <w:r w:rsidRPr="00DF1E95">
        <w:rPr>
          <w:rFonts w:asciiTheme="majorBidi" w:hAnsiTheme="majorBidi" w:cstheme="majorBidi"/>
        </w:rPr>
        <w:fldChar w:fldCharType="separate"/>
      </w:r>
      <w:r w:rsidRPr="00DF1E95">
        <w:rPr>
          <w:rFonts w:asciiTheme="majorBidi" w:hAnsiTheme="majorBidi" w:cstheme="majorBidi"/>
          <w:noProof/>
        </w:rPr>
        <w:t xml:space="preserve">Bambang D. Prasetyo, </w:t>
      </w:r>
      <w:r w:rsidRPr="00DF1E95">
        <w:rPr>
          <w:rFonts w:asciiTheme="majorBidi" w:hAnsiTheme="majorBidi" w:cstheme="majorBidi"/>
          <w:i/>
          <w:noProof/>
        </w:rPr>
        <w:t>Komunikasi Pemasaran Terpadu</w:t>
      </w:r>
      <w:r w:rsidRPr="00DF1E95">
        <w:rPr>
          <w:rFonts w:asciiTheme="majorBidi" w:hAnsiTheme="majorBidi" w:cstheme="majorBidi"/>
          <w:noProof/>
        </w:rPr>
        <w:t xml:space="preserve"> (Malang: UB Press, 2020).</w:t>
      </w:r>
      <w:r w:rsidRPr="00DF1E95">
        <w:rPr>
          <w:rFonts w:asciiTheme="majorBidi" w:hAnsiTheme="majorBidi" w:cstheme="majorBidi"/>
        </w:rPr>
        <w:fldChar w:fldCharType="end"/>
      </w:r>
    </w:p>
  </w:footnote>
  <w:footnote w:id="54">
    <w:p w14:paraId="5DDB2495" w14:textId="32FC9895" w:rsidR="00E52987" w:rsidRPr="00F270A1" w:rsidRDefault="00E52987" w:rsidP="00733BCB">
      <w:pPr>
        <w:pStyle w:val="FootnoteText"/>
        <w:ind w:firstLine="720"/>
        <w:jc w:val="both"/>
        <w:rPr>
          <w:rFonts w:asciiTheme="majorBidi" w:hAnsiTheme="majorBidi" w:cstheme="majorBidi"/>
          <w:lang w:val="en-US"/>
        </w:rPr>
      </w:pPr>
      <w:r w:rsidRPr="00192AD4">
        <w:rPr>
          <w:rStyle w:val="FootnoteReference"/>
        </w:rPr>
        <w:footnoteRef/>
      </w:r>
      <w:r w:rsidRPr="00F270A1">
        <w:rPr>
          <w:rFonts w:asciiTheme="majorBidi" w:hAnsiTheme="majorBidi" w:cstheme="majorBidi"/>
        </w:rPr>
        <w:t xml:space="preserve"> </w:t>
      </w:r>
      <w:r w:rsidRPr="00F270A1">
        <w:rPr>
          <w:rFonts w:asciiTheme="majorBidi" w:hAnsiTheme="majorBidi" w:cstheme="majorBidi"/>
        </w:rPr>
        <w:fldChar w:fldCharType="begin" w:fldLock="1"/>
      </w:r>
      <w:r w:rsidR="00C431A1">
        <w:rPr>
          <w:rFonts w:asciiTheme="majorBidi" w:hAnsiTheme="majorBidi" w:cstheme="majorBidi"/>
        </w:rPr>
        <w:instrText>ADDIN CSL_CITATION {"citationItems":[{"id":"ITEM-1","itemData":{"abstract":"The significant development of digital technology, supported by the power of the Internet, has brought about a transformative impact, particularly in the field of communication. This phenomenon has provided tremendous benefits for Micro, Small, and Medium Enterprises (MSMEs), especially in the implementation of marketing strategies through digital marketing. This approach is considered more effective and efficient due to its flexibility in time management. An exemplary case of an MSME effectively leveraging digital platforms is Si Bintang Buah, which utilizes Instagram and Shopee as its primary marketing channels. This research aims to explore the impact of Si Bintang Buah's digital marketing strategy through Instagram and Shopee, focusing on product innovation, particularly the unique variant of banana roll chips. Grounded in the AIDA theory, the quantitative research method employs Structural Equation Modeling (SEM) with the support of Partial Least Squares (PLS) software to analyze the correlation between research variables. Non-probability sampling techniques are utilized in the data collection process. The results indicate that Instagram and Shopee have a significant positive impact on product innovation. Shopee also has a significant positive effect on purchasing interest, while Instagram does not show a significant impact. Product innovation has a positive and significant effect on purchasing interest and serves as a mediator between Instagram and purchasing interest. These findings offer practical insights for MSMEs to enhance the effectiveness of digital marketing, especially in the context of innovative products.","author":[{"dropping-particle":"","family":"Marisya","given":"","non-dropping-particle":"","parse-names":false,"suffix":""}],"id":"ITEM-1","issued":{"date-parts":[["2023"]]},"publisher":"Universitas Lampung","title":"Pengaruh Inovasi Produk Pada Instagram dan Shopee Terhadap Minat Beli Keripik Pisang UMKM Si Bintang Buah di Bandar Lampung","type":"thesis"},"uris":["http://www.mendeley.com/documents/?uuid=f9f7e0f2-a31c-4073-9222-559b78fe361e"]}],"mendeley":{"formattedCitation":"Marisya, ‘Pengaruh Inovasi Produk Pada Instagram Dan Shopee Terhadap Minat Beli Keripik Pisang UMKM Si Bintang Buah Di Bandar Lampung’ (Universitas Lampung, 2023).","plainTextFormattedCitation":"Marisya, ‘Pengaruh Inovasi Produk Pada Instagram Dan Shopee Terhadap Minat Beli Keripik Pisang UMKM Si Bintang Buah Di Bandar Lampung’ (Universitas Lampung, 2023).","previouslyFormattedCitation":"Marisya, ‘Pengaruh Inovasi Produk Pada Instagram Dan Shopee Terhadap Minat Beli Keripik Pisang UMKM Si Bintang Buah Di Bandar Lampung’ (Universitas Lampung, 2023)."},"properties":{"noteIndex":54},"schema":"https://github.com/citation-style-language/schema/raw/master/csl-citation.json"}</w:instrText>
      </w:r>
      <w:r w:rsidRPr="00F270A1">
        <w:rPr>
          <w:rFonts w:asciiTheme="majorBidi" w:hAnsiTheme="majorBidi" w:cstheme="majorBidi"/>
        </w:rPr>
        <w:fldChar w:fldCharType="separate"/>
      </w:r>
      <w:r w:rsidRPr="00F270A1">
        <w:rPr>
          <w:rFonts w:asciiTheme="majorBidi" w:hAnsiTheme="majorBidi" w:cstheme="majorBidi"/>
          <w:noProof/>
        </w:rPr>
        <w:t>Marisya, ‘Pengaruh Inovasi Produk Pada Instagram Dan Shopee Terhadap Minat Beli Keripik Pisang UMKM Si Bintang Buah Di Bandar Lampung’ (Universitas Lampung, 2023).</w:t>
      </w:r>
      <w:r w:rsidRPr="00F270A1">
        <w:rPr>
          <w:rFonts w:asciiTheme="majorBidi" w:hAnsiTheme="majorBidi" w:cstheme="majorBidi"/>
        </w:rPr>
        <w:fldChar w:fldCharType="end"/>
      </w:r>
    </w:p>
  </w:footnote>
  <w:footnote w:id="55">
    <w:p w14:paraId="4E2DFEDA" w14:textId="42927DCF" w:rsidR="00DD2732" w:rsidRPr="00DD2732" w:rsidRDefault="00DD2732" w:rsidP="00DD2732">
      <w:pPr>
        <w:pStyle w:val="FootnoteText"/>
        <w:ind w:firstLine="720"/>
        <w:rPr>
          <w:rFonts w:asciiTheme="majorBidi" w:hAnsiTheme="majorBidi" w:cstheme="majorBidi"/>
          <w:lang w:val="en-US"/>
        </w:rPr>
      </w:pPr>
      <w:r w:rsidRPr="00DD2732">
        <w:rPr>
          <w:rStyle w:val="FootnoteReference"/>
          <w:rFonts w:asciiTheme="majorBidi" w:hAnsiTheme="majorBidi" w:cstheme="majorBidi"/>
        </w:rPr>
        <w:footnoteRef/>
      </w:r>
      <w:r w:rsidRPr="00DD2732">
        <w:rPr>
          <w:rFonts w:asciiTheme="majorBidi" w:hAnsiTheme="majorBidi" w:cstheme="majorBidi"/>
        </w:rPr>
        <w:t xml:space="preserve"> </w:t>
      </w:r>
      <w:r w:rsidRPr="00DD2732">
        <w:rPr>
          <w:rFonts w:asciiTheme="majorBidi" w:hAnsiTheme="majorBidi" w:cstheme="majorBidi"/>
        </w:rPr>
        <w:fldChar w:fldCharType="begin" w:fldLock="1"/>
      </w:r>
      <w:r w:rsidR="00E735C3">
        <w:rPr>
          <w:rFonts w:asciiTheme="majorBidi" w:hAnsiTheme="majorBidi" w:cstheme="majorBidi"/>
        </w:rPr>
        <w:instrText>ADDIN CSL_CITATION {"citationItems":[{"id":"ITEM-1","itemData":{"URL":"https://quran.nu.or.id/al-baqarah#163","id":"ITEM-1","issued":{"date-parts":[["0"]]},"title":"QS. Al-Baqarah","type":"webpage"},"uris":["http://www.mendeley.com/documents/?uuid=78f06589-4394-4a2b-be26-ab0b563b0451"]}],"mendeley":{"formattedCitation":"‘QS. Al-Baqarah’ &lt;https://quran.nu.or.id/al-baqarah#163&gt;.","plainTextFormattedCitation":"‘QS. Al-Baqarah’ .","previouslyFormattedCitation":"‘QS. Al-Baqarah’ &lt;https://quran.nu.or.id/al-baqarah#163&gt;."},"properties":{"noteIndex":55},"schema":"https://github.com/citation-style-language/schema/raw/master/csl-citation.json"}</w:instrText>
      </w:r>
      <w:r w:rsidRPr="00DD2732">
        <w:rPr>
          <w:rFonts w:asciiTheme="majorBidi" w:hAnsiTheme="majorBidi" w:cstheme="majorBidi"/>
        </w:rPr>
        <w:fldChar w:fldCharType="separate"/>
      </w:r>
      <w:r w:rsidRPr="00BE038B">
        <w:rPr>
          <w:rFonts w:asciiTheme="majorBidi" w:hAnsiTheme="majorBidi" w:cstheme="majorBidi"/>
          <w:noProof/>
        </w:rPr>
        <w:t>‘QS. Al-Baqarah’ &lt;https://quran.nu.or.id/al-baqarah#163&gt;.</w:t>
      </w:r>
      <w:r w:rsidRPr="00DD2732">
        <w:rPr>
          <w:rFonts w:asciiTheme="majorBidi" w:hAnsiTheme="majorBidi" w:cstheme="majorBidi"/>
        </w:rPr>
        <w:fldChar w:fldCharType="end"/>
      </w:r>
    </w:p>
  </w:footnote>
  <w:footnote w:id="56">
    <w:p w14:paraId="24D193CA" w14:textId="35BC7621" w:rsidR="00E52987" w:rsidRPr="00C67711" w:rsidRDefault="00E52987" w:rsidP="00C67711">
      <w:pPr>
        <w:pStyle w:val="FootnoteText"/>
        <w:ind w:firstLine="720"/>
        <w:jc w:val="both"/>
        <w:rPr>
          <w:rFonts w:asciiTheme="majorBidi" w:hAnsiTheme="majorBidi" w:cstheme="majorBidi"/>
          <w:lang w:val="en-US"/>
        </w:rPr>
      </w:pPr>
      <w:r w:rsidRPr="00192AD4">
        <w:rPr>
          <w:rStyle w:val="FootnoteReference"/>
        </w:rPr>
        <w:footnoteRef/>
      </w:r>
      <w:r w:rsidRPr="00C67711">
        <w:rPr>
          <w:rFonts w:asciiTheme="majorBidi" w:hAnsiTheme="majorBidi" w:cstheme="majorBidi"/>
        </w:rPr>
        <w:t xml:space="preserve"> </w:t>
      </w:r>
      <w:r w:rsidRPr="00C67711">
        <w:rPr>
          <w:rFonts w:asciiTheme="majorBidi" w:hAnsiTheme="majorBidi" w:cstheme="majorBidi"/>
        </w:rPr>
        <w:fldChar w:fldCharType="begin" w:fldLock="1"/>
      </w:r>
      <w:r w:rsidR="00DD2732">
        <w:rPr>
          <w:rFonts w:asciiTheme="majorBidi" w:hAnsiTheme="majorBidi" w:cstheme="majorBidi"/>
        </w:rPr>
        <w:instrText>ADDIN CSL_CITATION {"citationItems":[{"id":"ITEM-1","itemData":{"DOI":"10.24014/jiq.v17i2.10602","ISSN":"0216-2547","abstract":"Tujuan penelitian ini adalah untuk mengukur besar pengaruh inovasi produk dan harga terhadap keputusan pembelian galamai di kota Payakumbuh. Populasi dalam penelitian ini adalah seluruh konsumen galamai. Jumlah sampel adalah 30 orang sampel yang dipilih dengan menggunakan metode non probabilitas, yaitu metode purposive sampling. Data dalam penelitian ini adalah data primer yang diperoleh dari kuesioner yang disebarkan kepada responden. Data di analisis dengan menggunakan regresi logistik yang diolah dengan aplikasi pengolahan data SPSS 16. Hasil penelitian ini menunjukan bahwa harga memiliki pengaruh signifikan terhadap keputusan pembelian dan inovasi produk memiliki pengaruh tidak signifikan terhadap keputusan pembelian.","author":[{"dropping-particle":"","family":"Nari","given":"Nola","non-dropping-particle":"","parse-names":false,"suffix":""}],"container-title":"Jurnal Al-Iqtishad","id":"ITEM-1","issue":"2","issued":{"date-parts":[["2021"]]},"page":"176","title":"Pengaruh Inovasi Produk Dan Harga Terhadap Keputusan Pembelian","type":"article-journal","volume":"17"},"uris":["http://www.mendeley.com/documents/?uuid=b393ffd3-8892-4ce5-83fb-8f6ccb36effa"]}],"mendeley":{"formattedCitation":"Nola Nari, ‘Pengaruh Inovasi Produk Dan Harga Terhadap Keputusan Pembelian’, &lt;i&gt;Jurnal Al-Iqtishad&lt;/i&gt;, 17.2 (2021), 176 &lt;https://doi.org/10.24014/jiq.v17i2.10602&gt;.","plainTextFormattedCitation":"Nola Nari, ‘Pengaruh Inovasi Produk Dan Harga Terhadap Keputusan Pembelian’, Jurnal Al-Iqtishad, 17.2 (2021), 176 .","previouslyFormattedCitation":"Nola Nari, ‘Pengaruh Inovasi Produk Dan Harga Terhadap Keputusan Pembelian’, &lt;i&gt;Jurnal Al-Iqtishad&lt;/i&gt;, 17.2 (2021), 176 &lt;https://doi.org/10.24014/jiq.v17i2.10602&gt;."},"properties":{"noteIndex":56},"schema":"https://github.com/citation-style-language/schema/raw/master/csl-citation.json"}</w:instrText>
      </w:r>
      <w:r w:rsidRPr="00C67711">
        <w:rPr>
          <w:rFonts w:asciiTheme="majorBidi" w:hAnsiTheme="majorBidi" w:cstheme="majorBidi"/>
        </w:rPr>
        <w:fldChar w:fldCharType="separate"/>
      </w:r>
      <w:r w:rsidR="00BE038B" w:rsidRPr="00BE038B">
        <w:rPr>
          <w:rFonts w:asciiTheme="majorBidi" w:hAnsiTheme="majorBidi" w:cstheme="majorBidi"/>
          <w:noProof/>
        </w:rPr>
        <w:t xml:space="preserve">Nola Nari, ‘Pengaruh Inovasi Produk Dan Harga Terhadap Keputusan Pembelian’, </w:t>
      </w:r>
      <w:r w:rsidR="00BE038B" w:rsidRPr="00BE038B">
        <w:rPr>
          <w:rFonts w:asciiTheme="majorBidi" w:hAnsiTheme="majorBidi" w:cstheme="majorBidi"/>
          <w:i/>
          <w:noProof/>
        </w:rPr>
        <w:t>Jurnal Al-Iqtishad</w:t>
      </w:r>
      <w:r w:rsidR="00BE038B" w:rsidRPr="00BE038B">
        <w:rPr>
          <w:rFonts w:asciiTheme="majorBidi" w:hAnsiTheme="majorBidi" w:cstheme="majorBidi"/>
          <w:noProof/>
        </w:rPr>
        <w:t>, 17.2 (2021), 176 &lt;https://doi.org/10.24014/jiq.v17i2.10602&gt;.</w:t>
      </w:r>
      <w:r w:rsidRPr="00C67711">
        <w:rPr>
          <w:rFonts w:asciiTheme="majorBidi" w:hAnsiTheme="majorBidi" w:cstheme="majorBidi"/>
        </w:rPr>
        <w:fldChar w:fldCharType="end"/>
      </w:r>
    </w:p>
  </w:footnote>
  <w:footnote w:id="57">
    <w:p w14:paraId="0C29C872" w14:textId="089E767C" w:rsidR="00E52987" w:rsidRPr="0085320D" w:rsidRDefault="00E52987" w:rsidP="00BD1698">
      <w:pPr>
        <w:pStyle w:val="FootnoteText"/>
        <w:ind w:firstLine="720"/>
        <w:jc w:val="both"/>
        <w:rPr>
          <w:rFonts w:asciiTheme="majorBidi" w:hAnsiTheme="majorBidi" w:cstheme="majorBidi"/>
        </w:rPr>
      </w:pPr>
      <w:r w:rsidRPr="00192AD4">
        <w:rPr>
          <w:rStyle w:val="FootnoteReference"/>
        </w:rPr>
        <w:footnoteRef/>
      </w:r>
      <w:r w:rsidRPr="0085320D">
        <w:rPr>
          <w:rFonts w:asciiTheme="majorBidi" w:hAnsiTheme="majorBidi" w:cstheme="majorBidi"/>
        </w:rPr>
        <w:t xml:space="preserve"> </w:t>
      </w:r>
      <w:r w:rsidRPr="0085320D">
        <w:rPr>
          <w:rFonts w:asciiTheme="majorBidi" w:hAnsiTheme="majorBidi" w:cstheme="majorBidi"/>
        </w:rPr>
        <w:fldChar w:fldCharType="begin" w:fldLock="1"/>
      </w:r>
      <w:r w:rsidR="00DD2732">
        <w:rPr>
          <w:rFonts w:asciiTheme="majorBidi" w:hAnsiTheme="majorBidi" w:cstheme="majorBidi"/>
        </w:rPr>
        <w:instrText>ADDIN CSL_CITATION {"citationItems":[{"id":"ITEM-1","itemData":{"author":[{"dropping-particle":"","family":"Islamy","given":"Irfan","non-dropping-particle":"","parse-names":false,"suffix":""}],"id":"ITEM-1","issued":{"date-parts":[["1984"]]},"publisher":"Bumi Aksara","publisher-place":"Jakarta","title":"Prinsip-Prinsip Perumusan Kebijaksanaan Negara","type":"book"},"uris":["http://www.mendeley.com/documents/?uuid=09a13d69-19a8-49c1-bb7c-1336fe406b8e"]}],"mendeley":{"formattedCitation":"Irfan Islamy, &lt;i&gt;Prinsip-Prinsip Perumusan Kebijaksanaan Negara&lt;/i&gt; (Jakarta: Bumi Aksara, 1984).","plainTextFormattedCitation":"Irfan Islamy, Prinsip-Prinsip Perumusan Kebijaksanaan Negara (Jakarta: Bumi Aksara, 1984).","previouslyFormattedCitation":"Irfan Islamy, &lt;i&gt;Prinsip-Prinsip Perumusan Kebijaksanaan Negara&lt;/i&gt; (Jakarta: Bumi Aksara, 1984)."},"properties":{"noteIndex":57},"schema":"https://github.com/citation-style-language/schema/raw/master/csl-citation.json"}</w:instrText>
      </w:r>
      <w:r w:rsidRPr="0085320D">
        <w:rPr>
          <w:rFonts w:asciiTheme="majorBidi" w:hAnsiTheme="majorBidi" w:cstheme="majorBidi"/>
        </w:rPr>
        <w:fldChar w:fldCharType="separate"/>
      </w:r>
      <w:r w:rsidRPr="0085320D">
        <w:rPr>
          <w:rFonts w:asciiTheme="majorBidi" w:hAnsiTheme="majorBidi" w:cstheme="majorBidi"/>
          <w:noProof/>
        </w:rPr>
        <w:t xml:space="preserve">Irfan Islamy, </w:t>
      </w:r>
      <w:r w:rsidRPr="0085320D">
        <w:rPr>
          <w:rFonts w:asciiTheme="majorBidi" w:hAnsiTheme="majorBidi" w:cstheme="majorBidi"/>
          <w:i/>
          <w:noProof/>
        </w:rPr>
        <w:t>Prinsip-Prinsip Perumusan Kebijaksanaan Negara</w:t>
      </w:r>
      <w:r w:rsidRPr="0085320D">
        <w:rPr>
          <w:rFonts w:asciiTheme="majorBidi" w:hAnsiTheme="majorBidi" w:cstheme="majorBidi"/>
          <w:noProof/>
        </w:rPr>
        <w:t xml:space="preserve"> (Jakarta: Bumi Aksara, 1984).</w:t>
      </w:r>
      <w:r w:rsidRPr="0085320D">
        <w:rPr>
          <w:rFonts w:asciiTheme="majorBidi" w:hAnsiTheme="majorBidi" w:cstheme="majorBidi"/>
        </w:rPr>
        <w:fldChar w:fldCharType="end"/>
      </w:r>
    </w:p>
  </w:footnote>
  <w:footnote w:id="58">
    <w:p w14:paraId="6E7FF049" w14:textId="772B297B" w:rsidR="00E52987" w:rsidRPr="0085320D" w:rsidRDefault="00E52987" w:rsidP="00BD1698">
      <w:pPr>
        <w:pStyle w:val="FootnoteText"/>
        <w:ind w:firstLine="720"/>
        <w:jc w:val="both"/>
        <w:rPr>
          <w:rFonts w:asciiTheme="majorBidi" w:hAnsiTheme="majorBidi" w:cstheme="majorBidi"/>
        </w:rPr>
      </w:pPr>
      <w:r w:rsidRPr="00192AD4">
        <w:rPr>
          <w:rStyle w:val="FootnoteReference"/>
        </w:rPr>
        <w:footnoteRef/>
      </w:r>
      <w:r w:rsidRPr="0085320D">
        <w:rPr>
          <w:rFonts w:asciiTheme="majorBidi" w:hAnsiTheme="majorBidi" w:cstheme="majorBidi"/>
        </w:rPr>
        <w:fldChar w:fldCharType="begin" w:fldLock="1"/>
      </w:r>
      <w:r w:rsidR="00DD2732">
        <w:rPr>
          <w:rFonts w:asciiTheme="majorBidi" w:hAnsiTheme="majorBidi" w:cstheme="majorBidi"/>
        </w:rPr>
        <w:instrText>ADDIN CSL_CITATION {"citationItems":[{"id":"ITEM-1","itemData":{"author":[{"dropping-particle":"","family":"Lubis","given":"M. Solly","non-dropping-particle":"","parse-names":false,"suffix":""}],"id":"ITEM-1","issued":{"date-parts":[["2007"]]},"publisher":"Mandar Maju","publisher-place":"Bandung","title":"Kebijakan Publik","type":"book"},"uris":["http://www.mendeley.com/documents/?uuid=363db719-b624-440a-a462-1b08fe27be4f"]}],"mendeley":{"formattedCitation":"M. Solly Lubis, &lt;i&gt;Kebijakan Publik&lt;/i&gt; (Bandung: Mandar Maju, 2007).","plainTextFormattedCitation":"M. Solly Lubis, Kebijakan Publik (Bandung: Mandar Maju, 2007).","previouslyFormattedCitation":"M. Solly Lubis, &lt;i&gt;Kebijakan Publik&lt;/i&gt; (Bandung: Mandar Maju, 2007)."},"properties":{"noteIndex":58},"schema":"https://github.com/citation-style-language/schema/raw/master/csl-citation.json"}</w:instrText>
      </w:r>
      <w:r w:rsidRPr="0085320D">
        <w:rPr>
          <w:rFonts w:asciiTheme="majorBidi" w:hAnsiTheme="majorBidi" w:cstheme="majorBidi"/>
        </w:rPr>
        <w:fldChar w:fldCharType="separate"/>
      </w:r>
      <w:r w:rsidRPr="0085320D">
        <w:rPr>
          <w:rFonts w:asciiTheme="majorBidi" w:hAnsiTheme="majorBidi" w:cstheme="majorBidi"/>
          <w:noProof/>
        </w:rPr>
        <w:t xml:space="preserve">M. Solly Lubis, </w:t>
      </w:r>
      <w:r w:rsidRPr="0085320D">
        <w:rPr>
          <w:rFonts w:asciiTheme="majorBidi" w:hAnsiTheme="majorBidi" w:cstheme="majorBidi"/>
          <w:i/>
          <w:noProof/>
        </w:rPr>
        <w:t>Kebijakan Publik</w:t>
      </w:r>
      <w:r w:rsidRPr="0085320D">
        <w:rPr>
          <w:rFonts w:asciiTheme="majorBidi" w:hAnsiTheme="majorBidi" w:cstheme="majorBidi"/>
          <w:noProof/>
        </w:rPr>
        <w:t xml:space="preserve"> (Bandung: Mandar Maju, 2007).</w:t>
      </w:r>
      <w:r w:rsidRPr="0085320D">
        <w:rPr>
          <w:rFonts w:asciiTheme="majorBidi" w:hAnsiTheme="majorBidi" w:cstheme="majorBidi"/>
        </w:rPr>
        <w:fldChar w:fldCharType="end"/>
      </w:r>
    </w:p>
  </w:footnote>
  <w:footnote w:id="59">
    <w:p w14:paraId="57552C23" w14:textId="2991A551" w:rsidR="00E52987" w:rsidRPr="00704C1B" w:rsidRDefault="00E52987" w:rsidP="00AE4E65">
      <w:pPr>
        <w:pStyle w:val="FootnoteText"/>
        <w:ind w:firstLine="720"/>
        <w:jc w:val="both"/>
        <w:rPr>
          <w:rFonts w:asciiTheme="majorBidi" w:hAnsiTheme="majorBidi" w:cstheme="majorBidi"/>
        </w:rPr>
      </w:pPr>
      <w:r w:rsidRPr="00192AD4">
        <w:rPr>
          <w:rStyle w:val="FootnoteReference"/>
        </w:rPr>
        <w:footnoteRef/>
      </w:r>
      <w:r w:rsidRPr="00704C1B">
        <w:rPr>
          <w:rFonts w:asciiTheme="majorBidi" w:hAnsiTheme="majorBidi" w:cstheme="majorBidi"/>
        </w:rPr>
        <w:t xml:space="preserve"> </w:t>
      </w:r>
      <w:r w:rsidRPr="00704C1B">
        <w:rPr>
          <w:rFonts w:asciiTheme="majorBidi" w:hAnsiTheme="majorBidi" w:cstheme="majorBidi"/>
        </w:rPr>
        <w:fldChar w:fldCharType="begin" w:fldLock="1"/>
      </w:r>
      <w:r w:rsidR="00DD2732">
        <w:rPr>
          <w:rFonts w:asciiTheme="majorBidi" w:hAnsiTheme="majorBidi" w:cstheme="majorBidi"/>
        </w:rPr>
        <w:instrText>ADDIN CSL_CITATION {"citationItems":[{"id":"ITEM-1","itemData":{"author":[{"dropping-particle":"","family":"Hoogerwerf","given":"","non-dropping-particle":"","parse-names":false,"suffix":""}],"id":"ITEM-1","issued":{"date-parts":[["1978"]]},"publisher":"Erlangga","publisher-place":"Jakarta","title":"Ilmu Pemerintahan","type":"book"},"uris":["http://www.mendeley.com/documents/?uuid=036496ad-75ca-4ff7-86f8-22b991b011fe"]}],"mendeley":{"formattedCitation":"Hoogerwerf, &lt;i&gt;Ilmu Pemerintahan&lt;/i&gt; (Jakarta: Erlangga, 1978).","plainTextFormattedCitation":"Hoogerwerf, Ilmu Pemerintahan (Jakarta: Erlangga, 1978).","previouslyFormattedCitation":"Hoogerwerf, &lt;i&gt;Ilmu Pemerintahan&lt;/i&gt; (Jakarta: Erlangga, 1978)."},"properties":{"noteIndex":59},"schema":"https://github.com/citation-style-language/schema/raw/master/csl-citation.json"}</w:instrText>
      </w:r>
      <w:r w:rsidRPr="00704C1B">
        <w:rPr>
          <w:rFonts w:asciiTheme="majorBidi" w:hAnsiTheme="majorBidi" w:cstheme="majorBidi"/>
        </w:rPr>
        <w:fldChar w:fldCharType="separate"/>
      </w:r>
      <w:r w:rsidRPr="00704C1B">
        <w:rPr>
          <w:rFonts w:asciiTheme="majorBidi" w:hAnsiTheme="majorBidi" w:cstheme="majorBidi"/>
          <w:noProof/>
        </w:rPr>
        <w:t xml:space="preserve">Hoogerwerf, </w:t>
      </w:r>
      <w:r w:rsidRPr="00704C1B">
        <w:rPr>
          <w:rFonts w:asciiTheme="majorBidi" w:hAnsiTheme="majorBidi" w:cstheme="majorBidi"/>
          <w:i/>
          <w:noProof/>
        </w:rPr>
        <w:t>Ilmu Pemerintahan</w:t>
      </w:r>
      <w:r w:rsidRPr="00704C1B">
        <w:rPr>
          <w:rFonts w:asciiTheme="majorBidi" w:hAnsiTheme="majorBidi" w:cstheme="majorBidi"/>
          <w:noProof/>
        </w:rPr>
        <w:t xml:space="preserve"> (Jakarta: Erlangga, 1978).</w:t>
      </w:r>
      <w:r w:rsidRPr="00704C1B">
        <w:rPr>
          <w:rFonts w:asciiTheme="majorBidi" w:hAnsiTheme="majorBidi" w:cstheme="majorBidi"/>
        </w:rPr>
        <w:fldChar w:fldCharType="end"/>
      </w:r>
    </w:p>
  </w:footnote>
  <w:footnote w:id="60">
    <w:p w14:paraId="755C3811" w14:textId="2371C570" w:rsidR="00E52987" w:rsidRPr="00704C1B" w:rsidRDefault="00E52987" w:rsidP="00AE4E65">
      <w:pPr>
        <w:pStyle w:val="FootnoteText"/>
        <w:ind w:firstLine="720"/>
        <w:jc w:val="both"/>
        <w:rPr>
          <w:rFonts w:asciiTheme="majorBidi" w:hAnsiTheme="majorBidi" w:cstheme="majorBidi"/>
          <w:i/>
          <w:iCs/>
        </w:rPr>
      </w:pPr>
      <w:r w:rsidRPr="00192AD4">
        <w:rPr>
          <w:rStyle w:val="FootnoteReference"/>
        </w:rPr>
        <w:footnoteRef/>
      </w:r>
      <w:r w:rsidRPr="00704C1B">
        <w:rPr>
          <w:rFonts w:asciiTheme="majorBidi" w:hAnsiTheme="majorBidi" w:cstheme="majorBidi"/>
        </w:rPr>
        <w:t xml:space="preserve"> </w:t>
      </w:r>
      <w:r w:rsidRPr="00704C1B">
        <w:rPr>
          <w:rFonts w:asciiTheme="majorBidi" w:hAnsiTheme="majorBidi" w:cstheme="majorBidi"/>
        </w:rPr>
        <w:fldChar w:fldCharType="begin" w:fldLock="1"/>
      </w:r>
      <w:r w:rsidR="00DD2732">
        <w:rPr>
          <w:rFonts w:asciiTheme="majorBidi" w:hAnsiTheme="majorBidi" w:cstheme="majorBidi"/>
        </w:rPr>
        <w:instrText>ADDIN CSL_CITATION {"citationItems":[{"id":"ITEM-1","itemData":{"author":[{"dropping-particle":"","family":"Hoogerwerf","given":"","non-dropping-particle":"","parse-names":false,"suffix":""}],"id":"ITEM-1","issued":{"date-parts":[["1978"]]},"publisher":"Erlangga","publisher-place":"Jakarta","title":"Ilmu Pemerintahan","type":"book"},"uris":["http://www.mendeley.com/documents/?uuid=036496ad-75ca-4ff7-86f8-22b991b011fe"]}],"mendeley":{"formattedCitation":"Hoogerwerf.","plainTextFormattedCitation":"Hoogerwerf.","previouslyFormattedCitation":"Hoogerwerf."},"properties":{"noteIndex":60},"schema":"https://github.com/citation-style-language/schema/raw/master/csl-citation.json"}</w:instrText>
      </w:r>
      <w:r w:rsidRPr="00704C1B">
        <w:rPr>
          <w:rFonts w:asciiTheme="majorBidi" w:hAnsiTheme="majorBidi" w:cstheme="majorBidi"/>
        </w:rPr>
        <w:fldChar w:fldCharType="separate"/>
      </w:r>
      <w:r w:rsidRPr="00704C1B">
        <w:rPr>
          <w:rFonts w:asciiTheme="majorBidi" w:hAnsiTheme="majorBidi" w:cstheme="majorBidi"/>
          <w:noProof/>
        </w:rPr>
        <w:t>Hoogerwerf.</w:t>
      </w:r>
      <w:r w:rsidRPr="00704C1B">
        <w:rPr>
          <w:rFonts w:asciiTheme="majorBidi" w:hAnsiTheme="majorBidi" w:cstheme="majorBidi"/>
        </w:rPr>
        <w:fldChar w:fldCharType="end"/>
      </w:r>
    </w:p>
  </w:footnote>
  <w:footnote w:id="61">
    <w:p w14:paraId="4BAD373D" w14:textId="411E69B9" w:rsidR="00E52987" w:rsidRPr="0043234D" w:rsidRDefault="00E52987" w:rsidP="0043234D">
      <w:pPr>
        <w:pStyle w:val="FootnoteText"/>
        <w:ind w:firstLine="720"/>
        <w:jc w:val="both"/>
        <w:rPr>
          <w:rFonts w:asciiTheme="majorBidi" w:hAnsiTheme="majorBidi" w:cstheme="majorBidi"/>
        </w:rPr>
      </w:pPr>
      <w:r w:rsidRPr="00192AD4">
        <w:rPr>
          <w:rStyle w:val="FootnoteReference"/>
        </w:rPr>
        <w:footnoteRef/>
      </w:r>
      <w:r w:rsidRPr="00704C1B">
        <w:rPr>
          <w:rFonts w:asciiTheme="majorBidi" w:hAnsiTheme="majorBidi" w:cstheme="majorBidi"/>
        </w:rPr>
        <w:t xml:space="preserve"> </w:t>
      </w:r>
      <w:r w:rsidRPr="0043234D">
        <w:rPr>
          <w:rFonts w:asciiTheme="majorBidi" w:hAnsiTheme="majorBidi" w:cstheme="majorBidi"/>
        </w:rPr>
        <w:fldChar w:fldCharType="begin" w:fldLock="1"/>
      </w:r>
      <w:r w:rsidR="00DD2732">
        <w:rPr>
          <w:rFonts w:asciiTheme="majorBidi" w:hAnsiTheme="majorBidi" w:cstheme="majorBidi"/>
        </w:rPr>
        <w:instrText>ADDIN CSL_CITATION {"citationItems":[{"id":"ITEM-1","itemData":{"ISBN":"9788578110796","ISSN":"1098-6596","PMID":"25246403","author":[{"dropping-particle":"","family":"Keuangan","given":"Otoritas Jasa","non-dropping-particle":"","parse-names":false,"suffix":""}],"container-title":"Otoritas Jasa Keuangan","id":"ITEM-1","issued":{"date-parts":[["2019"]]},"number-of-pages":"1-37","publisher-place":"Jakarta","title":"Roadmap Keuangan Berkelanjutan di Indonesia-Roadmap For Sustainable Finance In Indonesia 2015-2019","type":"report"},"uris":["http://www.mendeley.com/documents/?uuid=e9277f0c-f94b-4433-8566-2c97b5536ec5"]}],"mendeley":{"formattedCitation":"Otoritas Jasa Keuangan, &lt;i&gt;Roadmap Keuangan Berkelanjutan Di Indonesia-Roadmap For Sustainable Finance In Indonesia 2015-2019&lt;/i&gt;, &lt;i&gt;Otoritas Jasa Keuangan&lt;/i&gt; (Jakarta, 2019).","plainTextFormattedCitation":"Otoritas Jasa Keuangan, Roadmap Keuangan Berkelanjutan Di Indonesia-Roadmap For Sustainable Finance In Indonesia 2015-2019, Otoritas Jasa Keuangan (Jakarta, 2019).","previouslyFormattedCitation":"Otoritas Jasa Keuangan, &lt;i&gt;Roadmap Keuangan Berkelanjutan Di Indonesia-Roadmap For Sustainable Finance In Indonesia 2015-2019&lt;/i&gt;, &lt;i&gt;Otoritas Jasa Keuangan&lt;/i&gt; (Jakarta, 2019)."},"properties":{"noteIndex":61},"schema":"https://github.com/citation-style-language/schema/raw/master/csl-citation.json"}</w:instrText>
      </w:r>
      <w:r w:rsidRPr="0043234D">
        <w:rPr>
          <w:rFonts w:asciiTheme="majorBidi" w:hAnsiTheme="majorBidi" w:cstheme="majorBidi"/>
        </w:rPr>
        <w:fldChar w:fldCharType="separate"/>
      </w:r>
      <w:r w:rsidR="0010737B" w:rsidRPr="0010737B">
        <w:rPr>
          <w:rFonts w:asciiTheme="majorBidi" w:hAnsiTheme="majorBidi" w:cstheme="majorBidi"/>
          <w:noProof/>
        </w:rPr>
        <w:t xml:space="preserve">Otoritas Jasa Keuangan, </w:t>
      </w:r>
      <w:r w:rsidR="0010737B" w:rsidRPr="0010737B">
        <w:rPr>
          <w:rFonts w:asciiTheme="majorBidi" w:hAnsiTheme="majorBidi" w:cstheme="majorBidi"/>
          <w:i/>
          <w:noProof/>
        </w:rPr>
        <w:t>Roadmap Keuangan Berkelanjutan Di Indonesia-Roadmap For Sustainable Finance In Indonesia 2015-2019</w:t>
      </w:r>
      <w:r w:rsidR="0010737B" w:rsidRPr="0010737B">
        <w:rPr>
          <w:rFonts w:asciiTheme="majorBidi" w:hAnsiTheme="majorBidi" w:cstheme="majorBidi"/>
          <w:noProof/>
        </w:rPr>
        <w:t xml:space="preserve">, </w:t>
      </w:r>
      <w:r w:rsidR="0010737B" w:rsidRPr="0010737B">
        <w:rPr>
          <w:rFonts w:asciiTheme="majorBidi" w:hAnsiTheme="majorBidi" w:cstheme="majorBidi"/>
          <w:i/>
          <w:noProof/>
        </w:rPr>
        <w:t>Otoritas Jasa Keuangan</w:t>
      </w:r>
      <w:r w:rsidR="0010737B" w:rsidRPr="0010737B">
        <w:rPr>
          <w:rFonts w:asciiTheme="majorBidi" w:hAnsiTheme="majorBidi" w:cstheme="majorBidi"/>
          <w:noProof/>
        </w:rPr>
        <w:t xml:space="preserve"> (Jakarta, 2019).</w:t>
      </w:r>
      <w:r w:rsidRPr="0043234D">
        <w:rPr>
          <w:rFonts w:asciiTheme="majorBidi" w:hAnsiTheme="majorBidi" w:cstheme="majorBidi"/>
        </w:rPr>
        <w:fldChar w:fldCharType="end"/>
      </w:r>
    </w:p>
  </w:footnote>
  <w:footnote w:id="62">
    <w:p w14:paraId="78E953EA" w14:textId="30BB1D5A" w:rsidR="00E735C3" w:rsidRPr="00D71BEB" w:rsidRDefault="00E735C3" w:rsidP="00D71BEB">
      <w:pPr>
        <w:pStyle w:val="FootnoteText"/>
        <w:ind w:firstLine="720"/>
        <w:jc w:val="both"/>
        <w:rPr>
          <w:rFonts w:asciiTheme="majorBidi" w:hAnsiTheme="majorBidi" w:cstheme="majorBidi"/>
          <w:lang w:val="en-US"/>
        </w:rPr>
      </w:pPr>
      <w:r w:rsidRPr="00D71BEB">
        <w:rPr>
          <w:rStyle w:val="FootnoteReference"/>
          <w:rFonts w:asciiTheme="majorBidi" w:hAnsiTheme="majorBidi" w:cstheme="majorBidi"/>
        </w:rPr>
        <w:footnoteRef/>
      </w:r>
      <w:r w:rsidRPr="00D71BEB">
        <w:rPr>
          <w:rFonts w:asciiTheme="majorBidi" w:hAnsiTheme="majorBidi" w:cstheme="majorBidi"/>
        </w:rPr>
        <w:t xml:space="preserve"> </w:t>
      </w:r>
      <w:r w:rsidRPr="00D71BEB">
        <w:rPr>
          <w:rFonts w:asciiTheme="majorBidi" w:hAnsiTheme="majorBidi" w:cstheme="majorBidi"/>
        </w:rPr>
        <w:fldChar w:fldCharType="begin" w:fldLock="1"/>
      </w:r>
      <w:r w:rsidR="00BE038B">
        <w:rPr>
          <w:rFonts w:asciiTheme="majorBidi" w:hAnsiTheme="majorBidi" w:cstheme="majorBidi"/>
        </w:rPr>
        <w:instrText>ADDIN CSL_CITATION {"citationItems":[{"id":"ITEM-1","itemData":{"URL":"https://quran.nu.or.id/an-nisa#58","id":"ITEM-1","issued":{"date-parts":[["0"]]},"title":"QS. An-Nisa","type":"webpage"},"uris":["http://www.mendeley.com/documents/?uuid=0b5f6cc7-c884-4de3-9a01-1031b9bb5f6b"]}],"mendeley":{"formattedCitation":"‘QS. An-Nisa’ &lt;https://quran.nu.or.id/an-nisa#58&gt;.","plainTextFormattedCitation":"‘QS. An-Nisa’ .","previouslyFormattedCitation":"‘QS. An-Nisa’ &lt;https://quran.nu.or.id/an-nisa#58&gt;."},"properties":{"noteIndex":62},"schema":"https://github.com/citation-style-language/schema/raw/master/csl-citation.json"}</w:instrText>
      </w:r>
      <w:r w:rsidRPr="00D71BEB">
        <w:rPr>
          <w:rFonts w:asciiTheme="majorBidi" w:hAnsiTheme="majorBidi" w:cstheme="majorBidi"/>
        </w:rPr>
        <w:fldChar w:fldCharType="separate"/>
      </w:r>
      <w:r w:rsidRPr="00BE038B">
        <w:rPr>
          <w:rFonts w:asciiTheme="majorBidi" w:hAnsiTheme="majorBidi" w:cstheme="majorBidi"/>
          <w:noProof/>
        </w:rPr>
        <w:t>‘QS. An-Nisa’ &lt;https://quran.nu.or.id/an-nisa#58&gt;.</w:t>
      </w:r>
      <w:r w:rsidRPr="00D71BEB">
        <w:rPr>
          <w:rFonts w:asciiTheme="majorBidi" w:hAnsiTheme="majorBidi" w:cstheme="majorBidi"/>
        </w:rPr>
        <w:fldChar w:fldCharType="end"/>
      </w:r>
    </w:p>
  </w:footnote>
  <w:footnote w:id="63">
    <w:p w14:paraId="0E164183" w14:textId="6729EC3A" w:rsidR="00E52987" w:rsidRPr="0043234D" w:rsidRDefault="00E52987" w:rsidP="0043234D">
      <w:pPr>
        <w:pStyle w:val="FootnoteText"/>
        <w:ind w:firstLine="720"/>
        <w:jc w:val="both"/>
        <w:rPr>
          <w:lang w:val="en-US"/>
        </w:rPr>
      </w:pPr>
      <w:r w:rsidRPr="00192AD4">
        <w:rPr>
          <w:rStyle w:val="FootnoteReference"/>
        </w:rPr>
        <w:footnoteRef/>
      </w:r>
      <w:r w:rsidRPr="0043234D">
        <w:rPr>
          <w:rFonts w:asciiTheme="majorBidi" w:hAnsiTheme="majorBidi" w:cstheme="majorBidi"/>
        </w:rPr>
        <w:t xml:space="preserve"> </w:t>
      </w:r>
      <w:r w:rsidRPr="0043234D">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{"citationItems":[{"id":"ITEM-1","itemData":{"author":[{"dropping-particle":"","family":"Purwanto","given":"Erwan Agus","non-dropping-particle":"","parse-names":false,"suffix":""},{"dropping-particle":"","family":"Sulistyastuti","given":"Dyah Ratih","non-dropping-particle":"","parse-names":false,"suffix":""}],"edition":"Cet. 1","id":"ITEM-1","issued":{"date-parts":[["2012"]]},"number-of-pages":"1-189","publisher":"Gava Media","publisher-place":"Yogyakarta","title":"Implementasi Kebijakan Publik: Konsep dan Aplikasinya di Indonesia","type":"book"},"uris":["http://www.mendeley.com/documents/?uuid=6e5ced3b-70a9-4b02-9c4b-67a845546d62"]}],"mendeley":{"formattedCitation":"Erwan Agus Purwanto and Dyah Ratih Sulistyastuti, &lt;i&gt;Implementasi Kebijakan Publik: Konsep Dan Aplikasinya Di Indonesia&lt;/i&gt;, Cet. 1 (Yogyakarta: Gava Media, 2012).","plainTextFormattedCitation":"Erwan Agus Purwanto and Dyah Ratih Sulistyastuti, Implementasi Kebijakan Publik: Konsep Dan Aplikasinya Di Indonesia, Cet. 1 (Yogyakarta: Gava Media, 2012).","previouslyFormattedCitation":"Erwan Agus Purwanto and Dyah Ratih Sulistyastuti, &lt;i&gt;Implementasi Kebijakan Publik: Konsep Dan Aplikasinya Di Indonesia&lt;/i&gt;, Cet. 1 (Yogyakarta: Gava Media, 2012)."},"properties":{"noteIndex":63},"schema":"https://github.com/citation-style-language/schema/raw/master/csl-citation.json"}</w:instrText>
      </w:r>
      <w:r w:rsidRPr="0043234D">
        <w:rPr>
          <w:rFonts w:asciiTheme="majorBidi" w:hAnsiTheme="majorBidi" w:cstheme="majorBidi"/>
        </w:rPr>
        <w:fldChar w:fldCharType="separate"/>
      </w:r>
      <w:r w:rsidR="0010737B" w:rsidRPr="0010737B">
        <w:rPr>
          <w:rFonts w:asciiTheme="majorBidi" w:hAnsiTheme="majorBidi" w:cstheme="majorBidi"/>
          <w:noProof/>
        </w:rPr>
        <w:t xml:space="preserve">Erwan Agus Purwanto and Dyah Ratih Sulistyastuti, </w:t>
      </w:r>
      <w:r w:rsidR="0010737B" w:rsidRPr="0010737B">
        <w:rPr>
          <w:rFonts w:asciiTheme="majorBidi" w:hAnsiTheme="majorBidi" w:cstheme="majorBidi"/>
          <w:i/>
          <w:noProof/>
        </w:rPr>
        <w:t>Implementasi Kebijakan Publik: Konsep Dan Aplikasinya Di Indonesia</w:t>
      </w:r>
      <w:r w:rsidR="0010737B" w:rsidRPr="0010737B">
        <w:rPr>
          <w:rFonts w:asciiTheme="majorBidi" w:hAnsiTheme="majorBidi" w:cstheme="majorBidi"/>
          <w:noProof/>
        </w:rPr>
        <w:t>, Cet. 1 (Yogyakarta: Gava Media, 2012).</w:t>
      </w:r>
      <w:r w:rsidRPr="0043234D">
        <w:rPr>
          <w:rFonts w:asciiTheme="majorBidi" w:hAnsiTheme="majorBidi" w:cstheme="majorBidi"/>
        </w:rPr>
        <w:fldChar w:fldCharType="end"/>
      </w:r>
    </w:p>
  </w:footnote>
  <w:footnote w:id="64">
    <w:p w14:paraId="2835527D" w14:textId="31FDCE05" w:rsidR="00E52987" w:rsidRPr="00CB4173" w:rsidRDefault="00E52987" w:rsidP="00D15F7F">
      <w:pPr>
        <w:pStyle w:val="FootnoteText"/>
        <w:ind w:firstLine="720"/>
        <w:rPr>
          <w:rFonts w:asciiTheme="majorBidi" w:hAnsiTheme="majorBidi" w:cstheme="majorBidi"/>
          <w:lang w:val="en-US"/>
        </w:rPr>
      </w:pPr>
      <w:r w:rsidRPr="00192AD4">
        <w:rPr>
          <w:rStyle w:val="FootnoteReference"/>
        </w:rPr>
        <w:footnoteRef/>
      </w:r>
      <w:r w:rsidRPr="00CB4173">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{"citationItems":[{"id":"ITEM-1","itemData":{"author":[{"dropping-particle":"","family":"PT Bank Muamalat Indonesia Tbk","given":"","non-dropping-particle":"","parse-names":false,"suffix":""}],"id":"ITEM-1","issued":{"date-parts":[["2018"]]},"number-of-pages":"1-138","publisher-place":"Jakarta","title":"Ekosistem Keuangan Syariah Berkelanjutan","type":"report"},"uris":["http://www.mendeley.com/documents/?uuid=02c00bdc-f2b0-4ec5-940f-65befc6d88e2"]}],"mendeley":{"formattedCitation":"PT Bank Muamalat Indonesia Tbk, &lt;i&gt;Ekosistem Keuangan Syariah Berkelanjutan&lt;/i&gt;.","plainTextFormattedCitation":"PT Bank Muamalat Indonesia Tbk, Ekosistem Keuangan Syariah Berkelanjutan.","previouslyFormattedCitation":"PT Bank Muamalat Indonesia Tbk, &lt;i&gt;Ekosistem Keuangan Syariah Berkelanjutan&lt;/i&gt;."},"properties":{"noteIndex":64},"schema":"https://github.com/citation-style-language/schema/raw/master/csl-citation.json"}</w:instrText>
      </w:r>
      <w:r>
        <w:rPr>
          <w:rFonts w:asciiTheme="majorBidi" w:hAnsiTheme="majorBidi" w:cstheme="majorBidi"/>
        </w:rPr>
        <w:fldChar w:fldCharType="separate"/>
      </w:r>
      <w:r w:rsidRPr="00D15F7F">
        <w:rPr>
          <w:rFonts w:asciiTheme="majorBidi" w:hAnsiTheme="majorBidi" w:cstheme="majorBidi"/>
          <w:noProof/>
        </w:rPr>
        <w:t xml:space="preserve">PT Bank Muamalat Indonesia Tbk, </w:t>
      </w:r>
      <w:r w:rsidRPr="00D15F7F">
        <w:rPr>
          <w:rFonts w:asciiTheme="majorBidi" w:hAnsiTheme="majorBidi" w:cstheme="majorBidi"/>
          <w:i/>
          <w:noProof/>
        </w:rPr>
        <w:t>Ekosistem Keuangan Syariah Berkelanjutan</w:t>
      </w:r>
      <w:r w:rsidRPr="00D15F7F">
        <w:rPr>
          <w:rFonts w:asciiTheme="majorBidi" w:hAnsiTheme="majorBidi" w:cstheme="majorBidi"/>
          <w:noProof/>
        </w:rPr>
        <w:t>.</w:t>
      </w:r>
      <w:r>
        <w:rPr>
          <w:rFonts w:asciiTheme="majorBidi" w:hAnsiTheme="majorBidi" w:cstheme="majorBidi"/>
        </w:rPr>
        <w:fldChar w:fldCharType="end"/>
      </w:r>
    </w:p>
  </w:footnote>
  <w:footnote w:id="65">
    <w:p w14:paraId="7AB28E56" w14:textId="270234BF" w:rsidR="00700C67" w:rsidRPr="00704C1B" w:rsidRDefault="00700C67">
      <w:pPr>
        <w:pStyle w:val="FootnoteText"/>
        <w:rPr>
          <w:rFonts w:asciiTheme="majorBidi" w:hAnsiTheme="majorBidi" w:cstheme="majorBidi"/>
          <w:lang w:val="en-US"/>
        </w:rPr>
      </w:pPr>
      <w:r w:rsidRPr="00192AD4">
        <w:rPr>
          <w:rStyle w:val="FootnoteReference"/>
        </w:rPr>
        <w:footnoteRef/>
      </w:r>
      <w:r w:rsidRPr="00704C1B">
        <w:rPr>
          <w:rFonts w:asciiTheme="majorBidi" w:hAnsiTheme="majorBidi" w:cstheme="majorBidi"/>
        </w:rPr>
        <w:t xml:space="preserve"> </w:t>
      </w:r>
      <w:r w:rsidRPr="00704C1B">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{"citationItems":[{"id":"ITEM-1","itemData":{"author":[{"dropping-particle":"","family":"Diah","given":"","non-dropping-particle":"","parse-names":false,"suffix":""},{"dropping-particle":"","family":"Aryani","given":"Dwi Nita","non-dropping-particle":"","parse-names":false,"suffix":""},{"dropping-particle":"","family":"Prasetyo","given":"Irawan Budi","non-dropping-particle":"","parse-names":false,"suffix":""}],"container-title":"Jurnal Bisnis, Manajemen an Infromatika","id":"ITEM-1","issue":"2","issued":{"date-parts":[["2019"]]},"page":"141-161","title":"Analisis Implementasi Green Banking Dan Kinerja Keuangan Terhadap Profitabilitas","type":"article-journal","volume":"1"},"uris":["http://www.mendeley.com/documents/?uuid=d91c6fbe-7237-4f36-9ed5-70841012932d"]}],"mendeley":{"formattedCitation":"Diah, Dwi Nita Aryani, and Irawan Budi Prasetyo, ‘Analisis Implementasi Green Banking Dan Kinerja Keuangan Terhadap Profitabilitas’, &lt;i&gt;Jurnal Bisnis, Manajemen an Infromatika&lt;/i&gt;, 1.2 (2019), 141–61.","plainTextFormattedCitation":"Diah, Dwi Nita Aryani, and Irawan Budi Prasetyo, ‘Analisis Implementasi Green Banking Dan Kinerja Keuangan Terhadap Profitabilitas’, Jurnal Bisnis, Manajemen an Infromatika, 1.2 (2019), 141–61.","previouslyFormattedCitation":"Diah, Dwi Nita Aryani, and Irawan Budi Prasetyo, ‘Analisis Implementasi Green Banking Dan Kinerja Keuangan Terhadap Profitabilitas’, &lt;i&gt;Jurnal Bisnis, Manajemen an Infromatika&lt;/i&gt;, 1.2 (2019), 141–61."},"properties":{"noteIndex":65},"schema":"https://github.com/citation-style-language/schema/raw/master/csl-citation.json"}</w:instrText>
      </w:r>
      <w:r w:rsidRPr="00704C1B">
        <w:rPr>
          <w:rFonts w:asciiTheme="majorBidi" w:hAnsiTheme="majorBidi" w:cstheme="majorBidi"/>
        </w:rPr>
        <w:fldChar w:fldCharType="separate"/>
      </w:r>
      <w:r w:rsidRPr="0010737B">
        <w:rPr>
          <w:rFonts w:asciiTheme="majorBidi" w:hAnsiTheme="majorBidi" w:cstheme="majorBidi"/>
          <w:noProof/>
        </w:rPr>
        <w:t xml:space="preserve">Diah, Dwi Nita Aryani, and Irawan Budi Prasetyo, ‘Analisis Implementasi Green Banking Dan Kinerja Keuangan Terhadap Profitabilitas’, </w:t>
      </w:r>
      <w:r w:rsidRPr="0010737B">
        <w:rPr>
          <w:rFonts w:asciiTheme="majorBidi" w:hAnsiTheme="majorBidi" w:cstheme="majorBidi"/>
          <w:i/>
          <w:noProof/>
        </w:rPr>
        <w:t>Jurnal Bisnis, Manajemen an Infromatika</w:t>
      </w:r>
      <w:r w:rsidRPr="0010737B">
        <w:rPr>
          <w:rFonts w:asciiTheme="majorBidi" w:hAnsiTheme="majorBidi" w:cstheme="majorBidi"/>
          <w:noProof/>
        </w:rPr>
        <w:t>, 1.2 (2019), 141–61.</w:t>
      </w:r>
      <w:r w:rsidRPr="00704C1B">
        <w:rPr>
          <w:rFonts w:asciiTheme="majorBidi" w:hAnsiTheme="majorBidi" w:cstheme="majorBidi"/>
        </w:rPr>
        <w:fldChar w:fldCharType="end"/>
      </w:r>
    </w:p>
  </w:footnote>
  <w:footnote w:id="66">
    <w:p w14:paraId="486F236E" w14:textId="47735258" w:rsidR="00700C67" w:rsidRPr="00F545F2" w:rsidRDefault="00700C67" w:rsidP="00B90723">
      <w:pPr>
        <w:pStyle w:val="FootnoteText"/>
        <w:ind w:firstLine="720"/>
        <w:jc w:val="both"/>
        <w:rPr>
          <w:lang w:val="en-US"/>
        </w:rPr>
      </w:pPr>
      <w:r w:rsidRPr="00192AD4">
        <w:rPr>
          <w:rStyle w:val="FootnoteReference"/>
        </w:rPr>
        <w:footnoteRef/>
      </w:r>
      <w:r w:rsidRPr="00AE4E65">
        <w:rPr>
          <w:rFonts w:asciiTheme="majorBidi" w:hAnsiTheme="majorBidi" w:cstheme="majorBidi"/>
        </w:rPr>
        <w:t xml:space="preserve"> </w:t>
      </w:r>
      <w:r w:rsidRPr="00AE4E65">
        <w:rPr>
          <w:rFonts w:asciiTheme="majorBidi" w:hAnsiTheme="majorBidi" w:cstheme="majorBidi"/>
        </w:rPr>
        <w:fldChar w:fldCharType="begin" w:fldLock="1"/>
      </w:r>
      <w:r w:rsidR="00E735C3">
        <w:rPr>
          <w:rFonts w:asciiTheme="majorBidi" w:hAnsiTheme="majorBidi" w:cstheme="majorBidi"/>
        </w:rPr>
        <w:instrText>ADDIN CSL_CITATION {"citationItems":[{"id":"ITEM-1","itemData":{"DOI":"https://doi.org/10.1080/20430795.2021.1977576","abstract":"Green banking is an emerging concept in Pakistan’s economy. The purpose of this paper is to identify the progress of green banking practices in the banking sector. It tries to examine the individual’s perception and response to the green practices as adopted by the banks. This research is exploratory in nature and attempts to find the association between green banking awareness and customers. Structural Equation Model (SEM) is used as a measurement model and 400 responses were obtained using convenience sampling technique. The result of the study shows that customers are receptive of the change brought on by the banks’ green initiative and are willing to adopt them. Education appears to have a significant positive impact on green banking awareness in the selected sample. The model determines that the green banking awareness is dependent on age, gender, occupation of the individual and is influenced by traits of sustainable banking practices.","author":[{"dropping-particle":"","family":"Ellahi","given":"Anum","non-dropping-particle":"","parse-names":false,"suffix":""},{"dropping-particle":"","family":"Jillani","given":"Hammna","non-dropping-particle":"","parse-names":false,"suffix":""},{"dropping-particle":"","family":"Zahid","given":"Hesan","non-dropping-particle":"","parse-names":false,"suffix":""}],"container-title":"Journal of Sustainable Finance &amp; Investment","id":"ITEM-1","issue":"No. 3","issued":{"date-parts":[["2023"]]},"page":"1377-1393","title":"Customer awareness on Green banking practices","type":"article-journal","volume":"Vol. 13"},"uris":["http://www.mendeley.com/documents/?uuid=9ff24381-f40f-49b4-9af3-e11a386efbef"]}],"mendeley":{"formattedCitation":"Ellahi, Jillani, and Zahid.","plainTextFormattedCitation":"Ellahi, Jillani, and Zahid.","previouslyFormattedCitation":"Ellahi, Jillani, and Zahid."},"properties":{"noteIndex":66},"schema":"https://github.com/citation-style-language/schema/raw/master/csl-citation.json"}</w:instrText>
      </w:r>
      <w:r w:rsidRPr="00AE4E65">
        <w:rPr>
          <w:rFonts w:asciiTheme="majorBidi" w:hAnsiTheme="majorBidi" w:cstheme="majorBidi"/>
        </w:rPr>
        <w:fldChar w:fldCharType="separate"/>
      </w:r>
      <w:r w:rsidRPr="00AE4E65">
        <w:rPr>
          <w:rFonts w:asciiTheme="majorBidi" w:hAnsiTheme="majorBidi" w:cstheme="majorBidi"/>
          <w:noProof/>
        </w:rPr>
        <w:t>Ellahi, Jillani, and Zahid.</w:t>
      </w:r>
      <w:r w:rsidRPr="00AE4E65">
        <w:rPr>
          <w:rFonts w:asciiTheme="majorBidi" w:hAnsiTheme="majorBidi" w:cstheme="majorBidi"/>
        </w:rPr>
        <w:fldChar w:fldCharType="end"/>
      </w:r>
    </w:p>
  </w:footnote>
  <w:footnote w:id="67">
    <w:p w14:paraId="5149DC13" w14:textId="50C31CCF" w:rsidR="00700C67" w:rsidRPr="00AE4E65" w:rsidRDefault="00700C67" w:rsidP="00B90723">
      <w:pPr>
        <w:pStyle w:val="FootnoteText"/>
        <w:ind w:firstLine="720"/>
        <w:jc w:val="both"/>
        <w:rPr>
          <w:rFonts w:asciiTheme="majorBidi" w:hAnsiTheme="majorBidi" w:cstheme="majorBidi"/>
          <w:lang w:val="en-US"/>
        </w:rPr>
      </w:pPr>
      <w:r w:rsidRPr="00192AD4">
        <w:rPr>
          <w:rStyle w:val="FootnoteReference"/>
        </w:rPr>
        <w:footnoteRef/>
      </w:r>
      <w:r w:rsidRPr="00AE4E65">
        <w:rPr>
          <w:rFonts w:asciiTheme="majorBidi" w:hAnsiTheme="majorBidi" w:cstheme="majorBidi"/>
        </w:rPr>
        <w:t xml:space="preserve"> </w:t>
      </w:r>
      <w:r w:rsidRPr="00AE4E65">
        <w:rPr>
          <w:rFonts w:asciiTheme="majorBidi" w:hAnsiTheme="majorBidi" w:cstheme="majorBidi"/>
        </w:rPr>
        <w:fldChar w:fldCharType="begin" w:fldLock="1"/>
      </w:r>
      <w:r w:rsidR="00E735C3">
        <w:rPr>
          <w:rFonts w:asciiTheme="majorBidi" w:hAnsiTheme="majorBidi" w:cstheme="majorBidi"/>
        </w:rPr>
        <w:instrText>ADDIN CSL_CITATION {"citationItems":[{"id":"ITEM-1","itemData":{"abstract":"Green banking merupakan salah satu bentuk dukungan terhadap praktik bisnis yang ramah lingkungan. Green Banking hadir untuk ikut serta dalam mewujudkan Sustainable Development Goals. Perbankan sebagai salah satu sektor industri perekonomian ikut mendukung green economy dengan adanya green banking, sehingga bank dalam operasionalnya tidak hanya menjalankan peranannya sebagai lembaga jasa keuangan tetapi juga ikut memperhatiakn aspek sosial dan ramah lingkungan dan juga sebagai bentuk keikutsertaan bank dalam mewujudkan Sustainable Development Goals. Penerapan green banking tentunya tidak lepas dari peranan karyawan pada bank itu sendiri. Pemahaman karyawan terhadap konsep green banking akan berdampak terhadap terimplementasinya green banking pada bank. Berdasarkan latar belakang tersebut, penelitian ini bertujuan untuk mengetahui penerapan green banking behavior pada Bank Muamalat di Sumatera Barat ditinjau dari aspek pengetahuan, kepatuhan syariah, religiusitas, dan local wisdom. Jenis penelitian ini adalah penelitian kunatitatif. Penelitian ini dilakukan pada Bank Muamalat di Sumatera Barat yaitu kepada karyawan Bank Muamalat KC Utama Padang, Bank Muamalat KCP Payakumbuh, Bank Muamalat KCP Bukittinggi, dan Bank Muamalat KCP Solok dengan jumlah keseluruhan responden adalah sebanyak 49 responden. Pada penelitian ini menggunakan teknis analisis regresi linear berganda, uji validitas, uji reabilitas, uji asumsi klasik, dan uji hipotesis dengan menggunakan alat uji SPSS versi 26 dalam pengolahan data. Hasil dari penelitian ini menunjukkan bahwa (1) Pengetahuan berpengaruh positif dan signifikan terhadap penerapan Green Banking Behavior pada Bank Muamalat di Sumatera Barat. (2) Kepatuhan Syariah berpengaruh positif dan signifikan terhadap penerapan Green Banking Behavior pada Bank Muamalat di Sumatera Barat. (3) Religiusitas berpengaruh positif dan signifikan terhadap penerapan Green Banking Behavior pada Bank Muamalat di Sumatera Barat. (4) Local Wisdom berpengaruh positif dan signifikan terhadap penerapan Green Banking Behavior pada Bank Muamalat di Sumatera Barat.","author":[{"dropping-particle":"","family":"Febriza","given":"Milla","non-dropping-particle":"","parse-names":false,"suffix":""}],"id":"ITEM-1","issued":{"date-parts":[["2024"]]},"publisher":"UIN Imam Bonjol Padang","title":"Pengaruh Pengetahuan, Kepatuhan Syariah, Religiusitas, dan Local Wisdom terhadap Penerapan Green Banking Behavior pada Bank Muamalat di Sumatera Barat","type":"thesis"},"uris":["http://www.mendeley.com/documents/?uuid=6167c9e6-8a24-4acd-9603-e263fd3486bc"]}],"mendeley":{"formattedCitation":"Milla Febriza, ‘Pengaruh Pengetahuan, Kepatuhan Syariah, Religiusitas, Dan Local Wisdom Terhadap Penerapan Green Banking Behavior Pada Bank Muamalat Di Sumatera Barat’ (UIN Imam Bonjol Padang, 2024) &lt;http://repository.uinib.ac.id/id/eprint/20163&gt;.","plainTextFormattedCitation":"Milla Febriza, ‘Pengaruh Pengetahuan, Kepatuhan Syariah, Religiusitas, Dan Local Wisdom Terhadap Penerapan Green Banking Behavior Pada Bank Muamalat Di Sumatera Barat’ (UIN Imam Bonjol Padang, 2024) .","previouslyFormattedCitation":"Milla Febriza, ‘Pengaruh Pengetahuan, Kepatuhan Syariah, Religiusitas, Dan Local Wisdom Terhadap Penerapan Green Banking Behavior Pada Bank Muamalat Di Sumatera Barat’ (UIN Imam Bonjol Padang, 2024) &lt;http://repository.uinib.ac.id/id/eprint/20163&gt;."},"properties":{"noteIndex":67},"schema":"https://github.com/citation-style-language/schema/raw/master/csl-citation.json"}</w:instrText>
      </w:r>
      <w:r w:rsidRPr="00AE4E65">
        <w:rPr>
          <w:rFonts w:asciiTheme="majorBidi" w:hAnsiTheme="majorBidi" w:cstheme="majorBidi"/>
        </w:rPr>
        <w:fldChar w:fldCharType="separate"/>
      </w:r>
      <w:r w:rsidRPr="00BE038B">
        <w:rPr>
          <w:rFonts w:asciiTheme="majorBidi" w:hAnsiTheme="majorBidi" w:cstheme="majorBidi"/>
          <w:noProof/>
        </w:rPr>
        <w:t>Milla Febriza, ‘Pengaruh Pengetahuan, Kepatuhan Syariah, Religiusitas, Dan Local Wisdom Terhadap Penerapan Green Banking Behavior Pada Bank Muamalat Di Sumatera Barat’ (UIN Imam Bonjol Padang, 2024) &lt;http://repository.uinib.ac.id/id/eprint/20163&gt;.</w:t>
      </w:r>
      <w:r w:rsidRPr="00AE4E65">
        <w:rPr>
          <w:rFonts w:asciiTheme="majorBidi" w:hAnsiTheme="majorBidi" w:cstheme="majorBidi"/>
        </w:rPr>
        <w:fldChar w:fldCharType="end"/>
      </w:r>
    </w:p>
  </w:footnote>
  <w:footnote w:id="68">
    <w:p w14:paraId="68E6DB5C" w14:textId="319D599B" w:rsidR="00700C67" w:rsidRPr="00AE4E65" w:rsidRDefault="00700C67" w:rsidP="00B90723">
      <w:pPr>
        <w:pStyle w:val="FootnoteText"/>
        <w:ind w:firstLine="720"/>
        <w:jc w:val="both"/>
        <w:rPr>
          <w:rFonts w:asciiTheme="majorBidi" w:hAnsiTheme="majorBidi" w:cstheme="majorBidi"/>
          <w:lang w:val="en-US"/>
        </w:rPr>
      </w:pPr>
      <w:r w:rsidRPr="00192AD4">
        <w:rPr>
          <w:rStyle w:val="FootnoteReference"/>
        </w:rPr>
        <w:footnoteRef/>
      </w:r>
      <w:r w:rsidRPr="00AE4E65">
        <w:rPr>
          <w:rFonts w:asciiTheme="majorBidi" w:hAnsiTheme="majorBidi" w:cstheme="majorBidi"/>
        </w:rPr>
        <w:t xml:space="preserve"> </w:t>
      </w:r>
      <w:r w:rsidRPr="00AE4E65">
        <w:rPr>
          <w:rFonts w:asciiTheme="majorBidi" w:hAnsiTheme="majorBidi" w:cstheme="majorBidi"/>
        </w:rPr>
        <w:fldChar w:fldCharType="begin" w:fldLock="1"/>
      </w:r>
      <w:r w:rsidR="00E735C3">
        <w:rPr>
          <w:rFonts w:asciiTheme="majorBidi" w:hAnsiTheme="majorBidi" w:cstheme="majorBidi"/>
        </w:rPr>
        <w:instrText>ADDIN CSL_CITATION {"citationItems":[{"id":"ITEM-1","itemData":{"abstract":"This research is aimed to eximene the effect of Employee Knowledge, Policy of Company and Corpotare Social Responsibility (CSR) of factory on Green Banking Application. The data source of this research primer data gained from quesionaire on 50 respondents using purposive sampling methode. The respondent at this research is the staff office of BSI in Cilacap regency. Analytival data technique use IBM SPSS Statistic 26 by qualilative methode. The result of this research show that the employee knowledge doesn’t effect significant on green banking application. Then the factory policy variable effects significant positively on green banking application. While factory Corporate social responsibility give negative and significant effect on green banking application.","author":[{"dropping-particle":"","family":"Shiddiqotul Muflihah","given":"Wahyu","non-dropping-particle":"","parse-names":false,"suffix":""}],"id":"ITEM-1","issued":{"date-parts":[["2023"]]},"publisher":"UIN Sunan Kalijaga Yogyakarta","title":"Pengaruh Pengetahuan, Kebijakan Perusahaan dan Tanggung Jawab Sosial Perusahaan (CSR) terhadap Penerapan Green Banking di BSI Kabupaten Cilacap","type":"thesis"},"uris":["http://www.mendeley.com/documents/?uuid=57b69bc8-bcc6-4d72-b242-a1a006cf4da2"]}],"mendeley":{"formattedCitation":"Shiddiqotul Muflihah.","plainTextFormattedCitation":"Shiddiqotul Muflihah.","previouslyFormattedCitation":"Shiddiqotul Muflihah."},"properties":{"noteIndex":68},"schema":"https://github.com/citation-style-language/schema/raw/master/csl-citation.json"}</w:instrText>
      </w:r>
      <w:r w:rsidRPr="00AE4E65">
        <w:rPr>
          <w:rFonts w:asciiTheme="majorBidi" w:hAnsiTheme="majorBidi" w:cstheme="majorBidi"/>
        </w:rPr>
        <w:fldChar w:fldCharType="separate"/>
      </w:r>
      <w:r w:rsidRPr="0083003C">
        <w:rPr>
          <w:rFonts w:asciiTheme="majorBidi" w:hAnsiTheme="majorBidi" w:cstheme="majorBidi"/>
          <w:noProof/>
        </w:rPr>
        <w:t>Shiddiqotul Muflihah.</w:t>
      </w:r>
      <w:r w:rsidRPr="00AE4E65">
        <w:rPr>
          <w:rFonts w:asciiTheme="majorBidi" w:hAnsiTheme="majorBidi" w:cstheme="majorBidi"/>
        </w:rPr>
        <w:fldChar w:fldCharType="end"/>
      </w:r>
    </w:p>
  </w:footnote>
  <w:footnote w:id="69">
    <w:p w14:paraId="535D2710" w14:textId="39B93444" w:rsidR="00700C67" w:rsidRPr="00AE4E65" w:rsidRDefault="00700C67" w:rsidP="00B90723">
      <w:pPr>
        <w:pStyle w:val="FootnoteText"/>
        <w:ind w:firstLine="720"/>
        <w:jc w:val="both"/>
        <w:rPr>
          <w:rFonts w:asciiTheme="majorBidi" w:hAnsiTheme="majorBidi" w:cstheme="majorBidi"/>
          <w:lang w:val="en-US"/>
        </w:rPr>
      </w:pPr>
      <w:r w:rsidRPr="00192AD4">
        <w:rPr>
          <w:rStyle w:val="FootnoteReference"/>
        </w:rPr>
        <w:footnoteRef/>
      </w:r>
      <w:r w:rsidRPr="00AE4E65">
        <w:rPr>
          <w:rFonts w:asciiTheme="majorBidi" w:hAnsiTheme="majorBidi" w:cstheme="majorBidi"/>
        </w:rPr>
        <w:t xml:space="preserve"> </w:t>
      </w:r>
      <w:r w:rsidRPr="00AE4E65">
        <w:rPr>
          <w:rFonts w:asciiTheme="majorBidi" w:hAnsiTheme="majorBidi" w:cstheme="majorBidi"/>
        </w:rPr>
        <w:fldChar w:fldCharType="begin" w:fldLock="1"/>
      </w:r>
      <w:r w:rsidR="00E735C3">
        <w:rPr>
          <w:rFonts w:asciiTheme="majorBidi" w:hAnsiTheme="majorBidi" w:cstheme="majorBidi"/>
        </w:rPr>
        <w:instrText>ADDIN CSL_CITATION {"citationItems":[{"id":"ITEM-1","itemData":{"abstract":"Green banking essentially has a positive impact on the environment. The development of the green banking concept also requires support from Islamic banking. This research was conducted to determine the influence of knowledge and policies on the implementation of green banking at Bank BSI KC MT Haryono Semarang. The research method used is a survey. Meanwhile, the data collection technique used a questionnaire (questionnaire) with purposive sampling technique. The method of data analysis in the study was carried out by first conducting a validity test, reliability test, classical assumption test, and ended with testing the hypothesis which was processed using SPSS. Testing this hypothesis with the Determination Test (R²), Simultaneous Significance Test (F), and Partial Significance Test (T). The results showed that knowledge had no significant effect on the application of green banking at Bank BSI KC MT Haryono Semarang. This is indicated by the t value of 0.973 with a significance value of 0.334. Meanwhile, the policy has a positive and significant effect on the implementation of green banking at Bank BSI KC MT Haryono Semarang. This is indicated by the t value of 9.789 with a significance value of 0.000. From the research results, the researcher suggests several solutions to not only increase understanding of the importance of green banking in economic development but also increase willingness to follow green banking practices.","author":[{"dropping-particle":"","family":"Alfaaghiyatul Arsy","given":"Rastiana","non-dropping-particle":"","parse-names":false,"suffix":""}],"id":"ITEM-1","issued":{"date-parts":[["2022"]]},"publisher":"UIN Walisongo Semarang","title":"Pengaruh Pengetahuan dan Kebijakan terhadap Penerapan Green Banking pada Bank Syariah Indonesia (BSI) KC MT Haryono Semarang","type":"thesis"},"uris":["http://www.mendeley.com/documents/?uuid=f12f16f8-b366-4849-b4ff-210fe78d1212"]}],"mendeley":{"formattedCitation":"Rastiana Alfaaghiyatul Arsy, ‘Pengaruh Pengetahuan Dan Kebijakan Terhadap Penerapan Green Banking Pada Bank Syariah Indonesia (BSI) KC MT Haryono Semarang’ (UIN Walisongo Semarang, 2022) &lt;https://eprints.walisongo.ac.id/id/eprint/17805&gt;.","plainTextFormattedCitation":"Rastiana Alfaaghiyatul Arsy, ‘Pengaruh Pengetahuan Dan Kebijakan Terhadap Penerapan Green Banking Pada Bank Syariah Indonesia (BSI) KC MT Haryono Semarang’ (UIN Walisongo Semarang, 2022) .","previouslyFormattedCitation":"Rastiana Alfaaghiyatul Arsy, ‘Pengaruh Pengetahuan Dan Kebijakan Terhadap Penerapan Green Banking Pada Bank Syariah Indonesia (BSI) KC MT Haryono Semarang’ (UIN Walisongo Semarang, 2022) &lt;https://eprints.walisongo.ac.id/id/eprint/17805&gt;."},"properties":{"noteIndex":69},"schema":"https://github.com/citation-style-language/schema/raw/master/csl-citation.json"}</w:instrText>
      </w:r>
      <w:r w:rsidRPr="00AE4E65">
        <w:rPr>
          <w:rFonts w:asciiTheme="majorBidi" w:hAnsiTheme="majorBidi" w:cstheme="majorBidi"/>
        </w:rPr>
        <w:fldChar w:fldCharType="separate"/>
      </w:r>
      <w:r w:rsidRPr="00BE038B">
        <w:rPr>
          <w:rFonts w:asciiTheme="majorBidi" w:hAnsiTheme="majorBidi" w:cstheme="majorBidi"/>
          <w:noProof/>
        </w:rPr>
        <w:t>Rastiana Alfaaghiyatul Arsy, ‘Pengaruh Pengetahuan Dan Kebijakan Terhadap Penerapan Green Banking Pada Bank Syariah Indonesia (BSI) KC MT Haryono Semarang’ (UIN Walisongo Semarang, 2022) &lt;https://eprints.walisongo.ac.id/id/eprint/17805&gt;.</w:t>
      </w:r>
      <w:r w:rsidRPr="00AE4E65">
        <w:rPr>
          <w:rFonts w:asciiTheme="majorBidi" w:hAnsiTheme="majorBidi" w:cstheme="majorBidi"/>
        </w:rPr>
        <w:fldChar w:fldCharType="end"/>
      </w:r>
    </w:p>
  </w:footnote>
  <w:footnote w:id="70">
    <w:p w14:paraId="38ADC599" w14:textId="0D506ED1" w:rsidR="00700C67" w:rsidRPr="00AE4E65" w:rsidRDefault="00700C67" w:rsidP="00B90723">
      <w:pPr>
        <w:pStyle w:val="FootnoteText"/>
        <w:ind w:firstLine="720"/>
        <w:jc w:val="both"/>
        <w:rPr>
          <w:rFonts w:asciiTheme="majorBidi" w:hAnsiTheme="majorBidi" w:cstheme="majorBidi"/>
          <w:lang w:val="en-US"/>
        </w:rPr>
      </w:pPr>
      <w:r w:rsidRPr="00192AD4">
        <w:rPr>
          <w:rStyle w:val="FootnoteReference"/>
        </w:rPr>
        <w:footnoteRef/>
      </w:r>
      <w:r w:rsidRPr="00AE4E65">
        <w:rPr>
          <w:rFonts w:asciiTheme="majorBidi" w:hAnsiTheme="majorBidi" w:cstheme="majorBidi"/>
        </w:rPr>
        <w:t xml:space="preserve"> </w:t>
      </w:r>
      <w:r w:rsidRPr="00AE4E65">
        <w:rPr>
          <w:rFonts w:asciiTheme="majorBidi" w:hAnsiTheme="majorBidi" w:cstheme="majorBidi"/>
        </w:rPr>
        <w:fldChar w:fldCharType="begin" w:fldLock="1"/>
      </w:r>
      <w:r w:rsidR="00E735C3">
        <w:rPr>
          <w:rFonts w:asciiTheme="majorBidi" w:hAnsiTheme="majorBidi" w:cstheme="majorBidi"/>
        </w:rPr>
        <w:instrText>ADDIN CSL_CITATION {"citationItems":[{"id":"ITEM-1","itemData":{"DOI":"10.54045/mutanaqishah.v2i2.402","abstract":"Concern for the environment is now even more intensive than in the past. This concern comes from various organizations, one of which is from banks bringing the idea of ​​Green Banking. Green banking is an environmentally friendly bank activity by considering three aspects: the 3P, (profit, planet and people). This study aims to analyze the relationship between electronic banking as operational support and customer service improvement. Banks can also facilitate and be more environmentally friendly, for example by reducing paper in every transaction or using recycled materials. Thus, it improves the quality of bank services that will be perceived by customers. This research is a qualitative research with descriptive method and the analysis is based on literature study. The results of this study are intended for banks who want to implement or have implemented Green Banking, where knowledge of Green Banking is believed to improve service quality. Kepedulian terhadap lingkungan kini sudah merata lebih intensif dari beberapa waktu sebelumnya. Kekhawatiran ini datang dari berbagai organisasi, salah satunya dari bank  membawa ide Green Banking. Perbankan hijau adalah kegiatan bank yang ramah lingkungan dengan mempertimbangkan tiga aspek: 3P yaitu profit (pencapaian laba), planet (lingkungan) dan people (masyarakat). Penelitian ini bertujuan untuk menganalisis hubungan antara perbankan elektronik sebagai pendukung operasional dan peningkatan layanan pelanggan. Bank juga dapat memfasilitasi dan lebih ramah lingkungan misalnya dengan mengurangi kertas dalam setiap transaksi atau menggunakan daur ulang bahan. Dengan demikian, ini meningkatkan kualitas layanan bank yang akan dirasakan oleh pelanggan. Penelitian ini merupakan penelitian kualitatif dengan metode deskriptif dan analisisnya didasarkan pada studi literatur. Hasil penelitian ini diperuntukan bagi pihak perbankan yang ingin mengimplementasikan atau telah mengimplementasikan Green Banking, dimana pengetahuan tentang Green Banking ini diyakini akan meningkatkan kualitas layanan.","author":[{"dropping-particle":"","family":"Cania Anggita Putri","given":"","non-dropping-particle":"","parse-names":false,"suffix":""},{"dropping-particle":"","family":"Muhammad Iqbal Fasa","given":"","non-dropping-particle":"","parse-names":false,"suffix":""},{"dropping-particle":"","family":"Suharto","given":"","non-dropping-particle":"","parse-names":false,"suffix":""},{"dropping-particle":"","family":"Adib Fachri","given":"","non-dropping-particle":"","parse-names":false,"suffix":""}],"container-title":"Mutanaqishah: Journal of Islamic Banking","id":"ITEM-1","issue":"2","issued":{"date-parts":[["2023"]]},"page":"69-79","title":"Inovasi Green Banking pada Layanan Perbankan Syari’ah","type":"article-journal","volume":"2"},"uris":["http://www.mendeley.com/documents/?uuid=96d01df0-c886-4dec-acfa-b705de2ac547"]}],"mendeley":{"formattedCitation":"Cania Anggita Putri and others, ‘Inovasi Green Banking Pada Layanan Perbankan Syari’ah’, &lt;i&gt;Mutanaqishah: Journal of Islamic Banking&lt;/i&gt;, 2.2 (2023), 69–79 &lt;https://doi.org/10.54045/mutanaqishah.v2i2.402&gt;.","plainTextFormattedCitation":"Cania Anggita Putri and others, ‘Inovasi Green Banking Pada Layanan Perbankan Syari’ah’, Mutanaqishah: Journal of Islamic Banking, 2.2 (2023), 69–79 .","previouslyFormattedCitation":"Cania Anggita Putri and others, ‘Inovasi Green Banking Pada Layanan Perbankan Syari’ah’, &lt;i&gt;Mutanaqishah: Journal of Islamic Banking&lt;/i&gt;, 2.2 (2023), 69–79 &lt;https://doi.org/10.54045/mutanaqishah.v2i2.402&gt;."},"properties":{"noteIndex":70},"schema":"https://github.com/citation-style-language/schema/raw/master/csl-citation.json"}</w:instrText>
      </w:r>
      <w:r w:rsidRPr="00AE4E65">
        <w:rPr>
          <w:rFonts w:asciiTheme="majorBidi" w:hAnsiTheme="majorBidi" w:cstheme="majorBidi"/>
        </w:rPr>
        <w:fldChar w:fldCharType="separate"/>
      </w:r>
      <w:r w:rsidR="00BE038B" w:rsidRPr="00BE038B">
        <w:rPr>
          <w:rFonts w:asciiTheme="majorBidi" w:hAnsiTheme="majorBidi" w:cstheme="majorBidi"/>
          <w:noProof/>
        </w:rPr>
        <w:t xml:space="preserve">Cania Anggita Putri and others, ‘Inovasi Green Banking Pada Layanan Perbankan Syari’ah’, </w:t>
      </w:r>
      <w:r w:rsidR="00BE038B" w:rsidRPr="00BE038B">
        <w:rPr>
          <w:rFonts w:asciiTheme="majorBidi" w:hAnsiTheme="majorBidi" w:cstheme="majorBidi"/>
          <w:i/>
          <w:noProof/>
        </w:rPr>
        <w:t>Mutanaqishah: Journal of Islamic Banking</w:t>
      </w:r>
      <w:r w:rsidR="00BE038B" w:rsidRPr="00BE038B">
        <w:rPr>
          <w:rFonts w:asciiTheme="majorBidi" w:hAnsiTheme="majorBidi" w:cstheme="majorBidi"/>
          <w:noProof/>
        </w:rPr>
        <w:t>, 2.2 (2023), 69–79 &lt;https://doi.org/10.54045/mutanaqishah.v2i2.402&gt;.</w:t>
      </w:r>
      <w:r w:rsidRPr="00AE4E65">
        <w:rPr>
          <w:rFonts w:asciiTheme="majorBidi" w:hAnsiTheme="majorBidi" w:cstheme="majorBidi"/>
        </w:rPr>
        <w:fldChar w:fldCharType="end"/>
      </w:r>
    </w:p>
  </w:footnote>
  <w:footnote w:id="71">
    <w:p w14:paraId="7B0B2172" w14:textId="2F273EC1" w:rsidR="00700C67" w:rsidRPr="00172A6D" w:rsidRDefault="00700C67" w:rsidP="00B90723">
      <w:pPr>
        <w:pStyle w:val="FootnoteText"/>
        <w:ind w:firstLine="720"/>
        <w:jc w:val="both"/>
        <w:rPr>
          <w:lang w:val="en-US"/>
        </w:rPr>
      </w:pPr>
      <w:r w:rsidRPr="00192AD4">
        <w:rPr>
          <w:rStyle w:val="FootnoteReference"/>
        </w:rPr>
        <w:footnoteRef/>
      </w:r>
      <w:r w:rsidRPr="00AE4E65">
        <w:rPr>
          <w:rFonts w:asciiTheme="majorBidi" w:hAnsiTheme="majorBidi" w:cstheme="majorBidi"/>
        </w:rPr>
        <w:t xml:space="preserve"> </w:t>
      </w:r>
      <w:r w:rsidRPr="00AE4E65">
        <w:rPr>
          <w:rFonts w:asciiTheme="majorBidi" w:hAnsiTheme="majorBidi" w:cstheme="majorBidi"/>
        </w:rPr>
        <w:fldChar w:fldCharType="begin" w:fldLock="1"/>
      </w:r>
      <w:r w:rsidR="00E735C3">
        <w:rPr>
          <w:rFonts w:asciiTheme="majorBidi" w:hAnsiTheme="majorBidi" w:cstheme="majorBidi"/>
        </w:rPr>
        <w:instrText>ADDIN CSL_CITATION {"citationItems":[{"id":"ITEM-1","itemData":{"DOI":"10.30762/istithmar.v7i1.444","ISSN":"2598-9804","abstract":"Inovasi layanan perbankan syariah berbasis teknologi adalah suatu inovasi teknologi yang kegiatan operasionalnya tidak lagi menggunakan manusia melainkan menggunakan cara yang otomatis dan dikendalikan oleh komputer. Green banking adalah kegiatan operasional bank yang berwawasan lingkungan sebagai upaya tanggung jawab terhadap kelestarian lingkungan. Metode yang digunakan dalam penelitian ini adalah analisis kualitatif deskriptif, di mana data semua data yang dihasilkan disajikan dalam bentuk deskripsi yaitu suatu gambaran umum mengenai hasil penelitian. Hasil penelitian menunjukkan bahwa inovasi layanan perbankan syariah berbasis teknologi merupakan upaya perbankan syariah dalam menerapkan green banking","author":[{"dropping-particle":"","family":"Yusuf","given":"Ega Belahag","non-dropping-particle":"","parse-names":false,"suffix":""},{"dropping-particle":"","family":"Muhammad Iqbal Fasa","given":"","non-dropping-particle":"","parse-names":false,"suffix":""},{"dropping-particle":"","family":"Suharto","given":"","non-dropping-particle":"","parse-names":false,"suffix":""}],"container-title":"Istithmar","id":"ITEM-1","issue":"1","issued":{"date-parts":[["2023"]]},"page":"34-41","title":"Inovasi Layanan Perbankan Syariah Berbasis Teknologi sebagai Wujud Penerapan Green Banking","type":"article-journal","volume":"7"},"uris":["http://www.mendeley.com/documents/?uuid=08ab2f99-dace-4ca0-9fa7-1855b7acbdbf"]}],"mendeley":{"formattedCitation":"Ega Belahag Yusuf, Muhammad Iqbal Fasa, and Suharto, ‘Inovasi Layanan Perbankan Syariah Berbasis Teknologi Sebagai Wujud Penerapan Green Banking’, &lt;i&gt;Istithmar&lt;/i&gt;, 7.1 (2023), 34–41 &lt;https://doi.org/10.30762/istithmar.v7i1.444&gt;.","plainTextFormattedCitation":"Ega Belahag Yusuf, Muhammad Iqbal Fasa, and Suharto, ‘Inovasi Layanan Perbankan Syariah Berbasis Teknologi Sebagai Wujud Penerapan Green Banking’, Istithmar, 7.1 (2023), 34–41 .","previouslyFormattedCitation":"Ega Belahag Yusuf, Muhammad Iqbal Fasa, and Suharto, ‘Inovasi Layanan Perbankan Syariah Berbasis Teknologi Sebagai Wujud Penerapan Green Banking’, &lt;i&gt;Istithmar&lt;/i&gt;, 7.1 (2023), 34–41 &lt;https://doi.org/10.30762/istithmar.v7i1.444&gt;."},"properties":{"noteIndex":71},"schema":"https://github.com/citation-style-language/schema/raw/master/csl-citation.json"}</w:instrText>
      </w:r>
      <w:r w:rsidRPr="00AE4E65">
        <w:rPr>
          <w:rFonts w:asciiTheme="majorBidi" w:hAnsiTheme="majorBidi" w:cstheme="majorBidi"/>
        </w:rPr>
        <w:fldChar w:fldCharType="separate"/>
      </w:r>
      <w:r w:rsidR="00BE038B" w:rsidRPr="00BE038B">
        <w:rPr>
          <w:rFonts w:asciiTheme="majorBidi" w:hAnsiTheme="majorBidi" w:cstheme="majorBidi"/>
          <w:noProof/>
        </w:rPr>
        <w:t xml:space="preserve">Ega Belahag Yusuf, Muhammad Iqbal Fasa, and Suharto, ‘Inovasi Layanan Perbankan Syariah Berbasis Teknologi Sebagai Wujud Penerapan Green Banking’, </w:t>
      </w:r>
      <w:r w:rsidR="00BE038B" w:rsidRPr="00BE038B">
        <w:rPr>
          <w:rFonts w:asciiTheme="majorBidi" w:hAnsiTheme="majorBidi" w:cstheme="majorBidi"/>
          <w:i/>
          <w:noProof/>
        </w:rPr>
        <w:t>Istithmar</w:t>
      </w:r>
      <w:r w:rsidR="00BE038B" w:rsidRPr="00BE038B">
        <w:rPr>
          <w:rFonts w:asciiTheme="majorBidi" w:hAnsiTheme="majorBidi" w:cstheme="majorBidi"/>
          <w:noProof/>
        </w:rPr>
        <w:t>, 7.1 (2023), 34–41 &lt;https://doi.org/10.30762/istithmar.v7i1.444&gt;.</w:t>
      </w:r>
      <w:r w:rsidRPr="00AE4E65">
        <w:rPr>
          <w:rFonts w:asciiTheme="majorBidi" w:hAnsiTheme="majorBidi" w:cstheme="majorBidi"/>
        </w:rPr>
        <w:fldChar w:fldCharType="end"/>
      </w:r>
    </w:p>
  </w:footnote>
  <w:footnote w:id="72">
    <w:p w14:paraId="06684797" w14:textId="2895193A" w:rsidR="00700C67" w:rsidRPr="00AE4E65" w:rsidRDefault="00700C67" w:rsidP="00B90723">
      <w:pPr>
        <w:pStyle w:val="FootnoteText"/>
        <w:ind w:firstLine="720"/>
        <w:jc w:val="both"/>
        <w:rPr>
          <w:rFonts w:asciiTheme="majorBidi" w:hAnsiTheme="majorBidi" w:cstheme="majorBidi"/>
          <w:lang w:val="en-US"/>
        </w:rPr>
      </w:pPr>
      <w:r w:rsidRPr="00192AD4">
        <w:rPr>
          <w:rStyle w:val="FootnoteReference"/>
        </w:rPr>
        <w:footnoteRef/>
      </w:r>
      <w:r w:rsidRPr="00AE4E65">
        <w:rPr>
          <w:rFonts w:asciiTheme="majorBidi" w:hAnsiTheme="majorBidi" w:cstheme="majorBidi"/>
        </w:rPr>
        <w:t xml:space="preserve"> </w:t>
      </w:r>
      <w:r w:rsidRPr="00AE4E65">
        <w:rPr>
          <w:rFonts w:asciiTheme="majorBidi" w:hAnsiTheme="majorBidi" w:cstheme="majorBidi"/>
        </w:rPr>
        <w:fldChar w:fldCharType="begin" w:fldLock="1"/>
      </w:r>
      <w:r w:rsidR="00E735C3">
        <w:rPr>
          <w:rFonts w:asciiTheme="majorBidi" w:hAnsiTheme="majorBidi" w:cstheme="majorBidi"/>
        </w:rPr>
        <w:instrText>ADDIN CSL_CITATION {"citationItems":[{"id":"ITEM-1","itemData":{"abstract":"This study aimed to determine the relationship between green awareness, green knowledge on attitude toward green sharia banking and Intention to use services sharia banking yang menerapkan green banking in Malang City. Purposive sampling was used in this study using a sample of 194 participants. Data analysis checks using a statistical model utilizing the SmartPLS 4 program for the structural-partial least square (SEM-PLS) model. The results of this study indicate that green awareness and green knowledge affect attitude toward green sharia banking and intention to use services green sharia banking. But attitude toward green sharia banking has no effect on intention to use green sharia banking services. The results of this research provide the implication that awareness and knowledge about Gen Z green Sharia banking practices contribute directly to attitudes and intentions to use green Sharia banking services. Green awareness and knowledge are important factors shaping consumer attitudes and intentions towards green Islamic banking. Improving these two aspects can encourage wider adoption of green Islamic banking services, as more aware and knowledgeable consumers will better support and choose services that align with sustainability and Sharia values","author":[{"dropping-particle":"","family":"Solekah","given":"Nihayatu Aslamatis","non-dropping-particle":"","parse-names":false,"suffix":""},{"dropping-particle":"","family":"Herfian Prayogi","given":"Adha","non-dropping-particle":"","parse-names":false,"suffix":""}],"container-title":"Proceeding International Conference of Islamic Economics and Business 10th (ICONIES)","id":"ITEM-1","issued":{"date-parts":[["2024"]]},"page":"197-210","title":"How Green Awareness Green Knowledge of Gen Z Impacted Attitude Toward Green Sharia Banking and Intention to use Services Green Sharia Banking","type":"article-journal"},"uris":["http://www.mendeley.com/documents/?uuid=f8dd41e8-84d0-49d9-bed4-3732c72ee899"]}],"mendeley":{"formattedCitation":"Nihayatu Aslamatis Solekah and Adha Herfian Prayogi, ‘How Green Awareness Green Knowledge of Gen Z Impacted Attitude Toward Green Sharia Banking and Intention to Use Services Green Sharia Banking’, &lt;i&gt;Proceeding International Conference of Islamic Economics and Business 10th (ICONIES)&lt;/i&gt;, 2024, 197–210.","plainTextFormattedCitation":"Nihayatu Aslamatis Solekah and Adha Herfian Prayogi, ‘How Green Awareness Green Knowledge of Gen Z Impacted Attitude Toward Green Sharia Banking and Intention to Use Services Green Sharia Banking’, Proceeding International Conference of Islamic Economics and Business 10th (ICONIES), 2024, 197–210.","previouslyFormattedCitation":"Nihayatu Aslamatis Solekah and Adha Herfian Prayogi, ‘How Green Awareness Green Knowledge of Gen Z Impacted Attitude Toward Green Sharia Banking and Intention to Use Services Green Sharia Banking’, &lt;i&gt;Proceeding International Conference of Islamic Economics and Business 10th (ICONIES)&lt;/i&gt;, 2024, 197–210."},"properties":{"noteIndex":72},"schema":"https://github.com/citation-style-language/schema/raw/master/csl-citation.json"}</w:instrText>
      </w:r>
      <w:r w:rsidRPr="00AE4E65">
        <w:rPr>
          <w:rFonts w:asciiTheme="majorBidi" w:hAnsiTheme="majorBidi" w:cstheme="majorBidi"/>
        </w:rPr>
        <w:fldChar w:fldCharType="separate"/>
      </w:r>
      <w:r w:rsidRPr="00AE4E65">
        <w:rPr>
          <w:rFonts w:asciiTheme="majorBidi" w:hAnsiTheme="majorBidi" w:cstheme="majorBidi"/>
          <w:noProof/>
        </w:rPr>
        <w:t xml:space="preserve">Nihayatu Aslamatis Solekah and Adha Herfian Prayogi, ‘How Green Awareness Green Knowledge of Gen Z Impacted Attitude Toward Green Sharia Banking and Intention to Use Services Green Sharia Banking’, </w:t>
      </w:r>
      <w:r w:rsidRPr="00AE4E65">
        <w:rPr>
          <w:rFonts w:asciiTheme="majorBidi" w:hAnsiTheme="majorBidi" w:cstheme="majorBidi"/>
          <w:i/>
          <w:noProof/>
        </w:rPr>
        <w:t>Proceeding International Conference of Islamic Economics and Business 10th (ICONIES)</w:t>
      </w:r>
      <w:r w:rsidRPr="00AE4E65">
        <w:rPr>
          <w:rFonts w:asciiTheme="majorBidi" w:hAnsiTheme="majorBidi" w:cstheme="majorBidi"/>
          <w:noProof/>
        </w:rPr>
        <w:t>, 2024, 197–210.</w:t>
      </w:r>
      <w:r w:rsidRPr="00AE4E65">
        <w:rPr>
          <w:rFonts w:asciiTheme="majorBidi" w:hAnsiTheme="majorBidi" w:cstheme="majorBidi"/>
        </w:rPr>
        <w:fldChar w:fldCharType="end"/>
      </w:r>
    </w:p>
  </w:footnote>
  <w:footnote w:id="73">
    <w:p w14:paraId="4D2B7CDF" w14:textId="440AD925" w:rsidR="00700C67" w:rsidRPr="00AE4E65" w:rsidRDefault="00700C67" w:rsidP="002A13F3">
      <w:pPr>
        <w:pStyle w:val="FootnoteText"/>
        <w:ind w:firstLine="720"/>
        <w:jc w:val="both"/>
        <w:rPr>
          <w:rFonts w:asciiTheme="majorBidi" w:hAnsiTheme="majorBidi" w:cstheme="majorBidi"/>
          <w:lang w:val="en-US"/>
        </w:rPr>
      </w:pPr>
      <w:r w:rsidRPr="00192AD4">
        <w:rPr>
          <w:rStyle w:val="FootnoteReference"/>
        </w:rPr>
        <w:footnoteRef/>
      </w:r>
      <w:r w:rsidRPr="00AE4E65">
        <w:rPr>
          <w:rFonts w:asciiTheme="majorBidi" w:hAnsiTheme="majorBidi" w:cstheme="majorBidi"/>
        </w:rPr>
        <w:t xml:space="preserve"> </w:t>
      </w:r>
      <w:r w:rsidRPr="00AE4E65">
        <w:rPr>
          <w:rFonts w:asciiTheme="majorBidi" w:hAnsiTheme="majorBidi" w:cstheme="majorBidi"/>
        </w:rPr>
        <w:fldChar w:fldCharType="begin" w:fldLock="1"/>
      </w:r>
      <w:r w:rsidR="00E735C3">
        <w:rPr>
          <w:rFonts w:asciiTheme="majorBidi" w:hAnsiTheme="majorBidi" w:cstheme="majorBidi"/>
        </w:rPr>
        <w:instrText>ADDIN CSL_CITATION {"citationItems":[{"id":"ITEM-1","itemData":{"ISSN":"2808-9197","author":[{"dropping-particle":"","family":"Nursabna","given":"Shetty","non-dropping-particle":"","parse-names":false,"suffix":""},{"dropping-particle":"","family":"Ibrahim","given":"Azharsyah","non-dropping-particle":"","parse-names":false,"suffix":""},{"dropping-particle":"","family":"Syariah","given":"Perbankan","non-dropping-particle":"","parse-names":false,"suffix":""},{"dropping-particle":"","family":"Ekonomi dan Bisnis","given":"Fakultas","non-dropping-particle":"","parse-names":false,"suffix":""},{"dropping-particle":"","family":"Korespondensi Shetty Nursabna","given":"Penulis","non-dropping-particle":"","parse-names":false,"suffix":""}],"container-title":"SINTAMA: Jurnal Sistem Informasi, Akuntansi dan Manajemen","id":"ITEM-1","issue":"1","issued":{"date-parts":[["2023"]]},"title":"Analisis Praktik Green Banking Pada Bank Syariah Di Kota Banda Aceh (Studi Pada Bank Muamalat Indonesia Dan Bank Aceh Syariah)","type":"article-journal","volume":"3"},"uris":["http://www.mendeley.com/documents/?uuid=70c851c1-86e0-4433-a113-1a1d47751c21"]}],"mendeley":{"formattedCitation":"Shetty Nursabna and others, ‘Analisis Praktik Green Banking Pada Bank Syariah Di Kota Banda Aceh (Studi Pada Bank Muamalat Indonesia Dan Bank Aceh Syariah)’, &lt;i&gt;SINTAMA: Jurnal Sistem Informasi, Akuntansi Dan Manajemen&lt;/i&gt;, 3.1 (2023) &lt;https://adaindonesia.or.id/journal/index.php/sintamai&gt;.","plainTextFormattedCitation":"Shetty Nursabna and others, ‘Analisis Praktik Green Banking Pada Bank Syariah Di Kota Banda Aceh (Studi Pada Bank Muamalat Indonesia Dan Bank Aceh Syariah)’, SINTAMA: Jurnal Sistem Informasi, Akuntansi Dan Manajemen, 3.1 (2023) .","previouslyFormattedCitation":"Shetty Nursabna and others, ‘Analisis Praktik Green Banking Pada Bank Syariah Di Kota Banda Aceh (Studi Pada Bank Muamalat Indonesia Dan Bank Aceh Syariah)’, &lt;i&gt;SINTAMA: Jurnal Sistem Informasi, Akuntansi Dan Manajemen&lt;/i&gt;, 3.1 (2023) &lt;https://adaindonesia.or.id/journal/index.php/sintamai&gt;."},"properties":{"noteIndex":73},"schema":"https://github.com/citation-style-language/schema/raw/master/csl-citation.json"}</w:instrText>
      </w:r>
      <w:r w:rsidRPr="00AE4E65">
        <w:rPr>
          <w:rFonts w:asciiTheme="majorBidi" w:hAnsiTheme="majorBidi" w:cstheme="majorBidi"/>
        </w:rPr>
        <w:fldChar w:fldCharType="separate"/>
      </w:r>
      <w:r w:rsidR="00BE038B" w:rsidRPr="00BE038B">
        <w:rPr>
          <w:rFonts w:asciiTheme="majorBidi" w:hAnsiTheme="majorBidi" w:cstheme="majorBidi"/>
          <w:noProof/>
        </w:rPr>
        <w:t xml:space="preserve">Shetty Nursabna and others, ‘Analisis Praktik Green Banking Pada Bank Syariah Di Kota Banda Aceh (Studi Pada Bank Muamalat Indonesia Dan Bank Aceh Syariah)’, </w:t>
      </w:r>
      <w:r w:rsidR="00BE038B" w:rsidRPr="00BE038B">
        <w:rPr>
          <w:rFonts w:asciiTheme="majorBidi" w:hAnsiTheme="majorBidi" w:cstheme="majorBidi"/>
          <w:i/>
          <w:noProof/>
        </w:rPr>
        <w:t>SINTAMA: Jurnal Sistem Informasi, Akuntansi Dan Manajemen</w:t>
      </w:r>
      <w:r w:rsidR="00BE038B" w:rsidRPr="00BE038B">
        <w:rPr>
          <w:rFonts w:asciiTheme="majorBidi" w:hAnsiTheme="majorBidi" w:cstheme="majorBidi"/>
          <w:noProof/>
        </w:rPr>
        <w:t>, 3.1 (2023) &lt;https://adaindonesia.or.id/journal/index.php/sintamai&gt;.</w:t>
      </w:r>
      <w:r w:rsidRPr="00AE4E65">
        <w:rPr>
          <w:rFonts w:asciiTheme="majorBidi" w:hAnsiTheme="majorBidi" w:cstheme="majorBidi"/>
        </w:rPr>
        <w:fldChar w:fldCharType="end"/>
      </w:r>
    </w:p>
  </w:footnote>
  <w:footnote w:id="74">
    <w:p w14:paraId="71EADA75" w14:textId="37935FF3" w:rsidR="00700C67" w:rsidRPr="00FD013D" w:rsidRDefault="00700C67" w:rsidP="00C371D4">
      <w:pPr>
        <w:pStyle w:val="FootnoteText"/>
        <w:ind w:firstLine="720"/>
        <w:jc w:val="both"/>
        <w:rPr>
          <w:lang w:val="en-US"/>
        </w:rPr>
      </w:pPr>
      <w:r w:rsidRPr="00192AD4">
        <w:rPr>
          <w:rStyle w:val="FootnoteReference"/>
        </w:rPr>
        <w:footnoteRef/>
      </w:r>
      <w:r w:rsidRPr="00AE4E65">
        <w:rPr>
          <w:rFonts w:asciiTheme="majorBidi" w:hAnsiTheme="majorBidi" w:cstheme="majorBidi"/>
        </w:rPr>
        <w:t xml:space="preserve"> </w:t>
      </w:r>
      <w:r w:rsidRPr="00AE4E65">
        <w:rPr>
          <w:rFonts w:asciiTheme="majorBidi" w:hAnsiTheme="majorBidi" w:cstheme="majorBidi"/>
        </w:rPr>
        <w:fldChar w:fldCharType="begin" w:fldLock="1"/>
      </w:r>
      <w:r w:rsidR="00E735C3">
        <w:rPr>
          <w:rFonts w:asciiTheme="majorBidi" w:hAnsiTheme="majorBidi" w:cstheme="majorBidi"/>
        </w:rPr>
        <w:instrText>ADDIN CSL_CITATION {"citationItems":[{"id":"ITEM-1","itemData":{"abstract":"Analisis ini bertujuan untuk mengetahui pengaruh implementasi green banking terhadap perbankan. Analisis implementasi green banking diukur dengan ada atau tidaknya kebijakan ketentuan pemberian kredit berwawasan lingkungan. Bank adalah badan usaha yang menghimpun dana dari masyarakat dalam bentuk simpanan dan menyalurkannya ke masyarakat dalam bentuk kredit atau bentuk-bentuk lainnya dalam rangka meningkatkan taraf hidup rakyat banyak (UU No.10, 1998). Green Banking adalah bank yang kegiatan operasionalnya ramah lingkungan, memiliki tanggung jawab dan kinerja lingkungan (Bai, 2011) serta mempertimbangkan aspek perlindungan dalam menjalankan bisnisnya (Bihari, 2011). Metode analisis yang digunakan adalah literatur review. Hasil analisis menunjukkan bahwa kebijakan green banking berpengaruh positif terhadap lingkungan. Perbankan di Indonesia peduli dengan lingkungan sekitar, aktivitas dalam perbankan memang tidak banyak menyebabkan pencemaran limbah, namun dengan adanya green banking bank dapat menyalurkan dana terlebih secara kredit kepada masyarakat dengan menerapkan sistim ramah lingkungan eco-frendly.","author":[{"dropping-particle":"","family":"Sanda","given":"Amellia Geo","non-dropping-particle":"","parse-names":false,"suffix":""},{"dropping-particle":"","family":"Sari","given":"Desya Puspita","non-dropping-particle":"","parse-names":false,"suffix":""},{"dropping-particle":"","family":"Prisnawati","given":"Prisilia","non-dropping-particle":"","parse-names":false,"suffix":""}],"container-title":"Seminar Nasional &amp; Call Of Paper Hubisintek","id":"ITEM-1","issued":{"date-parts":[["2023"]]},"page":"61-68","title":"Implementasi Green Banking Terhadap Perbankan","type":"article-journal"},"uris":["http://www.mendeley.com/documents/?uuid=bac8af10-c3a2-4ffb-aa07-bcfe8c32ec9b"]}],"mendeley":{"formattedCitation":"Sanda, Sari, and Prisnawati.","plainTextFormattedCitation":"Sanda, Sari, and Prisnawati.","previouslyFormattedCitation":"Sanda, Sari, and Prisnawati."},"properties":{"noteIndex":74},"schema":"https://github.com/citation-style-language/schema/raw/master/csl-citation.json"}</w:instrText>
      </w:r>
      <w:r w:rsidRPr="00AE4E65">
        <w:rPr>
          <w:rFonts w:asciiTheme="majorBidi" w:hAnsiTheme="majorBidi" w:cstheme="majorBidi"/>
        </w:rPr>
        <w:fldChar w:fldCharType="separate"/>
      </w:r>
      <w:r w:rsidRPr="00AE4E65">
        <w:rPr>
          <w:rFonts w:asciiTheme="majorBidi" w:hAnsiTheme="majorBidi" w:cstheme="majorBidi"/>
          <w:noProof/>
        </w:rPr>
        <w:t>Sanda, Sari, and Prisnawati.</w:t>
      </w:r>
      <w:r w:rsidRPr="00AE4E65">
        <w:rPr>
          <w:rFonts w:asciiTheme="majorBidi" w:hAnsiTheme="majorBidi" w:cstheme="majorBidi"/>
        </w:rPr>
        <w:fldChar w:fldCharType="end"/>
      </w:r>
    </w:p>
  </w:footnote>
  <w:footnote w:id="75">
    <w:p w14:paraId="794E5816" w14:textId="3F05969E" w:rsidR="00700C67" w:rsidRPr="007601E0" w:rsidRDefault="00700C67" w:rsidP="006E64E4">
      <w:pPr>
        <w:pStyle w:val="FootnoteText"/>
        <w:ind w:firstLine="720"/>
        <w:jc w:val="both"/>
        <w:rPr>
          <w:rFonts w:asciiTheme="majorBidi" w:hAnsiTheme="majorBidi" w:cstheme="majorBidi"/>
          <w:lang w:val="en-US"/>
        </w:rPr>
      </w:pPr>
      <w:r w:rsidRPr="00192AD4">
        <w:rPr>
          <w:rStyle w:val="FootnoteReference"/>
        </w:rPr>
        <w:footnoteRef/>
      </w:r>
      <w:r w:rsidRPr="007601E0">
        <w:rPr>
          <w:rFonts w:asciiTheme="majorBidi" w:hAnsiTheme="majorBidi" w:cstheme="majorBidi"/>
        </w:rPr>
        <w:t xml:space="preserve"> </w:t>
      </w:r>
      <w:r w:rsidRPr="007601E0">
        <w:rPr>
          <w:rFonts w:asciiTheme="majorBidi" w:hAnsiTheme="majorBidi" w:cstheme="majorBidi"/>
        </w:rPr>
        <w:fldChar w:fldCharType="begin" w:fldLock="1"/>
      </w:r>
      <w:r w:rsidR="00E735C3">
        <w:rPr>
          <w:rFonts w:asciiTheme="majorBidi" w:hAnsiTheme="majorBidi" w:cstheme="majorBidi"/>
        </w:rPr>
        <w:instrText>ADDIN CSL_CITATION {"citationItems":[{"id":"ITEM-1","itemData":{"DOI":"10.21580/economica.2024.15.1.22479","abstract":"The challenges of climate change and the recent energy crisis have increased the importance of environmental sustainability, with green technology emerging as a key driver of sustainable growth. In response, Sharia-compliant banking has integrated green banking principles to promote environmental protection. This study examines the green behaviors of Islamic bank employees and their impact on the growth of green banking. Focusing on Islamic banks in Central Java, Indonesia, a sample of 100 employees was selected through purposive probability sampling. Data were collected using questionnaires, and multiple linear regression analysis was conducted using IBM SPSS to assess the relationships between variables. The findings reveal that behaviors such as conserving resources, working sustainably, avoiding harm, taking initiative, and influencing others significantly contribute to green banking growth. The results suggest that encouraging green behavior among bank employees plays a vital role in expanding green banking practices within Islamic banks, aligning the sector with sustainable development goals through environmentally responsible actions. However, the study is limited by the relatively small sample size of 100 respondents, which may affect the generalizability of the findings. Future research should consider a larger sample size to validate the results and provide broader insights into the role of employee behavior in green banking.","author":[{"dropping-particle":"","family":"Adhitya","given":"Fajar","non-dropping-particle":"","parse-names":false,"suffix":""},{"dropping-particle":"","family":"Farida","given":"Dessy Noor","non-dropping-particle":"","parse-names":false,"suffix":""},{"dropping-particle":"","family":"Singh","given":"Malika","non-dropping-particle":"","parse-names":false,"suffix":""}],"container-title":"Economica: Jurnal Ekomomi Islam","id":"ITEM-1","issue":"1","issued":{"date-parts":[["2024"]]},"page":"73-91","title":"Environmentally Friendly Behavior of Islamic Bank Employees : The Role of Islamic Banks in Maintaining Sustainability","type":"article-journal","volume":"15"},"uris":["http://www.mendeley.com/documents/?uuid=819bb514-7f63-4df6-9a7d-9eb89ab8858f"]}],"mendeley":{"formattedCitation":"Fajar Adhitya, Dessy Noor Farida, and Malika Singh, ‘Environmentally Friendly Behavior of Islamic Bank Employees : The Role of Islamic Banks in Maintaining Sustainability’, &lt;i&gt;Economica: Jurnal Ekomomi Islam&lt;/i&gt;, 15.1 (2024), 73–91 &lt;https://doi.org/10.21580/economica.2024.15.1.22479&gt;.","plainTextFormattedCitation":"Fajar Adhitya, Dessy Noor Farida, and Malika Singh, ‘Environmentally Friendly Behavior of Islamic Bank Employees : The Role of Islamic Banks in Maintaining Sustainability’, Economica: Jurnal Ekomomi Islam, 15.1 (2024), 73–91 .","previouslyFormattedCitation":"Fajar Adhitya, Dessy Noor Farida, and Malika Singh, ‘Environmentally Friendly Behavior of Islamic Bank Employees : The Role of Islamic Banks in Maintaining Sustainability’, &lt;i&gt;Economica: Jurnal Ekomomi Islam&lt;/i&gt;, 15.1 (2024), 73–91 &lt;https://doi.org/10.21580/economica.2024.15.1.22479&gt;."},"properties":{"noteIndex":75},"schema":"https://github.com/citation-style-language/schema/raw/master/csl-citation.json"}</w:instrText>
      </w:r>
      <w:r w:rsidRPr="007601E0">
        <w:rPr>
          <w:rFonts w:asciiTheme="majorBidi" w:hAnsiTheme="majorBidi" w:cstheme="majorBidi"/>
        </w:rPr>
        <w:fldChar w:fldCharType="separate"/>
      </w:r>
      <w:r w:rsidR="00BE038B" w:rsidRPr="00BE038B">
        <w:rPr>
          <w:rFonts w:asciiTheme="majorBidi" w:hAnsiTheme="majorBidi" w:cstheme="majorBidi"/>
          <w:noProof/>
        </w:rPr>
        <w:t xml:space="preserve">Fajar Adhitya, Dessy Noor Farida, and Malika Singh, ‘Environmentally Friendly Behavior of Islamic Bank Employees : The Role of Islamic Banks in Maintaining Sustainability’, </w:t>
      </w:r>
      <w:r w:rsidR="00BE038B" w:rsidRPr="00BE038B">
        <w:rPr>
          <w:rFonts w:asciiTheme="majorBidi" w:hAnsiTheme="majorBidi" w:cstheme="majorBidi"/>
          <w:i/>
          <w:noProof/>
        </w:rPr>
        <w:t>Economica: Jurnal Ekomomi Islam</w:t>
      </w:r>
      <w:r w:rsidR="00BE038B" w:rsidRPr="00BE038B">
        <w:rPr>
          <w:rFonts w:asciiTheme="majorBidi" w:hAnsiTheme="majorBidi" w:cstheme="majorBidi"/>
          <w:noProof/>
        </w:rPr>
        <w:t>, 15.1 (2024), 73–91 &lt;https://doi.org/10.21580/economica.2024.15.1.22479&gt;.</w:t>
      </w:r>
      <w:r w:rsidRPr="007601E0">
        <w:rPr>
          <w:rFonts w:asciiTheme="majorBidi" w:hAnsiTheme="majorBidi" w:cstheme="majorBidi"/>
        </w:rPr>
        <w:fldChar w:fldCharType="end"/>
      </w:r>
    </w:p>
  </w:footnote>
  <w:footnote w:id="76">
    <w:p w14:paraId="48409CCA" w14:textId="2D7EACC1" w:rsidR="00E52987" w:rsidRPr="00AE4E65" w:rsidRDefault="00E52987" w:rsidP="00AE4E65">
      <w:pPr>
        <w:pStyle w:val="FootnoteText"/>
        <w:ind w:firstLine="720"/>
        <w:jc w:val="both"/>
        <w:rPr>
          <w:rFonts w:asciiTheme="majorBidi" w:hAnsiTheme="majorBidi" w:cstheme="majorBidi"/>
        </w:rPr>
      </w:pPr>
      <w:r w:rsidRPr="00192AD4">
        <w:rPr>
          <w:rStyle w:val="FootnoteReference"/>
        </w:rPr>
        <w:footnoteRef/>
      </w:r>
      <w:r w:rsidRPr="00AE4E65">
        <w:rPr>
          <w:rFonts w:asciiTheme="majorBidi" w:hAnsiTheme="majorBidi" w:cstheme="majorBidi"/>
        </w:rPr>
        <w:t xml:space="preserve"> </w:t>
      </w:r>
      <w:r w:rsidRPr="00AE4E65">
        <w:rPr>
          <w:rFonts w:asciiTheme="majorBidi" w:hAnsiTheme="majorBidi" w:cstheme="majorBidi"/>
          <w:kern w:val="0"/>
        </w:rPr>
        <w:t xml:space="preserve">Hadi. </w:t>
      </w:r>
      <w:r>
        <w:rPr>
          <w:rFonts w:asciiTheme="majorBidi" w:hAnsiTheme="majorBidi" w:cstheme="majorBidi"/>
          <w:kern w:val="0"/>
        </w:rPr>
        <w:t>“</w:t>
      </w:r>
      <w:r w:rsidRPr="00AE4E65">
        <w:rPr>
          <w:rFonts w:asciiTheme="majorBidi" w:hAnsiTheme="majorBidi" w:cstheme="majorBidi"/>
          <w:i/>
          <w:iCs/>
          <w:kern w:val="0"/>
        </w:rPr>
        <w:t>Epistemologi Filsafat Pengetahuan</w:t>
      </w:r>
      <w:r>
        <w:rPr>
          <w:rFonts w:asciiTheme="majorBidi" w:hAnsiTheme="majorBidi" w:cstheme="majorBidi"/>
          <w:i/>
          <w:iCs/>
          <w:kern w:val="0"/>
        </w:rPr>
        <w:t>”</w:t>
      </w:r>
      <w:r w:rsidRPr="00AE4E65">
        <w:rPr>
          <w:rFonts w:asciiTheme="majorBidi" w:hAnsiTheme="majorBidi" w:cstheme="majorBidi"/>
          <w:kern w:val="0"/>
        </w:rPr>
        <w:t>, Yogyakarta: Kanisius, 2020, h.24-25</w:t>
      </w:r>
    </w:p>
  </w:footnote>
  <w:footnote w:id="77">
    <w:p w14:paraId="69838E59" w14:textId="5B433775" w:rsidR="00E52987" w:rsidRPr="00AE4E65" w:rsidRDefault="00E52987" w:rsidP="00AE4E65">
      <w:pPr>
        <w:autoSpaceDE w:val="0"/>
        <w:autoSpaceDN w:val="0"/>
        <w:adjustRightInd w:val="0"/>
        <w:spacing w:after="0" w:line="240" w:lineRule="auto"/>
        <w:ind w:firstLine="720"/>
        <w:jc w:val="both"/>
        <w:rPr>
          <w:rFonts w:asciiTheme="majorBidi" w:hAnsiTheme="majorBidi" w:cstheme="majorBidi"/>
          <w:i/>
          <w:iCs/>
          <w:kern w:val="0"/>
          <w:sz w:val="20"/>
          <w:szCs w:val="20"/>
        </w:rPr>
      </w:pPr>
      <w:r w:rsidRPr="00192AD4">
        <w:rPr>
          <w:rStyle w:val="FootnoteReference"/>
        </w:rPr>
        <w:footnoteRef/>
      </w:r>
      <w:r w:rsidRPr="00AE4E65">
        <w:rPr>
          <w:rFonts w:asciiTheme="majorBidi" w:hAnsiTheme="majorBidi" w:cstheme="majorBidi"/>
          <w:sz w:val="20"/>
          <w:szCs w:val="20"/>
        </w:rPr>
        <w:t xml:space="preserve"> </w:t>
      </w:r>
      <w:r w:rsidRPr="00AE4E65">
        <w:rPr>
          <w:rFonts w:asciiTheme="majorBidi" w:hAnsiTheme="majorBidi" w:cstheme="majorBidi"/>
          <w:kern w:val="0"/>
          <w:sz w:val="20"/>
          <w:szCs w:val="20"/>
        </w:rPr>
        <w:t>Lymperopoulos, Chaniotakis</w:t>
      </w:r>
      <w:r w:rsidR="00C13224">
        <w:rPr>
          <w:rFonts w:asciiTheme="majorBidi" w:hAnsiTheme="majorBidi" w:cstheme="majorBidi"/>
          <w:kern w:val="0"/>
          <w:sz w:val="20"/>
          <w:szCs w:val="20"/>
        </w:rPr>
        <w:t xml:space="preserve"> &amp;</w:t>
      </w:r>
      <w:r w:rsidRPr="00AE4E65">
        <w:rPr>
          <w:rFonts w:asciiTheme="majorBidi" w:hAnsiTheme="majorBidi" w:cstheme="majorBidi"/>
          <w:kern w:val="0"/>
          <w:sz w:val="20"/>
          <w:szCs w:val="20"/>
        </w:rPr>
        <w:t xml:space="preserve"> Soureli. “A Model </w:t>
      </w:r>
      <w:r>
        <w:rPr>
          <w:rFonts w:asciiTheme="majorBidi" w:hAnsiTheme="majorBidi" w:cstheme="majorBidi"/>
          <w:kern w:val="0"/>
          <w:sz w:val="20"/>
          <w:szCs w:val="20"/>
        </w:rPr>
        <w:t>o</w:t>
      </w:r>
      <w:r w:rsidRPr="00AE4E65">
        <w:rPr>
          <w:rFonts w:asciiTheme="majorBidi" w:hAnsiTheme="majorBidi" w:cstheme="majorBidi"/>
          <w:kern w:val="0"/>
          <w:sz w:val="20"/>
          <w:szCs w:val="20"/>
        </w:rPr>
        <w:t xml:space="preserve">f Green Bank Marketing”, </w:t>
      </w:r>
      <w:r w:rsidRPr="00AE4E65">
        <w:rPr>
          <w:rFonts w:asciiTheme="majorBidi" w:hAnsiTheme="majorBidi" w:cstheme="majorBidi"/>
          <w:i/>
          <w:iCs/>
          <w:kern w:val="0"/>
          <w:sz w:val="20"/>
          <w:szCs w:val="20"/>
        </w:rPr>
        <w:t>Journal of Financial Services Marketing</w:t>
      </w:r>
      <w:r w:rsidRPr="00AE4E65">
        <w:rPr>
          <w:rFonts w:asciiTheme="majorBidi" w:hAnsiTheme="majorBidi" w:cstheme="majorBidi"/>
          <w:kern w:val="0"/>
          <w:sz w:val="20"/>
          <w:szCs w:val="20"/>
        </w:rPr>
        <w:t>, Vol. 17, No. 2, 2012, h. 12.</w:t>
      </w:r>
    </w:p>
  </w:footnote>
  <w:footnote w:id="78">
    <w:p w14:paraId="1EBC75EB" w14:textId="51B094CF" w:rsidR="00E52987" w:rsidRPr="00AE4E65" w:rsidRDefault="00E52987" w:rsidP="00AE4E65">
      <w:pPr>
        <w:autoSpaceDE w:val="0"/>
        <w:autoSpaceDN w:val="0"/>
        <w:adjustRightInd w:val="0"/>
        <w:spacing w:after="0" w:line="240" w:lineRule="auto"/>
        <w:ind w:firstLine="720"/>
        <w:jc w:val="both"/>
        <w:rPr>
          <w:rFonts w:asciiTheme="majorBidi" w:hAnsiTheme="majorBidi" w:cstheme="majorBidi"/>
          <w:kern w:val="0"/>
          <w:sz w:val="20"/>
          <w:szCs w:val="20"/>
        </w:rPr>
      </w:pPr>
      <w:r w:rsidRPr="00192AD4">
        <w:rPr>
          <w:rStyle w:val="FootnoteReference"/>
        </w:rPr>
        <w:footnoteRef/>
      </w:r>
      <w:r w:rsidRPr="00AE4E65">
        <w:rPr>
          <w:rFonts w:asciiTheme="majorBidi" w:hAnsiTheme="majorBidi" w:cstheme="majorBidi"/>
          <w:sz w:val="20"/>
          <w:szCs w:val="20"/>
        </w:rPr>
        <w:t xml:space="preserve"> </w:t>
      </w:r>
      <w:r w:rsidRPr="00AE4E65">
        <w:rPr>
          <w:rFonts w:asciiTheme="majorBidi" w:hAnsiTheme="majorBidi" w:cstheme="majorBidi"/>
          <w:sz w:val="20"/>
          <w:szCs w:val="20"/>
        </w:rPr>
        <w:fldChar w:fldCharType="begin" w:fldLock="1"/>
      </w:r>
      <w:r w:rsidR="00E735C3">
        <w:rPr>
          <w:rFonts w:asciiTheme="majorBidi" w:hAnsiTheme="majorBidi" w:cstheme="majorBidi"/>
          <w:sz w:val="20"/>
          <w:szCs w:val="20"/>
        </w:rPr>
        <w:instrText>ADDIN CSL_CITATION {"citationItems":[{"id":"ITEM-1","itemData":{"abstract":"Bank umum syariah merupakan bank syariah yang dalam kegiatannya memberikan jasa dalam lalu lintas pembayaran. Bank umum syariah dapat berusaha sebagai bank devisa dan bank nondevisa. Bank devisa adalah bank yang dapat melaksanakan transaksi keluar negeri atau yang berhubungan dengan mata uang asing secara keseluruhan seperti transfer keluar negeri, inkaso keluar negeri, pembukaan letter of credit dan sebagainya. Tujuan penelitian adalah mengetahui green banking berpengaruh pada profitabilitas Bank Umum Syariah di Indonesia dan konsep green banking tersebut dalam perspektif islam. Jenis penelitian ini yaitu kuantitatif dengan pendekatan deskriptif statistik. Metodologi penelitian yang digunakan pada penelitian ini adalah metode dokumentasi dan studi kepustakaan. Adapun data yang digunakan dalam penelitian ini adalah data sekunder, yaitu laporan tahunan Bank Umum Syariah periode 2015 – 2018. Variabel dependen pada penelitian ini adalah Net Profit Margin (NPM). Sedangkan variabel independenya yaitu Green banking indicators. Metode analisis data yang digunakan adalah regresi linear sederhana, koefisien determinasi (R2), dan uji hipotesis yaitu Uji Parsial (Y), pengolahan data yang digunakan adalah program SPSS 21. Hasil penelitian menunjukkan bahwa green banking berpengaruh positif pada profitabilitas Bank Umum Syariah di Indonesia. Dalam perspektif islam, seluruh indikator Green Banking telah sesuai berdasarkan perspektif islam serta dalil yang menguatkan tentang menjaga alam dan mencegah kerusakan alam.","author":[{"dropping-particle":"","family":"Hanif","given":"","non-dropping-particle":"","parse-names":false,"suffix":""},{"dropping-particle":"","family":"Wahyu Ningsih","given":"Nur","non-dropping-particle":"","parse-names":false,"suffix":""},{"dropping-particle":"","family":"Iqbal","given":"Fatullah","non-dropping-particle":"","parse-names":false,"suffix":""}],"container-title":"Jurnal Ilmiah Keuangan dan Perbankan","id":"ITEM-1","issue":"2","issued":{"date-parts":[["2020"]]},"page":"86-99","title":"Green Banking Terhadap Profitabilitas Bank Umum Syariah Di Indonesia","type":"article-journal","volume":"3"},"uris":["http://www.mendeley.com/documents/?uuid=aae3b0a4-f45e-4032-ab10-920e9131fdce"]}],"mendeley":{"formattedCitation":"Hanif, Wahyu Ningsih, and Iqbal.","plainTextFormattedCitation":"Hanif, Wahyu Ningsih, and Iqbal.","previouslyFormattedCitation":"Hanif, Wahyu Ningsih, and Iqbal."},"properties":{"noteIndex":78},"schema":"https://github.com/citation-style-language/schema/raw/master/csl-citation.json"}</w:instrText>
      </w:r>
      <w:r w:rsidRPr="00AE4E65">
        <w:rPr>
          <w:rFonts w:asciiTheme="majorBidi" w:hAnsiTheme="majorBidi" w:cstheme="majorBidi"/>
          <w:sz w:val="20"/>
          <w:szCs w:val="20"/>
        </w:rPr>
        <w:fldChar w:fldCharType="separate"/>
      </w:r>
      <w:r w:rsidRPr="00B62117">
        <w:rPr>
          <w:rFonts w:asciiTheme="majorBidi" w:hAnsiTheme="majorBidi" w:cstheme="majorBidi"/>
          <w:noProof/>
          <w:sz w:val="20"/>
          <w:szCs w:val="20"/>
        </w:rPr>
        <w:t>Hanif, Wahyu Ningsih, and Iqbal.</w:t>
      </w:r>
      <w:r w:rsidRPr="00AE4E65">
        <w:rPr>
          <w:rFonts w:asciiTheme="majorBidi" w:hAnsiTheme="majorBidi" w:cstheme="majorBidi"/>
          <w:sz w:val="20"/>
          <w:szCs w:val="20"/>
        </w:rPr>
        <w:fldChar w:fldCharType="end"/>
      </w:r>
    </w:p>
  </w:footnote>
  <w:footnote w:id="79">
    <w:p w14:paraId="568DF6A2" w14:textId="041A1DAB" w:rsidR="00E52987" w:rsidRPr="007C4E32" w:rsidRDefault="00E52987" w:rsidP="00AE4E65">
      <w:pPr>
        <w:pStyle w:val="FootnoteText"/>
        <w:ind w:firstLine="720"/>
        <w:jc w:val="both"/>
        <w:rPr>
          <w:lang w:val="en-US"/>
        </w:rPr>
      </w:pPr>
      <w:r w:rsidRPr="00192AD4">
        <w:rPr>
          <w:rStyle w:val="FootnoteReference"/>
        </w:rPr>
        <w:footnoteRef/>
      </w:r>
      <w:r w:rsidRPr="00AE4E65">
        <w:rPr>
          <w:rFonts w:asciiTheme="majorBidi" w:hAnsiTheme="majorBidi" w:cstheme="majorBidi"/>
        </w:rPr>
        <w:t xml:space="preserve"> </w:t>
      </w:r>
      <w:r w:rsidRPr="00AE4E65">
        <w:rPr>
          <w:rFonts w:asciiTheme="majorBidi" w:hAnsiTheme="majorBidi" w:cstheme="majorBidi"/>
        </w:rPr>
        <w:fldChar w:fldCharType="begin" w:fldLock="1"/>
      </w:r>
      <w:r w:rsidR="00E735C3">
        <w:rPr>
          <w:rFonts w:asciiTheme="majorBidi" w:hAnsiTheme="majorBidi" w:cstheme="majorBidi"/>
        </w:rPr>
        <w:instrText>ADDIN CSL_CITATION {"citationItems":[{"id":"ITEM-1","itemData":{"DOI":"https://doi.org/10.1080/20430795.2021.1977576","abstract":"Green banking is an emerging concept in Pakistan’s economy. The purpose of this paper is to identify the progress of green banking practices in the banking sector. It tries to examine the individual’s perception and response to the green practices as adopted by the banks. This research is exploratory in nature and attempts to find the association between green banking awareness and customers. Structural Equation Model (SEM) is used as a measurement model and 400 responses were obtained using convenience sampling technique. The result of the study shows that customers are receptive of the change brought on by the banks’ green initiative and are willing to adopt them. Education appears to have a significant positive impact on green banking awareness in the selected sample. The model determines that the green banking awareness is dependent on age, gender, occupation of the individual and is influenced by traits of sustainable banking practices.","author":[{"dropping-particle":"","family":"Ellahi","given":"Anum","non-dropping-particle":"","parse-names":false,"suffix":""},{"dropping-particle":"","family":"Jillani","given":"Hammna","non-dropping-particle":"","parse-names":false,"suffix":""},{"dropping-particle":"","family":"Zahid","given":"Hesan","non-dropping-particle":"","parse-names":false,"suffix":""}],"container-title":"Journal of Sustainable Finance &amp; Investment","id":"ITEM-1","issue":"No. 3","issued":{"date-parts":[["2023"]]},"page":"1377-1393","title":"Customer awareness on Green banking practices","type":"article-journal","volume":"Vol. 13"},"uris":["http://www.mendeley.com/documents/?uuid=9ff24381-f40f-49b4-9af3-e11a386efbef"]}],"mendeley":{"formattedCitation":"Ellahi, Jillani, and Zahid.","plainTextFormattedCitation":"Ellahi, Jillani, and Zahid.","previouslyFormattedCitation":"Ellahi, Jillani, and Zahid."},"properties":{"noteIndex":79},"schema":"https://github.com/citation-style-language/schema/raw/master/csl-citation.json"}</w:instrText>
      </w:r>
      <w:r w:rsidRPr="00AE4E65">
        <w:rPr>
          <w:rFonts w:asciiTheme="majorBidi" w:hAnsiTheme="majorBidi" w:cstheme="majorBidi"/>
        </w:rPr>
        <w:fldChar w:fldCharType="separate"/>
      </w:r>
      <w:r w:rsidRPr="00AE4E65">
        <w:rPr>
          <w:rFonts w:asciiTheme="majorBidi" w:hAnsiTheme="majorBidi" w:cstheme="majorBidi"/>
          <w:noProof/>
        </w:rPr>
        <w:t>Ellahi, Jillani, and Zahid.</w:t>
      </w:r>
      <w:r w:rsidRPr="00AE4E65">
        <w:rPr>
          <w:rFonts w:asciiTheme="majorBidi" w:hAnsiTheme="majorBidi" w:cstheme="majorBidi"/>
        </w:rPr>
        <w:fldChar w:fldCharType="end"/>
      </w:r>
    </w:p>
  </w:footnote>
  <w:footnote w:id="80">
    <w:p w14:paraId="367250F9" w14:textId="57BDDA64" w:rsidR="00E52987" w:rsidRPr="00AE4E65" w:rsidRDefault="00E52987" w:rsidP="00AE4E65">
      <w:pPr>
        <w:pStyle w:val="FootnoteText"/>
        <w:ind w:firstLine="720"/>
        <w:jc w:val="both"/>
        <w:rPr>
          <w:rFonts w:asciiTheme="majorBidi" w:hAnsiTheme="majorBidi" w:cstheme="majorBidi"/>
          <w:lang w:val="en-US"/>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{"citationItems":[{"id":"ITEM-1","itemData":{"DOI":"https://doi.org/10.2307/41164466","author":[{"dropping-particle":"","family":"Shocker","given":"Allan D.","non-dropping-particle":"","parse-names":false,"suffix":""},{"dropping-particle":"","family":"Sethi","given":"S. Prakash","non-dropping-particle":"","parse-names":false,"suffix":""}],"container-title":"California Management Review","id":"ITEM-1","issue":"4","issued":{"date-parts":[["1973"]]},"page":"97-105","title":"An Approach to Incorporating Societal Preferences in Developing Corporate Action Strategies","type":"article-journal","volume":"15"},"uris":["http://www.mendeley.com/documents/?uuid=5beb3669-292e-4998-a413-862ca90f7d89"]}],"mendeley":{"formattedCitation":"Shocker and Sethi.","plainTextFormattedCitation":"Shocker and Sethi.","previouslyFormattedCitation":"Shocker and Sethi."},"properties":{"noteIndex":80},"schema":"https://github.com/citation-style-language/schema/raw/master/csl-citation.json"}</w:instrText>
      </w:r>
      <w:r>
        <w:rPr>
          <w:rFonts w:asciiTheme="majorBidi" w:hAnsiTheme="majorBidi" w:cstheme="majorBidi"/>
        </w:rPr>
        <w:fldChar w:fldCharType="separate"/>
      </w:r>
      <w:r w:rsidRPr="006D42B7">
        <w:rPr>
          <w:rFonts w:asciiTheme="majorBidi" w:hAnsiTheme="majorBidi" w:cstheme="majorBidi"/>
          <w:noProof/>
        </w:rPr>
        <w:t>Shocker and Sethi.</w:t>
      </w:r>
      <w:r>
        <w:rPr>
          <w:rFonts w:asciiTheme="majorBidi" w:hAnsiTheme="majorBidi" w:cstheme="majorBidi"/>
        </w:rPr>
        <w:fldChar w:fldCharType="end"/>
      </w:r>
    </w:p>
  </w:footnote>
  <w:footnote w:id="81">
    <w:p w14:paraId="71C31AF0" w14:textId="4849B814" w:rsidR="00E52987" w:rsidRPr="00394B17" w:rsidRDefault="00E52987" w:rsidP="00AE4E65">
      <w:pPr>
        <w:pStyle w:val="FootnoteText"/>
        <w:ind w:firstLine="720"/>
        <w:jc w:val="both"/>
        <w:rPr>
          <w:lang w:val="en-US"/>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{"citationItems":[{"id":"ITEM-1","itemData":{"DOI":"10.15575/ijni.v2i2.152","ISSN":"2252-5904","abstract":"The Qur’an’s verse, Al-Baqarah: 283, explains rahn in a trip condition, however, the fact that the enforcement of rahn also occurs in muqim condition. Syar’ah fiduciary needs to be included into law as Muslims in Indonesia are the majority and based on the decision of OKI (Islamic Conference Organization), Indonesia is as an Islamic country. Therefore, by being supported by Pancasila, it generates God Sovereignty theory. The research method used is normative juridical method: that is the law research method done by researching literature. The research shows that: 1) the fiduciary truth (rahn) in Islamic law is (syara’) making a thing having value of property in the view of Syara’ as a debt guarantee, which enables to take the whole or part of the debt of the thing. Method of istinbath al-hukmi is related to the fiduciary done by the fiduciary institution using qiyas (metaphor), 2) the emergence of dualism of sharia fiduciary institution and sharia banking was caused by the existence of fatwa of National Sharia Board MUI (Indonesian Council of Religious Scholars) No: 25/DSN-MUI/lII/2002, and Fatwa of National Sharia Board MUI No: 26/DSN-MUI/II1/2002, in which sharia financial institution is allowed to produce the product which accords with syarih principles, 3) critic towards law No. 21, 2008 and governmental regulations No. 51, 2011 are not directly clarified, but has similarities and explanations concerning a product that must accord with sharia principles.","author":[{"dropping-particle":"","family":"Setiawan","given":"Iwan","non-dropping-particle":"","parse-names":false,"suffix":""}],"container-title":"International Journal of Nusantara Islam","id":"ITEM-1","issue":"2","issued":{"date-parts":[["2015"]]},"page":"89-100","title":"Determination Methodology of the Fiduciary Law and Critic Towards Sharia Fiduciary Institutional Dualism and its Legislation","type":"article-journal","volume":"2"},"uris":["http://www.mendeley.com/documents/?uuid=981a8f46-e185-4be2-b52c-18724068cdf2"]}],"mendeley":{"formattedCitation":"Iwan Setiawan, ‘Determination Methodology of the Fiduciary Law and Critic Towards Sharia Fiduciary Institutional Dualism and Its Legislation’, &lt;i&gt;International Journal of Nusantara Islam&lt;/i&gt;, 2.2 (2015), 89–100 &lt;https://doi.org/10.15575/ijni.v2i2.152&gt;.","plainTextFormattedCitation":"Iwan Setiawan, ‘Determination Methodology of the Fiduciary Law and Critic Towards Sharia Fiduciary Institutional Dualism and Its Legislation’, International Journal of Nusantara Islam, 2.2 (2015), 89–100 .","previouslyFormattedCitation":"Iwan Setiawan, ‘Determination Methodology of the Fiduciary Law and Critic Towards Sharia Fiduciary Institutional Dualism and Its Legislation’, &lt;i&gt;International Journal of Nusantara Islam&lt;/i&gt;, 2.2 (2015), 89–100 &lt;https://doi.org/10.15575/ijni.v2i2.152&gt;."},"properties":{"noteIndex":81},"schema":"https://github.com/citation-style-language/schema/raw/master/csl-citation.json"}</w:instrText>
      </w:r>
      <w:r>
        <w:rPr>
          <w:rFonts w:asciiTheme="majorBidi" w:hAnsiTheme="majorBidi" w:cstheme="majorBidi"/>
        </w:rPr>
        <w:fldChar w:fldCharType="separate"/>
      </w:r>
      <w:r w:rsidR="00BE038B" w:rsidRPr="00BE038B">
        <w:rPr>
          <w:rFonts w:asciiTheme="majorBidi" w:hAnsiTheme="majorBidi" w:cstheme="majorBidi"/>
          <w:noProof/>
        </w:rPr>
        <w:t xml:space="preserve">Iwan Setiawan, ‘Determination Methodology of the Fiduciary Law and Critic Towards Sharia Fiduciary Institutional Dualism and Its Legislation’, </w:t>
      </w:r>
      <w:r w:rsidR="00BE038B" w:rsidRPr="00BE038B">
        <w:rPr>
          <w:rFonts w:asciiTheme="majorBidi" w:hAnsiTheme="majorBidi" w:cstheme="majorBidi"/>
          <w:i/>
          <w:noProof/>
        </w:rPr>
        <w:t>International Journal of Nusantara Islam</w:t>
      </w:r>
      <w:r w:rsidR="00BE038B" w:rsidRPr="00BE038B">
        <w:rPr>
          <w:rFonts w:asciiTheme="majorBidi" w:hAnsiTheme="majorBidi" w:cstheme="majorBidi"/>
          <w:noProof/>
        </w:rPr>
        <w:t>, 2.2 (2015), 89–100 &lt;https://doi.org/10.15575/ijni.v2i2.152&gt;.</w:t>
      </w:r>
      <w:r>
        <w:rPr>
          <w:rFonts w:asciiTheme="majorBidi" w:hAnsiTheme="majorBidi" w:cstheme="majorBidi"/>
        </w:rPr>
        <w:fldChar w:fldCharType="end"/>
      </w:r>
    </w:p>
  </w:footnote>
  <w:footnote w:id="82">
    <w:p w14:paraId="45B718ED" w14:textId="023075E2" w:rsidR="004D48AB" w:rsidRPr="004D48AB" w:rsidRDefault="004D48AB" w:rsidP="004D48AB">
      <w:pPr>
        <w:pStyle w:val="FootnoteText"/>
        <w:ind w:firstLine="720"/>
        <w:jc w:val="both"/>
        <w:rPr>
          <w:rFonts w:asciiTheme="majorBidi" w:hAnsiTheme="majorBidi" w:cstheme="majorBidi"/>
          <w:lang w:val="en-US"/>
        </w:rPr>
      </w:pPr>
      <w:r w:rsidRPr="004D48AB">
        <w:rPr>
          <w:rStyle w:val="FootnoteReference"/>
          <w:rFonts w:asciiTheme="majorBidi" w:hAnsiTheme="majorBidi" w:cstheme="majorBidi"/>
        </w:rPr>
        <w:footnoteRef/>
      </w:r>
      <w:r w:rsidRPr="004D48AB">
        <w:rPr>
          <w:rFonts w:asciiTheme="majorBidi" w:hAnsiTheme="majorBidi" w:cstheme="majorBidi"/>
        </w:rPr>
        <w:t xml:space="preserve"> </w:t>
      </w:r>
      <w:r w:rsidRPr="004D48AB">
        <w:rPr>
          <w:rFonts w:asciiTheme="majorBidi" w:hAnsiTheme="majorBidi" w:cstheme="majorBidi"/>
        </w:rPr>
        <w:fldChar w:fldCharType="begin" w:fldLock="1"/>
      </w:r>
      <w:r w:rsidR="00E735C3">
        <w:rPr>
          <w:rFonts w:asciiTheme="majorBidi" w:hAnsiTheme="majorBidi" w:cstheme="majorBidi"/>
        </w:rPr>
        <w:instrText>ADDIN CSL_CITATION {"citationItems":[{"id":"ITEM-1","itemData":{"abstract":"The purpose of this study was to determine the effect of security relationships, guarantees, credibility on customer satisfaction. The total population in this study was 1,939 students with a sample of 96 FEBI student respondents from the 2017-2020 UIN Walisongo Semarang. The research data is in the form of quantitative data with data analysis techniques using SPSS tools. The results showed that the security variable had no significant effect on customer satisfaction, the guarantee variable had no significant effect on customer satisfaction, while the credibility variable had a significant effect on customer satisfaction","author":[{"dropping-particle":"","family":"Nurudin","given":"","non-dropping-particle":"","parse-names":false,"suffix":""},{"dropping-particle":"","family":"Huda","given":"Nur","non-dropping-particle":"","parse-names":false,"suffix":""},{"dropping-particle":"","family":"Nasoihul Umam","given":"Muhammad Dinu","non-dropping-particle":"","parse-names":false,"suffix":""}],"container-title":"EL MUDHORIB: Jurnal Kajian Ekonomi dan Perbankan Syariah","id":"ITEM-1","issued":{"date-parts":[["2022"]]},"page":"115-130","title":"Mobile Banking Services : Security, Guarantee And Service Credibility On Customer Satisfaction Of Bank Syariah Indonesia","type":"article-journal","volume":"3"},"uris":["http://www.mendeley.com/documents/?uuid=624635c7-29a4-40b5-a2d5-414471353998"]}],"mendeley":{"formattedCitation":"Nurudin, Nur Huda, and Muhammad Dinu Nasoihul Umam, ‘Mobile Banking Services : Security, Guarantee And Service Credibility On Customer Satisfaction Of Bank Syariah Indonesia’, &lt;i&gt;EL MUDHORIB: Jurnal Kajian Ekonomi Dan Perbankan Syariah&lt;/i&gt;, 3 (2022), 115–30.","plainTextFormattedCitation":"Nurudin, Nur Huda, and Muhammad Dinu Nasoihul Umam, ‘Mobile Banking Services : Security, Guarantee And Service Credibility On Customer Satisfaction Of Bank Syariah Indonesia’, EL MUDHORIB: Jurnal Kajian Ekonomi Dan Perbankan Syariah, 3 (2022), 115–30.","previouslyFormattedCitation":"Nurudin, Nur Huda, and Muhammad Dinu Nasoihul Umam, ‘Mobile Banking Services : Security, Guarantee And Service Credibility On Customer Satisfaction Of Bank Syariah Indonesia’, &lt;i&gt;EL MUDHORIB: Jurnal Kajian Ekonomi Dan Perbankan Syariah&lt;/i&gt;, 3 (2022), 115–30."},"properties":{"noteIndex":82},"schema":"https://github.com/citation-style-language/schema/raw/master/csl-citation.json"}</w:instrText>
      </w:r>
      <w:r w:rsidRPr="004D48AB">
        <w:rPr>
          <w:rFonts w:asciiTheme="majorBidi" w:hAnsiTheme="majorBidi" w:cstheme="majorBidi"/>
        </w:rPr>
        <w:fldChar w:fldCharType="separate"/>
      </w:r>
      <w:r w:rsidRPr="004D48AB">
        <w:rPr>
          <w:rFonts w:asciiTheme="majorBidi" w:hAnsiTheme="majorBidi" w:cstheme="majorBidi"/>
          <w:noProof/>
        </w:rPr>
        <w:t xml:space="preserve">Nurudin, Nur Huda, and Muhammad Dinu Nasoihul Umam, ‘Mobile Banking Services : Security, Guarantee And Service Credibility On Customer Satisfaction Of Bank Syariah Indonesia’, </w:t>
      </w:r>
      <w:r w:rsidRPr="004D48AB">
        <w:rPr>
          <w:rFonts w:asciiTheme="majorBidi" w:hAnsiTheme="majorBidi" w:cstheme="majorBidi"/>
          <w:i/>
          <w:noProof/>
        </w:rPr>
        <w:t>EL MUDHORIB: Jurnal Kajian Ekonomi Dan Perbankan Syariah</w:t>
      </w:r>
      <w:r w:rsidRPr="004D48AB">
        <w:rPr>
          <w:rFonts w:asciiTheme="majorBidi" w:hAnsiTheme="majorBidi" w:cstheme="majorBidi"/>
          <w:noProof/>
        </w:rPr>
        <w:t>, 3 (2022), 115–30.</w:t>
      </w:r>
      <w:r w:rsidRPr="004D48AB">
        <w:rPr>
          <w:rFonts w:asciiTheme="majorBidi" w:hAnsiTheme="majorBidi" w:cstheme="majorBidi"/>
        </w:rPr>
        <w:fldChar w:fldCharType="end"/>
      </w:r>
    </w:p>
  </w:footnote>
  <w:footnote w:id="83">
    <w:p w14:paraId="4D5BBD32" w14:textId="32DACAB7" w:rsidR="002F582D" w:rsidRPr="004D48AB" w:rsidRDefault="002F582D" w:rsidP="004D48AB">
      <w:pPr>
        <w:pStyle w:val="FootnoteText"/>
        <w:ind w:firstLine="720"/>
        <w:jc w:val="both"/>
        <w:rPr>
          <w:rFonts w:asciiTheme="majorBidi" w:hAnsiTheme="majorBidi" w:cstheme="majorBidi"/>
          <w:lang w:val="en-US"/>
        </w:rPr>
      </w:pPr>
      <w:r w:rsidRPr="004D48AB">
        <w:rPr>
          <w:rStyle w:val="FootnoteReference"/>
          <w:rFonts w:asciiTheme="majorBidi" w:hAnsiTheme="majorBidi" w:cstheme="majorBidi"/>
        </w:rPr>
        <w:footnoteRef/>
      </w:r>
      <w:r w:rsidRPr="004D48AB">
        <w:rPr>
          <w:rFonts w:asciiTheme="majorBidi" w:hAnsiTheme="majorBidi" w:cstheme="majorBidi"/>
        </w:rPr>
        <w:t xml:space="preserve"> </w:t>
      </w:r>
      <w:r w:rsidRPr="004D48AB">
        <w:rPr>
          <w:rFonts w:asciiTheme="majorBidi" w:hAnsiTheme="majorBidi" w:cstheme="majorBidi"/>
        </w:rPr>
        <w:fldChar w:fldCharType="begin" w:fldLock="1"/>
      </w:r>
      <w:r w:rsidR="00E735C3">
        <w:rPr>
          <w:rFonts w:asciiTheme="majorBidi" w:hAnsiTheme="majorBidi" w:cstheme="majorBidi"/>
        </w:rPr>
        <w:instrText>ADDIN CSL_CITATION {"citationItems":[{"id":"ITEM-1","itemData":{"DOI":"10.37301/jmubh.v17i2.20184","ISSN":"1907-6576","abstract":"This research identifies the driving factors of SMEs' digital innovation and their effects on improving SMEs' financial performance during the COVID-19 pandemic, intending to discover the mediating role of digital innovation in improving SMEs' financial performance through innovation orientation, IT readiness, and digital capability. The type of research is quantitative with a sample of 188 SMEs actors in Surakarta and its surroundings who have adopted e-commerce and fintech, with SEM-PLS modeling analysis. The results show that digital innovation has an important role as a mediator for the variables of digital orientation, IT readiness, and digital capability that affect the improvement of SMEs' financial performance during the COVID 19 pandemic. SMEs that carry out digital innovation through e-commerce and fintech have increased financial performance compared to previously, this was seen from the percentage increase in sales and profits compared to the previous one. This research gives contribution to the new knowledge about the digital innovation of SMEs, the new conceptual framework that connects digital innovation with business performance from the perspective of financial performance. The significant positive effect of digital innovation on improving financial performance shows that it is important for small enterprise to improve their digitization skills and knowledge in business development to fulfill customer needs and improve performance for future business sustainability","author":[{"dropping-particle":"","family":"Mangifera","given":"Liana","non-dropping-particle":"","parse-names":false,"suffix":""},{"dropping-particle":"","family":"Wajdi","given":"Farid","non-dropping-particle":"","parse-names":false,"suffix":""},{"dropping-particle":"","family":"Amalia","given":"Farah","non-dropping-particle":"","parse-names":false,"suffix":""},{"dropping-particle":"","family":"Uswatun Khasah","given":"Aulia","non-dropping-particle":"","parse-names":false,"suffix":""}],"container-title":"Jurnal Manajemen Universitas Bung Hatta","id":"ITEM-1","issue":"2","issued":{"date-parts":[["2022"]]},"page":"157-170","title":"The Role of Digital Innovation in SMEs: A Financial Performance Perspective","type":"article-journal","volume":"17"},"uris":["http://www.mendeley.com/documents/?uuid=30e7d4d2-581e-49d8-a427-5041e21b9e25"]}],"mendeley":{"formattedCitation":"Liana Mangifera and others, ‘The Role of Digital Innovation in SMEs: A Financial Performance Perspective’, &lt;i&gt;Jurnal Manajemen Universitas Bung Hatta&lt;/i&gt;, 17.2 (2022), 157–70 &lt;https://doi.org/10.37301/jmubh.v17i2.20184&gt;.","plainTextFormattedCitation":"Liana Mangifera and others, ‘The Role of Digital Innovation in SMEs: A Financial Performance Perspective’, Jurnal Manajemen Universitas Bung Hatta, 17.2 (2022), 157–70 .","previouslyFormattedCitation":"Liana Mangifera and others, ‘The Role of Digital Innovation in SMEs: A Financial Performance Perspective’, &lt;i&gt;Jurnal Manajemen Universitas Bung Hatta&lt;/i&gt;, 17.2 (2022), 157–70 &lt;https://doi.org/10.37301/jmubh.v17i2.20184&gt;."},"properties":{"noteIndex":83},"schema":"https://github.com/citation-style-language/schema/raw/master/csl-citation.json"}</w:instrText>
      </w:r>
      <w:r w:rsidRPr="004D48AB">
        <w:rPr>
          <w:rFonts w:asciiTheme="majorBidi" w:hAnsiTheme="majorBidi" w:cstheme="majorBidi"/>
        </w:rPr>
        <w:fldChar w:fldCharType="separate"/>
      </w:r>
      <w:r w:rsidR="00BE038B" w:rsidRPr="00BE038B">
        <w:rPr>
          <w:rFonts w:asciiTheme="majorBidi" w:hAnsiTheme="majorBidi" w:cstheme="majorBidi"/>
          <w:noProof/>
        </w:rPr>
        <w:t xml:space="preserve">Liana Mangifera and others, ‘The Role of Digital Innovation in SMEs: A Financial Performance Perspective’, </w:t>
      </w:r>
      <w:r w:rsidR="00BE038B" w:rsidRPr="00BE038B">
        <w:rPr>
          <w:rFonts w:asciiTheme="majorBidi" w:hAnsiTheme="majorBidi" w:cstheme="majorBidi"/>
          <w:i/>
          <w:noProof/>
        </w:rPr>
        <w:t>Jurnal Manajemen Universitas Bung Hatta</w:t>
      </w:r>
      <w:r w:rsidR="00BE038B" w:rsidRPr="00BE038B">
        <w:rPr>
          <w:rFonts w:asciiTheme="majorBidi" w:hAnsiTheme="majorBidi" w:cstheme="majorBidi"/>
          <w:noProof/>
        </w:rPr>
        <w:t>, 17.2 (2022), 157–70 &lt;https://doi.org/10.37301/jmubh.v17i2.20184&gt;.</w:t>
      </w:r>
      <w:r w:rsidRPr="004D48AB">
        <w:rPr>
          <w:rFonts w:asciiTheme="majorBidi" w:hAnsiTheme="majorBidi" w:cstheme="majorBidi"/>
        </w:rPr>
        <w:fldChar w:fldCharType="end"/>
      </w:r>
    </w:p>
  </w:footnote>
  <w:footnote w:id="84">
    <w:p w14:paraId="76DCED4E" w14:textId="7809262C" w:rsidR="00E52987" w:rsidRPr="00AE4E65" w:rsidRDefault="00E52987" w:rsidP="00AE4E65">
      <w:pPr>
        <w:pStyle w:val="FootnoteText"/>
        <w:ind w:firstLine="720"/>
        <w:jc w:val="both"/>
        <w:rPr>
          <w:rFonts w:asciiTheme="majorBidi" w:hAnsiTheme="majorBidi" w:cstheme="majorBidi"/>
          <w:lang w:val="en-US"/>
        </w:rPr>
      </w:pPr>
      <w:r w:rsidRPr="00192AD4">
        <w:rPr>
          <w:rStyle w:val="FootnoteReference"/>
        </w:rPr>
        <w:footnoteRef/>
      </w:r>
      <w:r w:rsidRPr="00AE4E65">
        <w:rPr>
          <w:rFonts w:asciiTheme="majorBidi" w:hAnsiTheme="majorBidi" w:cstheme="majorBidi"/>
        </w:rPr>
        <w:t xml:space="preserve"> </w:t>
      </w:r>
      <w:r w:rsidRPr="00AE4E65">
        <w:rPr>
          <w:rFonts w:asciiTheme="majorBidi" w:hAnsiTheme="majorBidi" w:cstheme="majorBidi"/>
        </w:rPr>
        <w:fldChar w:fldCharType="begin" w:fldLock="1"/>
      </w:r>
      <w:r w:rsidR="00E735C3">
        <w:rPr>
          <w:rFonts w:asciiTheme="majorBidi" w:hAnsiTheme="majorBidi" w:cstheme="majorBidi"/>
        </w:rPr>
        <w:instrText>ADDIN CSL_CITATION {"citationItems":[{"id":"ITEM-1","itemData":{"DOI":"10.54045/mutanaqishah.v2i2.402","abstract":"Concern for the environment is now even more intensive than in the past. This concern comes from various organizations, one of which is from banks bringing the idea of ​​Green Banking. Green banking is an environmentally friendly bank activity by considering three aspects: the 3P, (profit, planet and people). This study aims to analyze the relationship between electronic banking as operational support and customer service improvement. Banks can also facilitate and be more environmentally friendly, for example by reducing paper in every transaction or using recycled materials. Thus, it improves the quality of bank services that will be perceived by customers. This research is a qualitative research with descriptive method and the analysis is based on literature study. The results of this study are intended for banks who want to implement or have implemented Green Banking, where knowledge of Green Banking is believed to improve service quality. Kepedulian terhadap lingkungan kini sudah merata lebih intensif dari beberapa waktu sebelumnya. Kekhawatiran ini datang dari berbagai organisasi, salah satunya dari bank  membawa ide Green Banking. Perbankan hijau adalah kegiatan bank yang ramah lingkungan dengan mempertimbangkan tiga aspek: 3P yaitu profit (pencapaian laba), planet (lingkungan) dan people (masyarakat). Penelitian ini bertujuan untuk menganalisis hubungan antara perbankan elektronik sebagai pendukung operasional dan peningkatan layanan pelanggan. Bank juga dapat memfasilitasi dan lebih ramah lingkungan misalnya dengan mengurangi kertas dalam setiap transaksi atau menggunakan daur ulang bahan. Dengan demikian, ini meningkatkan kualitas layanan bank yang akan dirasakan oleh pelanggan. Penelitian ini merupakan penelitian kualitatif dengan metode deskriptif dan analisisnya didasarkan pada studi literatur. Hasil penelitian ini diperuntukan bagi pihak perbankan yang ingin mengimplementasikan atau telah mengimplementasikan Green Banking, dimana pengetahuan tentang Green Banking ini diyakini akan meningkatkan kualitas layanan.","author":[{"dropping-particle":"","family":"Cania Anggita Putri","given":"","non-dropping-particle":"","parse-names":false,"suffix":""},{"dropping-particle":"","family":"Muhammad Iqbal Fasa","given":"","non-dropping-particle":"","parse-names":false,"suffix":""},{"dropping-particle":"","family":"Suharto","given":"","non-dropping-particle":"","parse-names":false,"suffix":""},{"dropping-particle":"","family":"Adib Fachri","given":"","non-dropping-particle":"","parse-names":false,"suffix":""}],"container-title":"Mutanaqishah: Journal of Islamic Banking","id":"ITEM-1","issue":"2","issued":{"date-parts":[["2023"]]},"page":"69-79","title":"Inovasi Green Banking pada Layanan Perbankan Syari’ah","type":"article-journal","volume":"2"},"uris":["http://www.mendeley.com/documents/?uuid=96d01df0-c886-4dec-acfa-b705de2ac547"]}],"mendeley":{"formattedCitation":"Cania Anggita Putri and others.","plainTextFormattedCitation":"Cania Anggita Putri and others.","previouslyFormattedCitation":"Cania Anggita Putri and others."},"properties":{"noteIndex":84},"schema":"https://github.com/citation-style-language/schema/raw/master/csl-citation.json"}</w:instrText>
      </w:r>
      <w:r w:rsidRPr="00AE4E65">
        <w:rPr>
          <w:rFonts w:asciiTheme="majorBidi" w:hAnsiTheme="majorBidi" w:cstheme="majorBidi"/>
        </w:rPr>
        <w:fldChar w:fldCharType="separate"/>
      </w:r>
      <w:r w:rsidRPr="00AE4E65">
        <w:rPr>
          <w:rFonts w:asciiTheme="majorBidi" w:hAnsiTheme="majorBidi" w:cstheme="majorBidi"/>
          <w:noProof/>
        </w:rPr>
        <w:t>Cania Anggita Putri and others.</w:t>
      </w:r>
      <w:r w:rsidRPr="00AE4E65">
        <w:rPr>
          <w:rFonts w:asciiTheme="majorBidi" w:hAnsiTheme="majorBidi" w:cstheme="majorBidi"/>
        </w:rPr>
        <w:fldChar w:fldCharType="end"/>
      </w:r>
    </w:p>
  </w:footnote>
  <w:footnote w:id="85">
    <w:p w14:paraId="01D4CF5D" w14:textId="4DC31E48" w:rsidR="00E52987" w:rsidRPr="00AE4E65" w:rsidRDefault="00E52987" w:rsidP="00AE4E65">
      <w:pPr>
        <w:autoSpaceDE w:val="0"/>
        <w:autoSpaceDN w:val="0"/>
        <w:adjustRightInd w:val="0"/>
        <w:spacing w:after="0" w:line="240" w:lineRule="auto"/>
        <w:ind w:firstLine="720"/>
        <w:jc w:val="both"/>
        <w:rPr>
          <w:rFonts w:asciiTheme="majorBidi" w:hAnsiTheme="majorBidi" w:cstheme="majorBidi"/>
          <w:kern w:val="0"/>
          <w:sz w:val="20"/>
          <w:szCs w:val="20"/>
        </w:rPr>
      </w:pPr>
      <w:r w:rsidRPr="00192AD4">
        <w:rPr>
          <w:rStyle w:val="FootnoteReference"/>
        </w:rPr>
        <w:footnoteRef/>
      </w:r>
      <w:r w:rsidRPr="00AE4E65">
        <w:rPr>
          <w:rFonts w:asciiTheme="majorBidi" w:hAnsiTheme="majorBidi" w:cstheme="majorBidi"/>
          <w:sz w:val="20"/>
          <w:szCs w:val="20"/>
        </w:rPr>
        <w:t xml:space="preserve"> </w:t>
      </w:r>
      <w:r>
        <w:rPr>
          <w:rFonts w:asciiTheme="majorBidi" w:hAnsiTheme="majorBidi" w:cstheme="majorBidi"/>
          <w:sz w:val="20"/>
          <w:szCs w:val="20"/>
        </w:rPr>
        <w:fldChar w:fldCharType="begin" w:fldLock="1"/>
      </w:r>
      <w:r w:rsidR="00E735C3">
        <w:rPr>
          <w:rFonts w:asciiTheme="majorBidi" w:hAnsiTheme="majorBidi" w:cstheme="majorBidi"/>
          <w:sz w:val="20"/>
          <w:szCs w:val="20"/>
        </w:rPr>
        <w:instrText>ADDIN CSL_CITATION {"citationItems":[{"id":"ITEM-1","itemData":{"ISBN":"9786027311404","abstract":"Analisis Dampak Lingkungan Hidup","author":[{"dropping-particle":"","family":"M.Si.","given":"Dr. Ir. Reda Rizal B.Sc.","non-dropping-particle":"","parse-names":false,"suffix":""}],"id":"ITEM-1","issued":{"date-parts":[["2016"]]},"publisher":"LPPM UPNV","publisher-place":"Jakarta","title":"Studi Kelayakan Lingkungan (AMDAL, UKL-UPL, dan SPPL)","type":"book"},"uris":["http://www.mendeley.com/documents/?uuid=8ce834a1-1155-4ec7-a731-4f6aae9c8b4d"]}],"mendeley":{"formattedCitation":"Dr. Ir. Reda Rizal B.Sc. M.Si., &lt;i&gt;Studi Kelayakan Lingkungan (AMDAL, UKL-UPL, Dan SPPL)&lt;/i&gt; (Jakarta: LPPM UPNV, 2016).","plainTextFormattedCitation":"Dr. Ir. Reda Rizal B.Sc. M.Si., Studi Kelayakan Lingkungan (AMDAL, UKL-UPL, Dan SPPL) (Jakarta: LPPM UPNV, 2016).","previouslyFormattedCitation":"Dr. Ir. Reda Rizal B.Sc. M.Si., &lt;i&gt;Studi Kelayakan Lingkungan (AMDAL, UKL-UPL, Dan SPPL)&lt;/i&gt; (Jakarta: LPPM UPNV, 2016)."},"properties":{"noteIndex":85},"schema":"https://github.com/citation-style-language/schema/raw/master/csl-citation.json"}</w:instrText>
      </w:r>
      <w:r>
        <w:rPr>
          <w:rFonts w:asciiTheme="majorBidi" w:hAnsiTheme="majorBidi" w:cstheme="majorBidi"/>
          <w:sz w:val="20"/>
          <w:szCs w:val="20"/>
        </w:rPr>
        <w:fldChar w:fldCharType="separate"/>
      </w:r>
      <w:r w:rsidR="0010737B" w:rsidRPr="0010737B">
        <w:rPr>
          <w:rFonts w:asciiTheme="majorBidi" w:hAnsiTheme="majorBidi" w:cstheme="majorBidi"/>
          <w:noProof/>
          <w:sz w:val="20"/>
          <w:szCs w:val="20"/>
        </w:rPr>
        <w:t xml:space="preserve">Dr. Ir. Reda Rizal B.Sc. M.Si., </w:t>
      </w:r>
      <w:r w:rsidR="0010737B" w:rsidRPr="0010737B">
        <w:rPr>
          <w:rFonts w:asciiTheme="majorBidi" w:hAnsiTheme="majorBidi" w:cstheme="majorBidi"/>
          <w:i/>
          <w:noProof/>
          <w:sz w:val="20"/>
          <w:szCs w:val="20"/>
        </w:rPr>
        <w:t>Studi Kelayakan Lingkungan (AMDAL, UKL-UPL, Dan SPPL)</w:t>
      </w:r>
      <w:r w:rsidR="0010737B" w:rsidRPr="0010737B">
        <w:rPr>
          <w:rFonts w:asciiTheme="majorBidi" w:hAnsiTheme="majorBidi" w:cstheme="majorBidi"/>
          <w:noProof/>
          <w:sz w:val="20"/>
          <w:szCs w:val="20"/>
        </w:rPr>
        <w:t xml:space="preserve"> (Jakarta: LPPM UPNV, 2016).</w:t>
      </w:r>
      <w:r>
        <w:rPr>
          <w:rFonts w:asciiTheme="majorBidi" w:hAnsiTheme="majorBidi" w:cstheme="majorBidi"/>
          <w:sz w:val="20"/>
          <w:szCs w:val="20"/>
        </w:rPr>
        <w:fldChar w:fldCharType="end"/>
      </w:r>
      <w:r>
        <w:rPr>
          <w:rFonts w:asciiTheme="majorBidi" w:hAnsiTheme="majorBidi" w:cstheme="majorBidi"/>
          <w:sz w:val="20"/>
          <w:szCs w:val="20"/>
        </w:rPr>
        <w:t xml:space="preserve"> h.3</w:t>
      </w:r>
    </w:p>
  </w:footnote>
  <w:footnote w:id="86">
    <w:p w14:paraId="720795EC" w14:textId="4CC534C4" w:rsidR="00E52987" w:rsidRPr="003271CF" w:rsidRDefault="00E52987" w:rsidP="00AE4E65">
      <w:pPr>
        <w:autoSpaceDE w:val="0"/>
        <w:autoSpaceDN w:val="0"/>
        <w:adjustRightInd w:val="0"/>
        <w:spacing w:after="0" w:line="240" w:lineRule="auto"/>
        <w:ind w:firstLine="720"/>
        <w:jc w:val="both"/>
        <w:rPr>
          <w:rFonts w:ascii="Calibri,Italic" w:hAnsi="Calibri,Italic" w:cs="Calibri,Italic"/>
          <w:i/>
          <w:iCs/>
          <w:kern w:val="0"/>
          <w:sz w:val="20"/>
          <w:szCs w:val="20"/>
        </w:rPr>
      </w:pPr>
      <w:r w:rsidRPr="00192AD4">
        <w:rPr>
          <w:rStyle w:val="FootnoteReference"/>
        </w:rPr>
        <w:footnoteRef/>
      </w:r>
      <w:r w:rsidRPr="00AE4E65">
        <w:rPr>
          <w:rFonts w:asciiTheme="majorBidi" w:hAnsiTheme="majorBidi" w:cstheme="majorBidi"/>
          <w:sz w:val="20"/>
          <w:szCs w:val="20"/>
        </w:rPr>
        <w:t xml:space="preserve"> </w:t>
      </w:r>
      <w:r>
        <w:rPr>
          <w:rFonts w:asciiTheme="majorBidi" w:hAnsiTheme="majorBidi" w:cstheme="majorBidi"/>
          <w:sz w:val="20"/>
          <w:szCs w:val="20"/>
        </w:rPr>
        <w:fldChar w:fldCharType="begin" w:fldLock="1"/>
      </w:r>
      <w:r w:rsidR="00E735C3">
        <w:rPr>
          <w:rFonts w:asciiTheme="majorBidi" w:hAnsiTheme="majorBidi" w:cstheme="majorBidi"/>
          <w:sz w:val="20"/>
          <w:szCs w:val="20"/>
        </w:rPr>
        <w:instrText>ADDIN CSL_CITATION {"citationItems":[{"id":"ITEM-1","itemData":{"author":[{"dropping-particle":"","family":"Setya","given":"Budiantoro","non-dropping-particle":"","parse-names":false,"suffix":""}],"id":"ITEM-1","issued":{"date-parts":[["2014"]]},"publisher":"Prakarsa","publisher-place":"Jakarta","title":"Mengawal Green banking Indonesia dalam Kerangka Pembangunan Berkelanjutan","type":"book"},"uris":["http://www.mendeley.com/documents/?uuid=64c783fa-f2df-4159-917a-1437954cc723"]}],"mendeley":{"formattedCitation":"Budiantoro Setya, &lt;i&gt;Mengawal Green Banking Indonesia Dalam Kerangka Pembangunan Berkelanjutan&lt;/i&gt; (Jakarta: Prakarsa, 2014).","plainTextFormattedCitation":"Budiantoro Setya, Mengawal Green Banking Indonesia Dalam Kerangka Pembangunan Berkelanjutan (Jakarta: Prakarsa, 2014).","previouslyFormattedCitation":"Budiantoro Setya, &lt;i&gt;Mengawal Green Banking Indonesia Dalam Kerangka Pembangunan Berkelanjutan&lt;/i&gt; (Jakarta: Prakarsa, 2014)."},"properties":{"noteIndex":86},"schema":"https://github.com/citation-style-language/schema/raw/master/csl-citation.json"}</w:instrText>
      </w:r>
      <w:r>
        <w:rPr>
          <w:rFonts w:asciiTheme="majorBidi" w:hAnsiTheme="majorBidi" w:cstheme="majorBidi"/>
          <w:sz w:val="20"/>
          <w:szCs w:val="20"/>
        </w:rPr>
        <w:fldChar w:fldCharType="separate"/>
      </w:r>
      <w:r w:rsidR="0010737B" w:rsidRPr="0010737B">
        <w:rPr>
          <w:rFonts w:asciiTheme="majorBidi" w:hAnsiTheme="majorBidi" w:cstheme="majorBidi"/>
          <w:noProof/>
          <w:sz w:val="20"/>
          <w:szCs w:val="20"/>
        </w:rPr>
        <w:t xml:space="preserve">Budiantoro Setya, </w:t>
      </w:r>
      <w:r w:rsidR="0010737B" w:rsidRPr="0010737B">
        <w:rPr>
          <w:rFonts w:asciiTheme="majorBidi" w:hAnsiTheme="majorBidi" w:cstheme="majorBidi"/>
          <w:i/>
          <w:noProof/>
          <w:sz w:val="20"/>
          <w:szCs w:val="20"/>
        </w:rPr>
        <w:t>Mengawal Green Banking Indonesia Dalam Kerangka Pembangunan Berkelanjutan</w:t>
      </w:r>
      <w:r w:rsidR="0010737B" w:rsidRPr="0010737B">
        <w:rPr>
          <w:rFonts w:asciiTheme="majorBidi" w:hAnsiTheme="majorBidi" w:cstheme="majorBidi"/>
          <w:noProof/>
          <w:sz w:val="20"/>
          <w:szCs w:val="20"/>
        </w:rPr>
        <w:t xml:space="preserve"> (Jakarta: Prakarsa, 2014).</w:t>
      </w:r>
      <w:r>
        <w:rPr>
          <w:rFonts w:asciiTheme="majorBidi" w:hAnsiTheme="majorBidi" w:cstheme="majorBidi"/>
          <w:sz w:val="20"/>
          <w:szCs w:val="20"/>
        </w:rPr>
        <w:fldChar w:fldCharType="end"/>
      </w:r>
      <w:r>
        <w:rPr>
          <w:rFonts w:asciiTheme="majorBidi" w:hAnsiTheme="majorBidi" w:cstheme="majorBidi"/>
          <w:sz w:val="20"/>
          <w:szCs w:val="20"/>
        </w:rPr>
        <w:t xml:space="preserve"> h.27</w:t>
      </w:r>
    </w:p>
  </w:footnote>
  <w:footnote w:id="87">
    <w:p w14:paraId="29E54B6B" w14:textId="446448BB" w:rsidR="00E52987" w:rsidRPr="00AE4E65" w:rsidRDefault="00E52987" w:rsidP="00B768DD">
      <w:pPr>
        <w:autoSpaceDE w:val="0"/>
        <w:autoSpaceDN w:val="0"/>
        <w:adjustRightInd w:val="0"/>
        <w:spacing w:after="0" w:line="240" w:lineRule="auto"/>
        <w:ind w:firstLine="720"/>
        <w:jc w:val="both"/>
        <w:rPr>
          <w:rFonts w:asciiTheme="majorBidi" w:hAnsiTheme="majorBidi" w:cstheme="majorBidi"/>
          <w:kern w:val="0"/>
          <w:sz w:val="20"/>
          <w:szCs w:val="20"/>
        </w:rPr>
      </w:pPr>
      <w:r w:rsidRPr="00192AD4">
        <w:rPr>
          <w:rStyle w:val="FootnoteReference"/>
        </w:rPr>
        <w:footnoteRef/>
      </w:r>
      <w:r w:rsidRPr="00AE4E65">
        <w:rPr>
          <w:rFonts w:asciiTheme="majorBidi" w:hAnsiTheme="majorBidi" w:cstheme="majorBidi"/>
          <w:sz w:val="20"/>
          <w:szCs w:val="20"/>
        </w:rPr>
        <w:t xml:space="preserve"> </w:t>
      </w:r>
      <w:r>
        <w:rPr>
          <w:rFonts w:asciiTheme="majorBidi" w:hAnsiTheme="majorBidi" w:cstheme="majorBidi"/>
          <w:sz w:val="20"/>
          <w:szCs w:val="20"/>
        </w:rPr>
        <w:fldChar w:fldCharType="begin" w:fldLock="1"/>
      </w:r>
      <w:r w:rsidR="00E735C3">
        <w:rPr>
          <w:rFonts w:asciiTheme="majorBidi" w:hAnsiTheme="majorBidi" w:cstheme="majorBidi"/>
          <w:sz w:val="20"/>
          <w:szCs w:val="20"/>
        </w:rPr>
        <w:instrText>ADDIN CSL_CITATION {"citationItems":[{"id":"ITEM-1","itemData":{"DOI":"10.18202/jamal.2015.04.6013","abstract":"Tujuan penelitian menjelaskan beberapa signifikansi teori dalam proses pemben- tukan lahirnya konsep CSR bagi perusahaan.Tanggung jawab dikomu- nikasikan oleh perusahaan kepada stakeholder melalui pengungkapan Corporate Social Responsibility (CSR). CSR menjadi sinyal yang diberikan pihak manajemen kepada seluruh stakeholder termasuk calon investor mengenai prospek perusahaan di masa depan serta menunjukkan nilai lebih yang dimiliki oleh perusahaan atas kepeduliannya terhadap dam- pak ekonomi, sosial dan lingkungan yang timbul dari aktivitas perusa- haan. Perbedaan kepentingan antara masyarakat dan perusahaan terha- dap penilaian dan harapan melahirkan legitimacy gap. Secara teoretikal konsep dapat dijelaskan bahwa pengungkapan CSR oleh pihak perusa- haan dapat meminimalkan Legitimacy gap. Abstract:","author":[{"dropping-particle":"","family":"Lindawati","given":"Ang Swat Lin","non-dropping-particle":"","parse-names":false,"suffix":""},{"dropping-particle":"","family":"Puspita","given":"Marsella Eka","non-dropping-particle":"","parse-names":false,"suffix":""}],"container-title":"Jurnal Akuntansi Multiparadigma","id":"ITEM-1","issued":{"date-parts":[["2015"]]},"page":"157-174","title":"Corporate Social Responsibility: Implikasi Stakeholder dan Legitimacy Gap dalam Peningkatan Kinerja Perusahaan","type":"article-journal"},"uris":["http://www.mendeley.com/documents/?uuid=bd435432-b206-46c7-a67c-26ee1a612246"]}],"mendeley":{"formattedCitation":"Ang Swat Lin Lindawati and Marsella Eka Puspita, ‘Corporate Social Responsibility: Implikasi Stakeholder Dan Legitimacy Gap Dalam Peningkatan Kinerja Perusahaan’, &lt;i&gt;Jurnal Akuntansi Multiparadigma&lt;/i&gt;, 2015, 157–74 &lt;https://doi.org/10.18202/jamal.2015.04.6013&gt;.","plainTextFormattedCitation":"Ang Swat Lin Lindawati and Marsella Eka Puspita, ‘Corporate Social Responsibility: Implikasi Stakeholder Dan Legitimacy Gap Dalam Peningkatan Kinerja Perusahaan’, Jurnal Akuntansi Multiparadigma, 2015, 157–74 .","previouslyFormattedCitation":"Ang Swat Lin Lindawati and Marsella Eka Puspita, ‘Corporate Social Responsibility: Implikasi Stakeholder Dan Legitimacy Gap Dalam Peningkatan Kinerja Perusahaan’, &lt;i&gt;Jurnal Akuntansi Multiparadigma&lt;/i&gt;, 2015, 157–74 &lt;https://doi.org/10.18202/jamal.2015.04.6013&gt;."},"properties":{"noteIndex":87},"schema":"https://github.com/citation-style-language/schema/raw/master/csl-citation.json"}</w:instrText>
      </w:r>
      <w:r>
        <w:rPr>
          <w:rFonts w:asciiTheme="majorBidi" w:hAnsiTheme="majorBidi" w:cstheme="majorBidi"/>
          <w:sz w:val="20"/>
          <w:szCs w:val="20"/>
        </w:rPr>
        <w:fldChar w:fldCharType="separate"/>
      </w:r>
      <w:r w:rsidR="00BE038B" w:rsidRPr="00BE038B">
        <w:rPr>
          <w:rFonts w:asciiTheme="majorBidi" w:hAnsiTheme="majorBidi" w:cstheme="majorBidi"/>
          <w:noProof/>
          <w:sz w:val="20"/>
          <w:szCs w:val="20"/>
        </w:rPr>
        <w:t xml:space="preserve">Ang Swat Lin Lindawati and Marsella Eka Puspita, ‘Corporate Social Responsibility: Implikasi Stakeholder Dan Legitimacy Gap Dalam Peningkatan Kinerja Perusahaan’, </w:t>
      </w:r>
      <w:r w:rsidR="00BE038B" w:rsidRPr="00BE038B">
        <w:rPr>
          <w:rFonts w:asciiTheme="majorBidi" w:hAnsiTheme="majorBidi" w:cstheme="majorBidi"/>
          <w:i/>
          <w:noProof/>
          <w:sz w:val="20"/>
          <w:szCs w:val="20"/>
        </w:rPr>
        <w:t>Jurnal Akuntansi Multiparadigma</w:t>
      </w:r>
      <w:r w:rsidR="00BE038B" w:rsidRPr="00BE038B">
        <w:rPr>
          <w:rFonts w:asciiTheme="majorBidi" w:hAnsiTheme="majorBidi" w:cstheme="majorBidi"/>
          <w:noProof/>
          <w:sz w:val="20"/>
          <w:szCs w:val="20"/>
        </w:rPr>
        <w:t>, 2015, 157–74 &lt;https://doi.org/10.18202/jamal.2015.04.6013&gt;.</w:t>
      </w:r>
      <w:r>
        <w:rPr>
          <w:rFonts w:asciiTheme="majorBidi" w:hAnsiTheme="majorBidi" w:cstheme="majorBidi"/>
          <w:sz w:val="20"/>
          <w:szCs w:val="20"/>
        </w:rPr>
        <w:fldChar w:fldCharType="end"/>
      </w:r>
    </w:p>
  </w:footnote>
  <w:footnote w:id="88">
    <w:p w14:paraId="6A7C1869" w14:textId="2D3C7223" w:rsidR="00E52987" w:rsidRPr="00AE4E65" w:rsidRDefault="00E52987" w:rsidP="00AE4E65">
      <w:pPr>
        <w:autoSpaceDE w:val="0"/>
        <w:autoSpaceDN w:val="0"/>
        <w:adjustRightInd w:val="0"/>
        <w:spacing w:after="0" w:line="240" w:lineRule="auto"/>
        <w:ind w:firstLine="720"/>
        <w:jc w:val="both"/>
        <w:rPr>
          <w:rFonts w:asciiTheme="majorBidi" w:hAnsiTheme="majorBidi" w:cstheme="majorBidi"/>
          <w:kern w:val="0"/>
          <w:sz w:val="20"/>
          <w:szCs w:val="20"/>
        </w:rPr>
      </w:pPr>
      <w:r w:rsidRPr="00192AD4">
        <w:rPr>
          <w:rStyle w:val="FootnoteReference"/>
        </w:rPr>
        <w:footnoteRef/>
      </w:r>
      <w:r w:rsidRPr="00AE4E65">
        <w:rPr>
          <w:rFonts w:asciiTheme="majorBidi" w:hAnsiTheme="majorBidi" w:cstheme="majorBidi"/>
          <w:sz w:val="20"/>
          <w:szCs w:val="20"/>
        </w:rPr>
        <w:t xml:space="preserve"> </w:t>
      </w:r>
      <w:r>
        <w:rPr>
          <w:rFonts w:asciiTheme="majorBidi" w:hAnsiTheme="majorBidi" w:cstheme="majorBidi"/>
          <w:sz w:val="20"/>
          <w:szCs w:val="20"/>
        </w:rPr>
        <w:fldChar w:fldCharType="begin" w:fldLock="1"/>
      </w:r>
      <w:r w:rsidR="00E735C3">
        <w:rPr>
          <w:rFonts w:asciiTheme="majorBidi" w:hAnsiTheme="majorBidi" w:cstheme="majorBidi"/>
          <w:sz w:val="20"/>
          <w:szCs w:val="20"/>
        </w:rPr>
        <w:instrText>ADDIN CSL_CITATION {"citationItems":[{"id":"ITEM-1","itemData":{"DOI":"10.21009/wahana.16.011","abstract":"This study aims to determine the effect of Financial Performance on Green banking Disclosures, with a control mechanism as a moderating variable. The control mechanisms used in this study are the Board of Commissioners, the Audit Committee and Public Ownership. The method used is content analysis of 21 items of Green Banking Disclosure based on the Green Banking Disclosure Index (GBDI) developed by Bose at al. (2018). Model Moderating Regression Analysis (MRA) using SPSS software. The population in this study were all banks listed on the IDX during 2017-2019 and reported Green Banking Disclosures respectively.  The results showed that financial performance directly had a positive effect on Green Banking Disclosure. Of the three elements of the control mechanism, only Public Ownership variables moderate the positive effect of Financial Performance on Green banking Disclosures. Meanwhile, the Board of Commissioners and the Audit Committee failed to moderate the effect of financial performance on Green Banking Disclosures. However, together these three control mechanism variables significantly moderate the positive influence of financial performance on Green Banking Disclosures in banking companies listed on the IDX during the study period.","author":[{"dropping-particle":"","family":"Lugina Kurniawan","given":"Lulu","non-dropping-particle":"","parse-names":false,"suffix":""}],"container-title":"Jurnal Wahana Akuntansi","id":"ITEM-1","issue":"1","issued":{"date-parts":[["2021"]]},"page":"1-16","title":"Pengaruh Kinerja Keuangan Terhadap Green Banking Disclosure dengan Mekanisme Kontrol sebagai Variabel Moderasi","type":"article-journal","volume":"16"},"uris":["http://www.mendeley.com/documents/?uuid=cb48c716-c40a-463c-8f22-c4fa846a5b2a"]}],"mendeley":{"formattedCitation":"Lulu Lugina Kurniawan, ‘Pengaruh Kinerja Keuangan Terhadap Green Banking Disclosure Dengan Mekanisme Kontrol Sebagai Variabel Moderasi’, &lt;i&gt;Jurnal Wahana Akuntansi&lt;/i&gt;, 16.1 (2021), 1–16 &lt;https://doi.org/10.21009/wahana.16.011&gt;.","plainTextFormattedCitation":"Lulu Lugina Kurniawan, ‘Pengaruh Kinerja Keuangan Terhadap Green Banking Disclosure Dengan Mekanisme Kontrol Sebagai Variabel Moderasi’, Jurnal Wahana Akuntansi, 16.1 (2021), 1–16 .","previouslyFormattedCitation":"Lulu Lugina Kurniawan, ‘Pengaruh Kinerja Keuangan Terhadap Green Banking Disclosure Dengan Mekanisme Kontrol Sebagai Variabel Moderasi’, &lt;i&gt;Jurnal Wahana Akuntansi&lt;/i&gt;, 16.1 (2021), 1–16 &lt;https://doi.org/10.21009/wahana.16.011&gt;."},"properties":{"noteIndex":88},"schema":"https://github.com/citation-style-language/schema/raw/master/csl-citation.json"}</w:instrText>
      </w:r>
      <w:r>
        <w:rPr>
          <w:rFonts w:asciiTheme="majorBidi" w:hAnsiTheme="majorBidi" w:cstheme="majorBidi"/>
          <w:sz w:val="20"/>
          <w:szCs w:val="20"/>
        </w:rPr>
        <w:fldChar w:fldCharType="separate"/>
      </w:r>
      <w:r w:rsidR="00BE038B" w:rsidRPr="00BE038B">
        <w:rPr>
          <w:rFonts w:asciiTheme="majorBidi" w:hAnsiTheme="majorBidi" w:cstheme="majorBidi"/>
          <w:noProof/>
          <w:sz w:val="20"/>
          <w:szCs w:val="20"/>
        </w:rPr>
        <w:t xml:space="preserve">Lulu Lugina Kurniawan, ‘Pengaruh Kinerja Keuangan Terhadap Green Banking Disclosure Dengan Mekanisme Kontrol Sebagai Variabel Moderasi’, </w:t>
      </w:r>
      <w:r w:rsidR="00BE038B" w:rsidRPr="00BE038B">
        <w:rPr>
          <w:rFonts w:asciiTheme="majorBidi" w:hAnsiTheme="majorBidi" w:cstheme="majorBidi"/>
          <w:i/>
          <w:noProof/>
          <w:sz w:val="20"/>
          <w:szCs w:val="20"/>
        </w:rPr>
        <w:t>Jurnal Wahana Akuntansi</w:t>
      </w:r>
      <w:r w:rsidR="00BE038B" w:rsidRPr="00BE038B">
        <w:rPr>
          <w:rFonts w:asciiTheme="majorBidi" w:hAnsiTheme="majorBidi" w:cstheme="majorBidi"/>
          <w:noProof/>
          <w:sz w:val="20"/>
          <w:szCs w:val="20"/>
        </w:rPr>
        <w:t>, 16.1 (2021), 1–16 &lt;https://doi.org/10.21009/wahana.16.011&gt;.</w:t>
      </w:r>
      <w:r>
        <w:rPr>
          <w:rFonts w:asciiTheme="majorBidi" w:hAnsiTheme="majorBidi" w:cstheme="majorBidi"/>
          <w:sz w:val="20"/>
          <w:szCs w:val="20"/>
        </w:rPr>
        <w:fldChar w:fldCharType="end"/>
      </w:r>
    </w:p>
  </w:footnote>
  <w:footnote w:id="89">
    <w:p w14:paraId="63805A5D" w14:textId="2B81AFD6" w:rsidR="00E52987" w:rsidRPr="00AE4E65" w:rsidRDefault="00E52987" w:rsidP="005C4665">
      <w:pPr>
        <w:pStyle w:val="FootnoteText"/>
        <w:ind w:firstLine="720"/>
        <w:jc w:val="both"/>
        <w:rPr>
          <w:rFonts w:asciiTheme="majorBidi" w:hAnsiTheme="majorBidi" w:cstheme="majorBidi"/>
          <w:lang w:val="en-US"/>
        </w:rPr>
      </w:pPr>
      <w:r w:rsidRPr="00192AD4">
        <w:rPr>
          <w:rStyle w:val="FootnoteReference"/>
        </w:rPr>
        <w:footnoteRef/>
      </w:r>
      <w:r w:rsidRPr="00AE4E65">
        <w:rPr>
          <w:rFonts w:asciiTheme="majorBidi" w:hAnsiTheme="majorBidi" w:cstheme="majorBidi"/>
        </w:rPr>
        <w:t xml:space="preserve"> </w:t>
      </w:r>
      <w:r w:rsidRPr="00AE4E65">
        <w:rPr>
          <w:rFonts w:asciiTheme="majorBidi" w:hAnsiTheme="majorBidi" w:cstheme="majorBidi"/>
        </w:rPr>
        <w:fldChar w:fldCharType="begin" w:fldLock="1"/>
      </w:r>
      <w:r w:rsidR="00E735C3">
        <w:rPr>
          <w:rFonts w:asciiTheme="majorBidi" w:hAnsiTheme="majorBidi" w:cstheme="majorBidi"/>
        </w:rPr>
        <w:instrText>ADDIN CSL_CITATION {"citationItems":[{"id":"ITEM-1","itemData":{"abstract":"Analisis ini bertujuan untuk mengetahui pengaruh implementasi green banking terhadap perbankan. Analisis implementasi green banking diukur dengan ada atau tidaknya kebijakan ketentuan pemberian kredit berwawasan lingkungan. Bank adalah badan usaha yang menghimpun dana dari masyarakat dalam bentuk simpanan dan menyalurkannya ke masyarakat dalam bentuk kredit atau bentuk-bentuk lainnya dalam rangka meningkatkan taraf hidup rakyat banyak (UU No.10, 1998). Green Banking adalah bank yang kegiatan operasionalnya ramah lingkungan, memiliki tanggung jawab dan kinerja lingkungan (Bai, 2011) serta mempertimbangkan aspek perlindungan dalam menjalankan bisnisnya (Bihari, 2011). Metode analisis yang digunakan adalah literatur review. Hasil analisis menunjukkan bahwa kebijakan green banking berpengaruh positif terhadap lingkungan. Perbankan di Indonesia peduli dengan lingkungan sekitar, aktivitas dalam perbankan memang tidak banyak menyebabkan pencemaran limbah, namun dengan adanya green banking bank dapat menyalurkan dana terlebih secara kredit kepada masyarakat dengan menerapkan sistim ramah lingkungan eco-frendly.","author":[{"dropping-particle":"","family":"Sanda","given":"Amellia Geo","non-dropping-particle":"","parse-names":false,"suffix":""},{"dropping-particle":"","family":"Sari","given":"Desya Puspita","non-dropping-particle":"","parse-names":false,"suffix":""},{"dropping-particle":"","family":"Prisnawati","given":"Prisilia","non-dropping-particle":"","parse-names":false,"suffix":""}],"container-title":"Seminar Nasional &amp; Call Of Paper Hubisintek","id":"ITEM-1","issued":{"date-parts":[["2023"]]},"page":"61-68","title":"Implementasi Green Banking Terhadap Perbankan","type":"article-journal"},"uris":["http://www.mendeley.com/documents/?uuid=bac8af10-c3a2-4ffb-aa07-bcfe8c32ec9b"]}],"mendeley":{"formattedCitation":"Sanda, Sari, and Prisnawati.","plainTextFormattedCitation":"Sanda, Sari, and Prisnawati.","previouslyFormattedCitation":"Sanda, Sari, and Prisnawati."},"properties":{"noteIndex":89},"schema":"https://github.com/citation-style-language/schema/raw/master/csl-citation.json"}</w:instrText>
      </w:r>
      <w:r w:rsidRPr="00AE4E65">
        <w:rPr>
          <w:rFonts w:asciiTheme="majorBidi" w:hAnsiTheme="majorBidi" w:cstheme="majorBidi"/>
        </w:rPr>
        <w:fldChar w:fldCharType="separate"/>
      </w:r>
      <w:r w:rsidRPr="006A204E">
        <w:rPr>
          <w:rFonts w:asciiTheme="majorBidi" w:hAnsiTheme="majorBidi" w:cstheme="majorBidi"/>
          <w:noProof/>
        </w:rPr>
        <w:t>Sanda, Sari, and Prisnawati.</w:t>
      </w:r>
      <w:r w:rsidRPr="00AE4E65">
        <w:rPr>
          <w:rFonts w:asciiTheme="majorBidi" w:hAnsiTheme="majorBidi" w:cstheme="majorBidi"/>
        </w:rPr>
        <w:fldChar w:fldCharType="end"/>
      </w:r>
    </w:p>
  </w:footnote>
  <w:footnote w:id="90">
    <w:p w14:paraId="3F6F6337" w14:textId="1E30E9C0" w:rsidR="00E52987" w:rsidRPr="00F56641" w:rsidRDefault="00E52987" w:rsidP="00A03DAB">
      <w:pPr>
        <w:pStyle w:val="FootnoteText"/>
        <w:ind w:firstLine="720"/>
        <w:jc w:val="both"/>
        <w:rPr>
          <w:rFonts w:asciiTheme="majorBidi" w:hAnsiTheme="majorBidi" w:cstheme="majorBidi"/>
          <w:lang w:val="en-US"/>
        </w:rPr>
      </w:pPr>
      <w:r w:rsidRPr="00192AD4">
        <w:rPr>
          <w:rStyle w:val="FootnoteReference"/>
        </w:rPr>
        <w:footnoteRef/>
      </w:r>
      <w:r w:rsidRPr="00F56641">
        <w:rPr>
          <w:rFonts w:asciiTheme="majorBidi" w:hAnsiTheme="majorBidi" w:cstheme="majorBidi"/>
        </w:rPr>
        <w:t xml:space="preserve"> </w:t>
      </w:r>
      <w:r w:rsidRPr="00F56641">
        <w:rPr>
          <w:rFonts w:asciiTheme="majorBidi" w:hAnsiTheme="majorBidi" w:cstheme="majorBidi"/>
        </w:rPr>
        <w:fldChar w:fldCharType="begin" w:fldLock="1"/>
      </w:r>
      <w:r w:rsidR="00E735C3">
        <w:rPr>
          <w:rFonts w:asciiTheme="majorBidi" w:hAnsiTheme="majorBidi" w:cstheme="majorBidi"/>
        </w:rPr>
        <w:instrText>ADDIN CSL_CITATION {"citationItems":[{"id":"ITEM-1","itemData":{"ISBN":"9786235722917","author":[{"dropping-particle":"","family":"Abdullah","given":"Karimuddin","non-dropping-particle":"","parse-names":false,"suffix":""},{"dropping-particle":"","family":"Jannah","given":"Misbahul","non-dropping-particle":"","parse-names":false,"suffix":""},{"dropping-particle":"","family":"Aiman","given":"Ummul","non-dropping-particle":"","parse-names":false,"suffix":""},{"dropping-particle":"","family":"Hasda","given":"Suryadin","non-dropping-particle":"","parse-names":false,"suffix":""},{"dropping-particle":"","family":"Fadilla","given":"Zahara","non-dropping-particle":"","parse-names":false,"suffix":""},{"dropping-particle":"","family":"Masita","given":"","non-dropping-particle":"","parse-names":false,"suffix":""},{"dropping-particle":"","family":"Ardiawan","given":"Ketut Ngurah","non-dropping-particle":"","parse-names":false,"suffix":""},{"dropping-particle":"","family":"Eka Sari","given":"Meilida","non-dropping-particle":"","parse-names":false,"suffix":""}],"id":"ITEM-1","issued":{"date-parts":[["2022"]]},"publisher":"Yayasan Penerbit Muhammad Zaini","publisher-place":"Kab. Pidie","title":"Metodologi Penelitian Kuantitatif","type":"book"},"uris":["http://www.mendeley.com/documents/?uuid=c586a46c-e358-4512-9b31-48684bb455f7"]}],"mendeley":{"formattedCitation":"Karimuddin Abdullah and others, &lt;i&gt;Metodologi Penelitian Kuantitatif&lt;/i&gt; (Kab. Pidie: Yayasan Penerbit Muhammad Zaini, 2022).","plainTextFormattedCitation":"Karimuddin Abdullah and others, Metodologi Penelitian Kuantitatif (Kab. Pidie: Yayasan Penerbit Muhammad Zaini, 2022).","previouslyFormattedCitation":"Karimuddin Abdullah and others, &lt;i&gt;Metodologi Penelitian Kuantitatif&lt;/i&gt; (Kab. Pidie: Yayasan Penerbit Muhammad Zaini, 2022)."},"properties":{"noteIndex":90},"schema":"https://github.com/citation-style-language/schema/raw/master/csl-citation.json"}</w:instrText>
      </w:r>
      <w:r w:rsidRPr="00F56641">
        <w:rPr>
          <w:rFonts w:asciiTheme="majorBidi" w:hAnsiTheme="majorBidi" w:cstheme="majorBidi"/>
        </w:rPr>
        <w:fldChar w:fldCharType="separate"/>
      </w:r>
      <w:r w:rsidR="0010737B" w:rsidRPr="0010737B">
        <w:rPr>
          <w:rFonts w:asciiTheme="majorBidi" w:hAnsiTheme="majorBidi" w:cstheme="majorBidi"/>
          <w:noProof/>
        </w:rPr>
        <w:t xml:space="preserve">Karimuddin Abdullah and others, </w:t>
      </w:r>
      <w:r w:rsidR="0010737B" w:rsidRPr="0010737B">
        <w:rPr>
          <w:rFonts w:asciiTheme="majorBidi" w:hAnsiTheme="majorBidi" w:cstheme="majorBidi"/>
          <w:i/>
          <w:noProof/>
        </w:rPr>
        <w:t>Metodologi Penelitian Kuantitatif</w:t>
      </w:r>
      <w:r w:rsidR="0010737B" w:rsidRPr="0010737B">
        <w:rPr>
          <w:rFonts w:asciiTheme="majorBidi" w:hAnsiTheme="majorBidi" w:cstheme="majorBidi"/>
          <w:noProof/>
        </w:rPr>
        <w:t xml:space="preserve"> (Kab. Pidie: Yayasan Penerbit Muhammad Zaini, 2022).</w:t>
      </w:r>
      <w:r w:rsidRPr="00F56641">
        <w:rPr>
          <w:rFonts w:asciiTheme="majorBidi" w:hAnsiTheme="majorBidi" w:cstheme="majorBidi"/>
        </w:rPr>
        <w:fldChar w:fldCharType="end"/>
      </w:r>
      <w:r w:rsidRPr="00F56641">
        <w:rPr>
          <w:rFonts w:asciiTheme="majorBidi" w:hAnsiTheme="majorBidi" w:cstheme="majorBidi"/>
        </w:rPr>
        <w:t xml:space="preserve"> h.2</w:t>
      </w:r>
    </w:p>
  </w:footnote>
  <w:footnote w:id="91">
    <w:p w14:paraId="1A30B8CE" w14:textId="34978424" w:rsidR="00E52987" w:rsidRPr="00AE4E65" w:rsidRDefault="00E52987" w:rsidP="009F3E38">
      <w:pPr>
        <w:pStyle w:val="FootnoteText"/>
        <w:ind w:firstLine="720"/>
        <w:jc w:val="both"/>
        <w:rPr>
          <w:rFonts w:asciiTheme="majorBidi" w:hAnsiTheme="majorBidi" w:cstheme="majorBidi"/>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{"citationItems":[{"id":"ITEM-1","itemData":{"author":[{"dropping-particle":"","family":"Sarwono","given":"Jonathan","non-dropping-particle":"","parse-names":false,"suffix":""}],"id":"ITEM-1","issued":{"date-parts":[["2006"]]},"publisher":"Graha Ilmu","publisher-place":"Yogyakarta","title":"Metode Penelitian Kuantitatif Dan Kualitatif","type":"book"},"uris":["http://www.mendeley.com/documents/?uuid=c2062f7d-8c88-4085-a6ef-8813770f66c2"]}],"mendeley":{"formattedCitation":"Jonathan Sarwono, &lt;i&gt;Metode Penelitian Kuantitatif Dan Kualitatif&lt;/i&gt; (Yogyakarta: Graha Ilmu, 2006).","plainTextFormattedCitation":"Jonathan Sarwono, Metode Penelitian Kuantitatif Dan Kualitatif (Yogyakarta: Graha Ilmu, 2006).","previouslyFormattedCitation":"Jonathan Sarwono, &lt;i&gt;Metode Penelitian Kuantitatif Dan Kualitatif&lt;/i&gt; (Yogyakarta: Graha Ilmu, 2006)."},"properties":{"noteIndex":91},"schema":"https://github.com/citation-style-language/schema/raw/master/csl-citation.json"}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Jonathan Sarwono, </w:t>
      </w:r>
      <w:r w:rsidR="0010737B" w:rsidRPr="0010737B">
        <w:rPr>
          <w:rFonts w:asciiTheme="majorBidi" w:hAnsiTheme="majorBidi" w:cstheme="majorBidi"/>
          <w:i/>
          <w:noProof/>
        </w:rPr>
        <w:t>Metode Penelitian Kuantitatif Dan Kualitatif</w:t>
      </w:r>
      <w:r w:rsidR="0010737B" w:rsidRPr="0010737B">
        <w:rPr>
          <w:rFonts w:asciiTheme="majorBidi" w:hAnsiTheme="majorBidi" w:cstheme="majorBidi"/>
          <w:noProof/>
        </w:rPr>
        <w:t xml:space="preserve"> (Yogyakarta: Graha Ilmu, 2006).</w:t>
      </w:r>
      <w:r>
        <w:rPr>
          <w:rFonts w:asciiTheme="majorBidi" w:hAnsiTheme="majorBidi" w:cstheme="majorBidi"/>
        </w:rPr>
        <w:fldChar w:fldCharType="end"/>
      </w:r>
    </w:p>
  </w:footnote>
  <w:footnote w:id="92">
    <w:p w14:paraId="4BD79F32" w14:textId="3FA14C4F" w:rsidR="00E52987" w:rsidRPr="00AE4E65" w:rsidRDefault="00E52987" w:rsidP="001535E7">
      <w:pPr>
        <w:pStyle w:val="FootnoteText"/>
        <w:ind w:firstLine="720"/>
        <w:jc w:val="both"/>
        <w:rPr>
          <w:rFonts w:asciiTheme="majorBidi" w:hAnsiTheme="majorBidi" w:cstheme="majorBidi"/>
          <w:lang w:val="en-US"/>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{"citationItems":[{"id":"ITEM-1","itemData":{"author":[{"dropping-particle":"","family":"Neolaka","given":"Armos","non-dropping-particle":"","parse-names":false,"suffix":""}],"id":"ITEM-1","issued":{"date-parts":[["2014"]]},"publisher":"Remaja Rosdakarya","publisher-place":"Bandung","title":"Metode Penelitian dan Statistik","type":"book"},"uris":["http://www.mendeley.com/documents/?uuid=a968d8b5-474c-447e-8c18-6a019622d9bd"]}],"mendeley":{"formattedCitation":"Armos Neolaka, &lt;i&gt;Metode Penelitian Dan Statistik&lt;/i&gt; (Bandung: Remaja Rosdakarya, 2014).","plainTextFormattedCitation":"Armos Neolaka, Metode Penelitian Dan Statistik (Bandung: Remaja Rosdakarya, 2014).","previouslyFormattedCitation":"Armos Neolaka, &lt;i&gt;Metode Penelitian Dan Statistik&lt;/i&gt; (Bandung: Remaja Rosdakarya, 2014)."},"properties":{"noteIndex":92},"schema":"https://github.com/citation-style-language/schema/raw/master/csl-citation.json"}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Armos Neolaka, </w:t>
      </w:r>
      <w:r w:rsidR="0010737B" w:rsidRPr="0010737B">
        <w:rPr>
          <w:rFonts w:asciiTheme="majorBidi" w:hAnsiTheme="majorBidi" w:cstheme="majorBidi"/>
          <w:i/>
          <w:noProof/>
        </w:rPr>
        <w:t>Metode Penelitian Dan Statistik</w:t>
      </w:r>
      <w:r w:rsidR="0010737B" w:rsidRPr="0010737B">
        <w:rPr>
          <w:rFonts w:asciiTheme="majorBidi" w:hAnsiTheme="majorBidi" w:cstheme="majorBidi"/>
          <w:noProof/>
        </w:rPr>
        <w:t xml:space="preserve"> (Bandung: Remaja Rosdakarya, 2014).</w:t>
      </w:r>
      <w:r>
        <w:rPr>
          <w:rFonts w:asciiTheme="majorBidi" w:hAnsiTheme="majorBidi" w:cstheme="majorBidi"/>
        </w:rPr>
        <w:fldChar w:fldCharType="end"/>
      </w:r>
    </w:p>
  </w:footnote>
  <w:footnote w:id="93">
    <w:p w14:paraId="3AD72DC1" w14:textId="0D3432DA" w:rsidR="00E52987" w:rsidRPr="004F14CA" w:rsidRDefault="00E52987" w:rsidP="001535E7">
      <w:pPr>
        <w:pStyle w:val="FootnoteText"/>
        <w:ind w:firstLine="720"/>
        <w:jc w:val="both"/>
        <w:rPr>
          <w:i/>
          <w:iCs/>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{"citationItems":[{"id":"ITEM-1","itemData":{"author":[{"dropping-particle":"","family":"Neolaka","given":"Armos","non-dropping-particle":"","parse-names":false,"suffix":""}],"id":"ITEM-1","issued":{"date-parts":[["2014"]]},"publisher":"Remaja Rosdakarya","publisher-place":"Bandung","title":"Metode Penelitian dan Statistik","type":"book"},"uris":["http://www.mendeley.com/documents/?uuid=a968d8b5-474c-447e-8c18-6a019622d9bd"]}],"mendeley":{"formattedCitation":"Neolaka.","plainTextFormattedCitation":"Neolaka.","previouslyFormattedCitation":"Neolaka."},"properties":{"noteIndex":93},"schema":"https://github.com/citation-style-language/schema/raw/master/csl-citation.json"}</w:instrText>
      </w:r>
      <w:r>
        <w:rPr>
          <w:rFonts w:asciiTheme="majorBidi" w:hAnsiTheme="majorBidi" w:cstheme="majorBidi"/>
        </w:rPr>
        <w:fldChar w:fldCharType="separate"/>
      </w:r>
      <w:r w:rsidRPr="00D92D94">
        <w:rPr>
          <w:rFonts w:asciiTheme="majorBidi" w:hAnsiTheme="majorBidi" w:cstheme="majorBidi"/>
          <w:noProof/>
        </w:rPr>
        <w:t>Neolaka.</w:t>
      </w:r>
      <w:r>
        <w:rPr>
          <w:rFonts w:asciiTheme="majorBidi" w:hAnsiTheme="majorBidi" w:cstheme="majorBidi"/>
        </w:rPr>
        <w:fldChar w:fldCharType="end"/>
      </w:r>
    </w:p>
  </w:footnote>
  <w:footnote w:id="94">
    <w:p w14:paraId="6C95FE75" w14:textId="0FB6CD09" w:rsidR="00E52987" w:rsidRPr="00AE4E65" w:rsidRDefault="00E52987" w:rsidP="009324B6">
      <w:pPr>
        <w:pStyle w:val="FootnoteText"/>
        <w:ind w:firstLine="720"/>
        <w:jc w:val="both"/>
        <w:rPr>
          <w:rFonts w:asciiTheme="majorBidi" w:hAnsiTheme="majorBidi" w:cstheme="majorBidi"/>
          <w:i/>
          <w:iCs/>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Sugiyono","given":"","non-dropping-particle":"","parse-names":false,"suffix":""}],"id":"ITEM-1","issued":{"date-parts":[["2009"]]},"publisher":"Alfabeta","publisher-place":"Bandung","title":"Metode Penelitian Pendidikan Pendekatan Kuantitatif Kualitatif dan R &amp; D.","type":"book"},"uris":["http://www.mendeley.com/documents/?uuid=e98a40da-0208-4583-a4b8-72612be0be3e"]}],"mendeley":{"formattedCitation":"Sugiyono, &lt;i&gt;Metode Penelitian Pendidikan Pendekatan Kuantitatif Kualitatif Dan R &amp; D.&lt;/i&gt; (Bandung: Alfabeta, 2009).","plainTextFormattedCitation":"Sugiyono, Metode Penelitian Pendidikan Pendekatan Kuantitatif Kualitatif Dan R &amp; D. (Bandung: Alfabeta, 2009).","previouslyFormattedCitation":"Sugiyono, &lt;i&gt;Metode Penelitian Pendidikan Pendekatan Kuantitatif Kualitatif Dan R &amp; D.&lt;/i&gt; (Bandung: Alfabeta, 2009)."},"properties":{"noteIndex":94},"schema":"https://github.com/citation-style-language/schema/raw/master/csl-citation.json"}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Sugiyono, </w:t>
      </w:r>
      <w:r w:rsidR="0010737B" w:rsidRPr="0010737B">
        <w:rPr>
          <w:rFonts w:asciiTheme="majorBidi" w:hAnsiTheme="majorBidi" w:cstheme="majorBidi"/>
          <w:i/>
          <w:noProof/>
        </w:rPr>
        <w:t>Metode Penelitian Pendidikan Pendekatan Kuantitatif Kualitatif Dan R &amp; D.</w:t>
      </w:r>
      <w:r w:rsidR="0010737B" w:rsidRPr="0010737B">
        <w:rPr>
          <w:rFonts w:asciiTheme="majorBidi" w:hAnsiTheme="majorBidi" w:cstheme="majorBidi"/>
          <w:noProof/>
        </w:rPr>
        <w:t xml:space="preserve"> (Bandung: Alfabeta, 2009).</w:t>
      </w:r>
      <w:r>
        <w:rPr>
          <w:rFonts w:asciiTheme="majorBidi" w:hAnsiTheme="majorBidi" w:cstheme="majorBidi"/>
        </w:rPr>
        <w:fldChar w:fldCharType="end"/>
      </w:r>
    </w:p>
  </w:footnote>
  <w:footnote w:id="95">
    <w:p w14:paraId="4A48030E" w14:textId="354046B4" w:rsidR="00E52987" w:rsidRPr="001E155A" w:rsidRDefault="00E52987" w:rsidP="00943856">
      <w:pPr>
        <w:pStyle w:val="FootnoteText"/>
        <w:ind w:firstLine="720"/>
        <w:jc w:val="both"/>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{"citationItems":[{"id":"ITEM-1","itemData":{"author":[{"dropping-particle":"","family":"Bungin","given":"M. Burhan","non-dropping-particle":"","parse-names":false,"suffix":""}],"id":"ITEM-1","issued":{"date-parts":[["2005"]]},"publisher":"Kencana","publisher-place":"Jakarta","title":"Metodologi Penelitian Kuantitatif (Komunikasi, Ekonomi, Dan Kebijakan Publik Serta Imlu-Ilmu Sosial Lainnya)","type":"book"},"uris":["http://www.mendeley.com/documents/?uuid=21c731a7-f1cc-44ef-a266-bae00a3a7e0b"]}],"mendeley":{"formattedCitation":"M. Burhan Bungin, &lt;i&gt;Metodologi Penelitian Kuantitatif (Komunikasi, Ekonomi, Dan Kebijakan Publik Serta Imlu-Ilmu Sosial Lainnya)&lt;/i&gt; (Jakarta: Kencana, 2005).","plainTextFormattedCitation":"M. Burhan Bungin, Metodologi Penelitian Kuantitatif (Komunikasi, Ekonomi, Dan Kebijakan Publik Serta Imlu-Ilmu Sosial Lainnya) (Jakarta: Kencana, 2005).","previouslyFormattedCitation":"M. Burhan Bungin, &lt;i&gt;Metodologi Penelitian Kuantitatif (Komunikasi, Ekonomi, Dan Kebijakan Publik Serta Imlu-Ilmu Sosial Lainnya)&lt;/i&gt; (Jakarta: Kencana, 2005)."},"properties":{"noteIndex":95},"schema":"https://github.com/citation-style-language/schema/raw/master/csl-citation.json"}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M. Burhan Bungin, </w:t>
      </w:r>
      <w:r w:rsidR="0010737B" w:rsidRPr="0010737B">
        <w:rPr>
          <w:rFonts w:asciiTheme="majorBidi" w:hAnsiTheme="majorBidi" w:cstheme="majorBidi"/>
          <w:i/>
          <w:noProof/>
        </w:rPr>
        <w:t>Metodologi Penelitian Kuantitatif (Komunikasi, Ekonomi, Dan Kebijakan Publik Serta Imlu-Ilmu Sosial Lainnya)</w:t>
      </w:r>
      <w:r w:rsidR="0010737B" w:rsidRPr="0010737B">
        <w:rPr>
          <w:rFonts w:asciiTheme="majorBidi" w:hAnsiTheme="majorBidi" w:cstheme="majorBidi"/>
          <w:noProof/>
        </w:rPr>
        <w:t xml:space="preserve"> (Jakarta: Kencana, 2005).</w:t>
      </w:r>
      <w:r>
        <w:rPr>
          <w:rFonts w:asciiTheme="majorBidi" w:hAnsiTheme="majorBidi" w:cstheme="majorBidi"/>
        </w:rPr>
        <w:fldChar w:fldCharType="end"/>
      </w:r>
    </w:p>
  </w:footnote>
  <w:footnote w:id="96">
    <w:p w14:paraId="584AD8CC" w14:textId="74C63CDC" w:rsidR="00E52987" w:rsidRPr="00AE4E65" w:rsidRDefault="00E52987" w:rsidP="00A32A5B">
      <w:pPr>
        <w:pStyle w:val="FootnoteText"/>
        <w:ind w:firstLine="720"/>
        <w:jc w:val="both"/>
        <w:rPr>
          <w:rFonts w:asciiTheme="majorBidi" w:hAnsiTheme="majorBidi" w:cstheme="majorBidi"/>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Sugiyono","given":"","non-dropping-particle":"","parse-names":false,"suffix":""}],"id":"ITEM-1","issued":{"date-parts":[["2013"]]},"publisher":"Alfabeta","publisher-place":"Bandung","title":"Metode Penelitian Kuantitatif, Kualitatif, Dan R&amp;D","type":"book"},"uris":["http://www.mendeley.com/documents/?uuid=0c081cc5-c38d-4911-a58b-2c06a15a9485"]}],"mendeley":{"formattedCitation":"Sugiyono, &lt;i&gt;Metode Penelitian Kuantitatif, Kualitatif, Dan R&amp;D&lt;/i&gt; (Bandung: Alfabeta, 2013).","plainTextFormattedCitation":"Sugiyono, Metode Penelitian Kuantitatif, Kualitatif, Dan R&amp;D (Bandung: Alfabeta, 2013).","previouslyFormattedCitation":"Sugiyono, &lt;i&gt;Metode Penelitian Kuantitatif, Kualitatif, Dan R&amp;D&lt;/i&gt; (Bandung: Alfabeta, 2013)."},"properties":{"noteIndex":96},"schema":"https://github.com/citation-style-language/schema/raw/master/csl-citation.json"}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Sugiyono, </w:t>
      </w:r>
      <w:r w:rsidR="0010737B" w:rsidRPr="0010737B">
        <w:rPr>
          <w:rFonts w:asciiTheme="majorBidi" w:hAnsiTheme="majorBidi" w:cstheme="majorBidi"/>
          <w:i/>
          <w:noProof/>
        </w:rPr>
        <w:t>Metode Penelitian Kuantitatif, Kualitatif, Dan R&amp;D</w:t>
      </w:r>
      <w:r w:rsidR="0010737B" w:rsidRPr="0010737B">
        <w:rPr>
          <w:rFonts w:asciiTheme="majorBidi" w:hAnsiTheme="majorBidi" w:cstheme="majorBidi"/>
          <w:noProof/>
        </w:rPr>
        <w:t xml:space="preserve"> (Bandung: Alfabeta, 2013).</w:t>
      </w:r>
      <w:r>
        <w:rPr>
          <w:rFonts w:asciiTheme="majorBidi" w:hAnsiTheme="majorBidi" w:cstheme="majorBidi"/>
        </w:rPr>
        <w:fldChar w:fldCharType="end"/>
      </w:r>
      <w:r>
        <w:rPr>
          <w:rFonts w:asciiTheme="majorBidi" w:hAnsiTheme="majorBidi" w:cstheme="majorBidi"/>
        </w:rPr>
        <w:t xml:space="preserve"> h.39</w:t>
      </w:r>
    </w:p>
  </w:footnote>
  <w:footnote w:id="97">
    <w:p w14:paraId="0BF9820A" w14:textId="5169DA4C" w:rsidR="00E52987" w:rsidRPr="00AE4E65" w:rsidRDefault="00E52987" w:rsidP="000276E2">
      <w:pPr>
        <w:pStyle w:val="FootnoteText"/>
        <w:ind w:firstLine="720"/>
        <w:jc w:val="both"/>
        <w:rPr>
          <w:rFonts w:asciiTheme="majorBidi" w:hAnsiTheme="majorBidi" w:cstheme="majorBidi"/>
          <w:i/>
          <w:iCs/>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Sugiyono","given":"","non-dropping-particle":"","parse-names":false,"suffix":""}],"id":"ITEM-1","issued":{"date-parts":[["2015"]]},"publisher":"Alfabeta","publisher-place":"Bandung","title":"Metode Penelitian Kombinasi","type":"book"},"uris":["http://www.mendeley.com/documents/?uuid=f6c22570-41be-4708-b7af-8dddc8bc9edc"]}],"mendeley":{"formattedCitation":"Sugiyono, &lt;i&gt;Metode Penelitian Kombinasi&lt;/i&gt; (Bandung: Alfabeta, 2015).","plainTextFormattedCitation":"Sugiyono, Metode Penelitian Kombinasi (Bandung: Alfabeta, 2015).","previouslyFormattedCitation":"Sugiyono, &lt;i&gt;Metode Penelitian Kombinasi&lt;/i&gt; (Bandung: Alfabeta, 2015)."},"properties":{"noteIndex":97},"schema":"https://github.com/citation-style-language/schema/raw/master/csl-citation.json"}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Sugiyono, </w:t>
      </w:r>
      <w:r w:rsidR="0010737B" w:rsidRPr="0010737B">
        <w:rPr>
          <w:rFonts w:asciiTheme="majorBidi" w:hAnsiTheme="majorBidi" w:cstheme="majorBidi"/>
          <w:i/>
          <w:noProof/>
        </w:rPr>
        <w:t>Metode Penelitian Kombinasi</w:t>
      </w:r>
      <w:r w:rsidR="0010737B" w:rsidRPr="0010737B">
        <w:rPr>
          <w:rFonts w:asciiTheme="majorBidi" w:hAnsiTheme="majorBidi" w:cstheme="majorBidi"/>
          <w:noProof/>
        </w:rPr>
        <w:t xml:space="preserve"> (Bandung: Alfabeta, 2015).</w:t>
      </w:r>
      <w:r>
        <w:rPr>
          <w:rFonts w:asciiTheme="majorBidi" w:hAnsiTheme="majorBidi" w:cstheme="majorBidi"/>
        </w:rPr>
        <w:fldChar w:fldCharType="end"/>
      </w:r>
      <w:r>
        <w:rPr>
          <w:rFonts w:asciiTheme="majorBidi" w:hAnsiTheme="majorBidi" w:cstheme="majorBidi"/>
        </w:rPr>
        <w:t xml:space="preserve"> h.56</w:t>
      </w:r>
    </w:p>
  </w:footnote>
  <w:footnote w:id="98">
    <w:p w14:paraId="6E1D68B2" w14:textId="011EA489" w:rsidR="00E52987" w:rsidRPr="00AE4E65" w:rsidRDefault="00E52987" w:rsidP="00664A47">
      <w:pPr>
        <w:pStyle w:val="FootnoteText"/>
        <w:ind w:firstLine="720"/>
        <w:jc w:val="both"/>
        <w:rPr>
          <w:rFonts w:asciiTheme="majorBidi" w:hAnsiTheme="majorBidi" w:cstheme="majorBidi"/>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Sugiyono","given":"","non-dropping-particle":"","parse-names":false,"suffix":""}],"id":"ITEM-1","issued":{"date-parts":[["2013"]]},"publisher":"Alfabeta","publisher-place":"Bandung","title":"Metode Penelitian Kuantitatif, Kualitatif, Dan R&amp;D","type":"book"},"uris":["http://www.mendeley.com/documents/?uuid=0c081cc5-c38d-4911-a58b-2c06a15a9485"]}],"mendeley":{"formattedCitation":"Sugiyono, &lt;i&gt;Metode Penelitian Kuantitatif, Kualitatif, Dan R&amp;D&lt;/i&gt;.","plainTextFormattedCitation":"Sugiyono, Metode Penelitian Kuantitatif, Kualitatif, Dan R&amp;D.","previouslyFormattedCitation":"Sugiyono, &lt;i&gt;Metode Penelitian Kuantitatif, Kualitatif, Dan R&amp;D&lt;/i&gt;."},"properties":{"noteIndex":98},"schema":"https://github.com/citation-style-language/schema/raw/master/csl-citation.json"}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Sugiyono, </w:t>
      </w:r>
      <w:r w:rsidR="0010737B" w:rsidRPr="0010737B">
        <w:rPr>
          <w:rFonts w:asciiTheme="majorBidi" w:hAnsiTheme="majorBidi" w:cstheme="majorBidi"/>
          <w:i/>
          <w:noProof/>
        </w:rPr>
        <w:t>Metode Penelitian Kuantitatif, Kualitatif, Dan R&amp;D</w:t>
      </w:r>
      <w:r w:rsidR="0010737B" w:rsidRPr="0010737B">
        <w:rPr>
          <w:rFonts w:asciiTheme="majorBidi" w:hAnsiTheme="majorBidi" w:cstheme="majorBidi"/>
          <w:noProof/>
        </w:rPr>
        <w:t>.</w:t>
      </w:r>
      <w:r>
        <w:rPr>
          <w:rFonts w:asciiTheme="majorBidi" w:hAnsiTheme="majorBidi" w:cstheme="majorBidi"/>
        </w:rPr>
        <w:fldChar w:fldCharType="end"/>
      </w:r>
      <w:r>
        <w:rPr>
          <w:rFonts w:asciiTheme="majorBidi" w:hAnsiTheme="majorBidi" w:cstheme="majorBidi"/>
        </w:rPr>
        <w:t xml:space="preserve"> h. 206</w:t>
      </w:r>
    </w:p>
  </w:footnote>
  <w:footnote w:id="99">
    <w:p w14:paraId="78988E83" w14:textId="41A314D1" w:rsidR="00E52987" w:rsidRPr="00AE4E65" w:rsidRDefault="00E52987" w:rsidP="00455A24">
      <w:pPr>
        <w:pStyle w:val="FootnoteText"/>
        <w:ind w:firstLine="720"/>
        <w:jc w:val="both"/>
        <w:rPr>
          <w:rFonts w:asciiTheme="majorBidi" w:hAnsiTheme="majorBidi" w:cstheme="majorBidi"/>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Sugiyono","given":"","non-dropping-particle":"","parse-names":false,"suffix":""}],"id":"ITEM-1","issued":{"date-parts":[["2009"]]},"publisher":"Alfabeta","publisher-place":"Bandung","title":"Metode Penelitian Administrasi","type":"book"},"uris":["http://www.mendeley.com/documents/?uuid=6500c2c3-2cf4-4b08-bc63-d1e160bb60d2"]}],"mendeley":{"formattedCitation":"Sugiyono, &lt;i&gt;Metode Penelitian Administrasi&lt;/i&gt; (Bandung: Alfabeta, 2009).","plainTextFormattedCitation":"Sugiyono, Metode Penelitian Administrasi (Bandung: Alfabeta, 2009).","previouslyFormattedCitation":"Sugiyono, &lt;i&gt;Metode Penelitian Administrasi&lt;/i&gt; (Bandung: Alfabeta, 2009)."},"properties":{"noteIndex":99},"schema":"https://github.com/citation-style-language/schema/raw/master/csl-citation.json"}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Sugiyono, </w:t>
      </w:r>
      <w:r w:rsidR="0010737B" w:rsidRPr="0010737B">
        <w:rPr>
          <w:rFonts w:asciiTheme="majorBidi" w:hAnsiTheme="majorBidi" w:cstheme="majorBidi"/>
          <w:i/>
          <w:noProof/>
        </w:rPr>
        <w:t>Metode Penelitian Administrasi</w:t>
      </w:r>
      <w:r w:rsidR="0010737B" w:rsidRPr="0010737B">
        <w:rPr>
          <w:rFonts w:asciiTheme="majorBidi" w:hAnsiTheme="majorBidi" w:cstheme="majorBidi"/>
          <w:noProof/>
        </w:rPr>
        <w:t xml:space="preserve"> (Bandung: Alfabeta, 2009).</w:t>
      </w:r>
      <w:r>
        <w:rPr>
          <w:rFonts w:asciiTheme="majorBidi" w:hAnsiTheme="majorBidi" w:cstheme="majorBidi"/>
        </w:rPr>
        <w:fldChar w:fldCharType="end"/>
      </w:r>
      <w:r>
        <w:rPr>
          <w:rFonts w:asciiTheme="majorBidi" w:hAnsiTheme="majorBidi" w:cstheme="majorBidi"/>
        </w:rPr>
        <w:t xml:space="preserve"> h. 169</w:t>
      </w:r>
    </w:p>
  </w:footnote>
  <w:footnote w:id="100">
    <w:p w14:paraId="18051C64" w14:textId="7D7B1C70" w:rsidR="00E52987" w:rsidRPr="00FF0119" w:rsidRDefault="00E52987" w:rsidP="00277553">
      <w:pPr>
        <w:pStyle w:val="FootnoteText"/>
        <w:ind w:firstLine="720"/>
        <w:jc w:val="both"/>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Sugiyono","given":"","non-dropping-particle":"","parse-names":false,"suffix":""}],"id":"ITEM-1","issued":{"date-parts":[["2013"]]},"publisher":"Alfabeta","publisher-place":"Bandung","title":"Metode Penelitian Kuantitatif, Kualitatif, Dan R&amp;D","type":"book"},"uris":["http://www.mendeley.com/documents/?uuid=0c081cc5-c38d-4911-a58b-2c06a15a9485"]}],"mendeley":{"formattedCitation":"Sugiyono, &lt;i&gt;Metode Penelitian Kuantitatif, Kualitatif, Dan R&amp;D&lt;/i&gt;.","plainTextFormattedCitation":"Sugiyono, Metode Penelitian Kuantitatif, Kualitatif, Dan R&amp;D.","previouslyFormattedCitation":"Sugiyono, &lt;i&gt;Metode Penelitian Kuantitatif, Kualitatif, Dan R&amp;D&lt;/i&gt;."},"properties":{"noteIndex":100},"schema":"https://github.com/citation-style-language/schema/raw/master/csl-citation.json"}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Sugiyono, </w:t>
      </w:r>
      <w:r w:rsidR="0010737B" w:rsidRPr="0010737B">
        <w:rPr>
          <w:rFonts w:asciiTheme="majorBidi" w:hAnsiTheme="majorBidi" w:cstheme="majorBidi"/>
          <w:i/>
          <w:noProof/>
        </w:rPr>
        <w:t>Metode Penelitian Kuantitatif, Kualitatif, Dan R&amp;D</w:t>
      </w:r>
      <w:r w:rsidR="0010737B" w:rsidRPr="0010737B">
        <w:rPr>
          <w:rFonts w:asciiTheme="majorBidi" w:hAnsiTheme="majorBidi" w:cstheme="majorBidi"/>
          <w:noProof/>
        </w:rPr>
        <w:t>.</w:t>
      </w:r>
      <w:r>
        <w:rPr>
          <w:rFonts w:asciiTheme="majorBidi" w:hAnsiTheme="majorBidi" w:cstheme="majorBidi"/>
        </w:rPr>
        <w:fldChar w:fldCharType="end"/>
      </w:r>
      <w:r>
        <w:rPr>
          <w:rFonts w:asciiTheme="majorBidi" w:hAnsiTheme="majorBidi" w:cstheme="majorBidi"/>
        </w:rPr>
        <w:t xml:space="preserve"> h.147</w:t>
      </w:r>
    </w:p>
  </w:footnote>
  <w:footnote w:id="101">
    <w:p w14:paraId="7B98086F" w14:textId="62AB7F2C" w:rsidR="00E52987" w:rsidRPr="00AE4E65" w:rsidRDefault="00E52987" w:rsidP="00160FE2">
      <w:pPr>
        <w:pStyle w:val="FootnoteText"/>
        <w:ind w:firstLine="720"/>
        <w:jc w:val="both"/>
        <w:rPr>
          <w:rFonts w:asciiTheme="majorBidi" w:hAnsiTheme="majorBidi" w:cstheme="majorBidi"/>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{"citationItems":[{"id":"ITEM-1","itemData":{"DOI":"10.14414/jbb.v5i2.548","abstract":"Nowadays, the economy has been growing so rapidly that it makes people think of get-ting their income beyond the salary they get from their work. One way to get it is by investing. However, when investing, they find a few things to note such as financial literacy, investment experience, and risk tolerance. This is to minimize the risks as we accept, for example scams. This purpose of study is to examine the effect of financial lite-racy, experienced regret, and risk tolerance on investment decision making among socie-ty in Surabaya and Madura. This study used purposive, convenience and snow-ball sampling method. There were 185 respondents taken by questionnaire and survey me-thod. To test the hypotheses, this study employed descriptive analysis and multiple re-gression analysis. Moreover, by performing multiple regression analysis, this study found that only the experienced regret have significant effect on investment decision making, but risk tolerance and overconfidence did not affect the investment decision.","author":[{"dropping-particle":"","family":"Putra","given":"I Putu Santika","non-dropping-particle":"","parse-names":false,"suffix":""},{"dropping-particle":"","family":"Ananingtiyas","given":"Herliana","non-dropping-particle":"","parse-names":false,"suffix":""},{"dropping-particle":"","family":"Sari","given":"Dea Rachmalita","non-dropping-particle":"","parse-names":false,"suffix":""},{"dropping-particle":"","family":"Dewi","given":"Aninda Sandra","non-dropping-particle":"","parse-names":false,"suffix":""},{"dropping-particle":"","family":"Silvy","given":"Mellyza","non-dropping-particle":"","parse-names":false,"suffix":""}],"container-title":"Journal of Business and Banking","id":"ITEM-1","issue":"2","issued":{"date-parts":[["2016"]]},"page":"271-282","title":"Experienced Regret , dan Risk Tolerance pada Pemilihan Jenis Investasi","type":"article-journal","volume":"5"},"uris":["http://www.mendeley.com/documents/?uuid=eae81b7b-1678-42f5-943d-24b3651ee0e1"]}],"mendeley":{"formattedCitation":"I Putu Santika Putra and others, ‘Experienced Regret , Dan Risk Tolerance Pada Pemilihan Jenis Investasi’, &lt;i&gt;Journal of Business and Banking&lt;/i&gt;, 5.2 (2016), 271–82 &lt;https://doi.org/10.14414/jbb.v5i2.548&gt;.","plainTextFormattedCitation":"I Putu Santika Putra and others, ‘Experienced Regret , Dan Risk Tolerance Pada Pemilihan Jenis Investasi’, Journal of Business and Banking, 5.2 (2016), 271–82 .","previouslyFormattedCitation":"I Putu Santika Putra and others, ‘Experienced Regret , Dan Risk Tolerance Pada Pemilihan Jenis Investasi’, &lt;i&gt;Journal of Business and Banking&lt;/i&gt;, 5.2 (2016), 271–82 &lt;https://doi.org/10.14414/jbb.v5i2.548&gt;."},"properties":{"noteIndex":101},"schema":"https://github.com/citation-style-language/schema/raw/master/csl-citation.json"}</w:instrText>
      </w:r>
      <w:r>
        <w:rPr>
          <w:rFonts w:asciiTheme="majorBidi" w:hAnsiTheme="majorBidi" w:cstheme="majorBidi"/>
        </w:rPr>
        <w:fldChar w:fldCharType="separate"/>
      </w:r>
      <w:r w:rsidR="00BE038B" w:rsidRPr="00BE038B">
        <w:rPr>
          <w:rFonts w:asciiTheme="majorBidi" w:hAnsiTheme="majorBidi" w:cstheme="majorBidi"/>
          <w:noProof/>
        </w:rPr>
        <w:t xml:space="preserve">I Putu Santika Putra and others, ‘Experienced Regret , Dan Risk Tolerance Pada Pemilihan Jenis Investasi’, </w:t>
      </w:r>
      <w:r w:rsidR="00BE038B" w:rsidRPr="00BE038B">
        <w:rPr>
          <w:rFonts w:asciiTheme="majorBidi" w:hAnsiTheme="majorBidi" w:cstheme="majorBidi"/>
          <w:i/>
          <w:noProof/>
        </w:rPr>
        <w:t>Journal of Business and Banking</w:t>
      </w:r>
      <w:r w:rsidR="00BE038B" w:rsidRPr="00BE038B">
        <w:rPr>
          <w:rFonts w:asciiTheme="majorBidi" w:hAnsiTheme="majorBidi" w:cstheme="majorBidi"/>
          <w:noProof/>
        </w:rPr>
        <w:t>, 5.2 (2016), 271–82 &lt;https://doi.org/10.14414/jbb.v5i2.548&gt;.</w:t>
      </w:r>
      <w:r>
        <w:rPr>
          <w:rFonts w:asciiTheme="majorBidi" w:hAnsiTheme="majorBidi" w:cstheme="majorBidi"/>
        </w:rPr>
        <w:fldChar w:fldCharType="end"/>
      </w:r>
    </w:p>
  </w:footnote>
  <w:footnote w:id="102">
    <w:p w14:paraId="320B29C8" w14:textId="58E402F1" w:rsidR="00E52987" w:rsidRPr="00AE4E65" w:rsidRDefault="00E52987" w:rsidP="00160FE2">
      <w:pPr>
        <w:pStyle w:val="FootnoteText"/>
        <w:ind w:firstLine="720"/>
        <w:jc w:val="both"/>
        <w:rPr>
          <w:rFonts w:asciiTheme="majorBidi" w:hAnsiTheme="majorBidi" w:cstheme="majorBidi"/>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{"citationItems":[{"id":"ITEM-1","itemData":{"author":[{"dropping-particle":"","family":"Sinambela","given":"Lijan P.","non-dropping-particle":"","parse-names":false,"suffix":""},{"dropping-particle":"","family":"Sinambela","given":"Sarton","non-dropping-particle":"","parse-names":false,"suffix":""}],"id":"ITEM-1","issued":{"date-parts":[["2021"]]},"publisher":"Rajawali Press","publisher-place":"Depok","title":"Metode Penelitian Kuantitatif Teoritik Dan Praktik","type":"book"},"uris":["http://www.mendeley.com/documents/?uuid=6838ce07-a053-41c3-93ed-641d156b4cba"]}],"mendeley":{"formattedCitation":"Lijan P. Sinambela and Sarton Sinambela, &lt;i&gt;Metode Penelitian Kuantitatif Teoritik Dan Praktik&lt;/i&gt; (Depok: Rajawali Press, 2021).","plainTextFormattedCitation":"Lijan P. Sinambela and Sarton Sinambela, Metode Penelitian Kuantitatif Teoritik Dan Praktik (Depok: Rajawali Press, 2021).","previouslyFormattedCitation":"Lijan P. Sinambela and Sarton Sinambela, &lt;i&gt;Metode Penelitian Kuantitatif Teoritik Dan Praktik&lt;/i&gt; (Depok: Rajawali Press, 2021)."},"properties":{"noteIndex":102},"schema":"https://github.com/citation-style-language/schema/raw/master/csl-citation.json"}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Lijan P. Sinambela and Sarton Sinambela, </w:t>
      </w:r>
      <w:r w:rsidR="0010737B" w:rsidRPr="0010737B">
        <w:rPr>
          <w:rFonts w:asciiTheme="majorBidi" w:hAnsiTheme="majorBidi" w:cstheme="majorBidi"/>
          <w:i/>
          <w:noProof/>
        </w:rPr>
        <w:t>Metode Penelitian Kuantitatif Teoritik Dan Praktik</w:t>
      </w:r>
      <w:r w:rsidR="0010737B" w:rsidRPr="0010737B">
        <w:rPr>
          <w:rFonts w:asciiTheme="majorBidi" w:hAnsiTheme="majorBidi" w:cstheme="majorBidi"/>
          <w:noProof/>
        </w:rPr>
        <w:t xml:space="preserve"> (Depok: Rajawali Press, 2021).</w:t>
      </w:r>
      <w:r>
        <w:rPr>
          <w:rFonts w:asciiTheme="majorBidi" w:hAnsiTheme="majorBidi" w:cstheme="majorBidi"/>
        </w:rPr>
        <w:fldChar w:fldCharType="end"/>
      </w:r>
      <w:r>
        <w:rPr>
          <w:rFonts w:asciiTheme="majorBidi" w:hAnsiTheme="majorBidi" w:cstheme="majorBidi"/>
        </w:rPr>
        <w:t xml:space="preserve"> h. 467</w:t>
      </w:r>
    </w:p>
  </w:footnote>
  <w:footnote w:id="103">
    <w:p w14:paraId="5F3CBC8A" w14:textId="7C38D1D2" w:rsidR="00E52987" w:rsidRPr="00933DA4" w:rsidRDefault="00E52987" w:rsidP="00933DA4">
      <w:pPr>
        <w:pStyle w:val="FootnoteText"/>
        <w:ind w:firstLine="720"/>
        <w:jc w:val="both"/>
        <w:rPr>
          <w:rFonts w:asciiTheme="majorBidi" w:hAnsiTheme="majorBidi" w:cstheme="majorBidi"/>
          <w:lang w:val="en-US"/>
        </w:rPr>
      </w:pPr>
      <w:r w:rsidRPr="00192AD4">
        <w:rPr>
          <w:rStyle w:val="FootnoteReference"/>
        </w:rPr>
        <w:footnoteRef/>
      </w:r>
      <w:r w:rsidRPr="00933DA4">
        <w:rPr>
          <w:rFonts w:asciiTheme="majorBidi" w:hAnsiTheme="majorBidi" w:cstheme="majorBidi"/>
        </w:rPr>
        <w:t xml:space="preserve"> </w:t>
      </w:r>
      <w:r w:rsidRPr="00933DA4">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{"citationItems":[{"id":"ITEM-1","itemData":{"author":[{"dropping-particle":"","family":"Gunawan","given":"Ce","non-dropping-particle":"","parse-names":false,"suffix":""}],"id":"ITEM-1","issued":{"date-parts":[["2020"]]},"publisher":"CV Budi Utama","publisher-place":"Yogyakarta","title":"Mahir Menguasai SPSS Panduan Praktis Mengolah Data Penelitian","type":"book"},"uris":["http://www.mendeley.com/documents/?uuid=4c4422ac-c74d-43ed-aa25-b2f267f997d5"]}],"mendeley":{"formattedCitation":"Ce Gunawan, &lt;i&gt;Mahir Menguasai SPSS Panduan Praktis Mengolah Data Penelitian&lt;/i&gt; (Yogyakarta: CV Budi Utama, 2020).","plainTextFormattedCitation":"Ce Gunawan, Mahir Menguasai SPSS Panduan Praktis Mengolah Data Penelitian (Yogyakarta: CV Budi Utama, 2020).","previouslyFormattedCitation":"Ce Gunawan, &lt;i&gt;Mahir Menguasai SPSS Panduan Praktis Mengolah Data Penelitian&lt;/i&gt; (Yogyakarta: CV Budi Utama, 2020)."},"properties":{"noteIndex":103},"schema":"https://github.com/citation-style-language/schema/raw/master/csl-citation.json"}</w:instrText>
      </w:r>
      <w:r w:rsidRPr="00933DA4">
        <w:rPr>
          <w:rFonts w:asciiTheme="majorBidi" w:hAnsiTheme="majorBidi" w:cstheme="majorBidi"/>
        </w:rPr>
        <w:fldChar w:fldCharType="separate"/>
      </w:r>
      <w:r w:rsidR="0010737B" w:rsidRPr="0010737B">
        <w:rPr>
          <w:rFonts w:asciiTheme="majorBidi" w:hAnsiTheme="majorBidi" w:cstheme="majorBidi"/>
          <w:noProof/>
        </w:rPr>
        <w:t xml:space="preserve">Ce Gunawan, </w:t>
      </w:r>
      <w:r w:rsidR="0010737B" w:rsidRPr="0010737B">
        <w:rPr>
          <w:rFonts w:asciiTheme="majorBidi" w:hAnsiTheme="majorBidi" w:cstheme="majorBidi"/>
          <w:i/>
          <w:noProof/>
        </w:rPr>
        <w:t>Mahir Menguasai SPSS Panduan Praktis Mengolah Data Penelitian</w:t>
      </w:r>
      <w:r w:rsidR="0010737B" w:rsidRPr="0010737B">
        <w:rPr>
          <w:rFonts w:asciiTheme="majorBidi" w:hAnsiTheme="majorBidi" w:cstheme="majorBidi"/>
          <w:noProof/>
        </w:rPr>
        <w:t xml:space="preserve"> (Yogyakarta: CV Budi Utama, 2020).</w:t>
      </w:r>
      <w:r w:rsidRPr="00933DA4">
        <w:rPr>
          <w:rFonts w:asciiTheme="majorBidi" w:hAnsiTheme="majorBidi" w:cstheme="majorBidi"/>
        </w:rPr>
        <w:fldChar w:fldCharType="end"/>
      </w:r>
    </w:p>
  </w:footnote>
  <w:footnote w:id="104">
    <w:p w14:paraId="23244698" w14:textId="2A38244D" w:rsidR="00E52987" w:rsidRPr="00AE4E65" w:rsidRDefault="00E52987" w:rsidP="00933DA4">
      <w:pPr>
        <w:pStyle w:val="FootnoteText"/>
        <w:ind w:firstLine="720"/>
        <w:jc w:val="both"/>
        <w:rPr>
          <w:rFonts w:asciiTheme="majorBidi" w:hAnsiTheme="majorBidi" w:cstheme="majorBidi"/>
          <w:i/>
          <w:iCs/>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{"citationItems":[{"id":"ITEM-1","itemData":{"author":[{"dropping-particle":"","family":"Gunawan","given":"Ce","non-dropping-particle":"","parse-names":false,"suffix":""}],"id":"ITEM-1","issued":{"date-parts":[["2020"]]},"publisher":"CV Budi Utama","publisher-place":"Yogyakarta","title":"Mahir Menguasai SPSS Panduan Praktis Mengolah Data Penelitian","type":"book"},"uris":["http://www.mendeley.com/documents/?uuid=4c4422ac-c74d-43ed-aa25-b2f267f997d5"]}],"mendeley":{"formattedCitation":"Gunawan.","plainTextFormattedCitation":"Gunawan.","previouslyFormattedCitation":"Gunawan."},"properties":{"noteIndex":104},"schema":"https://github.com/citation-style-language/schema/raw/master/csl-citation.json"}</w:instrText>
      </w:r>
      <w:r>
        <w:rPr>
          <w:rFonts w:asciiTheme="majorBidi" w:hAnsiTheme="majorBidi" w:cstheme="majorBidi"/>
        </w:rPr>
        <w:fldChar w:fldCharType="separate"/>
      </w:r>
      <w:r w:rsidRPr="00811083">
        <w:rPr>
          <w:rFonts w:asciiTheme="majorBidi" w:hAnsiTheme="majorBidi" w:cstheme="majorBidi"/>
          <w:noProof/>
        </w:rPr>
        <w:t>Gunawan.</w:t>
      </w:r>
      <w:r>
        <w:rPr>
          <w:rFonts w:asciiTheme="majorBidi" w:hAnsiTheme="majorBidi" w:cstheme="majorBidi"/>
        </w:rPr>
        <w:fldChar w:fldCharType="end"/>
      </w:r>
    </w:p>
  </w:footnote>
  <w:footnote w:id="105">
    <w:p w14:paraId="654212FC" w14:textId="7588A36A" w:rsidR="00E52987" w:rsidRPr="00AE4E65" w:rsidRDefault="00E52987" w:rsidP="00C03A6F">
      <w:pPr>
        <w:pStyle w:val="FootnoteText"/>
        <w:ind w:firstLine="720"/>
        <w:jc w:val="both"/>
        <w:rPr>
          <w:rFonts w:asciiTheme="majorBidi" w:hAnsiTheme="majorBidi" w:cstheme="majorBidi"/>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{"citationItems":[{"id":"ITEM-1","itemData":{"author":[{"dropping-particle":"","family":"Basuki","given":"Agus Tri","non-dropping-particle":"","parse-names":false,"suffix":""},{"dropping-particle":"","family":"Prawoto","given":"Nano","non-dropping-particle":"","parse-names":false,"suffix":""}],"id":"ITEM-1","issued":{"date-parts":[["2016"]]},"publisher":"Raja Grafindo Persada","publisher-place":"Jakarta","title":"Analisis Regresi Dalam Penelitian Ekonomi &amp; Bisnis","type":"book"},"uris":["http://www.mendeley.com/documents/?uuid=7d3ace9a-f6c5-4a30-aaf4-a8e1f2b8da62"]}],"mendeley":{"formattedCitation":"Agus Tri Basuki and Nano Prawoto, &lt;i&gt;Analisis Regresi Dalam Penelitian Ekonomi &amp; Bisnis&lt;/i&gt; (Jakarta: Raja Grafindo Persada, 2016).","plainTextFormattedCitation":"Agus Tri Basuki and Nano Prawoto, Analisis Regresi Dalam Penelitian Ekonomi &amp; Bisnis (Jakarta: Raja Grafindo Persada, 2016).","previouslyFormattedCitation":"Agus Tri Basuki and Nano Prawoto, &lt;i&gt;Analisis Regresi Dalam Penelitian Ekonomi &amp; Bisnis&lt;/i&gt; (Jakarta: Raja Grafindo Persada, 2016)."},"properties":{"noteIndex":105},"schema":"https://github.com/citation-style-language/schema/raw/master/csl-citation.json"}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Agus Tri Basuki and Nano Prawoto, </w:t>
      </w:r>
      <w:r w:rsidR="0010737B" w:rsidRPr="0010737B">
        <w:rPr>
          <w:rFonts w:asciiTheme="majorBidi" w:hAnsiTheme="majorBidi" w:cstheme="majorBidi"/>
          <w:i/>
          <w:noProof/>
        </w:rPr>
        <w:t>Analisis Regresi Dalam Penelitian Ekonomi &amp; Bisnis</w:t>
      </w:r>
      <w:r w:rsidR="0010737B" w:rsidRPr="0010737B">
        <w:rPr>
          <w:rFonts w:asciiTheme="majorBidi" w:hAnsiTheme="majorBidi" w:cstheme="majorBidi"/>
          <w:noProof/>
        </w:rPr>
        <w:t xml:space="preserve"> (Jakarta: Raja Grafindo Persada, 2016).</w:t>
      </w:r>
      <w:r>
        <w:rPr>
          <w:rFonts w:asciiTheme="majorBidi" w:hAnsiTheme="majorBidi" w:cstheme="majorBidi"/>
        </w:rPr>
        <w:fldChar w:fldCharType="end"/>
      </w:r>
      <w:r>
        <w:rPr>
          <w:rFonts w:asciiTheme="majorBidi" w:hAnsiTheme="majorBidi" w:cstheme="majorBidi"/>
        </w:rPr>
        <w:t xml:space="preserve"> h. 57-58</w:t>
      </w:r>
    </w:p>
  </w:footnote>
  <w:footnote w:id="106">
    <w:p w14:paraId="4D76908A" w14:textId="640E9E08" w:rsidR="00E52987" w:rsidRPr="0012506C" w:rsidRDefault="00E52987" w:rsidP="00C57D24">
      <w:pPr>
        <w:pStyle w:val="FootnoteText"/>
        <w:ind w:firstLine="720"/>
        <w:jc w:val="both"/>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{"citationItems":[{"id":"ITEM-1","itemData":{"author":[{"dropping-particle":"","family":"Purnomo","given":"Rochmat Aldy","non-dropping-particle":"","parse-names":false,"suffix":""}],"id":"ITEM-1","issued":{"date-parts":[["2017"]]},"publisher":"CV Wade Group","publisher-place":"Ponorogo","title":"Analisis Statistik Ekonomi Dan Bisnis Dengan SPSS","type":"book"},"uris":["http://www.mendeley.com/documents/?uuid=72504086-6e1b-4c16-9960-487f9a132b9a"]}],"mendeley":{"formattedCitation":"Rochmat Aldy Purnomo, &lt;i&gt;Analisis Statistik Ekonomi Dan Bisnis Dengan SPSS&lt;/i&gt; (Ponorogo: CV Wade Group, 2017).","plainTextFormattedCitation":"Rochmat Aldy Purnomo, Analisis Statistik Ekonomi Dan Bisnis Dengan SPSS (Ponorogo: CV Wade Group, 2017).","previouslyFormattedCitation":"Rochmat Aldy Purnomo, &lt;i&gt;Analisis Statistik Ekonomi Dan Bisnis Dengan SPSS&lt;/i&gt; (Ponorogo: CV Wade Group, 2017)."},"properties":{"noteIndex":106},"schema":"https://github.com/citation-style-language/schema/raw/master/csl-citation.json"}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Rochmat Aldy Purnomo, </w:t>
      </w:r>
      <w:r w:rsidR="0010737B" w:rsidRPr="0010737B">
        <w:rPr>
          <w:rFonts w:asciiTheme="majorBidi" w:hAnsiTheme="majorBidi" w:cstheme="majorBidi"/>
          <w:i/>
          <w:noProof/>
        </w:rPr>
        <w:t>Analisis Statistik Ekonomi Dan Bisnis Dengan SPSS</w:t>
      </w:r>
      <w:r w:rsidR="0010737B" w:rsidRPr="0010737B">
        <w:rPr>
          <w:rFonts w:asciiTheme="majorBidi" w:hAnsiTheme="majorBidi" w:cstheme="majorBidi"/>
          <w:noProof/>
        </w:rPr>
        <w:t xml:space="preserve"> (Ponorogo: CV Wade Group, 2017).</w:t>
      </w:r>
      <w:r>
        <w:rPr>
          <w:rFonts w:asciiTheme="majorBidi" w:hAnsiTheme="majorBidi" w:cstheme="majorBidi"/>
        </w:rPr>
        <w:fldChar w:fldCharType="end"/>
      </w:r>
    </w:p>
  </w:footnote>
  <w:footnote w:id="107">
    <w:p w14:paraId="697CF959" w14:textId="433E5B78" w:rsidR="00E52987" w:rsidRPr="00AE4E65" w:rsidRDefault="00E52987" w:rsidP="00AE4E65">
      <w:pPr>
        <w:pStyle w:val="FootnoteText"/>
        <w:ind w:firstLine="720"/>
        <w:jc w:val="both"/>
        <w:rPr>
          <w:rFonts w:asciiTheme="majorBidi" w:hAnsiTheme="majorBidi" w:cstheme="majorBidi"/>
          <w:i/>
          <w:iCs/>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{"citationItems":[{"id":"ITEM-1","itemData":{"author":[{"dropping-particle":"","family":"Purnomo","given":"Rochmat Aldy","non-dropping-particle":"","parse-names":false,"suffix":""}],"id":"ITEM-1","issued":{"date-parts":[["2017"]]},"publisher":"CV Wade Group","publisher-place":"Ponorogo","title":"Analisis Statistik Ekonomi Dan Bisnis Dengan SPSS","type":"book"},"uris":["http://www.mendeley.com/documents/?uuid=72504086-6e1b-4c16-9960-487f9a132b9a"]}],"mendeley":{"formattedCitation":"Purnomo.","plainTextFormattedCitation":"Purnomo.","previouslyFormattedCitation":"Purnomo."},"properties":{"noteIndex":107},"schema":"https://github.com/citation-style-language/schema/raw/master/csl-citation.json"}</w:instrText>
      </w:r>
      <w:r>
        <w:rPr>
          <w:rFonts w:asciiTheme="majorBidi" w:hAnsiTheme="majorBidi" w:cstheme="majorBidi"/>
        </w:rPr>
        <w:fldChar w:fldCharType="separate"/>
      </w:r>
      <w:r w:rsidRPr="00CD01A3">
        <w:rPr>
          <w:rFonts w:asciiTheme="majorBidi" w:hAnsiTheme="majorBidi" w:cstheme="majorBidi"/>
          <w:noProof/>
        </w:rPr>
        <w:t>Purnomo.</w:t>
      </w:r>
      <w:r>
        <w:rPr>
          <w:rFonts w:asciiTheme="majorBidi" w:hAnsiTheme="majorBidi" w:cstheme="majorBidi"/>
        </w:rPr>
        <w:fldChar w:fldCharType="end"/>
      </w:r>
    </w:p>
  </w:footnote>
  <w:footnote w:id="108">
    <w:p w14:paraId="442AD96D" w14:textId="0BE60A7D" w:rsidR="00E52987" w:rsidRPr="00372C81" w:rsidRDefault="00E52987" w:rsidP="00396FD5">
      <w:pPr>
        <w:pStyle w:val="FootnoteText"/>
        <w:ind w:firstLine="720"/>
        <w:jc w:val="both"/>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Gani","given":"Irwan","non-dropping-particle":"","parse-names":false,"suffix":""},{"dropping-particle":"","family":"Amalia","given":"Siti","non-dropping-particle":"","parse-names":false,"suffix":""}],"id":"ITEM-1","issued":{"date-parts":[["2015"]]},"publisher":"CV Andi Offset","publisher-place":"Yogyakarta","title":"Alat Analisis Data: Aplikasi Statistik Untuk Penelitian Bidang Ekonomi Dan Sosial","type":"book"},"uris":["http://www.mendeley.com/documents/?uuid=48e7dd03-5c1f-4124-9834-c63132dd6294"]}],"mendeley":{"formattedCitation":"Irwan Gani and Siti Amalia, &lt;i&gt;Alat Analisis Data: Aplikasi Statistik Untuk Penelitian Bidang Ekonomi Dan Sosial&lt;/i&gt; (Yogyakarta: CV Andi Offset, 2015).","plainTextFormattedCitation":"Irwan Gani and Siti Amalia, Alat Analisis Data: Aplikasi Statistik Untuk Penelitian Bidang Ekonomi Dan Sosial (Yogyakarta: CV Andi Offset, 2015).","previouslyFormattedCitation":"Irwan Gani and Siti Amalia, &lt;i&gt;Alat Analisis Data: Aplikasi Statistik Untuk Penelitian Bidang Ekonomi Dan Sosial&lt;/i&gt; (Yogyakarta: CV Andi Offset, 2015)."},"properties":{"noteIndex":108},"schema":"https://github.com/citation-style-language/schema/raw/master/csl-citation.json"}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Irwan Gani and Siti Amalia, </w:t>
      </w:r>
      <w:r w:rsidR="0010737B" w:rsidRPr="0010737B">
        <w:rPr>
          <w:rFonts w:asciiTheme="majorBidi" w:hAnsiTheme="majorBidi" w:cstheme="majorBidi"/>
          <w:i/>
          <w:noProof/>
        </w:rPr>
        <w:t>Alat Analisis Data: Aplikasi Statistik Untuk Penelitian Bidang Ekonomi Dan Sosial</w:t>
      </w:r>
      <w:r w:rsidR="0010737B" w:rsidRPr="0010737B">
        <w:rPr>
          <w:rFonts w:asciiTheme="majorBidi" w:hAnsiTheme="majorBidi" w:cstheme="majorBidi"/>
          <w:noProof/>
        </w:rPr>
        <w:t xml:space="preserve"> (Yogyakarta: CV Andi Offset, 2015).</w:t>
      </w:r>
      <w:r>
        <w:rPr>
          <w:rFonts w:asciiTheme="majorBidi" w:hAnsiTheme="majorBidi" w:cstheme="majorBidi"/>
        </w:rPr>
        <w:fldChar w:fldCharType="end"/>
      </w:r>
    </w:p>
  </w:footnote>
  <w:footnote w:id="109">
    <w:p w14:paraId="08E4F9D7" w14:textId="1DC4A160" w:rsidR="00E52987" w:rsidRPr="00C91C54" w:rsidRDefault="00E52987" w:rsidP="00396FD5">
      <w:pPr>
        <w:pStyle w:val="FootnoteText"/>
        <w:ind w:firstLine="720"/>
        <w:jc w:val="both"/>
        <w:rPr>
          <w:rFonts w:asciiTheme="majorBidi" w:hAnsiTheme="majorBidi" w:cstheme="majorBidi"/>
          <w:lang w:val="en-US"/>
        </w:rPr>
      </w:pPr>
      <w:r w:rsidRPr="00192AD4">
        <w:rPr>
          <w:rStyle w:val="FootnoteReference"/>
        </w:rPr>
        <w:footnoteRef/>
      </w:r>
      <w:r w:rsidRPr="00C91C54">
        <w:rPr>
          <w:rFonts w:asciiTheme="majorBidi" w:hAnsiTheme="majorBidi" w:cstheme="majorBidi"/>
        </w:rPr>
        <w:t xml:space="preserve"> </w:t>
      </w:r>
      <w:r w:rsidRPr="00C91C54">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{"citationItems":[{"id":"ITEM-1","itemData":{"author":[{"dropping-particle":"","family":"Santoso","given":"Singgih","non-dropping-particle":"","parse-names":false,"suffix":""}],"id":"ITEM-1","issued":{"date-parts":[["2019"]]},"publisher":"PT Elex Media Komputindo","publisher-place":"Jakarta","title":"Mahir Statistik Parametrik","type":"book"},"uris":["http://www.mendeley.com/documents/?uuid=2eaf0b79-0b17-44dc-b23a-7787d628372a"]}],"mendeley":{"formattedCitation":"Singgih Santoso, &lt;i&gt;Mahir Statistik Parametrik&lt;/i&gt; (Jakarta: PT Elex Media Komputindo, 2019).","plainTextFormattedCitation":"Singgih Santoso, Mahir Statistik Parametrik (Jakarta: PT Elex Media Komputindo, 2019).","previouslyFormattedCitation":"Singgih Santoso, &lt;i&gt;Mahir Statistik Parametrik&lt;/i&gt; (Jakarta: PT Elex Media Komputindo, 2019)."},"properties":{"noteIndex":109},"schema":"https://github.com/citation-style-language/schema/raw/master/csl-citation.json"}</w:instrText>
      </w:r>
      <w:r w:rsidRPr="00C91C54">
        <w:rPr>
          <w:rFonts w:asciiTheme="majorBidi" w:hAnsiTheme="majorBidi" w:cstheme="majorBidi"/>
        </w:rPr>
        <w:fldChar w:fldCharType="separate"/>
      </w:r>
      <w:r w:rsidR="0010737B" w:rsidRPr="0010737B">
        <w:rPr>
          <w:rFonts w:asciiTheme="majorBidi" w:hAnsiTheme="majorBidi" w:cstheme="majorBidi"/>
          <w:noProof/>
        </w:rPr>
        <w:t xml:space="preserve">Singgih Santoso, </w:t>
      </w:r>
      <w:r w:rsidR="0010737B" w:rsidRPr="0010737B">
        <w:rPr>
          <w:rFonts w:asciiTheme="majorBidi" w:hAnsiTheme="majorBidi" w:cstheme="majorBidi"/>
          <w:i/>
          <w:noProof/>
        </w:rPr>
        <w:t>Mahir Statistik Parametrik</w:t>
      </w:r>
      <w:r w:rsidR="0010737B" w:rsidRPr="0010737B">
        <w:rPr>
          <w:rFonts w:asciiTheme="majorBidi" w:hAnsiTheme="majorBidi" w:cstheme="majorBidi"/>
          <w:noProof/>
        </w:rPr>
        <w:t xml:space="preserve"> (Jakarta: PT Elex Media Komputindo, 2019).</w:t>
      </w:r>
      <w:r w:rsidRPr="00C91C54">
        <w:rPr>
          <w:rFonts w:asciiTheme="majorBidi" w:hAnsiTheme="majorBidi" w:cstheme="majorBidi"/>
        </w:rPr>
        <w:fldChar w:fldCharType="end"/>
      </w:r>
    </w:p>
  </w:footnote>
  <w:footnote w:id="110">
    <w:p w14:paraId="05457CFF" w14:textId="56762503" w:rsidR="00E52987" w:rsidRPr="00AE4E65" w:rsidRDefault="00E52987" w:rsidP="008B14BB">
      <w:pPr>
        <w:pStyle w:val="FootnoteText"/>
        <w:ind w:firstLine="720"/>
        <w:jc w:val="both"/>
        <w:rPr>
          <w:rFonts w:asciiTheme="majorBidi" w:hAnsiTheme="majorBidi" w:cstheme="majorBidi"/>
          <w:lang w:val="id-ID"/>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Yusuf","given":"Muhammad","non-dropping-particle":"","parse-names":false,"suffix":""},{"dropping-particle":"","family":"Daris","given":"Lukman","non-dropping-particle":"","parse-names":false,"suffix":""}],"id":"ITEM-1","issued":{"date-parts":[["2018"]]},"publisher":"IPB Press","publisher-place":"Bogor","title":"Analisis Data Penelitian (Teori &amp; Aplikasi Dalam Bidang Perikanan)","type":"book"},"uris":["http://www.mendeley.com/documents/?uuid=8f8d6ade-a6c0-4ef7-a5ec-169ad24dd52c"]}],"mendeley":{"formattedCitation":"Muhammad Yusuf and Lukman Daris, &lt;i&gt;Analisis Data Penelitian (Teori &amp; Aplikasi Dalam Bidang Perikanan)&lt;/i&gt; (Bogor: IPB Press, 2018).","plainTextFormattedCitation":"Muhammad Yusuf and Lukman Daris, Analisis Data Penelitian (Teori &amp; Aplikasi Dalam Bidang Perikanan) (Bogor: IPB Press, 2018).","previouslyFormattedCitation":"Muhammad Yusuf and Lukman Daris, &lt;i&gt;Analisis Data Penelitian (Teori &amp; Aplikasi Dalam Bidang Perikanan)&lt;/i&gt; (Bogor: IPB Press, 2018)."},"properties":{"noteIndex":110},"schema":"https://github.com/citation-style-language/schema/raw/master/csl-citation.json"}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Muhammad Yusuf and Lukman Daris, </w:t>
      </w:r>
      <w:r w:rsidR="0010737B" w:rsidRPr="0010737B">
        <w:rPr>
          <w:rFonts w:asciiTheme="majorBidi" w:hAnsiTheme="majorBidi" w:cstheme="majorBidi"/>
          <w:i/>
          <w:noProof/>
        </w:rPr>
        <w:t>Analisis Data Penelitian (Teori &amp; Aplikasi Dalam Bidang Perikanan)</w:t>
      </w:r>
      <w:r w:rsidR="0010737B" w:rsidRPr="0010737B">
        <w:rPr>
          <w:rFonts w:asciiTheme="majorBidi" w:hAnsiTheme="majorBidi" w:cstheme="majorBidi"/>
          <w:noProof/>
        </w:rPr>
        <w:t xml:space="preserve"> (Bogor: IPB Press, 2018).</w:t>
      </w:r>
      <w:r>
        <w:rPr>
          <w:rFonts w:asciiTheme="majorBidi" w:hAnsiTheme="majorBidi" w:cstheme="majorBidi"/>
        </w:rPr>
        <w:fldChar w:fldCharType="end"/>
      </w:r>
    </w:p>
  </w:footnote>
  <w:footnote w:id="111">
    <w:p w14:paraId="798E0304" w14:textId="1E551828" w:rsidR="00E52987" w:rsidRPr="00AE4E65" w:rsidRDefault="00E52987" w:rsidP="002461B9">
      <w:pPr>
        <w:pStyle w:val="FootnoteText"/>
        <w:ind w:firstLine="720"/>
        <w:jc w:val="both"/>
        <w:rPr>
          <w:rFonts w:asciiTheme="majorBidi" w:hAnsiTheme="majorBidi" w:cstheme="majorBidi"/>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{"citationItems":[{"id":"ITEM-1","itemData":{"author":[{"dropping-particle":"","family":"Susanti, Dewi Sri Sukmawaty","given":"Yuana","non-dropping-particle":"","parse-names":false,"suffix":""},{"dropping-particle":"","family":"Salam","given":"Nur","non-dropping-particle":"","parse-names":false,"suffix":""}],"id":"ITEM-1","issued":{"date-parts":[["2019"]]},"publisher":"CV IRDH","publisher-place":"Malang","title":"Analisis Regresi dan Korelasi","type":"book"},"uris":["http://www.mendeley.com/documents/?uuid=f7c9d62d-113d-4ef7-b373-cb319f5050af"]}],"mendeley":{"formattedCitation":"Yuana Susanti, Dewi Sri Sukmawaty and Nur Salam, &lt;i&gt;Analisis Regresi Dan Korelasi&lt;/i&gt; (Malang: CV IRDH, 2019).","plainTextFormattedCitation":"Yuana Susanti, Dewi Sri Sukmawaty and Nur Salam, Analisis Regresi Dan Korelasi (Malang: CV IRDH, 2019).","previouslyFormattedCitation":"Yuana Susanti, Dewi Sri Sukmawaty and Nur Salam, &lt;i&gt;Analisis Regresi Dan Korelasi&lt;/i&gt; (Malang: CV IRDH, 2019)."},"properties":{"noteIndex":111},"schema":"https://github.com/citation-style-language/schema/raw/master/csl-citation.json"}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Yuana Susanti, Dewi Sri Sukmawaty and Nur Salam, </w:t>
      </w:r>
      <w:r w:rsidR="0010737B" w:rsidRPr="0010737B">
        <w:rPr>
          <w:rFonts w:asciiTheme="majorBidi" w:hAnsiTheme="majorBidi" w:cstheme="majorBidi"/>
          <w:i/>
          <w:noProof/>
        </w:rPr>
        <w:t>Analisis Regresi Dan Korelasi</w:t>
      </w:r>
      <w:r w:rsidR="0010737B" w:rsidRPr="0010737B">
        <w:rPr>
          <w:rFonts w:asciiTheme="majorBidi" w:hAnsiTheme="majorBidi" w:cstheme="majorBidi"/>
          <w:noProof/>
        </w:rPr>
        <w:t xml:space="preserve"> (Malang: CV IRDH, 2019).</w:t>
      </w:r>
      <w:r>
        <w:rPr>
          <w:rFonts w:asciiTheme="majorBidi" w:hAnsiTheme="majorBidi" w:cstheme="majorBidi"/>
        </w:rPr>
        <w:fldChar w:fldCharType="end"/>
      </w:r>
    </w:p>
  </w:footnote>
  <w:footnote w:id="112">
    <w:p w14:paraId="41077150" w14:textId="73153362" w:rsidR="00E52987" w:rsidRPr="00FA3411" w:rsidRDefault="00E52987" w:rsidP="00AE4E65">
      <w:pPr>
        <w:pStyle w:val="FootnoteText"/>
        <w:ind w:firstLine="720"/>
        <w:jc w:val="both"/>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{"citationItems":[{"id":"ITEM-1","itemData":{"author":[{"dropping-particle":"","family":"Firdaus","given":"","non-dropping-particle":"","parse-names":false,"suffix":""}],"id":"ITEM-1","issued":{"date-parts":[["2021"]]},"publisher":"Dotplus Publisher","publisher-place":"Riau","title":"Metodologi Penelitian Kuantitatif (Dilengkapi Analisi Regresi IBM Statistics Version 26.0)","type":"book"},"uris":["http://www.mendeley.com/documents/?uuid=080aa237-174a-43c9-a3b9-c09dd6d19fc2"]}],"mendeley":{"formattedCitation":"Firdaus, &lt;i&gt;Metodologi Penelitian Kuantitatif (Dilengkapi Analisi Regresi IBM Statistics Version 26.0)&lt;/i&gt; (Riau: Dotplus Publisher, 2021).","plainTextFormattedCitation":"Firdaus, Metodologi Penelitian Kuantitatif (Dilengkapi Analisi Regresi IBM Statistics Version 26.0) (Riau: Dotplus Publisher, 2021).","previouslyFormattedCitation":"Firdaus, &lt;i&gt;Metodologi Penelitian Kuantitatif (Dilengkapi Analisi Regresi IBM Statistics Version 26.0)&lt;/i&gt; (Riau: Dotplus Publisher, 2021)."},"properties":{"noteIndex":112},"schema":"https://github.com/citation-style-language/schema/raw/master/csl-citation.json"}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Firdaus, </w:t>
      </w:r>
      <w:r w:rsidR="0010737B" w:rsidRPr="0010737B">
        <w:rPr>
          <w:rFonts w:asciiTheme="majorBidi" w:hAnsiTheme="majorBidi" w:cstheme="majorBidi"/>
          <w:i/>
          <w:noProof/>
        </w:rPr>
        <w:t>Metodologi Penelitian Kuantitatif (Dilengkapi Analisi Regresi IBM Statistics Version 26.0)</w:t>
      </w:r>
      <w:r w:rsidR="0010737B" w:rsidRPr="0010737B">
        <w:rPr>
          <w:rFonts w:asciiTheme="majorBidi" w:hAnsiTheme="majorBidi" w:cstheme="majorBidi"/>
          <w:noProof/>
        </w:rPr>
        <w:t xml:space="preserve"> (Riau: Dotplus Publisher, 2021).</w:t>
      </w:r>
      <w:r>
        <w:rPr>
          <w:rFonts w:asciiTheme="majorBidi" w:hAnsiTheme="majorBidi" w:cstheme="majorBidi"/>
        </w:rPr>
        <w:fldChar w:fldCharType="end"/>
      </w:r>
    </w:p>
  </w:footnote>
  <w:footnote w:id="113">
    <w:p w14:paraId="4E9068F4" w14:textId="77390CD1" w:rsidR="00E52987" w:rsidRPr="00AC41D7" w:rsidRDefault="00E52987" w:rsidP="00401689">
      <w:pPr>
        <w:pStyle w:val="FootnoteText"/>
        <w:ind w:firstLine="720"/>
        <w:jc w:val="both"/>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{"citationItems":[{"id":"ITEM-1","itemData":{"author":[{"dropping-particle":"","family":"Suliyanto","given":"","non-dropping-particle":"","parse-names":false,"suffix":""}],"id":"ITEM-1","issued":{"date-parts":[["2011"]]},"publisher":"CV Andi Offset","publisher-place":"Yogyakarta","title":"Ekonometrika Terapan: Teori dan Aplikasi Dengan SPSS","type":"book"},"uris":["http://www.mendeley.com/documents/?uuid=1002e464-63ae-43e4-a28f-07d379c86864"]}],"mendeley":{"formattedCitation":"Suliyanto, &lt;i&gt;Ekonometrika Terapan: Teori Dan Aplikasi Dengan SPSS&lt;/i&gt; (Yogyakarta: CV Andi Offset, 2011).","plainTextFormattedCitation":"Suliyanto, Ekonometrika Terapan: Teori Dan Aplikasi Dengan SPSS (Yogyakarta: CV Andi Offset, 2011).","previouslyFormattedCitation":"Suliyanto, &lt;i&gt;Ekonometrika Terapan: Teori Dan Aplikasi Dengan SPSS&lt;/i&gt; (Yogyakarta: CV Andi Offset, 2011)."},"properties":{"noteIndex":113},"schema":"https://github.com/citation-style-language/schema/raw/master/csl-citation.json"}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Suliyanto, </w:t>
      </w:r>
      <w:r w:rsidR="0010737B" w:rsidRPr="0010737B">
        <w:rPr>
          <w:rFonts w:asciiTheme="majorBidi" w:hAnsiTheme="majorBidi" w:cstheme="majorBidi"/>
          <w:i/>
          <w:noProof/>
        </w:rPr>
        <w:t>Ekonometrika Terapan: Teori Dan Aplikasi Dengan SPSS</w:t>
      </w:r>
      <w:r w:rsidR="0010737B" w:rsidRPr="0010737B">
        <w:rPr>
          <w:rFonts w:asciiTheme="majorBidi" w:hAnsiTheme="majorBidi" w:cstheme="majorBidi"/>
          <w:noProof/>
        </w:rPr>
        <w:t xml:space="preserve"> (Yogyakarta: CV Andi Offset, 2011).</w:t>
      </w:r>
      <w:r>
        <w:rPr>
          <w:rFonts w:asciiTheme="majorBidi" w:hAnsiTheme="majorBidi" w:cstheme="majorBidi"/>
        </w:rPr>
        <w:fldChar w:fldCharType="end"/>
      </w:r>
    </w:p>
  </w:footnote>
  <w:footnote w:id="114">
    <w:p w14:paraId="1798AEA2" w14:textId="5C68C63A" w:rsidR="00E52987" w:rsidRPr="00AE4E65" w:rsidRDefault="00E52987" w:rsidP="001163FF">
      <w:pPr>
        <w:pStyle w:val="FootnoteText"/>
        <w:ind w:firstLine="720"/>
        <w:jc w:val="both"/>
        <w:rPr>
          <w:rFonts w:asciiTheme="majorBidi" w:hAnsiTheme="majorBidi" w:cstheme="majorBidi"/>
        </w:rPr>
      </w:pPr>
      <w:r w:rsidRPr="00192AD4">
        <w:rPr>
          <w:rStyle w:val="FootnoteReference"/>
        </w:rPr>
        <w:footnoteRef/>
      </w:r>
      <w:r w:rsidRPr="00AE4E65">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{"citationItems":[{"id":"ITEM-1","itemData":{"author":[{"dropping-particle":"","family":"Wahyuni","given":"Sri","non-dropping-particle":"","parse-names":false,"suffix":""}],"id":"ITEM-1","issued":{"date-parts":[["2020"]]},"publisher":"Scopindo Media Pustaka","publisher-place":"Surabaya","title":"Kinerja Sharia Conformity and Profitability Index dan Faktor Determinan","type":"book"},"uris":["http://www.mendeley.com/documents/?uuid=48526ca4-46a1-458b-bd6f-a3fecb78109d"]}],"mendeley":{"formattedCitation":"Sri Wahyuni, &lt;i&gt;Kinerja Sharia Conformity and Profitability Index Dan Faktor Determinan&lt;/i&gt; (Surabaya: Scopindo Media Pustaka, 2020).","plainTextFormattedCitation":"Sri Wahyuni, Kinerja Sharia Conformity and Profitability Index Dan Faktor Determinan (Surabaya: Scopindo Media Pustaka, 2020).","previouslyFormattedCitation":"Sri Wahyuni, &lt;i&gt;Kinerja Sharia Conformity and Profitability Index Dan Faktor Determinan&lt;/i&gt; (Surabaya: Scopindo Media Pustaka, 2020)."},"properties":{"noteIndex":114},"schema":"https://github.com/citation-style-language/schema/raw/master/csl-citation.json"}</w:instrText>
      </w:r>
      <w:r>
        <w:rPr>
          <w:rFonts w:asciiTheme="majorBidi" w:hAnsiTheme="majorBidi" w:cstheme="majorBidi"/>
        </w:rPr>
        <w:fldChar w:fldCharType="separate"/>
      </w:r>
      <w:r w:rsidR="0010737B" w:rsidRPr="0010737B">
        <w:rPr>
          <w:rFonts w:asciiTheme="majorBidi" w:hAnsiTheme="majorBidi" w:cstheme="majorBidi"/>
          <w:noProof/>
        </w:rPr>
        <w:t xml:space="preserve">Sri Wahyuni, </w:t>
      </w:r>
      <w:r w:rsidR="0010737B" w:rsidRPr="0010737B">
        <w:rPr>
          <w:rFonts w:asciiTheme="majorBidi" w:hAnsiTheme="majorBidi" w:cstheme="majorBidi"/>
          <w:i/>
          <w:noProof/>
        </w:rPr>
        <w:t>Kinerja Sharia Conformity and Profitability Index Dan Faktor Determinan</w:t>
      </w:r>
      <w:r w:rsidR="0010737B" w:rsidRPr="0010737B">
        <w:rPr>
          <w:rFonts w:asciiTheme="majorBidi" w:hAnsiTheme="majorBidi" w:cstheme="majorBidi"/>
          <w:noProof/>
        </w:rPr>
        <w:t xml:space="preserve"> (Surabaya: Scopindo Media Pustaka, 2020).</w:t>
      </w:r>
      <w:r>
        <w:rPr>
          <w:rFonts w:asciiTheme="majorBidi" w:hAnsiTheme="majorBidi" w:cstheme="majorBidi"/>
        </w:rPr>
        <w:fldChar w:fldCharType="end"/>
      </w:r>
    </w:p>
  </w:footnote>
  <w:footnote w:id="115">
    <w:p w14:paraId="3EB41A43" w14:textId="77777777" w:rsidR="00E52987" w:rsidRPr="00D34010" w:rsidRDefault="00E52987" w:rsidP="00D34010">
      <w:pPr>
        <w:pStyle w:val="FootnoteText"/>
        <w:ind w:firstLine="720"/>
        <w:jc w:val="both"/>
        <w:rPr>
          <w:rFonts w:asciiTheme="majorBidi" w:hAnsiTheme="majorBidi" w:cstheme="majorBidi"/>
        </w:rPr>
      </w:pPr>
      <w:r w:rsidRPr="00192AD4">
        <w:rPr>
          <w:rStyle w:val="FootnoteReference"/>
        </w:rPr>
        <w:footnoteRef/>
      </w:r>
      <w:r w:rsidRPr="00D34010">
        <w:rPr>
          <w:rFonts w:asciiTheme="majorBidi" w:hAnsiTheme="majorBidi" w:cstheme="majorBidi"/>
        </w:rPr>
        <w:t xml:space="preserve"> Rosyid and Saidiah</w:t>
      </w:r>
    </w:p>
  </w:footnote>
  <w:footnote w:id="116">
    <w:p w14:paraId="1E60549C" w14:textId="1DD63409" w:rsidR="00E52987" w:rsidRPr="002E0D16" w:rsidRDefault="00E52987" w:rsidP="00D34010">
      <w:pPr>
        <w:pStyle w:val="FootnoteText"/>
        <w:ind w:firstLine="720"/>
        <w:jc w:val="both"/>
        <w:rPr>
          <w:lang w:val="en-US"/>
        </w:rPr>
      </w:pPr>
      <w:r w:rsidRPr="00192AD4">
        <w:rPr>
          <w:rStyle w:val="FootnoteReference"/>
        </w:rPr>
        <w:footnoteRef/>
      </w:r>
      <w:r w:rsidRPr="00D34010">
        <w:rPr>
          <w:rFonts w:asciiTheme="majorBidi" w:hAnsiTheme="majorBidi" w:cstheme="majorBidi"/>
        </w:rPr>
        <w:t xml:space="preserve"> </w:t>
      </w:r>
      <w:r>
        <w:rPr>
          <w:rFonts w:asciiTheme="majorBidi" w:hAnsiTheme="majorBidi" w:cstheme="majorBidi"/>
        </w:rPr>
        <w:fldChar w:fldCharType="begin" w:fldLock="1"/>
      </w:r>
      <w:r w:rsidR="00E735C3">
        <w:rPr>
          <w:rFonts w:asciiTheme="majorBidi" w:hAnsiTheme="majorBidi" w:cstheme="majorBidi"/>
        </w:rPr>
        <w:instrText>ADDIN CSL_CITATION {"citationItems":[{"id":"ITEM-1","itemData":{"DOI":"10.24014/jiq.v17i2.10602","ISSN":"0216-2547","abstract":"Tujuan penelitian ini adalah untuk mengukur besar pengaruh inovasi produk dan harga terhadap keputusan pembelian galamai di kota Payakumbuh. Populasi dalam penelitian ini adalah seluruh konsumen galamai. Jumlah sampel adalah 30 orang sampel yang dipilih dengan menggunakan metode non probabilitas, yaitu metode purposive sampling. Data dalam penelitian ini adalah data primer yang diperoleh dari kuesioner yang disebarkan kepada responden. Data di analisis dengan menggunakan regresi logistik yang diolah dengan aplikasi pengolahan data SPSS 16. Hasil penelitian ini menunjukan bahwa harga memiliki pengaruh signifikan terhadap keputusan pembelian dan inovasi produk memiliki pengaruh tidak signifikan terhadap keputusan pembelian.","author":[{"dropping-particle":"","family":"Nari","given":"Nola","non-dropping-particle":"","parse-names":false,"suffix":""}],"container-title":"Jurnal Al-Iqtishad","id":"ITEM-1","issue":"2","issued":{"date-parts":[["2021"]]},"page":"176","title":"Pengaruh Inovasi Produk Dan Harga Terhadap Keputusan Pembelian","type":"article-journal","volume":"17"},"uris":["http://www.mendeley.com/documents/?uuid=b393ffd3-8892-4ce5-83fb-8f6ccb36effa"]}],"mendeley":{"formattedCitation":"Nari.","plainTextFormattedCitation":"Nari.","previouslyFormattedCitation":"Nari."},"properties":{"noteIndex":116},"schema":"https://github.com/citation-style-language/schema/raw/master/csl-citation.json"}</w:instrText>
      </w:r>
      <w:r>
        <w:rPr>
          <w:rFonts w:asciiTheme="majorBidi" w:hAnsiTheme="majorBidi" w:cstheme="majorBidi"/>
        </w:rPr>
        <w:fldChar w:fldCharType="separate"/>
      </w:r>
      <w:r w:rsidRPr="00F874DB">
        <w:rPr>
          <w:rFonts w:asciiTheme="majorBidi" w:hAnsiTheme="majorBidi" w:cstheme="majorBidi"/>
          <w:noProof/>
        </w:rPr>
        <w:t>Nari.</w:t>
      </w:r>
      <w:r>
        <w:rPr>
          <w:rFonts w:asciiTheme="majorBidi" w:hAnsiTheme="majorBidi" w:cstheme="majorBidi"/>
        </w:rPr>
        <w:fldChar w:fldCharType="end"/>
      </w:r>
    </w:p>
  </w:footnote>
  <w:footnote w:id="117">
    <w:p w14:paraId="75A37D49" w14:textId="3E266F92" w:rsidR="00E52987" w:rsidRPr="00E754BC" w:rsidRDefault="00E52987" w:rsidP="00E754BC">
      <w:pPr>
        <w:pStyle w:val="FootnoteText"/>
        <w:ind w:firstLine="720"/>
        <w:jc w:val="both"/>
        <w:rPr>
          <w:rFonts w:ascii="Times New Roman" w:hAnsi="Times New Roman" w:cs="Times New Roman"/>
          <w:lang w:val="en-US"/>
        </w:rPr>
      </w:pPr>
      <w:r w:rsidRPr="00192AD4">
        <w:rPr>
          <w:rStyle w:val="FootnoteReference"/>
        </w:rPr>
        <w:footnoteRef/>
      </w:r>
      <w:r w:rsidRPr="00E754BC">
        <w:rPr>
          <w:rFonts w:ascii="Times New Roman" w:hAnsi="Times New Roman" w:cs="Times New Roman"/>
        </w:rPr>
        <w:t xml:space="preserve"> </w:t>
      </w:r>
      <w:r>
        <w:rPr>
          <w:rFonts w:ascii="Times New Roman" w:hAnsi="Times New Roman" w:cs="Times New Roman"/>
        </w:rPr>
        <w:fldChar w:fldCharType="begin" w:fldLock="1"/>
      </w:r>
      <w:r w:rsidR="00E735C3">
        <w:rPr>
          <w:rFonts w:ascii="Times New Roman" w:hAnsi="Times New Roman" w:cs="Times New Roman"/>
        </w:rPr>
        <w:instrText>ADDIN CSL_CITATION {"citationItems":[{"id":"ITEM-1","itemData":{"author":[{"dropping-particle":"","family":"PT Bank Muamalat Indonesia Tbk","given":"","non-dropping-particle":"","parse-names":false,"suffix":""}],"id":"ITEM-1","issued":{"date-parts":[["2018"]]},"number-of-pages":"1-138","publisher-place":"Jakarta","title":"Ekosistem Keuangan Syariah Berkelanjutan","type":"report"},"uris":["http://www.mendeley.com/documents/?uuid=02c00bdc-f2b0-4ec5-940f-65befc6d88e2"]}],"mendeley":{"formattedCitation":"PT Bank Muamalat Indonesia Tbk, &lt;i&gt;Ekosistem Keuangan Syariah Berkelanjutan&lt;/i&gt;.","plainTextFormattedCitation":"PT Bank Muamalat Indonesia Tbk, Ekosistem Keuangan Syariah Berkelanjutan.","previouslyFormattedCitation":"PT Bank Muamalat Indonesia Tbk, &lt;i&gt;Ekosistem Keuangan Syariah Berkelanjutan&lt;/i&gt;."},"properties":{"noteIndex":117},"schema":"https://github.com/citation-style-language/schema/raw/master/csl-citation.json"}</w:instrText>
      </w:r>
      <w:r>
        <w:rPr>
          <w:rFonts w:ascii="Times New Roman" w:hAnsi="Times New Roman" w:cs="Times New Roman"/>
        </w:rPr>
        <w:fldChar w:fldCharType="separate"/>
      </w:r>
      <w:r w:rsidRPr="00A72828">
        <w:rPr>
          <w:rFonts w:ascii="Times New Roman" w:hAnsi="Times New Roman" w:cs="Times New Roman"/>
          <w:noProof/>
        </w:rPr>
        <w:t xml:space="preserve">PT Bank Muamalat Indonesia Tbk, </w:t>
      </w:r>
      <w:r w:rsidRPr="00A72828">
        <w:rPr>
          <w:rFonts w:ascii="Times New Roman" w:hAnsi="Times New Roman" w:cs="Times New Roman"/>
          <w:i/>
          <w:noProof/>
        </w:rPr>
        <w:t>Ekosistem Keuangan Syariah Berkelanjutan</w:t>
      </w:r>
      <w:r w:rsidRPr="00A72828">
        <w:rPr>
          <w:rFonts w:ascii="Times New Roman" w:hAnsi="Times New Roman" w:cs="Times New Roman"/>
          <w:noProof/>
        </w:rPr>
        <w:t>.</w:t>
      </w:r>
      <w:r>
        <w:rPr>
          <w:rFonts w:ascii="Times New Roman" w:hAnsi="Times New Roman" w:cs="Times New Roman"/>
        </w:rPr>
        <w:fldChar w:fldCharType="end"/>
      </w:r>
    </w:p>
  </w:footnote>
  <w:footnote w:id="118">
    <w:p w14:paraId="1C0A463E" w14:textId="044C9509" w:rsidR="00E52987" w:rsidRPr="001861B6" w:rsidRDefault="00E52987" w:rsidP="00E754BC">
      <w:pPr>
        <w:pStyle w:val="FootnoteText"/>
        <w:ind w:firstLine="720"/>
        <w:jc w:val="both"/>
        <w:rPr>
          <w:lang w:val="en-US"/>
        </w:rPr>
      </w:pPr>
      <w:r w:rsidRPr="00192AD4">
        <w:rPr>
          <w:rStyle w:val="FootnoteReference"/>
        </w:rPr>
        <w:footnoteRef/>
      </w:r>
      <w:r w:rsidRPr="00E754BC">
        <w:rPr>
          <w:rFonts w:ascii="Times New Roman" w:hAnsi="Times New Roman" w:cs="Times New Roman"/>
        </w:rPr>
        <w:t xml:space="preserve"> </w:t>
      </w:r>
      <w:r>
        <w:rPr>
          <w:rFonts w:ascii="Times New Roman" w:hAnsi="Times New Roman" w:cs="Times New Roman"/>
        </w:rPr>
        <w:fldChar w:fldCharType="begin" w:fldLock="1"/>
      </w:r>
      <w:r w:rsidR="00E735C3">
        <w:rPr>
          <w:rFonts w:ascii="Times New Roman" w:hAnsi="Times New Roman" w:cs="Times New Roman"/>
        </w:rPr>
        <w:instrText>ADDIN CSL_CITATION {"citationItems":[{"id":"ITEM-1","itemData":{"abstract":"Society is facing most complicated issues of climate change. People nowadays are more conversant with global warming and its inherent consequences on human life. So change is the need of the hour for the survival and continuous efforts should be made for the environmental management in a sustainable manner. It is not only the concern of the government and the direct polluters but also of other stakeholders like financial institutions such as banks, which are playing a fundamental role in the development of the society. Banking activities are not physically related to the environment, but the external impact of their customer activities is substantial. So there is need for banks to adopt green strategies into their operations, buildings, investments and financing strategies. The purpose of this paper is to highlight the green rating standards given by RBI, the World Bank’s environmental and social norms, the initiatives taken by public and private sector banks in India in the adoption of Green Banking practices and to enlist the significant strategies for adoption of Green Banking.","author":[{"dropping-particle":"","family":"Nath","given":"Vikas","non-dropping-particle":"","parse-names":false,"suffix":""},{"dropping-particle":"","family":"Nayak","given":"Nitin","non-dropping-particle":"","parse-names":false,"suffix":""},{"dropping-particle":"","family":"Goel","given":"Ankit","non-dropping-particle":"","parse-names":false,"suffix":""}],"container-title":"IMPACT: International Journal of Research in Business Management (IMPACT: IJRBM)","id":"ITEM-1","issue":"4","issued":{"date-parts":[["2014"]]},"page":"45-62","title":"GREEN BANKING PRACTICES – A REVIEW","type":"article-journal","volume":"2"},"uris":["http://www.mendeley.com/documents/?uuid=6b3cb27b-f7e2-4209-bbe3-d9eed0c0268c"]}],"mendeley":{"formattedCitation":"Nath, Nayak, and Goel.","plainTextFormattedCitation":"Nath, Nayak, and Goel.","previouslyFormattedCitation":"Nath, Nayak, and Goel."},"properties":{"noteIndex":118},"schema":"https://github.com/citation-style-language/schema/raw/master/csl-citation.json"}</w:instrText>
      </w:r>
      <w:r>
        <w:rPr>
          <w:rFonts w:ascii="Times New Roman" w:hAnsi="Times New Roman" w:cs="Times New Roman"/>
        </w:rPr>
        <w:fldChar w:fldCharType="separate"/>
      </w:r>
      <w:r w:rsidRPr="009C33C0">
        <w:rPr>
          <w:rFonts w:ascii="Times New Roman" w:hAnsi="Times New Roman" w:cs="Times New Roman"/>
          <w:noProof/>
        </w:rPr>
        <w:t>Nath, Nayak, and Goel.</w:t>
      </w:r>
      <w:r>
        <w:rPr>
          <w:rFonts w:ascii="Times New Roman" w:hAnsi="Times New Roman" w:cs="Times New Roman"/>
        </w:rPr>
        <w:fldChar w:fldCharType="end"/>
      </w:r>
    </w:p>
  </w:footnote>
  <w:footnote w:id="119">
    <w:p w14:paraId="223F0745" w14:textId="2CFC3B0E" w:rsidR="00E52987" w:rsidRPr="00F77262" w:rsidRDefault="00E52987" w:rsidP="00F77262">
      <w:pPr>
        <w:pStyle w:val="FootnoteText"/>
        <w:ind w:firstLine="720"/>
        <w:jc w:val="both"/>
        <w:rPr>
          <w:rFonts w:asciiTheme="majorBidi" w:hAnsiTheme="majorBidi" w:cstheme="majorBidi"/>
          <w:lang w:val="en-US"/>
        </w:rPr>
      </w:pPr>
      <w:r w:rsidRPr="00192AD4">
        <w:rPr>
          <w:rStyle w:val="FootnoteReference"/>
        </w:rPr>
        <w:footnoteRef/>
      </w:r>
      <w:r w:rsidRPr="00F77262">
        <w:rPr>
          <w:rFonts w:asciiTheme="majorBidi" w:hAnsiTheme="majorBidi" w:cstheme="majorBidi"/>
        </w:rPr>
        <w:t xml:space="preserve"> </w:t>
      </w:r>
      <w:r w:rsidRPr="00F77262">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{"citationItems":[{"id":"ITEM-1","itemData":{"author":[{"dropping-particle":"","family":"Sudarti","given":"","non-dropping-particle":"","parse-names":false,"suffix":""}],"id":"ITEM-1","issued":{"date-parts":[["2003"]]},"number-of-pages":"1-182","publisher":"Universitas Diponegoro","title":"Aspek-aspek Hukum Penerapan Prinsip Bagi Hasil dalam Pembiayaan terhadap Nasabah oleh Bank Muamalat Semarang","type":"thesis"},"uris":["http://www.mendeley.com/documents/?uuid=7412aebb-aefb-4088-b4e3-01b593fad7ab"]}],"mendeley":{"formattedCitation":"Sudarti, ‘Aspek-Aspek Hukum Penerapan Prinsip Bagi Hasil Dalam Pembiayaan Terhadap Nasabah Oleh Bank Muamalat Semarang’ (Universitas Diponegoro, 2003).","plainTextFormattedCitation":"Sudarti, ‘Aspek-Aspek Hukum Penerapan Prinsip Bagi Hasil Dalam Pembiayaan Terhadap Nasabah Oleh Bank Muamalat Semarang’ (Universitas Diponegoro, 2003).","previouslyFormattedCitation":"Sudarti, ‘Aspek-Aspek Hukum Penerapan Prinsip Bagi Hasil Dalam Pembiayaan Terhadap Nasabah Oleh Bank Muamalat Semarang’ (Universitas Diponegoro, 2003)."},"properties":{"noteIndex":119},"schema":"https://github.com/citation-style-language/schema/raw/master/csl-citation.json"}</w:instrText>
      </w:r>
      <w:r w:rsidRPr="00F77262">
        <w:rPr>
          <w:rFonts w:asciiTheme="majorBidi" w:hAnsiTheme="majorBidi" w:cstheme="majorBidi"/>
        </w:rPr>
        <w:fldChar w:fldCharType="separate"/>
      </w:r>
      <w:r w:rsidRPr="00F77262">
        <w:rPr>
          <w:rFonts w:asciiTheme="majorBidi" w:hAnsiTheme="majorBidi" w:cstheme="majorBidi"/>
          <w:noProof/>
        </w:rPr>
        <w:t>Sudarti, ‘Aspek-Aspek Hukum Penerapan Prinsip Bagi Hasil Dalam Pembiayaan Terhadap Nasabah Oleh Bank Muamalat Semarang’ (Universitas Diponegoro, 2003).</w:t>
      </w:r>
      <w:r w:rsidRPr="00F77262">
        <w:rPr>
          <w:rFonts w:asciiTheme="majorBidi" w:hAnsiTheme="majorBidi" w:cstheme="majorBidi"/>
        </w:rPr>
        <w:fldChar w:fldCharType="end"/>
      </w:r>
      <w:r w:rsidRPr="00F77262">
        <w:rPr>
          <w:rFonts w:asciiTheme="majorBidi" w:hAnsiTheme="majorBidi" w:cstheme="majorBidi"/>
        </w:rPr>
        <w:t xml:space="preserve"> </w:t>
      </w:r>
      <w:r>
        <w:rPr>
          <w:rFonts w:asciiTheme="majorBidi" w:hAnsiTheme="majorBidi" w:cstheme="majorBidi"/>
        </w:rPr>
        <w:t>h</w:t>
      </w:r>
      <w:r w:rsidRPr="00F77262">
        <w:rPr>
          <w:rFonts w:asciiTheme="majorBidi" w:hAnsiTheme="majorBidi" w:cstheme="majorBidi"/>
        </w:rPr>
        <w:t>. 105</w:t>
      </w:r>
    </w:p>
  </w:footnote>
  <w:footnote w:id="120">
    <w:p w14:paraId="114FD91B" w14:textId="1C00873D" w:rsidR="00E52987" w:rsidRPr="00F77262" w:rsidRDefault="00E52987" w:rsidP="00F77262">
      <w:pPr>
        <w:pStyle w:val="FootnoteText"/>
        <w:ind w:firstLine="720"/>
        <w:jc w:val="both"/>
        <w:rPr>
          <w:lang w:val="en-US"/>
        </w:rPr>
      </w:pPr>
      <w:r w:rsidRPr="00192AD4">
        <w:rPr>
          <w:rStyle w:val="FootnoteReference"/>
        </w:rPr>
        <w:footnoteRef/>
      </w:r>
      <w:r w:rsidRPr="00F77262">
        <w:rPr>
          <w:rFonts w:asciiTheme="majorBidi" w:hAnsiTheme="majorBidi" w:cstheme="majorBidi"/>
        </w:rPr>
        <w:t xml:space="preserve"> </w:t>
      </w:r>
      <w:r w:rsidRPr="00F77262">
        <w:rPr>
          <w:rFonts w:asciiTheme="majorBidi" w:hAnsiTheme="majorBidi" w:cstheme="majorBidi"/>
        </w:rPr>
        <w:fldChar w:fldCharType="begin" w:fldLock="1"/>
      </w:r>
      <w:r w:rsidR="00E735C3">
        <w:rPr>
          <w:rFonts w:asciiTheme="majorBidi" w:hAnsiTheme="majorBidi" w:cstheme="majorBidi"/>
        </w:rPr>
        <w:instrText>ADDIN CSL_CITATION {"citationItems":[{"id":"ITEM-1","itemData":{"URL":"https://www.bankmuamalat.co.id/index.php/jaringan-muamalat/?page=3&amp;search=semarang","author":[{"dropping-particle":"","family":"PT Bank Muamalat Indonesia Tbk","given":"","non-dropping-particle":"","parse-names":false,"suffix":""}],"id":"ITEM-1","issued":{"date-parts":[["0"]]},"title":"Jaringan Muamalat","type":"webpage"},"uris":["http://www.mendeley.com/documents/?uuid=9b97ddac-0575-4eef-821d-b812acceca8e"]}],"mendeley":{"formattedCitation":"PT Bank Muamalat Indonesia Tbk, ‘Jaringan Muamalat’ &lt;https://www.bankmuamalat.co.id/index.php/jaringan-muamalat/?page=3&amp;search=semarang&gt;.","plainTextFormattedCitation":"PT Bank Muamalat Indonesia Tbk, ‘Jaringan Muamalat’ .","previouslyFormattedCitation":"PT Bank Muamalat Indonesia Tbk, ‘Jaringan Muamalat’ &lt;https://www.bankmuamalat.co.id/index.php/jaringan-muamalat/?page=3&amp;search=semarang&gt;."},"properties":{"noteIndex":120},"schema":"https://github.com/citation-style-language/schema/raw/master/csl-citation.json"}</w:instrText>
      </w:r>
      <w:r w:rsidRPr="00F77262">
        <w:rPr>
          <w:rFonts w:asciiTheme="majorBidi" w:hAnsiTheme="majorBidi" w:cstheme="majorBidi"/>
        </w:rPr>
        <w:fldChar w:fldCharType="separate"/>
      </w:r>
      <w:r w:rsidRPr="00BE038B">
        <w:rPr>
          <w:rFonts w:asciiTheme="majorBidi" w:hAnsiTheme="majorBidi" w:cstheme="majorBidi"/>
          <w:noProof/>
        </w:rPr>
        <w:t>PT Bank Muamalat Indonesia Tbk, ‘Jaringan Muamalat’ &lt;https://www.bankmuamalat.co.id/index.php/jaringan-muamalat/?page=3&amp;search=semarang&gt;.</w:t>
      </w:r>
      <w:r w:rsidRPr="00F77262">
        <w:rPr>
          <w:rFonts w:asciiTheme="majorBidi" w:hAnsiTheme="majorBidi" w:cstheme="majorBidi"/>
        </w:rPr>
        <w:fldChar w:fldCharType="end"/>
      </w:r>
    </w:p>
  </w:footnote>
  <w:footnote w:id="121">
    <w:p w14:paraId="3E7C4860" w14:textId="236C767D" w:rsidR="00E52987" w:rsidRPr="004D3FB6" w:rsidRDefault="00E52987" w:rsidP="004D3FB6">
      <w:pPr>
        <w:pStyle w:val="FootnoteText"/>
        <w:ind w:firstLine="720"/>
        <w:jc w:val="both"/>
        <w:rPr>
          <w:rFonts w:asciiTheme="majorBidi" w:hAnsiTheme="majorBidi" w:cstheme="majorBidi"/>
          <w:lang w:val="en-US"/>
        </w:rPr>
      </w:pPr>
      <w:r w:rsidRPr="00192AD4">
        <w:rPr>
          <w:rStyle w:val="FootnoteReference"/>
        </w:rPr>
        <w:footnoteRef/>
      </w:r>
      <w:r w:rsidRPr="004D3FB6">
        <w:rPr>
          <w:rFonts w:asciiTheme="majorBidi" w:hAnsiTheme="majorBidi" w:cstheme="majorBidi"/>
        </w:rPr>
        <w:t xml:space="preserve"> </w:t>
      </w:r>
      <w:r w:rsidRPr="004D3FB6">
        <w:rPr>
          <w:rFonts w:asciiTheme="majorBidi" w:hAnsiTheme="majorBidi" w:cstheme="majorBidi"/>
        </w:rPr>
        <w:fldChar w:fldCharType="begin" w:fldLock="1"/>
      </w:r>
      <w:r w:rsidR="00E735C3">
        <w:rPr>
          <w:rFonts w:asciiTheme="majorBidi" w:hAnsiTheme="majorBidi" w:cstheme="majorBidi"/>
        </w:rPr>
        <w:instrText>ADDIN CSL_CITATION {"citationItems":[{"id":"ITEM-1","itemData":{"URL":"https://www.bankmuamalat.co.id/index.php/visi-misi","author":[{"dropping-particle":"","family":"PT Bank Muamalat Indonesia Tbk","given":"","non-dropping-particle":"","parse-names":false,"suffix":""}],"id":"ITEM-1","issued":{"date-parts":[["0"]]},"title":"Visi dan Misi","type":"webpage"},"uris":["http://www.mendeley.com/documents/?uuid=7b746060-65c7-45ee-9476-ead7386292eb"]}],"mendeley":{"formattedCitation":"PT Bank Muamalat Indonesia Tbk, ‘Visi Dan Misi’ &lt;https://www.bankmuamalat.co.id/index.php/visi-misi&gt;.","manualFormatting":"PT Bank Muamalat Indonesia Tbk, \"Visi dan Misi\" .","plainTextFormattedCitation":"PT Bank Muamalat Indonesia Tbk, ‘Visi Dan Misi’ .","previouslyFormattedCitation":"PT Bank Muamalat Indonesia Tbk, ‘Visi Dan Misi’ &lt;https://www.bankmuamalat.co.id/index.php/visi-misi&gt;."},"properties":{"noteIndex":121},"schema":"https://github.com/citation-style-language/schema/raw/master/csl-citation.json"}</w:instrText>
      </w:r>
      <w:r w:rsidRPr="004D3FB6">
        <w:rPr>
          <w:rFonts w:asciiTheme="majorBidi" w:hAnsiTheme="majorBidi" w:cstheme="majorBidi"/>
        </w:rPr>
        <w:fldChar w:fldCharType="separate"/>
      </w:r>
      <w:r w:rsidRPr="004D3FB6">
        <w:rPr>
          <w:rFonts w:asciiTheme="majorBidi" w:hAnsiTheme="majorBidi" w:cstheme="majorBidi"/>
          <w:noProof/>
        </w:rPr>
        <w:t xml:space="preserve">PT Bank Muamalat Indonesia Tbk, </w:t>
      </w:r>
      <w:r>
        <w:rPr>
          <w:rFonts w:asciiTheme="majorBidi" w:hAnsiTheme="majorBidi" w:cstheme="majorBidi"/>
          <w:noProof/>
        </w:rPr>
        <w:t>"</w:t>
      </w:r>
      <w:r w:rsidRPr="004D3FB6">
        <w:rPr>
          <w:rFonts w:asciiTheme="majorBidi" w:hAnsiTheme="majorBidi" w:cstheme="majorBidi"/>
          <w:noProof/>
        </w:rPr>
        <w:t>Visi dan Misi</w:t>
      </w:r>
      <w:r>
        <w:rPr>
          <w:rFonts w:asciiTheme="majorBidi" w:hAnsiTheme="majorBidi" w:cstheme="majorBidi"/>
          <w:noProof/>
        </w:rPr>
        <w:t>"</w:t>
      </w:r>
      <w:r w:rsidRPr="004D3FB6">
        <w:rPr>
          <w:rFonts w:asciiTheme="majorBidi" w:hAnsiTheme="majorBidi" w:cstheme="majorBidi"/>
          <w:noProof/>
        </w:rPr>
        <w:t xml:space="preserve"> &lt;https://www.bankmuamalat.co.id/index.php/visi-misi&gt;.</w:t>
      </w:r>
      <w:r w:rsidRPr="004D3FB6">
        <w:rPr>
          <w:rFonts w:asciiTheme="majorBidi" w:hAnsiTheme="majorBidi" w:cstheme="majorBidi"/>
        </w:rPr>
        <w:fldChar w:fldCharType="end"/>
      </w:r>
    </w:p>
  </w:footnote>
  <w:footnote w:id="122">
    <w:p w14:paraId="2D84FC33" w14:textId="7DD9AFCE" w:rsidR="00461430" w:rsidRPr="0027221D" w:rsidRDefault="00461430" w:rsidP="0027221D">
      <w:pPr>
        <w:pStyle w:val="FootnoteText"/>
        <w:ind w:firstLine="720"/>
        <w:jc w:val="both"/>
        <w:rPr>
          <w:rFonts w:asciiTheme="majorBidi" w:hAnsiTheme="majorBidi" w:cstheme="majorBidi"/>
          <w:lang w:val="en-US"/>
        </w:rPr>
      </w:pPr>
      <w:r w:rsidRPr="0027221D">
        <w:rPr>
          <w:rStyle w:val="FootnoteReference"/>
          <w:rFonts w:asciiTheme="majorBidi" w:hAnsiTheme="majorBidi" w:cstheme="majorBidi"/>
        </w:rPr>
        <w:footnoteRef/>
      </w:r>
      <w:r w:rsidRPr="0027221D">
        <w:rPr>
          <w:rFonts w:asciiTheme="majorBidi" w:hAnsiTheme="majorBidi" w:cstheme="majorBidi"/>
        </w:rPr>
        <w:t xml:space="preserve"> </w:t>
      </w:r>
      <w:r w:rsidRPr="0027221D">
        <w:rPr>
          <w:rFonts w:asciiTheme="majorBidi" w:hAnsiTheme="majorBidi" w:cstheme="majorBidi"/>
        </w:rPr>
        <w:fldChar w:fldCharType="begin" w:fldLock="1"/>
      </w:r>
      <w:r w:rsidR="00E735C3">
        <w:rPr>
          <w:rFonts w:asciiTheme="majorBidi" w:hAnsiTheme="majorBidi" w:cstheme="majorBidi"/>
        </w:rPr>
        <w:instrText>ADDIN CSL_CITATION {"citationItems":[{"id":"ITEM-1","itemData":{"abstract":"This research is aimed to eximene the effect of Employee Knowledge, Policy of Company and Corpotare Social Responsibility (CSR) of factory on Green Banking Application. The data source of this research primer data gained from quesionaire on 50 respondents using purposive sampling methode. The respondent at this research is the staff office of BSI in Cilacap regency. Analytival data technique use IBM SPSS Statistic 26 by qualilative methode. The result of this research show that the employee knowledge doesn’t effect significant on green banking application. Then the factory policy variable effects significant positively on green banking application. While factory Corporate social responsibility give negative and significant effect on green banking application.","author":[{"dropping-particle":"","family":"Shiddiqotul Muflihah","given":"Wahyu","non-dropping-particle":"","parse-names":false,"suffix":""}],"id":"ITEM-1","issued":{"date-parts":[["2023"]]},"publisher":"UIN Sunan Kalijaga Yogyakarta","title":"Pengaruh Pengetahuan, Kebijakan Perusahaan dan Tanggung Jawab Sosial Perusahaan (CSR) terhadap Penerapan Green Banking di BSI Kabupaten Cilacap","type":"thesis"},"uris":["http://www.mendeley.com/documents/?uuid=57b69bc8-bcc6-4d72-b242-a1a006cf4da2"]}],"mendeley":{"formattedCitation":"Shiddiqotul Muflihah.","plainTextFormattedCitation":"Shiddiqotul Muflihah.","previouslyFormattedCitation":"Shiddiqotul Muflihah."},"properties":{"noteIndex":122},"schema":"https://github.com/citation-style-language/schema/raw/master/csl-citation.json"}</w:instrText>
      </w:r>
      <w:r w:rsidRPr="0027221D">
        <w:rPr>
          <w:rFonts w:asciiTheme="majorBidi" w:hAnsiTheme="majorBidi" w:cstheme="majorBidi"/>
        </w:rPr>
        <w:fldChar w:fldCharType="separate"/>
      </w:r>
      <w:r w:rsidRPr="0027221D">
        <w:rPr>
          <w:rFonts w:asciiTheme="majorBidi" w:hAnsiTheme="majorBidi" w:cstheme="majorBidi"/>
          <w:noProof/>
        </w:rPr>
        <w:t>Shiddiqotul Muflihah.</w:t>
      </w:r>
      <w:r w:rsidRPr="0027221D">
        <w:rPr>
          <w:rFonts w:asciiTheme="majorBidi" w:hAnsiTheme="majorBidi" w:cstheme="majorBidi"/>
        </w:rPr>
        <w:fldChar w:fldCharType="end"/>
      </w:r>
    </w:p>
  </w:footnote>
  <w:footnote w:id="123">
    <w:p w14:paraId="4E6CC531" w14:textId="19310CF6" w:rsidR="002335B4" w:rsidRPr="0027221D" w:rsidRDefault="002335B4" w:rsidP="0027221D">
      <w:pPr>
        <w:pStyle w:val="FootnoteText"/>
        <w:ind w:firstLine="720"/>
        <w:jc w:val="both"/>
        <w:rPr>
          <w:rFonts w:asciiTheme="majorBidi" w:hAnsiTheme="majorBidi" w:cstheme="majorBidi"/>
          <w:lang w:val="en-US"/>
        </w:rPr>
      </w:pPr>
      <w:r w:rsidRPr="0027221D">
        <w:rPr>
          <w:rStyle w:val="FootnoteReference"/>
          <w:rFonts w:asciiTheme="majorBidi" w:hAnsiTheme="majorBidi" w:cstheme="majorBidi"/>
        </w:rPr>
        <w:footnoteRef/>
      </w:r>
      <w:r w:rsidRPr="0027221D">
        <w:rPr>
          <w:rFonts w:asciiTheme="majorBidi" w:hAnsiTheme="majorBidi" w:cstheme="majorBidi"/>
        </w:rPr>
        <w:t xml:space="preserve"> </w:t>
      </w:r>
      <w:r w:rsidRPr="0027221D">
        <w:rPr>
          <w:rFonts w:asciiTheme="majorBidi" w:hAnsiTheme="majorBidi" w:cstheme="majorBidi"/>
        </w:rPr>
        <w:fldChar w:fldCharType="begin" w:fldLock="1"/>
      </w:r>
      <w:r w:rsidR="00E735C3">
        <w:rPr>
          <w:rFonts w:asciiTheme="majorBidi" w:hAnsiTheme="majorBidi" w:cstheme="majorBidi"/>
        </w:rPr>
        <w:instrText>ADDIN CSL_CITATION {"citationItems":[{"id":"ITEM-1","itemData":{"abstract":"Green banking essentially has a positive impact on the environment. The development of the green banking concept also requires support from Islamic banking. This research was conducted to determine the influence of knowledge and policies on the implementation of green banking at Bank BSI KC MT Haryono Semarang. The research method used is a survey. Meanwhile, the data collection technique used a questionnaire (questionnaire) with purposive sampling technique. The method of data analysis in the study was carried out by first conducting a validity test, reliability test, classical assumption test, and ended with testing the hypothesis which was processed using SPSS. Testing this hypothesis with the Determination Test (R²), Simultaneous Significance Test (F), and Partial Significance Test (T). The results showed that knowledge had no significant effect on the application of green banking at Bank BSI KC MT Haryono Semarang. This is indicated by the t value of 0.973 with a significance value of 0.334. Meanwhile, the policy has a positive and significant effect on the implementation of green banking at Bank BSI KC MT Haryono Semarang. This is indicated by the t value of 9.789 with a significance value of 0.000. From the research results, the researcher suggests several solutions to not only increase understanding of the importance of green banking in economic development but also increase willingness to follow green banking practices.","author":[{"dropping-particle":"","family":"Alfaaghiyatul Arsy","given":"Rastiana","non-dropping-particle":"","parse-names":false,"suffix":""}],"id":"ITEM-1","issued":{"date-parts":[["2022"]]},"publisher":"UIN Walisongo Semarang","title":"Pengaruh Pengetahuan dan Kebijakan terhadap Penerapan Green Banking pada Bank Syariah Indonesia (BSI) KC MT Haryono Semarang","type":"thesis"},"uris":["http://www.mendeley.com/documents/?uuid=f12f16f8-b366-4849-b4ff-210fe78d1212"]}],"mendeley":{"formattedCitation":"Alfaaghiyatul Arsy.","plainTextFormattedCitation":"Alfaaghiyatul Arsy.","previouslyFormattedCitation":"Alfaaghiyatul Arsy."},"properties":{"noteIndex":123},"schema":"https://github.com/citation-style-language/schema/raw/master/csl-citation.json"}</w:instrText>
      </w:r>
      <w:r w:rsidRPr="0027221D">
        <w:rPr>
          <w:rFonts w:asciiTheme="majorBidi" w:hAnsiTheme="majorBidi" w:cstheme="majorBidi"/>
        </w:rPr>
        <w:fldChar w:fldCharType="separate"/>
      </w:r>
      <w:r w:rsidRPr="0027221D">
        <w:rPr>
          <w:rFonts w:asciiTheme="majorBidi" w:hAnsiTheme="majorBidi" w:cstheme="majorBidi"/>
          <w:noProof/>
        </w:rPr>
        <w:t>Alfaaghiyatul Arsy.</w:t>
      </w:r>
      <w:r w:rsidRPr="0027221D">
        <w:rPr>
          <w:rFonts w:asciiTheme="majorBidi" w:hAnsiTheme="majorBidi" w:cstheme="majorBidi"/>
        </w:rPr>
        <w:fldChar w:fldCharType="end"/>
      </w:r>
    </w:p>
  </w:footnote>
  <w:footnote w:id="124">
    <w:p w14:paraId="3EA5E71B" w14:textId="2D14A14F" w:rsidR="008D5B07" w:rsidRPr="008D5B07" w:rsidRDefault="008D5B07" w:rsidP="0027221D">
      <w:pPr>
        <w:pStyle w:val="FootnoteText"/>
        <w:ind w:firstLine="720"/>
        <w:jc w:val="both"/>
        <w:rPr>
          <w:lang w:val="en-US"/>
        </w:rPr>
      </w:pPr>
      <w:r w:rsidRPr="0027221D">
        <w:rPr>
          <w:rStyle w:val="FootnoteReference"/>
          <w:rFonts w:asciiTheme="majorBidi" w:hAnsiTheme="majorBidi" w:cstheme="majorBidi"/>
        </w:rPr>
        <w:footnoteRef/>
      </w:r>
      <w:r w:rsidRPr="0027221D">
        <w:rPr>
          <w:rFonts w:asciiTheme="majorBidi" w:hAnsiTheme="majorBidi" w:cstheme="majorBidi"/>
        </w:rPr>
        <w:t xml:space="preserve"> </w:t>
      </w:r>
      <w:r w:rsidRPr="0027221D">
        <w:rPr>
          <w:rFonts w:asciiTheme="majorBidi" w:hAnsiTheme="majorBidi" w:cstheme="majorBidi"/>
        </w:rPr>
        <w:fldChar w:fldCharType="begin" w:fldLock="1"/>
      </w:r>
      <w:r w:rsidR="00E735C3">
        <w:rPr>
          <w:rFonts w:asciiTheme="majorBidi" w:hAnsiTheme="majorBidi" w:cstheme="majorBidi"/>
        </w:rPr>
        <w:instrText>ADDIN CSL_CITATION {"citationItems":[{"id":"ITEM-1","itemData":{"author":[{"dropping-particle":"","family":"Kurniawan","given":"A.","non-dropping-particle":"","parse-names":false,"suffix":""},{"dropping-particle":"","family":"Wibowo","given":"L. A.","non-dropping-particle":"","parse-names":false,"suffix":""}],"container-title":"Jurnal Ilmu Manajemen","id":"ITEM-1","issue":"2","issued":{"date-parts":[["2020"]]},"page":"112–123","title":"Green Banking dan Peran Internal Organisasi dalam Perbankan Berkelanjutan","type":"article-journal","volume":"8"},"uris":["http://www.mendeley.com/documents/?uuid=5d808efd-a646-4ca1-8cb9-b0659d80b84d"]}],"mendeley":{"formattedCitation":"A. Kurniawan and L. A. Wibowo, ‘Green Banking Dan Peran Internal Organisasi Dalam Perbankan Berkelanjutan’, &lt;i&gt;Jurnal Ilmu Manajemen&lt;/i&gt;, 8.2 (2020), 112–123.","plainTextFormattedCitation":"A. Kurniawan and L. A. Wibowo, ‘Green Banking Dan Peran Internal Organisasi Dalam Perbankan Berkelanjutan’, Jurnal Ilmu Manajemen, 8.2 (2020), 112–123.","previouslyFormattedCitation":"A. Kurniawan and L. A. Wibowo, ‘Green Banking Dan Peran Internal Organisasi Dalam Perbankan Berkelanjutan’, &lt;i&gt;Jurnal Ilmu Manajemen&lt;/i&gt;, 8.2 (2020), 112–123."},"properties":{"noteIndex":124},"schema":"https://github.com/citation-style-language/schema/raw/master/csl-citation.json"}</w:instrText>
      </w:r>
      <w:r w:rsidRPr="0027221D">
        <w:rPr>
          <w:rFonts w:asciiTheme="majorBidi" w:hAnsiTheme="majorBidi" w:cstheme="majorBidi"/>
        </w:rPr>
        <w:fldChar w:fldCharType="separate"/>
      </w:r>
      <w:r w:rsidRPr="0027221D">
        <w:rPr>
          <w:rFonts w:asciiTheme="majorBidi" w:hAnsiTheme="majorBidi" w:cstheme="majorBidi"/>
          <w:noProof/>
        </w:rPr>
        <w:t xml:space="preserve">A. Kurniawan and L. A. Wibowo, ‘Green Banking Dan Peran Internal Organisasi Dalam Perbankan Berkelanjutan’, </w:t>
      </w:r>
      <w:r w:rsidRPr="0027221D">
        <w:rPr>
          <w:rFonts w:asciiTheme="majorBidi" w:hAnsiTheme="majorBidi" w:cstheme="majorBidi"/>
          <w:i/>
          <w:noProof/>
        </w:rPr>
        <w:t>Jurnal Ilmu Manajemen</w:t>
      </w:r>
      <w:r w:rsidRPr="0027221D">
        <w:rPr>
          <w:rFonts w:asciiTheme="majorBidi" w:hAnsiTheme="majorBidi" w:cstheme="majorBidi"/>
          <w:noProof/>
        </w:rPr>
        <w:t>, 8.2 (2020), 112–123.</w:t>
      </w:r>
      <w:r w:rsidRPr="0027221D">
        <w:rPr>
          <w:rFonts w:asciiTheme="majorBidi" w:hAnsiTheme="majorBidi" w:cstheme="majorBidi"/>
        </w:rPr>
        <w:fldChar w:fldCharType="end"/>
      </w:r>
    </w:p>
  </w:footnote>
  <w:footnote w:id="125">
    <w:p w14:paraId="58BEA93F" w14:textId="1BF621C5" w:rsidR="00EE7DE4" w:rsidRPr="00A502CF" w:rsidRDefault="00EE7DE4" w:rsidP="00A502CF">
      <w:pPr>
        <w:pStyle w:val="FootnoteText"/>
        <w:ind w:firstLine="720"/>
        <w:jc w:val="both"/>
        <w:rPr>
          <w:rFonts w:asciiTheme="majorBidi" w:hAnsiTheme="majorBidi" w:cstheme="majorBidi"/>
          <w:lang w:val="en-US"/>
        </w:rPr>
      </w:pPr>
      <w:r w:rsidRPr="00A502CF">
        <w:rPr>
          <w:rStyle w:val="FootnoteReference"/>
          <w:rFonts w:asciiTheme="majorBidi" w:hAnsiTheme="majorBidi" w:cstheme="majorBidi"/>
        </w:rPr>
        <w:footnoteRef/>
      </w:r>
      <w:r w:rsidRPr="00A502CF">
        <w:rPr>
          <w:rFonts w:asciiTheme="majorBidi" w:hAnsiTheme="majorBidi" w:cstheme="majorBidi"/>
        </w:rPr>
        <w:t xml:space="preserve"> </w:t>
      </w:r>
      <w:r w:rsidRPr="00A502CF">
        <w:rPr>
          <w:rFonts w:asciiTheme="majorBidi" w:hAnsiTheme="majorBidi" w:cstheme="majorBidi"/>
        </w:rPr>
        <w:fldChar w:fldCharType="begin" w:fldLock="1"/>
      </w:r>
      <w:r w:rsidR="00E735C3">
        <w:rPr>
          <w:rFonts w:asciiTheme="majorBidi" w:hAnsiTheme="majorBidi" w:cstheme="majorBidi"/>
        </w:rPr>
        <w:instrText>ADDIN CSL_CITATION {"citationItems":[{"id":"ITEM-1","itemData":{"ISBN":"978-0201629835","author":[{"dropping-particle":"","family":"Argyris","given":"Chris","non-dropping-particle":"","parse-names":false,"suffix":""},{"dropping-particle":"","family":"A. Schon","given":"Donald","non-dropping-particle":"","parse-names":false,"suffix":""}],"id":"ITEM-1","issued":{"date-parts":[["1996"]]},"publisher":"Addison-Wesley","title":"Organizational Learning II: Theory, Method, and Practice","type":"book"},"uris":["http://www.mendeley.com/documents/?uuid=d3d06509-f14a-4d19-96f0-efc62c599567"]}],"mendeley":{"formattedCitation":"Chris Argyris and Donald A. Schon, &lt;i&gt;Organizational Learning II: Theory, Method, and Practice&lt;/i&gt; (Addison-Wesley, 1996).","plainTextFormattedCitation":"Chris Argyris and Donald A. Schon, Organizational Learning II: Theory, Method, and Practice (Addison-Wesley, 1996).","previouslyFormattedCitation":"Chris Argyris and Donald A. Schon, &lt;i&gt;Organizational Learning II: Theory, Method, and Practice&lt;/i&gt; (Addison-Wesley, 1996)."},"properties":{"noteIndex":125},"schema":"https://github.com/citation-style-language/schema/raw/master/csl-citation.json"}</w:instrText>
      </w:r>
      <w:r w:rsidRPr="00A502CF">
        <w:rPr>
          <w:rFonts w:asciiTheme="majorBidi" w:hAnsiTheme="majorBidi" w:cstheme="majorBidi"/>
        </w:rPr>
        <w:fldChar w:fldCharType="separate"/>
      </w:r>
      <w:r w:rsidRPr="00A502CF">
        <w:rPr>
          <w:rFonts w:asciiTheme="majorBidi" w:hAnsiTheme="majorBidi" w:cstheme="majorBidi"/>
          <w:noProof/>
        </w:rPr>
        <w:t xml:space="preserve">Chris Argyris and Donald A. Schon, </w:t>
      </w:r>
      <w:r w:rsidRPr="00A502CF">
        <w:rPr>
          <w:rFonts w:asciiTheme="majorBidi" w:hAnsiTheme="majorBidi" w:cstheme="majorBidi"/>
          <w:i/>
          <w:noProof/>
        </w:rPr>
        <w:t>Organizational Learning II: Theory, Method, and Practice</w:t>
      </w:r>
      <w:r w:rsidRPr="00A502CF">
        <w:rPr>
          <w:rFonts w:asciiTheme="majorBidi" w:hAnsiTheme="majorBidi" w:cstheme="majorBidi"/>
          <w:noProof/>
        </w:rPr>
        <w:t xml:space="preserve"> (Addison-Wesley, 1996).</w:t>
      </w:r>
      <w:r w:rsidRPr="00A502CF">
        <w:rPr>
          <w:rFonts w:asciiTheme="majorBidi" w:hAnsiTheme="majorBidi" w:cstheme="majorBidi"/>
        </w:rPr>
        <w:fldChar w:fldCharType="end"/>
      </w:r>
    </w:p>
  </w:footnote>
  <w:footnote w:id="126">
    <w:p w14:paraId="2A8FEC16" w14:textId="6A064E69" w:rsidR="00E52987" w:rsidRPr="008511F7" w:rsidRDefault="00E52987" w:rsidP="002C73A3">
      <w:pPr>
        <w:pStyle w:val="FootnoteText"/>
        <w:ind w:firstLine="720"/>
        <w:jc w:val="both"/>
        <w:rPr>
          <w:rFonts w:asciiTheme="majorBidi" w:hAnsiTheme="majorBidi" w:cstheme="majorBidi"/>
          <w:lang w:val="en-US"/>
        </w:rPr>
      </w:pPr>
      <w:r w:rsidRPr="00192AD4">
        <w:rPr>
          <w:rStyle w:val="FootnoteReference"/>
        </w:rPr>
        <w:footnoteRef/>
      </w:r>
      <w:r w:rsidRPr="008511F7">
        <w:rPr>
          <w:rFonts w:asciiTheme="majorBidi" w:hAnsiTheme="majorBidi" w:cstheme="majorBidi"/>
        </w:rPr>
        <w:t xml:space="preserve"> </w:t>
      </w:r>
      <w:r w:rsidRPr="008511F7">
        <w:rPr>
          <w:rFonts w:asciiTheme="majorBidi" w:hAnsiTheme="majorBidi" w:cstheme="majorBidi"/>
        </w:rPr>
        <w:fldChar w:fldCharType="begin" w:fldLock="1"/>
      </w:r>
      <w:r w:rsidR="00E735C3">
        <w:rPr>
          <w:rFonts w:asciiTheme="majorBidi" w:hAnsiTheme="majorBidi" w:cstheme="majorBidi"/>
        </w:rPr>
        <w:instrText>ADDIN CSL_CITATION {"citationItems":[{"id":"ITEM-1","itemData":{"URL":"http://lppi.or.id/produk/sustainable/","author":[{"dropping-particle":"","family":"Nurdin","given":"Moch. Amin","non-dropping-particle":"","parse-names":false,"suffix":""}],"container-title":"Lembaga Pengembangan Perbankan Indonesia (LPPI)","id":"ITEM-1","issued":{"date-parts":[["2019"]]},"page":"1-4","title":"Green Product and Green Marketing for Green Banking","type":"webpage"},"uris":["http://www.mendeley.com/documents/?uuid=8c5863bb-3911-43e3-9930-d84bbb5f05bf"]}],"mendeley":{"formattedCitation":"Moch. Amin Nurdin, ‘Green Product and Green Marketing for Green Banking’, &lt;i&gt;Lembaga Pengembangan Perbankan Indonesia (LPPI)&lt;/i&gt;, 2019, pp. 1–4 &lt;http://lppi.or.id/produk/sustainable/&gt;.","plainTextFormattedCitation":"Moch. Amin Nurdin, ‘Green Product and Green Marketing for Green Banking’, Lembaga Pengembangan Perbankan Indonesia (LPPI), 2019, pp. 1–4 .","previouslyFormattedCitation":"Moch. Amin Nurdin, ‘Green Product and Green Marketing for Green Banking’, &lt;i&gt;Lembaga Pengembangan Perbankan Indonesia (LPPI)&lt;/i&gt;, 2019, pp. 1–4 &lt;http://lppi.or.id/produk/sustainable/&gt;."},"properties":{"noteIndex":126},"schema":"https://github.com/citation-style-language/schema/raw/master/csl-citation.json"}</w:instrText>
      </w:r>
      <w:r w:rsidRPr="008511F7">
        <w:rPr>
          <w:rFonts w:asciiTheme="majorBidi" w:hAnsiTheme="majorBidi" w:cstheme="majorBidi"/>
        </w:rPr>
        <w:fldChar w:fldCharType="separate"/>
      </w:r>
      <w:r w:rsidR="00BE038B" w:rsidRPr="00BE038B">
        <w:rPr>
          <w:rFonts w:asciiTheme="majorBidi" w:hAnsiTheme="majorBidi" w:cstheme="majorBidi"/>
          <w:noProof/>
        </w:rPr>
        <w:t xml:space="preserve">Moch. Amin Nurdin, ‘Green Product and Green Marketing for Green Banking’, </w:t>
      </w:r>
      <w:r w:rsidR="00BE038B" w:rsidRPr="00BE038B">
        <w:rPr>
          <w:rFonts w:asciiTheme="majorBidi" w:hAnsiTheme="majorBidi" w:cstheme="majorBidi"/>
          <w:i/>
          <w:noProof/>
        </w:rPr>
        <w:t>Lembaga Pengembangan Perbankan Indonesia (LPPI)</w:t>
      </w:r>
      <w:r w:rsidR="00BE038B" w:rsidRPr="00BE038B">
        <w:rPr>
          <w:rFonts w:asciiTheme="majorBidi" w:hAnsiTheme="majorBidi" w:cstheme="majorBidi"/>
          <w:noProof/>
        </w:rPr>
        <w:t>, 2019, pp. 1–4 &lt;http://lppi.or.id/produk/sustainable/&gt;.</w:t>
      </w:r>
      <w:r w:rsidRPr="008511F7">
        <w:rPr>
          <w:rFonts w:asciiTheme="majorBidi" w:hAnsiTheme="majorBidi" w:cstheme="majorBidi"/>
        </w:rPr>
        <w:fldChar w:fldCharType="end"/>
      </w:r>
    </w:p>
  </w:footnote>
  <w:footnote w:id="127">
    <w:p w14:paraId="5BFD5813" w14:textId="6A5ABF54" w:rsidR="00E52987" w:rsidRPr="00231991" w:rsidRDefault="00E52987" w:rsidP="00E3446C">
      <w:pPr>
        <w:pStyle w:val="FootnoteText"/>
        <w:ind w:firstLine="720"/>
        <w:rPr>
          <w:lang w:val="en-US"/>
        </w:rPr>
      </w:pPr>
      <w:r w:rsidRPr="00192AD4">
        <w:rPr>
          <w:rStyle w:val="FootnoteReference"/>
        </w:rPr>
        <w:footnoteRef/>
      </w:r>
      <w:r>
        <w:t xml:space="preserve"> </w:t>
      </w:r>
      <w:r>
        <w:fldChar w:fldCharType="begin" w:fldLock="1"/>
      </w:r>
      <w:r w:rsidR="00E735C3">
        <w:instrText>ADDIN CSL_CITATION {"citationItems":[{"id":"ITEM-1","itemData":{"DOI":"10.18202/jamal.2015.04.6013","abstract":"Tujuan penelitian menjelaskan beberapa signifikansi teori dalam proses pemben- tukan lahirnya konsep CSR bagi perusahaan.Tanggung jawab dikomu- nikasikan oleh perusahaan kepada stakeholder melalui pengungkapan Corporate Social Responsibility (CSR). CSR menjadi sinyal yang diberikan pihak manajemen kepada seluruh stakeholder termasuk calon investor mengenai prospek perusahaan di masa depan serta menunjukkan nilai lebih yang dimiliki oleh perusahaan atas kepeduliannya terhadap dam- pak ekonomi, sosial dan lingkungan yang timbul dari aktivitas perusa- haan. Perbedaan kepentingan antara masyarakat dan perusahaan terha- dap penilaian dan harapan melahirkan legitimacy gap. Secara teoretikal konsep dapat dijelaskan bahwa pengungkapan CSR oleh pihak perusa- haan dapat meminimalkan Legitimacy gap. Abstract:","author":[{"dropping-particle":"","family":"Lindawati","given":"Ang Swat Lin","non-dropping-particle":"","parse-names":false,"suffix":""},{"dropping-particle":"","family":"Puspita","given":"Marsella Eka","non-dropping-particle":"","parse-names":false,"suffix":""}],"container-title":"Jurnal Akuntansi Multiparadigma","id":"ITEM-1","issued":{"date-parts":[["2015"]]},"page":"157-174","title":"Corporate Social Responsibility: Implikasi Stakeholder dan Legitimacy Gap dalam Peningkatan Kinerja Perusahaan","type":"article-journal"},"uris":["http://www.mendeley.com/documents/?uuid=bd435432-b206-46c7-a67c-26ee1a612246"]}],"mendeley":{"formattedCitation":"Lindawati and Puspita.","plainTextFormattedCitation":"Lindawati and Puspita.","previouslyFormattedCitation":"Lindawati and Puspita."},"properties":{"noteIndex":127},"schema":"https://github.com/citation-style-language/schema/raw/master/csl-citation.json"}</w:instrText>
      </w:r>
      <w:r>
        <w:fldChar w:fldCharType="separate"/>
      </w:r>
      <w:r w:rsidRPr="00231991">
        <w:rPr>
          <w:noProof/>
        </w:rPr>
        <w:t>Lindawati and Puspita.</w:t>
      </w:r>
      <w:r>
        <w:fldChar w:fldCharType="end"/>
      </w:r>
    </w:p>
  </w:footnote>
  <w:footnote w:id="128">
    <w:p w14:paraId="6883575F" w14:textId="5181A988" w:rsidR="00E52987" w:rsidRPr="00042DCB" w:rsidRDefault="00E52987" w:rsidP="00E3446C">
      <w:pPr>
        <w:pStyle w:val="FootnoteText"/>
        <w:ind w:firstLine="720"/>
        <w:rPr>
          <w:lang w:val="en-US"/>
        </w:rPr>
      </w:pPr>
      <w:r w:rsidRPr="00192AD4">
        <w:rPr>
          <w:rStyle w:val="FootnoteReference"/>
        </w:rPr>
        <w:footnoteRef/>
      </w:r>
      <w:r>
        <w:t xml:space="preserve"> </w:t>
      </w:r>
      <w:r>
        <w:fldChar w:fldCharType="begin" w:fldLock="1"/>
      </w:r>
      <w:r w:rsidR="00E735C3">
        <w:instrText>ADDIN CSL_CITATION {"citationItems":[{"id":"ITEM-1","itemData":{"abstract":"Green banking essentially has a positive impact on the environment. The development of the green banking concept also requires support from Islamic banking. This research was conducted to determine the influence of knowledge and policies on the implementation of green banking at Bank BSI KC MT Haryono Semarang. The research method used is a survey. Meanwhile, the data collection technique used a questionnaire (questionnaire) with purposive sampling technique. The method of data analysis in the study was carried out by first conducting a validity test, reliability test, classical assumption test, and ended with testing the hypothesis which was processed using SPSS. Testing this hypothesis with the Determination Test (R²), Simultaneous Significance Test (F), and Partial Significance Test (T). The results showed that knowledge had no significant effect on the application of green banking at Bank BSI KC MT Haryono Semarang. This is indicated by the t value of 0.973 with a significance value of 0.334. Meanwhile, the policy has a positive and significant effect on the implementation of green banking at Bank BSI KC MT Haryono Semarang. This is indicated by the t value of 9.789 with a significance value of 0.000. From the research results, the researcher suggests several solutions to not only increase understanding of the importance of green banking in economic development but also increase willingness to follow green banking practices.","author":[{"dropping-particle":"","family":"Alfaaghiyatul Arsy","given":"Rastiana","non-dropping-particle":"","parse-names":false,"suffix":""}],"id":"ITEM-1","issued":{"date-parts":[["2022"]]},"publisher":"UIN Walisongo Semarang","title":"Pengaruh Pengetahuan dan Kebijakan terhadap Penerapan Green Banking pada Bank Syariah Indonesia (BSI) KC MT Haryono Semarang","type":"thesis"},"uris":["http://www.mendeley.com/documents/?uuid=f12f16f8-b366-4849-b4ff-210fe78d1212"]}],"mendeley":{"formattedCitation":"Alfaaghiyatul Arsy.","plainTextFormattedCitation":"Alfaaghiyatul Arsy.","previouslyFormattedCitation":"Alfaaghiyatul Arsy."},"properties":{"noteIndex":128},"schema":"https://github.com/citation-style-language/schema/raw/master/csl-citation.json"}</w:instrText>
      </w:r>
      <w:r>
        <w:fldChar w:fldCharType="separate"/>
      </w:r>
      <w:r w:rsidRPr="00042DCB">
        <w:rPr>
          <w:noProof/>
        </w:rPr>
        <w:t>Alfaaghiyatul Arsy.</w:t>
      </w:r>
      <w:r>
        <w:fldChar w:fldCharType="end"/>
      </w:r>
    </w:p>
  </w:footnote>
  <w:footnote w:id="129">
    <w:p w14:paraId="53456225" w14:textId="1E14B691" w:rsidR="00E52987" w:rsidRPr="00701B72" w:rsidRDefault="00E52987" w:rsidP="00E3446C">
      <w:pPr>
        <w:pStyle w:val="FootnoteText"/>
        <w:ind w:firstLine="720"/>
        <w:rPr>
          <w:lang w:val="en-US"/>
        </w:rPr>
      </w:pPr>
      <w:r w:rsidRPr="00192AD4">
        <w:rPr>
          <w:rStyle w:val="FootnoteReference"/>
        </w:rPr>
        <w:footnoteRef/>
      </w:r>
      <w:r>
        <w:t xml:space="preserve"> </w:t>
      </w:r>
      <w:r>
        <w:fldChar w:fldCharType="begin" w:fldLock="1"/>
      </w:r>
      <w:r w:rsidR="00E735C3">
        <w:instrText>ADDIN CSL_CITATION {"citationItems":[{"id":"ITEM-1","itemData":{"abstract":"Green banking essentially has a positive impact on the environment. The development of the green banking concept also requires support from Islamic banking. This research was conducted to determine the influence of knowledge and policies on the implementation of green banking at Bank BSI KC MT Haryono Semarang. The research method used is a survey. Meanwhile, the data collection technique used a questionnaire (questionnaire) with purposive sampling technique. The method of data analysis in the study was carried out by first conducting a validity test, reliability test, classical assumption test, and ended with testing the hypothesis which was processed using SPSS. Testing this hypothesis with the Determination Test (R²), Simultaneous Significance Test (F), and Partial Significance Test (T). The results showed that knowledge had no significant effect on the application of green banking at Bank BSI KC MT Haryono Semarang. This is indicated by the t value of 0.973 with a significance value of 0.334. Meanwhile, the policy has a positive and significant effect on the implementation of green banking at Bank BSI KC MT Haryono Semarang. This is indicated by the t value of 9.789 with a significance value of 0.000. From the research results, the researcher suggests several solutions to not only increase understanding of the importance of green banking in economic development but also increase willingness to follow green banking practices.","author":[{"dropping-particle":"","family":"Alfaaghiyatul Arsy","given":"Rastiana","non-dropping-particle":"","parse-names":false,"suffix":""}],"id":"ITEM-1","issued":{"date-parts":[["2022"]]},"publisher":"UIN Walisongo Semarang","title":"Pengaruh Pengetahuan dan Kebijakan terhadap Penerapan Green Banking pada Bank Syariah Indonesia (BSI) KC MT Haryono Semarang","type":"thesis"},"uris":["http://www.mendeley.com/documents/?uuid=f12f16f8-b366-4849-b4ff-210fe78d1212"]}],"mendeley":{"formattedCitation":"Alfaaghiyatul Arsy.","plainTextFormattedCitation":"Alfaaghiyatul Arsy.","previouslyFormattedCitation":"Alfaaghiyatul Arsy."},"properties":{"noteIndex":129},"schema":"https://github.com/citation-style-language/schema/raw/master/csl-citation.json"}</w:instrText>
      </w:r>
      <w:r>
        <w:fldChar w:fldCharType="separate"/>
      </w:r>
      <w:r w:rsidRPr="00701B72">
        <w:rPr>
          <w:noProof/>
        </w:rPr>
        <w:t>Alfaaghiyatul Arsy.</w:t>
      </w:r>
      <w:r>
        <w:fldChar w:fldCharType="end"/>
      </w:r>
    </w:p>
  </w:footnote>
  <w:footnote w:id="130">
    <w:p w14:paraId="5666699B" w14:textId="244A7A01" w:rsidR="00E52987" w:rsidRPr="00DF6294" w:rsidRDefault="00E52987" w:rsidP="00E3446C">
      <w:pPr>
        <w:pStyle w:val="FootnoteText"/>
        <w:ind w:firstLine="720"/>
        <w:rPr>
          <w:lang w:val="en-US"/>
        </w:rPr>
      </w:pPr>
      <w:r w:rsidRPr="00192AD4">
        <w:rPr>
          <w:rStyle w:val="FootnoteReference"/>
        </w:rPr>
        <w:footnoteRef/>
      </w:r>
      <w:r>
        <w:t xml:space="preserve"> </w:t>
      </w:r>
      <w:r>
        <w:fldChar w:fldCharType="begin" w:fldLock="1"/>
      </w:r>
      <w:r w:rsidR="00E735C3">
        <w:instrText>ADDIN CSL_CITATION {"citationItems":[{"id":"ITEM-1","itemData":{"abstract":"This research is aimed to eximene the effect of Employee Knowledge, Policy of Company and Corpotare Social Responsibility (CSR) of factory on Green Banking Application. The data source of this research primer data gained from quesionaire on 50 respondents using purposive sampling methode. The respondent at this research is the staff office of BSI in Cilacap regency. Analytival data technique use IBM SPSS Statistic 26 by qualilative methode. The result of this research show that the employee knowledge doesn’t effect significant on green banking application. Then the factory policy variable effects significant positively on green banking application. While factory Corporate social responsibility give negative and significant effect on green banking application.","author":[{"dropping-particle":"","family":"Shiddiqotul Muflihah","given":"Wahyu","non-dropping-particle":"","parse-names":false,"suffix":""}],"id":"ITEM-1","issued":{"date-parts":[["2023"]]},"publisher":"UIN Sunan Kalijaga Yogyakarta","title":"Pengaruh Pengetahuan, Kebijakan Perusahaan dan Tanggung Jawab Sosial Perusahaan (CSR) terhadap Penerapan Green Banking di BSI Kabupaten Cilacap","type":"thesis"},"uris":["http://www.mendeley.com/documents/?uuid=57b69bc8-bcc6-4d72-b242-a1a006cf4da2"]}],"mendeley":{"formattedCitation":"Shiddiqotul Muflihah.","plainTextFormattedCitation":"Shiddiqotul Muflihah.","previouslyFormattedCitation":"Shiddiqotul Muflihah."},"properties":{"noteIndex":130},"schema":"https://github.com/citation-style-language/schema/raw/master/csl-citation.json"}</w:instrText>
      </w:r>
      <w:r>
        <w:fldChar w:fldCharType="separate"/>
      </w:r>
      <w:r w:rsidRPr="00DF6294">
        <w:rPr>
          <w:noProof/>
        </w:rPr>
        <w:t>Shiddiqotul Muflihah.</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C6"/>
    <w:multiLevelType w:val="hybridMultilevel"/>
    <w:tmpl w:val="8F704634"/>
    <w:lvl w:ilvl="0" w:tplc="DBE69C4A">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FA68A7"/>
    <w:multiLevelType w:val="hybridMultilevel"/>
    <w:tmpl w:val="D952B662"/>
    <w:lvl w:ilvl="0" w:tplc="C292F9C4">
      <w:start w:val="1"/>
      <w:numFmt w:val="decimal"/>
      <w:lvlText w:val="4.%1"/>
      <w:lvlJc w:val="left"/>
      <w:pPr>
        <w:ind w:left="720" w:hanging="360"/>
      </w:pPr>
      <w:rPr>
        <w:rFonts w:hint="default"/>
      </w:rPr>
    </w:lvl>
    <w:lvl w:ilvl="1" w:tplc="72FEECE2">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4375498"/>
    <w:multiLevelType w:val="hybridMultilevel"/>
    <w:tmpl w:val="D1227ECE"/>
    <w:lvl w:ilvl="0" w:tplc="867CBB00">
      <w:start w:val="1"/>
      <w:numFmt w:val="decimal"/>
      <w:lvlText w:val="5.%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5CF0F9D"/>
    <w:multiLevelType w:val="hybridMultilevel"/>
    <w:tmpl w:val="B4B631BC"/>
    <w:lvl w:ilvl="0" w:tplc="4F62C2FC">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4" w15:restartNumberingAfterBreak="0">
    <w:nsid w:val="07AF7466"/>
    <w:multiLevelType w:val="hybridMultilevel"/>
    <w:tmpl w:val="A1D63410"/>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C70E23"/>
    <w:multiLevelType w:val="multilevel"/>
    <w:tmpl w:val="6A06CA2C"/>
    <w:lvl w:ilvl="0">
      <w:start w:val="1"/>
      <w:numFmt w:val="decimal"/>
      <w:lvlText w:val="%1."/>
      <w:lvlJc w:val="left"/>
      <w:pPr>
        <w:ind w:left="1069" w:hanging="360"/>
      </w:pPr>
      <w:rPr>
        <w:rFonts w:hint="default"/>
      </w:rPr>
    </w:lvl>
    <w:lvl w:ilvl="1">
      <w:start w:val="5"/>
      <w:numFmt w:val="decimal"/>
      <w:isLgl/>
      <w:lvlText w:val="%1.%2."/>
      <w:lvlJc w:val="left"/>
      <w:pPr>
        <w:ind w:left="1249" w:hanging="540"/>
      </w:pPr>
      <w:rPr>
        <w:rFonts w:eastAsiaTheme="majorEastAsia" w:hint="default"/>
      </w:rPr>
    </w:lvl>
    <w:lvl w:ilvl="2">
      <w:start w:val="5"/>
      <w:numFmt w:val="decimal"/>
      <w:isLgl/>
      <w:lvlText w:val="%1.%2.%3."/>
      <w:lvlJc w:val="left"/>
      <w:pPr>
        <w:ind w:left="1429" w:hanging="720"/>
      </w:pPr>
      <w:rPr>
        <w:rFonts w:eastAsiaTheme="majorEastAsia" w:hint="default"/>
      </w:rPr>
    </w:lvl>
    <w:lvl w:ilvl="3">
      <w:start w:val="1"/>
      <w:numFmt w:val="decimal"/>
      <w:isLgl/>
      <w:lvlText w:val="%1.%2.%3.%4."/>
      <w:lvlJc w:val="left"/>
      <w:pPr>
        <w:ind w:left="1429" w:hanging="720"/>
      </w:pPr>
      <w:rPr>
        <w:rFonts w:eastAsiaTheme="majorEastAsia" w:hint="default"/>
      </w:rPr>
    </w:lvl>
    <w:lvl w:ilvl="4">
      <w:start w:val="1"/>
      <w:numFmt w:val="decimal"/>
      <w:isLgl/>
      <w:lvlText w:val="%1.%2.%3.%4.%5."/>
      <w:lvlJc w:val="left"/>
      <w:pPr>
        <w:ind w:left="1789" w:hanging="1080"/>
      </w:pPr>
      <w:rPr>
        <w:rFonts w:eastAsiaTheme="majorEastAsia" w:hint="default"/>
      </w:rPr>
    </w:lvl>
    <w:lvl w:ilvl="5">
      <w:start w:val="1"/>
      <w:numFmt w:val="decimal"/>
      <w:isLgl/>
      <w:lvlText w:val="%1.%2.%3.%4.%5.%6."/>
      <w:lvlJc w:val="left"/>
      <w:pPr>
        <w:ind w:left="1789" w:hanging="1080"/>
      </w:pPr>
      <w:rPr>
        <w:rFonts w:eastAsiaTheme="majorEastAsia" w:hint="default"/>
      </w:rPr>
    </w:lvl>
    <w:lvl w:ilvl="6">
      <w:start w:val="1"/>
      <w:numFmt w:val="decimal"/>
      <w:isLgl/>
      <w:lvlText w:val="%1.%2.%3.%4.%5.%6.%7."/>
      <w:lvlJc w:val="left"/>
      <w:pPr>
        <w:ind w:left="2149" w:hanging="1440"/>
      </w:pPr>
      <w:rPr>
        <w:rFonts w:eastAsiaTheme="majorEastAsia" w:hint="default"/>
      </w:rPr>
    </w:lvl>
    <w:lvl w:ilvl="7">
      <w:start w:val="1"/>
      <w:numFmt w:val="decimal"/>
      <w:isLgl/>
      <w:lvlText w:val="%1.%2.%3.%4.%5.%6.%7.%8."/>
      <w:lvlJc w:val="left"/>
      <w:pPr>
        <w:ind w:left="2149" w:hanging="1440"/>
      </w:pPr>
      <w:rPr>
        <w:rFonts w:eastAsiaTheme="majorEastAsia" w:hint="default"/>
      </w:rPr>
    </w:lvl>
    <w:lvl w:ilvl="8">
      <w:start w:val="1"/>
      <w:numFmt w:val="decimal"/>
      <w:isLgl/>
      <w:lvlText w:val="%1.%2.%3.%4.%5.%6.%7.%8.%9."/>
      <w:lvlJc w:val="left"/>
      <w:pPr>
        <w:ind w:left="2509" w:hanging="1800"/>
      </w:pPr>
      <w:rPr>
        <w:rFonts w:eastAsiaTheme="majorEastAsia" w:hint="default"/>
      </w:rPr>
    </w:lvl>
  </w:abstractNum>
  <w:abstractNum w:abstractNumId="6" w15:restartNumberingAfterBreak="0">
    <w:nsid w:val="07EB7EFC"/>
    <w:multiLevelType w:val="hybridMultilevel"/>
    <w:tmpl w:val="F09E7298"/>
    <w:lvl w:ilvl="0" w:tplc="9704FEEE">
      <w:start w:val="1"/>
      <w:numFmt w:val="lowerLetter"/>
      <w:lvlText w:val="%1."/>
      <w:lvlJc w:val="left"/>
      <w:pPr>
        <w:ind w:left="1778" w:hanging="360"/>
      </w:pPr>
      <w:rPr>
        <w:rFonts w:hint="default"/>
        <w:b/>
        <w:bCs/>
        <w:i w:val="0"/>
        <w:iCs w:val="0"/>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7" w15:restartNumberingAfterBreak="0">
    <w:nsid w:val="09D14583"/>
    <w:multiLevelType w:val="hybridMultilevel"/>
    <w:tmpl w:val="F39AF4A6"/>
    <w:lvl w:ilvl="0" w:tplc="38090019">
      <w:start w:val="1"/>
      <w:numFmt w:val="lowerLetter"/>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8" w15:restartNumberingAfterBreak="0">
    <w:nsid w:val="0A57525E"/>
    <w:multiLevelType w:val="multilevel"/>
    <w:tmpl w:val="70607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9A65F9"/>
    <w:multiLevelType w:val="hybridMultilevel"/>
    <w:tmpl w:val="85FEFC20"/>
    <w:lvl w:ilvl="0" w:tplc="BE28770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0C3C1066"/>
    <w:multiLevelType w:val="hybridMultilevel"/>
    <w:tmpl w:val="B43004C2"/>
    <w:lvl w:ilvl="0" w:tplc="38090019">
      <w:start w:val="1"/>
      <w:numFmt w:val="lowerLetter"/>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ECB2A6D"/>
    <w:multiLevelType w:val="hybridMultilevel"/>
    <w:tmpl w:val="9F5E5180"/>
    <w:lvl w:ilvl="0" w:tplc="9D6A642C">
      <w:start w:val="1"/>
      <w:numFmt w:val="decimal"/>
      <w:lvlText w:val="2.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212767B"/>
    <w:multiLevelType w:val="hybridMultilevel"/>
    <w:tmpl w:val="EFE837A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2917673"/>
    <w:multiLevelType w:val="multilevel"/>
    <w:tmpl w:val="64080C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694A6B"/>
    <w:multiLevelType w:val="multilevel"/>
    <w:tmpl w:val="646E52D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3B11AD0"/>
    <w:multiLevelType w:val="hybridMultilevel"/>
    <w:tmpl w:val="79868D60"/>
    <w:lvl w:ilvl="0" w:tplc="F20A0962">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6" w15:restartNumberingAfterBreak="0">
    <w:nsid w:val="14EA0F60"/>
    <w:multiLevelType w:val="hybridMultilevel"/>
    <w:tmpl w:val="E87EB8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58B2A5B"/>
    <w:multiLevelType w:val="hybridMultilevel"/>
    <w:tmpl w:val="AF4C82DA"/>
    <w:lvl w:ilvl="0" w:tplc="31BA1396">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8" w15:restartNumberingAfterBreak="0">
    <w:nsid w:val="16AD2E49"/>
    <w:multiLevelType w:val="hybridMultilevel"/>
    <w:tmpl w:val="3FB090AE"/>
    <w:lvl w:ilvl="0" w:tplc="3A1A64D8">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9" w15:restartNumberingAfterBreak="0">
    <w:nsid w:val="171C4BD4"/>
    <w:multiLevelType w:val="hybridMultilevel"/>
    <w:tmpl w:val="D906353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8E24F15"/>
    <w:multiLevelType w:val="hybridMultilevel"/>
    <w:tmpl w:val="80FE08C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8F35DD1"/>
    <w:multiLevelType w:val="multilevel"/>
    <w:tmpl w:val="A118C508"/>
    <w:lvl w:ilvl="0">
      <w:start w:val="1"/>
      <w:numFmt w:val="lowerLetter"/>
      <w:lvlText w:val="%1."/>
      <w:lvlJc w:val="left"/>
      <w:pPr>
        <w:tabs>
          <w:tab w:val="num" w:pos="720"/>
        </w:tabs>
        <w:ind w:left="720" w:hanging="360"/>
      </w:pPr>
      <w:rPr>
        <w:rFonts w:asciiTheme="majorBidi" w:hAnsiTheme="majorBidi" w:cstheme="majorBidi"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197358"/>
    <w:multiLevelType w:val="hybridMultilevel"/>
    <w:tmpl w:val="4B9E5BB6"/>
    <w:lvl w:ilvl="0" w:tplc="50BE0806">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1DBF5A14"/>
    <w:multiLevelType w:val="hybridMultilevel"/>
    <w:tmpl w:val="2B7235DE"/>
    <w:lvl w:ilvl="0" w:tplc="BB1CC4B0">
      <w:start w:val="1"/>
      <w:numFmt w:val="lowerLetter"/>
      <w:lvlText w:val="%1."/>
      <w:lvlJc w:val="left"/>
      <w:pPr>
        <w:ind w:left="1069" w:hanging="360"/>
      </w:pPr>
      <w:rPr>
        <w:rFonts w:asciiTheme="majorBidi" w:hAnsiTheme="majorBidi" w:cstheme="majorBidi"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4" w15:restartNumberingAfterBreak="0">
    <w:nsid w:val="1DCC5096"/>
    <w:multiLevelType w:val="hybridMultilevel"/>
    <w:tmpl w:val="DA50D1B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1EAE2DFA"/>
    <w:multiLevelType w:val="multilevel"/>
    <w:tmpl w:val="34142BD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0F1082E"/>
    <w:multiLevelType w:val="hybridMultilevel"/>
    <w:tmpl w:val="C1F203F6"/>
    <w:lvl w:ilvl="0" w:tplc="55E47522">
      <w:start w:val="1"/>
      <w:numFmt w:val="decimal"/>
      <w:lvlText w:val="4.4.%1"/>
      <w:lvlJc w:val="left"/>
      <w:pPr>
        <w:ind w:left="107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2385521B"/>
    <w:multiLevelType w:val="hybridMultilevel"/>
    <w:tmpl w:val="0102EFE6"/>
    <w:lvl w:ilvl="0" w:tplc="5BE2874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27DA1ABF"/>
    <w:multiLevelType w:val="hybridMultilevel"/>
    <w:tmpl w:val="9A1CA4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27EA6D15"/>
    <w:multiLevelType w:val="multilevel"/>
    <w:tmpl w:val="898A0A84"/>
    <w:lvl w:ilvl="0">
      <w:start w:val="1"/>
      <w:numFmt w:val="decimal"/>
      <w:lvlText w:val="%1."/>
      <w:lvlJc w:val="left"/>
      <w:pPr>
        <w:tabs>
          <w:tab w:val="num" w:pos="720"/>
        </w:tabs>
        <w:ind w:left="720" w:hanging="360"/>
      </w:pPr>
      <w:rPr>
        <w:rFonts w:asciiTheme="majorBidi" w:eastAsiaTheme="minorEastAsia" w:hAnsiTheme="majorBidi" w:cstheme="maj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1843A2"/>
    <w:multiLevelType w:val="hybridMultilevel"/>
    <w:tmpl w:val="9A3A52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AEA7C76"/>
    <w:multiLevelType w:val="hybridMultilevel"/>
    <w:tmpl w:val="6DC488DE"/>
    <w:lvl w:ilvl="0" w:tplc="28604ED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2B3414F1"/>
    <w:multiLevelType w:val="multilevel"/>
    <w:tmpl w:val="0E74D79A"/>
    <w:lvl w:ilvl="0">
      <w:start w:val="1"/>
      <w:numFmt w:val="lowerLetter"/>
      <w:lvlText w:val="%1."/>
      <w:lvlJc w:val="left"/>
      <w:pPr>
        <w:tabs>
          <w:tab w:val="num" w:pos="720"/>
        </w:tabs>
        <w:ind w:left="720" w:hanging="360"/>
      </w:pPr>
      <w:rPr>
        <w:rFonts w:asciiTheme="majorBidi" w:hAnsiTheme="majorBidi" w:cstheme="majorBidi"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074CBD"/>
    <w:multiLevelType w:val="hybridMultilevel"/>
    <w:tmpl w:val="09623B20"/>
    <w:lvl w:ilvl="0" w:tplc="5C440BC2">
      <w:start w:val="1"/>
      <w:numFmt w:val="decimal"/>
      <w:lvlText w:val="3.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2CBE2BB6"/>
    <w:multiLevelType w:val="hybridMultilevel"/>
    <w:tmpl w:val="57A6DFF4"/>
    <w:lvl w:ilvl="0" w:tplc="BB1CC4B0">
      <w:start w:val="1"/>
      <w:numFmt w:val="lowerLetter"/>
      <w:lvlText w:val="%1."/>
      <w:lvlJc w:val="left"/>
      <w:pPr>
        <w:ind w:left="1429" w:hanging="360"/>
      </w:pPr>
      <w:rPr>
        <w:rFonts w:asciiTheme="majorBidi" w:hAnsiTheme="majorBidi" w:cstheme="majorBidi" w:hint="default"/>
      </w:rPr>
    </w:lvl>
    <w:lvl w:ilvl="1" w:tplc="38090019">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5" w15:restartNumberingAfterBreak="0">
    <w:nsid w:val="2EDC6F78"/>
    <w:multiLevelType w:val="multilevel"/>
    <w:tmpl w:val="33BE6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F201327"/>
    <w:multiLevelType w:val="hybridMultilevel"/>
    <w:tmpl w:val="1D104698"/>
    <w:lvl w:ilvl="0" w:tplc="642A3002">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7" w15:restartNumberingAfterBreak="0">
    <w:nsid w:val="306E1D81"/>
    <w:multiLevelType w:val="hybridMultilevel"/>
    <w:tmpl w:val="09045C4C"/>
    <w:lvl w:ilvl="0" w:tplc="BB1CC4B0">
      <w:start w:val="1"/>
      <w:numFmt w:val="lowerLetter"/>
      <w:lvlText w:val="%1."/>
      <w:lvlJc w:val="left"/>
      <w:pPr>
        <w:ind w:left="720" w:hanging="360"/>
      </w:pPr>
      <w:rPr>
        <w:rFonts w:asciiTheme="majorBidi" w:hAnsiTheme="majorBidi" w:cstheme="majorBidi"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325E7076"/>
    <w:multiLevelType w:val="hybridMultilevel"/>
    <w:tmpl w:val="87FC759A"/>
    <w:lvl w:ilvl="0" w:tplc="BE28770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9" w15:restartNumberingAfterBreak="0">
    <w:nsid w:val="32DD0771"/>
    <w:multiLevelType w:val="multilevel"/>
    <w:tmpl w:val="47340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34934BF"/>
    <w:multiLevelType w:val="hybridMultilevel"/>
    <w:tmpl w:val="7DB61810"/>
    <w:lvl w:ilvl="0" w:tplc="4CBC356E">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345739D6"/>
    <w:multiLevelType w:val="hybridMultilevel"/>
    <w:tmpl w:val="63145F20"/>
    <w:lvl w:ilvl="0" w:tplc="B8A40D58">
      <w:start w:val="1"/>
      <w:numFmt w:val="decimal"/>
      <w:lvlText w:val="%1."/>
      <w:lvlJc w:val="left"/>
      <w:pPr>
        <w:ind w:left="720" w:hanging="360"/>
      </w:pPr>
      <w:rPr>
        <w:rFonts w:asciiTheme="majorBidi" w:eastAsiaTheme="minorEastAsia" w:hAnsiTheme="majorBidi" w:cstheme="majorBidi"/>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2" w15:restartNumberingAfterBreak="0">
    <w:nsid w:val="34E03B61"/>
    <w:multiLevelType w:val="hybridMultilevel"/>
    <w:tmpl w:val="8AF2D658"/>
    <w:lvl w:ilvl="0" w:tplc="95705BBE">
      <w:start w:val="1"/>
      <w:numFmt w:val="lowerLetter"/>
      <w:lvlText w:val="%1."/>
      <w:lvlJc w:val="left"/>
      <w:pPr>
        <w:ind w:left="1069" w:hanging="360"/>
      </w:pPr>
      <w:rPr>
        <w:rFonts w:hint="default"/>
        <w:b/>
        <w:bCs w:val="0"/>
        <w:i w:val="0"/>
        <w:iCs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3" w15:restartNumberingAfterBreak="0">
    <w:nsid w:val="35F77D43"/>
    <w:multiLevelType w:val="hybridMultilevel"/>
    <w:tmpl w:val="A02C3EAA"/>
    <w:lvl w:ilvl="0" w:tplc="40A0BDB6">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44" w15:restartNumberingAfterBreak="0">
    <w:nsid w:val="36FA5F59"/>
    <w:multiLevelType w:val="multilevel"/>
    <w:tmpl w:val="54AA8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8315DBD"/>
    <w:multiLevelType w:val="hybridMultilevel"/>
    <w:tmpl w:val="CCAEB5DC"/>
    <w:lvl w:ilvl="0" w:tplc="6E7049EE">
      <w:start w:val="1"/>
      <w:numFmt w:val="decimal"/>
      <w:lvlText w:val="%1."/>
      <w:lvlJc w:val="left"/>
      <w:pPr>
        <w:ind w:left="720" w:hanging="360"/>
      </w:pPr>
      <w:rPr>
        <w:rFonts w:asciiTheme="majorBidi" w:eastAsiaTheme="minorEastAsia" w:hAnsiTheme="majorBidi" w:cstheme="majorBidi"/>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6" w15:restartNumberingAfterBreak="0">
    <w:nsid w:val="38AF481B"/>
    <w:multiLevelType w:val="multilevel"/>
    <w:tmpl w:val="048CE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9EB1AB1"/>
    <w:multiLevelType w:val="hybridMultilevel"/>
    <w:tmpl w:val="6B7C0466"/>
    <w:lvl w:ilvl="0" w:tplc="BA443B34">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3E592440"/>
    <w:multiLevelType w:val="hybridMultilevel"/>
    <w:tmpl w:val="61626B56"/>
    <w:lvl w:ilvl="0" w:tplc="2ADA78F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9" w15:restartNumberingAfterBreak="0">
    <w:nsid w:val="43B41B23"/>
    <w:multiLevelType w:val="hybridMultilevel"/>
    <w:tmpl w:val="37344BA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43D3338D"/>
    <w:multiLevelType w:val="hybridMultilevel"/>
    <w:tmpl w:val="30A460DE"/>
    <w:lvl w:ilvl="0" w:tplc="F306AF86">
      <w:start w:val="1"/>
      <w:numFmt w:val="decimal"/>
      <w:lvlText w:val="%1."/>
      <w:lvlJc w:val="left"/>
      <w:pPr>
        <w:ind w:left="713" w:hanging="360"/>
      </w:pPr>
      <w:rPr>
        <w:rFonts w:hint="default"/>
      </w:rPr>
    </w:lvl>
    <w:lvl w:ilvl="1" w:tplc="38090019" w:tentative="1">
      <w:start w:val="1"/>
      <w:numFmt w:val="lowerLetter"/>
      <w:lvlText w:val="%2."/>
      <w:lvlJc w:val="left"/>
      <w:pPr>
        <w:ind w:left="1433" w:hanging="360"/>
      </w:pPr>
    </w:lvl>
    <w:lvl w:ilvl="2" w:tplc="3809001B" w:tentative="1">
      <w:start w:val="1"/>
      <w:numFmt w:val="lowerRoman"/>
      <w:lvlText w:val="%3."/>
      <w:lvlJc w:val="right"/>
      <w:pPr>
        <w:ind w:left="2153" w:hanging="180"/>
      </w:pPr>
    </w:lvl>
    <w:lvl w:ilvl="3" w:tplc="3809000F" w:tentative="1">
      <w:start w:val="1"/>
      <w:numFmt w:val="decimal"/>
      <w:lvlText w:val="%4."/>
      <w:lvlJc w:val="left"/>
      <w:pPr>
        <w:ind w:left="2873" w:hanging="360"/>
      </w:pPr>
    </w:lvl>
    <w:lvl w:ilvl="4" w:tplc="38090019" w:tentative="1">
      <w:start w:val="1"/>
      <w:numFmt w:val="lowerLetter"/>
      <w:lvlText w:val="%5."/>
      <w:lvlJc w:val="left"/>
      <w:pPr>
        <w:ind w:left="3593" w:hanging="360"/>
      </w:pPr>
    </w:lvl>
    <w:lvl w:ilvl="5" w:tplc="3809001B" w:tentative="1">
      <w:start w:val="1"/>
      <w:numFmt w:val="lowerRoman"/>
      <w:lvlText w:val="%6."/>
      <w:lvlJc w:val="right"/>
      <w:pPr>
        <w:ind w:left="4313" w:hanging="180"/>
      </w:pPr>
    </w:lvl>
    <w:lvl w:ilvl="6" w:tplc="3809000F" w:tentative="1">
      <w:start w:val="1"/>
      <w:numFmt w:val="decimal"/>
      <w:lvlText w:val="%7."/>
      <w:lvlJc w:val="left"/>
      <w:pPr>
        <w:ind w:left="5033" w:hanging="360"/>
      </w:pPr>
    </w:lvl>
    <w:lvl w:ilvl="7" w:tplc="38090019" w:tentative="1">
      <w:start w:val="1"/>
      <w:numFmt w:val="lowerLetter"/>
      <w:lvlText w:val="%8."/>
      <w:lvlJc w:val="left"/>
      <w:pPr>
        <w:ind w:left="5753" w:hanging="360"/>
      </w:pPr>
    </w:lvl>
    <w:lvl w:ilvl="8" w:tplc="3809001B" w:tentative="1">
      <w:start w:val="1"/>
      <w:numFmt w:val="lowerRoman"/>
      <w:lvlText w:val="%9."/>
      <w:lvlJc w:val="right"/>
      <w:pPr>
        <w:ind w:left="6473" w:hanging="180"/>
      </w:pPr>
    </w:lvl>
  </w:abstractNum>
  <w:abstractNum w:abstractNumId="51" w15:restartNumberingAfterBreak="0">
    <w:nsid w:val="44CB60F0"/>
    <w:multiLevelType w:val="hybridMultilevel"/>
    <w:tmpl w:val="44F281EE"/>
    <w:lvl w:ilvl="0" w:tplc="A2540F5A">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52" w15:restartNumberingAfterBreak="0">
    <w:nsid w:val="46AE39E5"/>
    <w:multiLevelType w:val="multilevel"/>
    <w:tmpl w:val="AD1CA6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6C66D36"/>
    <w:multiLevelType w:val="multilevel"/>
    <w:tmpl w:val="CDBC552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6DF27E5"/>
    <w:multiLevelType w:val="multilevel"/>
    <w:tmpl w:val="5AC22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7ED1B47"/>
    <w:multiLevelType w:val="hybridMultilevel"/>
    <w:tmpl w:val="F59CEBC4"/>
    <w:lvl w:ilvl="0" w:tplc="43C8C132">
      <w:start w:val="1"/>
      <w:numFmt w:val="decimal"/>
      <w:lvlText w:val="%1."/>
      <w:lvlJc w:val="left"/>
      <w:pPr>
        <w:ind w:left="1789" w:hanging="360"/>
      </w:pPr>
      <w:rPr>
        <w:rFonts w:asciiTheme="majorBidi" w:eastAsiaTheme="minorEastAsia" w:hAnsiTheme="majorBidi" w:cstheme="majorBidi" w:hint="default"/>
        <w:i w:val="0"/>
        <w:iCs w:val="0"/>
      </w:rPr>
    </w:lvl>
    <w:lvl w:ilvl="1" w:tplc="FFFFFFFF" w:tentative="1">
      <w:start w:val="1"/>
      <w:numFmt w:val="bullet"/>
      <w:lvlText w:val="o"/>
      <w:lvlJc w:val="left"/>
      <w:pPr>
        <w:ind w:left="2509" w:hanging="360"/>
      </w:pPr>
      <w:rPr>
        <w:rFonts w:ascii="Courier New" w:hAnsi="Courier New" w:cs="Courier New" w:hint="default"/>
      </w:rPr>
    </w:lvl>
    <w:lvl w:ilvl="2" w:tplc="FFFFFFFF" w:tentative="1">
      <w:start w:val="1"/>
      <w:numFmt w:val="bullet"/>
      <w:lvlText w:val=""/>
      <w:lvlJc w:val="left"/>
      <w:pPr>
        <w:ind w:left="3229" w:hanging="360"/>
      </w:pPr>
      <w:rPr>
        <w:rFonts w:ascii="Wingdings" w:hAnsi="Wingdings" w:hint="default"/>
      </w:rPr>
    </w:lvl>
    <w:lvl w:ilvl="3" w:tplc="FFFFFFFF" w:tentative="1">
      <w:start w:val="1"/>
      <w:numFmt w:val="bullet"/>
      <w:lvlText w:val=""/>
      <w:lvlJc w:val="left"/>
      <w:pPr>
        <w:ind w:left="3949" w:hanging="360"/>
      </w:pPr>
      <w:rPr>
        <w:rFonts w:ascii="Symbol" w:hAnsi="Symbol" w:hint="default"/>
      </w:rPr>
    </w:lvl>
    <w:lvl w:ilvl="4" w:tplc="FFFFFFFF" w:tentative="1">
      <w:start w:val="1"/>
      <w:numFmt w:val="bullet"/>
      <w:lvlText w:val="o"/>
      <w:lvlJc w:val="left"/>
      <w:pPr>
        <w:ind w:left="4669" w:hanging="360"/>
      </w:pPr>
      <w:rPr>
        <w:rFonts w:ascii="Courier New" w:hAnsi="Courier New" w:cs="Courier New" w:hint="default"/>
      </w:rPr>
    </w:lvl>
    <w:lvl w:ilvl="5" w:tplc="FFFFFFFF" w:tentative="1">
      <w:start w:val="1"/>
      <w:numFmt w:val="bullet"/>
      <w:lvlText w:val=""/>
      <w:lvlJc w:val="left"/>
      <w:pPr>
        <w:ind w:left="5389" w:hanging="360"/>
      </w:pPr>
      <w:rPr>
        <w:rFonts w:ascii="Wingdings" w:hAnsi="Wingdings" w:hint="default"/>
      </w:rPr>
    </w:lvl>
    <w:lvl w:ilvl="6" w:tplc="FFFFFFFF" w:tentative="1">
      <w:start w:val="1"/>
      <w:numFmt w:val="bullet"/>
      <w:lvlText w:val=""/>
      <w:lvlJc w:val="left"/>
      <w:pPr>
        <w:ind w:left="6109" w:hanging="360"/>
      </w:pPr>
      <w:rPr>
        <w:rFonts w:ascii="Symbol" w:hAnsi="Symbol" w:hint="default"/>
      </w:rPr>
    </w:lvl>
    <w:lvl w:ilvl="7" w:tplc="FFFFFFFF" w:tentative="1">
      <w:start w:val="1"/>
      <w:numFmt w:val="bullet"/>
      <w:lvlText w:val="o"/>
      <w:lvlJc w:val="left"/>
      <w:pPr>
        <w:ind w:left="6829" w:hanging="360"/>
      </w:pPr>
      <w:rPr>
        <w:rFonts w:ascii="Courier New" w:hAnsi="Courier New" w:cs="Courier New" w:hint="default"/>
      </w:rPr>
    </w:lvl>
    <w:lvl w:ilvl="8" w:tplc="FFFFFFFF" w:tentative="1">
      <w:start w:val="1"/>
      <w:numFmt w:val="bullet"/>
      <w:lvlText w:val=""/>
      <w:lvlJc w:val="left"/>
      <w:pPr>
        <w:ind w:left="7549" w:hanging="360"/>
      </w:pPr>
      <w:rPr>
        <w:rFonts w:ascii="Wingdings" w:hAnsi="Wingdings" w:hint="default"/>
      </w:rPr>
    </w:lvl>
  </w:abstractNum>
  <w:abstractNum w:abstractNumId="56" w15:restartNumberingAfterBreak="0">
    <w:nsid w:val="48621401"/>
    <w:multiLevelType w:val="hybridMultilevel"/>
    <w:tmpl w:val="38A2F95A"/>
    <w:lvl w:ilvl="0" w:tplc="B02E880E">
      <w:start w:val="1"/>
      <w:numFmt w:val="decimal"/>
      <w:lvlText w:val="%1."/>
      <w:lvlJc w:val="left"/>
      <w:pPr>
        <w:ind w:left="1069" w:hanging="360"/>
      </w:pPr>
      <w:rPr>
        <w:rFonts w:asciiTheme="majorBidi" w:eastAsiaTheme="minorEastAsia" w:hAnsiTheme="majorBidi" w:cstheme="majorBidi"/>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7" w15:restartNumberingAfterBreak="0">
    <w:nsid w:val="48FE06CC"/>
    <w:multiLevelType w:val="multilevel"/>
    <w:tmpl w:val="E710E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9A16A2B"/>
    <w:multiLevelType w:val="hybridMultilevel"/>
    <w:tmpl w:val="6E54F0B4"/>
    <w:lvl w:ilvl="0" w:tplc="B02E880E">
      <w:start w:val="1"/>
      <w:numFmt w:val="decimal"/>
      <w:lvlText w:val="%1."/>
      <w:lvlJc w:val="left"/>
      <w:pPr>
        <w:ind w:left="1069" w:hanging="360"/>
      </w:pPr>
      <w:rPr>
        <w:rFonts w:asciiTheme="majorBidi" w:eastAsiaTheme="minorEastAsia" w:hAnsiTheme="majorBidi" w:cstheme="majorBidi"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9" w15:restartNumberingAfterBreak="0">
    <w:nsid w:val="4C6C11A7"/>
    <w:multiLevelType w:val="hybridMultilevel"/>
    <w:tmpl w:val="D5BC3D52"/>
    <w:lvl w:ilvl="0" w:tplc="1FE84EE4">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60" w15:restartNumberingAfterBreak="0">
    <w:nsid w:val="4CBC7B95"/>
    <w:multiLevelType w:val="hybridMultilevel"/>
    <w:tmpl w:val="4A68CDA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4E6707B3"/>
    <w:multiLevelType w:val="hybridMultilevel"/>
    <w:tmpl w:val="CB003CCE"/>
    <w:lvl w:ilvl="0" w:tplc="97A63140">
      <w:start w:val="1"/>
      <w:numFmt w:val="decimal"/>
      <w:lvlText w:val="%1."/>
      <w:lvlJc w:val="left"/>
      <w:pPr>
        <w:ind w:left="713" w:hanging="360"/>
      </w:pPr>
      <w:rPr>
        <w:rFonts w:hint="default"/>
      </w:rPr>
    </w:lvl>
    <w:lvl w:ilvl="1" w:tplc="38090019">
      <w:start w:val="1"/>
      <w:numFmt w:val="lowerLetter"/>
      <w:lvlText w:val="%2."/>
      <w:lvlJc w:val="left"/>
      <w:pPr>
        <w:ind w:left="1433" w:hanging="360"/>
      </w:pPr>
    </w:lvl>
    <w:lvl w:ilvl="2" w:tplc="3809001B" w:tentative="1">
      <w:start w:val="1"/>
      <w:numFmt w:val="lowerRoman"/>
      <w:lvlText w:val="%3."/>
      <w:lvlJc w:val="right"/>
      <w:pPr>
        <w:ind w:left="2153" w:hanging="180"/>
      </w:pPr>
    </w:lvl>
    <w:lvl w:ilvl="3" w:tplc="3809000F" w:tentative="1">
      <w:start w:val="1"/>
      <w:numFmt w:val="decimal"/>
      <w:lvlText w:val="%4."/>
      <w:lvlJc w:val="left"/>
      <w:pPr>
        <w:ind w:left="2873" w:hanging="360"/>
      </w:pPr>
    </w:lvl>
    <w:lvl w:ilvl="4" w:tplc="38090019" w:tentative="1">
      <w:start w:val="1"/>
      <w:numFmt w:val="lowerLetter"/>
      <w:lvlText w:val="%5."/>
      <w:lvlJc w:val="left"/>
      <w:pPr>
        <w:ind w:left="3593" w:hanging="360"/>
      </w:pPr>
    </w:lvl>
    <w:lvl w:ilvl="5" w:tplc="3809001B" w:tentative="1">
      <w:start w:val="1"/>
      <w:numFmt w:val="lowerRoman"/>
      <w:lvlText w:val="%6."/>
      <w:lvlJc w:val="right"/>
      <w:pPr>
        <w:ind w:left="4313" w:hanging="180"/>
      </w:pPr>
    </w:lvl>
    <w:lvl w:ilvl="6" w:tplc="3809000F" w:tentative="1">
      <w:start w:val="1"/>
      <w:numFmt w:val="decimal"/>
      <w:lvlText w:val="%7."/>
      <w:lvlJc w:val="left"/>
      <w:pPr>
        <w:ind w:left="5033" w:hanging="360"/>
      </w:pPr>
    </w:lvl>
    <w:lvl w:ilvl="7" w:tplc="38090019" w:tentative="1">
      <w:start w:val="1"/>
      <w:numFmt w:val="lowerLetter"/>
      <w:lvlText w:val="%8."/>
      <w:lvlJc w:val="left"/>
      <w:pPr>
        <w:ind w:left="5753" w:hanging="360"/>
      </w:pPr>
    </w:lvl>
    <w:lvl w:ilvl="8" w:tplc="3809001B" w:tentative="1">
      <w:start w:val="1"/>
      <w:numFmt w:val="lowerRoman"/>
      <w:lvlText w:val="%9."/>
      <w:lvlJc w:val="right"/>
      <w:pPr>
        <w:ind w:left="6473" w:hanging="180"/>
      </w:pPr>
    </w:lvl>
  </w:abstractNum>
  <w:abstractNum w:abstractNumId="62" w15:restartNumberingAfterBreak="0">
    <w:nsid w:val="4E6832F7"/>
    <w:multiLevelType w:val="multilevel"/>
    <w:tmpl w:val="6534F77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i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1614B4D"/>
    <w:multiLevelType w:val="multilevel"/>
    <w:tmpl w:val="077EBD4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2F673AB"/>
    <w:multiLevelType w:val="multilevel"/>
    <w:tmpl w:val="1DB4DCE0"/>
    <w:lvl w:ilvl="0">
      <w:start w:val="1"/>
      <w:numFmt w:val="lowerRoman"/>
      <w:lvlText w:val="%1."/>
      <w:lvlJc w:val="left"/>
      <w:pPr>
        <w:tabs>
          <w:tab w:val="num" w:pos="720"/>
        </w:tabs>
        <w:ind w:left="720" w:hanging="360"/>
      </w:pPr>
      <w:rPr>
        <w:rFonts w:asciiTheme="majorBidi" w:eastAsiaTheme="minorEastAsia" w:hAnsiTheme="majorBidi" w:cstheme="maj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4797390"/>
    <w:multiLevelType w:val="multilevel"/>
    <w:tmpl w:val="9850DCFC"/>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9CC21AC"/>
    <w:multiLevelType w:val="hybridMultilevel"/>
    <w:tmpl w:val="F9609018"/>
    <w:lvl w:ilvl="0" w:tplc="5CD02538">
      <w:start w:val="1"/>
      <w:numFmt w:val="lowerLetter"/>
      <w:lvlText w:val="%1."/>
      <w:lvlJc w:val="left"/>
      <w:pPr>
        <w:ind w:left="720" w:hanging="360"/>
      </w:pPr>
      <w:rPr>
        <w:rFonts w:asciiTheme="majorBidi" w:hAnsiTheme="majorBidi" w:cstheme="majorBidi" w:hint="default"/>
        <w:b/>
        <w:bCs/>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5E860C7E"/>
    <w:multiLevelType w:val="multilevel"/>
    <w:tmpl w:val="AAC605F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EF1015D"/>
    <w:multiLevelType w:val="multilevel"/>
    <w:tmpl w:val="D250F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1513B0E"/>
    <w:multiLevelType w:val="hybridMultilevel"/>
    <w:tmpl w:val="45788D58"/>
    <w:lvl w:ilvl="0" w:tplc="7210387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0" w15:restartNumberingAfterBreak="0">
    <w:nsid w:val="617E5DF2"/>
    <w:multiLevelType w:val="hybridMultilevel"/>
    <w:tmpl w:val="2E06133E"/>
    <w:lvl w:ilvl="0" w:tplc="70226A30">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71" w15:restartNumberingAfterBreak="0">
    <w:nsid w:val="63C5557B"/>
    <w:multiLevelType w:val="multilevel"/>
    <w:tmpl w:val="3EBAB11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AA16F6C"/>
    <w:multiLevelType w:val="hybridMultilevel"/>
    <w:tmpl w:val="16AAB8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6B432790"/>
    <w:multiLevelType w:val="hybridMultilevel"/>
    <w:tmpl w:val="618E1C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6C7C1438"/>
    <w:multiLevelType w:val="hybridMultilevel"/>
    <w:tmpl w:val="45B24C12"/>
    <w:lvl w:ilvl="0" w:tplc="A3BCE536">
      <w:start w:val="1"/>
      <w:numFmt w:val="decimal"/>
      <w:lvlText w:val="%1"/>
      <w:lvlJc w:val="left"/>
      <w:pPr>
        <w:ind w:left="720" w:hanging="360"/>
      </w:pPr>
      <w:rPr>
        <w:rFonts w:asciiTheme="majorBidi" w:eastAsiaTheme="minorEastAsia" w:hAnsiTheme="majorBidi" w:cstheme="majorBidi"/>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5" w15:restartNumberingAfterBreak="0">
    <w:nsid w:val="70D86BD8"/>
    <w:multiLevelType w:val="multilevel"/>
    <w:tmpl w:val="851E7892"/>
    <w:lvl w:ilvl="0">
      <w:start w:val="1"/>
      <w:numFmt w:val="decimal"/>
      <w:lvlText w:val="%1."/>
      <w:lvlJc w:val="left"/>
      <w:pPr>
        <w:tabs>
          <w:tab w:val="num" w:pos="720"/>
        </w:tabs>
        <w:ind w:left="720" w:hanging="360"/>
      </w:pPr>
      <w:rPr>
        <w:rFonts w:asciiTheme="majorBidi" w:eastAsiaTheme="minorEastAsia" w:hAnsiTheme="majorBidi" w:cstheme="maj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1092FF5"/>
    <w:multiLevelType w:val="hybridMultilevel"/>
    <w:tmpl w:val="F19472B4"/>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77" w15:restartNumberingAfterBreak="0">
    <w:nsid w:val="72265E68"/>
    <w:multiLevelType w:val="hybridMultilevel"/>
    <w:tmpl w:val="B024F508"/>
    <w:lvl w:ilvl="0" w:tplc="B02E880E">
      <w:start w:val="1"/>
      <w:numFmt w:val="decimal"/>
      <w:lvlText w:val="%1."/>
      <w:lvlJc w:val="left"/>
      <w:pPr>
        <w:ind w:left="1789" w:hanging="360"/>
      </w:pPr>
      <w:rPr>
        <w:rFonts w:asciiTheme="majorBidi" w:eastAsiaTheme="minorEastAsia" w:hAnsiTheme="majorBidi" w:cstheme="majorBidi" w:hint="default"/>
      </w:rPr>
    </w:lvl>
    <w:lvl w:ilvl="1" w:tplc="FFFFFFFF" w:tentative="1">
      <w:start w:val="1"/>
      <w:numFmt w:val="bullet"/>
      <w:lvlText w:val="o"/>
      <w:lvlJc w:val="left"/>
      <w:pPr>
        <w:ind w:left="2509" w:hanging="360"/>
      </w:pPr>
      <w:rPr>
        <w:rFonts w:ascii="Courier New" w:hAnsi="Courier New" w:cs="Courier New" w:hint="default"/>
      </w:rPr>
    </w:lvl>
    <w:lvl w:ilvl="2" w:tplc="FFFFFFFF" w:tentative="1">
      <w:start w:val="1"/>
      <w:numFmt w:val="bullet"/>
      <w:lvlText w:val=""/>
      <w:lvlJc w:val="left"/>
      <w:pPr>
        <w:ind w:left="3229" w:hanging="360"/>
      </w:pPr>
      <w:rPr>
        <w:rFonts w:ascii="Wingdings" w:hAnsi="Wingdings" w:hint="default"/>
      </w:rPr>
    </w:lvl>
    <w:lvl w:ilvl="3" w:tplc="FFFFFFFF" w:tentative="1">
      <w:start w:val="1"/>
      <w:numFmt w:val="bullet"/>
      <w:lvlText w:val=""/>
      <w:lvlJc w:val="left"/>
      <w:pPr>
        <w:ind w:left="3949" w:hanging="360"/>
      </w:pPr>
      <w:rPr>
        <w:rFonts w:ascii="Symbol" w:hAnsi="Symbol" w:hint="default"/>
      </w:rPr>
    </w:lvl>
    <w:lvl w:ilvl="4" w:tplc="FFFFFFFF" w:tentative="1">
      <w:start w:val="1"/>
      <w:numFmt w:val="bullet"/>
      <w:lvlText w:val="o"/>
      <w:lvlJc w:val="left"/>
      <w:pPr>
        <w:ind w:left="4669" w:hanging="360"/>
      </w:pPr>
      <w:rPr>
        <w:rFonts w:ascii="Courier New" w:hAnsi="Courier New" w:cs="Courier New" w:hint="default"/>
      </w:rPr>
    </w:lvl>
    <w:lvl w:ilvl="5" w:tplc="FFFFFFFF" w:tentative="1">
      <w:start w:val="1"/>
      <w:numFmt w:val="bullet"/>
      <w:lvlText w:val=""/>
      <w:lvlJc w:val="left"/>
      <w:pPr>
        <w:ind w:left="5389" w:hanging="360"/>
      </w:pPr>
      <w:rPr>
        <w:rFonts w:ascii="Wingdings" w:hAnsi="Wingdings" w:hint="default"/>
      </w:rPr>
    </w:lvl>
    <w:lvl w:ilvl="6" w:tplc="FFFFFFFF" w:tentative="1">
      <w:start w:val="1"/>
      <w:numFmt w:val="bullet"/>
      <w:lvlText w:val=""/>
      <w:lvlJc w:val="left"/>
      <w:pPr>
        <w:ind w:left="6109" w:hanging="360"/>
      </w:pPr>
      <w:rPr>
        <w:rFonts w:ascii="Symbol" w:hAnsi="Symbol" w:hint="default"/>
      </w:rPr>
    </w:lvl>
    <w:lvl w:ilvl="7" w:tplc="FFFFFFFF" w:tentative="1">
      <w:start w:val="1"/>
      <w:numFmt w:val="bullet"/>
      <w:lvlText w:val="o"/>
      <w:lvlJc w:val="left"/>
      <w:pPr>
        <w:ind w:left="6829" w:hanging="360"/>
      </w:pPr>
      <w:rPr>
        <w:rFonts w:ascii="Courier New" w:hAnsi="Courier New" w:cs="Courier New" w:hint="default"/>
      </w:rPr>
    </w:lvl>
    <w:lvl w:ilvl="8" w:tplc="FFFFFFFF" w:tentative="1">
      <w:start w:val="1"/>
      <w:numFmt w:val="bullet"/>
      <w:lvlText w:val=""/>
      <w:lvlJc w:val="left"/>
      <w:pPr>
        <w:ind w:left="7549" w:hanging="360"/>
      </w:pPr>
      <w:rPr>
        <w:rFonts w:ascii="Wingdings" w:hAnsi="Wingdings" w:hint="default"/>
      </w:rPr>
    </w:lvl>
  </w:abstractNum>
  <w:abstractNum w:abstractNumId="78" w15:restartNumberingAfterBreak="0">
    <w:nsid w:val="7417775D"/>
    <w:multiLevelType w:val="hybridMultilevel"/>
    <w:tmpl w:val="5AFAA6A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741D49DD"/>
    <w:multiLevelType w:val="multilevel"/>
    <w:tmpl w:val="DCA8B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63D443E"/>
    <w:multiLevelType w:val="hybridMultilevel"/>
    <w:tmpl w:val="87F8C34C"/>
    <w:lvl w:ilvl="0" w:tplc="B02E880E">
      <w:start w:val="1"/>
      <w:numFmt w:val="decimal"/>
      <w:lvlText w:val="%1."/>
      <w:lvlJc w:val="left"/>
      <w:pPr>
        <w:ind w:left="1069" w:hanging="360"/>
      </w:pPr>
      <w:rPr>
        <w:rFonts w:asciiTheme="majorBidi" w:eastAsiaTheme="minorEastAsia" w:hAnsiTheme="majorBidi" w:cstheme="majorBidi"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1" w15:restartNumberingAfterBreak="0">
    <w:nsid w:val="77497BD5"/>
    <w:multiLevelType w:val="hybridMultilevel"/>
    <w:tmpl w:val="E3105CC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776F3DCC"/>
    <w:multiLevelType w:val="multilevel"/>
    <w:tmpl w:val="068A587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7C77046"/>
    <w:multiLevelType w:val="multilevel"/>
    <w:tmpl w:val="371208BE"/>
    <w:lvl w:ilvl="0">
      <w:start w:val="1"/>
      <w:numFmt w:val="lowerLetter"/>
      <w:lvlText w:val="%1."/>
      <w:lvlJc w:val="left"/>
      <w:pPr>
        <w:tabs>
          <w:tab w:val="num" w:pos="720"/>
        </w:tabs>
        <w:ind w:left="720" w:hanging="360"/>
      </w:pPr>
      <w:rPr>
        <w:rFonts w:asciiTheme="majorBidi" w:hAnsiTheme="majorBidi" w:cstheme="majorBidi"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94C3644"/>
    <w:multiLevelType w:val="hybridMultilevel"/>
    <w:tmpl w:val="E55EFAA6"/>
    <w:lvl w:ilvl="0" w:tplc="2430C85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85" w15:restartNumberingAfterBreak="0">
    <w:nsid w:val="7A4632E8"/>
    <w:multiLevelType w:val="hybridMultilevel"/>
    <w:tmpl w:val="CC2AEEAC"/>
    <w:lvl w:ilvl="0" w:tplc="3809000F">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6" w15:restartNumberingAfterBreak="0">
    <w:nsid w:val="7DBE3034"/>
    <w:multiLevelType w:val="multilevel"/>
    <w:tmpl w:val="6C50A58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E4A41B2"/>
    <w:multiLevelType w:val="hybridMultilevel"/>
    <w:tmpl w:val="0CA0D61A"/>
    <w:lvl w:ilvl="0" w:tplc="56D2453A">
      <w:start w:val="1"/>
      <w:numFmt w:val="decimal"/>
      <w:lvlText w:val="%1."/>
      <w:lvlJc w:val="left"/>
      <w:pPr>
        <w:ind w:left="720" w:hanging="360"/>
      </w:pPr>
      <w:rPr>
        <w:rFonts w:asciiTheme="majorBidi" w:eastAsiaTheme="minorEastAsia" w:hAnsiTheme="majorBidi" w:cstheme="majorBidi"/>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8" w15:restartNumberingAfterBreak="0">
    <w:nsid w:val="7E611616"/>
    <w:multiLevelType w:val="hybridMultilevel"/>
    <w:tmpl w:val="E3BC69BC"/>
    <w:lvl w:ilvl="0" w:tplc="0762AEC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524758247">
    <w:abstractNumId w:val="19"/>
  </w:num>
  <w:num w:numId="2" w16cid:durableId="7490056">
    <w:abstractNumId w:val="78"/>
  </w:num>
  <w:num w:numId="3" w16cid:durableId="1183589883">
    <w:abstractNumId w:val="12"/>
  </w:num>
  <w:num w:numId="4" w16cid:durableId="384379492">
    <w:abstractNumId w:val="24"/>
  </w:num>
  <w:num w:numId="5" w16cid:durableId="1798336091">
    <w:abstractNumId w:val="0"/>
  </w:num>
  <w:num w:numId="6" w16cid:durableId="254629153">
    <w:abstractNumId w:val="22"/>
  </w:num>
  <w:num w:numId="7" w16cid:durableId="475534132">
    <w:abstractNumId w:val="47"/>
  </w:num>
  <w:num w:numId="8" w16cid:durableId="398584">
    <w:abstractNumId w:val="15"/>
  </w:num>
  <w:num w:numId="9" w16cid:durableId="1274052098">
    <w:abstractNumId w:val="11"/>
  </w:num>
  <w:num w:numId="10" w16cid:durableId="512378453">
    <w:abstractNumId w:val="40"/>
  </w:num>
  <w:num w:numId="11" w16cid:durableId="205266009">
    <w:abstractNumId w:val="49"/>
  </w:num>
  <w:num w:numId="12" w16cid:durableId="92751101">
    <w:abstractNumId w:val="84"/>
  </w:num>
  <w:num w:numId="13" w16cid:durableId="1995405543">
    <w:abstractNumId w:val="33"/>
  </w:num>
  <w:num w:numId="14" w16cid:durableId="967198273">
    <w:abstractNumId w:val="42"/>
  </w:num>
  <w:num w:numId="15" w16cid:durableId="501091257">
    <w:abstractNumId w:val="10"/>
  </w:num>
  <w:num w:numId="16" w16cid:durableId="609359196">
    <w:abstractNumId w:val="43"/>
  </w:num>
  <w:num w:numId="17" w16cid:durableId="739863002">
    <w:abstractNumId w:val="6"/>
  </w:num>
  <w:num w:numId="18" w16cid:durableId="19010152">
    <w:abstractNumId w:val="1"/>
  </w:num>
  <w:num w:numId="19" w16cid:durableId="1018195950">
    <w:abstractNumId w:val="20"/>
  </w:num>
  <w:num w:numId="20" w16cid:durableId="931087239">
    <w:abstractNumId w:val="88"/>
  </w:num>
  <w:num w:numId="21" w16cid:durableId="312494376">
    <w:abstractNumId w:val="59"/>
  </w:num>
  <w:num w:numId="22" w16cid:durableId="1125193030">
    <w:abstractNumId w:val="36"/>
  </w:num>
  <w:num w:numId="23" w16cid:durableId="1053389657">
    <w:abstractNumId w:val="2"/>
  </w:num>
  <w:num w:numId="24" w16cid:durableId="807937081">
    <w:abstractNumId w:val="56"/>
  </w:num>
  <w:num w:numId="25" w16cid:durableId="469252986">
    <w:abstractNumId w:val="17"/>
  </w:num>
  <w:num w:numId="26" w16cid:durableId="2073308265">
    <w:abstractNumId w:val="26"/>
  </w:num>
  <w:num w:numId="27" w16cid:durableId="1964653445">
    <w:abstractNumId w:val="16"/>
  </w:num>
  <w:num w:numId="28" w16cid:durableId="1561667751">
    <w:abstractNumId w:val="28"/>
  </w:num>
  <w:num w:numId="29" w16cid:durableId="813453195">
    <w:abstractNumId w:val="72"/>
  </w:num>
  <w:num w:numId="30" w16cid:durableId="1448812891">
    <w:abstractNumId w:val="73"/>
  </w:num>
  <w:num w:numId="31" w16cid:durableId="9768545">
    <w:abstractNumId w:val="18"/>
  </w:num>
  <w:num w:numId="32" w16cid:durableId="400834361">
    <w:abstractNumId w:val="51"/>
  </w:num>
  <w:num w:numId="33" w16cid:durableId="513812958">
    <w:abstractNumId w:val="23"/>
  </w:num>
  <w:num w:numId="34" w16cid:durableId="2055277000">
    <w:abstractNumId w:val="69"/>
  </w:num>
  <w:num w:numId="35" w16cid:durableId="1023940488">
    <w:abstractNumId w:val="27"/>
  </w:num>
  <w:num w:numId="36" w16cid:durableId="1707288609">
    <w:abstractNumId w:val="9"/>
  </w:num>
  <w:num w:numId="37" w16cid:durableId="2045279321">
    <w:abstractNumId w:val="38"/>
  </w:num>
  <w:num w:numId="38" w16cid:durableId="974797117">
    <w:abstractNumId w:val="66"/>
  </w:num>
  <w:num w:numId="39" w16cid:durableId="1581714591">
    <w:abstractNumId w:val="48"/>
  </w:num>
  <w:num w:numId="40" w16cid:durableId="1272857036">
    <w:abstractNumId w:val="30"/>
  </w:num>
  <w:num w:numId="41" w16cid:durableId="514880353">
    <w:abstractNumId w:val="70"/>
  </w:num>
  <w:num w:numId="42" w16cid:durableId="1701738005">
    <w:abstractNumId w:val="3"/>
  </w:num>
  <w:num w:numId="43" w16cid:durableId="2006859858">
    <w:abstractNumId w:val="85"/>
  </w:num>
  <w:num w:numId="44" w16cid:durableId="1368414706">
    <w:abstractNumId w:val="41"/>
  </w:num>
  <w:num w:numId="45" w16cid:durableId="676923981">
    <w:abstractNumId w:val="45"/>
  </w:num>
  <w:num w:numId="46" w16cid:durableId="1501508283">
    <w:abstractNumId w:val="87"/>
  </w:num>
  <w:num w:numId="47" w16cid:durableId="470293246">
    <w:abstractNumId w:val="74"/>
  </w:num>
  <w:num w:numId="48" w16cid:durableId="870723420">
    <w:abstractNumId w:val="4"/>
  </w:num>
  <w:num w:numId="49" w16cid:durableId="1080368256">
    <w:abstractNumId w:val="31"/>
  </w:num>
  <w:num w:numId="50" w16cid:durableId="2129273153">
    <w:abstractNumId w:val="8"/>
  </w:num>
  <w:num w:numId="51" w16cid:durableId="322707888">
    <w:abstractNumId w:val="53"/>
  </w:num>
  <w:num w:numId="52" w16cid:durableId="42679405">
    <w:abstractNumId w:val="79"/>
  </w:num>
  <w:num w:numId="53" w16cid:durableId="1715233930">
    <w:abstractNumId w:val="34"/>
  </w:num>
  <w:num w:numId="54" w16cid:durableId="1517117610">
    <w:abstractNumId w:val="44"/>
  </w:num>
  <w:num w:numId="55" w16cid:durableId="332344403">
    <w:abstractNumId w:val="46"/>
  </w:num>
  <w:num w:numId="56" w16cid:durableId="752625469">
    <w:abstractNumId w:val="52"/>
  </w:num>
  <w:num w:numId="57" w16cid:durableId="516578519">
    <w:abstractNumId w:val="54"/>
  </w:num>
  <w:num w:numId="58" w16cid:durableId="340160457">
    <w:abstractNumId w:val="60"/>
  </w:num>
  <w:num w:numId="59" w16cid:durableId="1528910714">
    <w:abstractNumId w:val="57"/>
  </w:num>
  <w:num w:numId="60" w16cid:durableId="998464238">
    <w:abstractNumId w:val="14"/>
  </w:num>
  <w:num w:numId="61" w16cid:durableId="1161579589">
    <w:abstractNumId w:val="67"/>
  </w:num>
  <w:num w:numId="62" w16cid:durableId="246379422">
    <w:abstractNumId w:val="62"/>
  </w:num>
  <w:num w:numId="63" w16cid:durableId="1014262401">
    <w:abstractNumId w:val="35"/>
  </w:num>
  <w:num w:numId="64" w16cid:durableId="1936786379">
    <w:abstractNumId w:val="5"/>
  </w:num>
  <w:num w:numId="65" w16cid:durableId="605429621">
    <w:abstractNumId w:val="75"/>
  </w:num>
  <w:num w:numId="66" w16cid:durableId="1462962805">
    <w:abstractNumId w:val="64"/>
  </w:num>
  <w:num w:numId="67" w16cid:durableId="1708138508">
    <w:abstractNumId w:val="71"/>
  </w:num>
  <w:num w:numId="68" w16cid:durableId="1163156023">
    <w:abstractNumId w:val="25"/>
  </w:num>
  <w:num w:numId="69" w16cid:durableId="747534336">
    <w:abstractNumId w:val="13"/>
  </w:num>
  <w:num w:numId="70" w16cid:durableId="168451744">
    <w:abstractNumId w:val="86"/>
  </w:num>
  <w:num w:numId="71" w16cid:durableId="248661160">
    <w:abstractNumId w:val="82"/>
  </w:num>
  <w:num w:numId="72" w16cid:durableId="2051873778">
    <w:abstractNumId w:val="7"/>
  </w:num>
  <w:num w:numId="73" w16cid:durableId="106388344">
    <w:abstractNumId w:val="68"/>
  </w:num>
  <w:num w:numId="74" w16cid:durableId="433982938">
    <w:abstractNumId w:val="39"/>
  </w:num>
  <w:num w:numId="75" w16cid:durableId="1090614869">
    <w:abstractNumId w:val="29"/>
  </w:num>
  <w:num w:numId="76" w16cid:durableId="428551990">
    <w:abstractNumId w:val="76"/>
  </w:num>
  <w:num w:numId="77" w16cid:durableId="420873990">
    <w:abstractNumId w:val="37"/>
  </w:num>
  <w:num w:numId="78" w16cid:durableId="480276128">
    <w:abstractNumId w:val="65"/>
  </w:num>
  <w:num w:numId="79" w16cid:durableId="1828743292">
    <w:abstractNumId w:val="83"/>
  </w:num>
  <w:num w:numId="80" w16cid:durableId="289165243">
    <w:abstractNumId w:val="32"/>
  </w:num>
  <w:num w:numId="81" w16cid:durableId="1605266207">
    <w:abstractNumId w:val="21"/>
  </w:num>
  <w:num w:numId="82" w16cid:durableId="989677388">
    <w:abstractNumId w:val="50"/>
  </w:num>
  <w:num w:numId="83" w16cid:durableId="2049377518">
    <w:abstractNumId w:val="77"/>
  </w:num>
  <w:num w:numId="84" w16cid:durableId="699401984">
    <w:abstractNumId w:val="55"/>
  </w:num>
  <w:num w:numId="85" w16cid:durableId="1413434217">
    <w:abstractNumId w:val="58"/>
  </w:num>
  <w:num w:numId="86" w16cid:durableId="785781548">
    <w:abstractNumId w:val="80"/>
  </w:num>
  <w:num w:numId="87" w16cid:durableId="910114639">
    <w:abstractNumId w:val="81"/>
  </w:num>
  <w:num w:numId="88" w16cid:durableId="763495478">
    <w:abstractNumId w:val="61"/>
  </w:num>
  <w:num w:numId="89" w16cid:durableId="193663773">
    <w:abstractNumId w:val="6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EDE"/>
    <w:rsid w:val="00000073"/>
    <w:rsid w:val="0000086D"/>
    <w:rsid w:val="00000F24"/>
    <w:rsid w:val="00001ED0"/>
    <w:rsid w:val="00002987"/>
    <w:rsid w:val="0000436C"/>
    <w:rsid w:val="00004478"/>
    <w:rsid w:val="0000474F"/>
    <w:rsid w:val="000048B7"/>
    <w:rsid w:val="00005269"/>
    <w:rsid w:val="000052F6"/>
    <w:rsid w:val="000053CF"/>
    <w:rsid w:val="0000572F"/>
    <w:rsid w:val="00005DDC"/>
    <w:rsid w:val="00005F2A"/>
    <w:rsid w:val="00006178"/>
    <w:rsid w:val="00006752"/>
    <w:rsid w:val="00006909"/>
    <w:rsid w:val="00006CC4"/>
    <w:rsid w:val="00006D75"/>
    <w:rsid w:val="00007308"/>
    <w:rsid w:val="00007533"/>
    <w:rsid w:val="000075F3"/>
    <w:rsid w:val="00007BC2"/>
    <w:rsid w:val="00010132"/>
    <w:rsid w:val="00011304"/>
    <w:rsid w:val="00011550"/>
    <w:rsid w:val="000115A5"/>
    <w:rsid w:val="00011956"/>
    <w:rsid w:val="00011E4E"/>
    <w:rsid w:val="00011E69"/>
    <w:rsid w:val="00012183"/>
    <w:rsid w:val="000123D8"/>
    <w:rsid w:val="000124D2"/>
    <w:rsid w:val="00013570"/>
    <w:rsid w:val="000137C8"/>
    <w:rsid w:val="000137D8"/>
    <w:rsid w:val="0001398E"/>
    <w:rsid w:val="00013FF6"/>
    <w:rsid w:val="000141E4"/>
    <w:rsid w:val="000141F1"/>
    <w:rsid w:val="000149BE"/>
    <w:rsid w:val="0001528A"/>
    <w:rsid w:val="00015535"/>
    <w:rsid w:val="00015946"/>
    <w:rsid w:val="00015AAD"/>
    <w:rsid w:val="000167D2"/>
    <w:rsid w:val="0001734B"/>
    <w:rsid w:val="00017831"/>
    <w:rsid w:val="000204A4"/>
    <w:rsid w:val="0002078A"/>
    <w:rsid w:val="00020CEB"/>
    <w:rsid w:val="00021BD7"/>
    <w:rsid w:val="00021E76"/>
    <w:rsid w:val="0002206D"/>
    <w:rsid w:val="00022506"/>
    <w:rsid w:val="00022656"/>
    <w:rsid w:val="00022B24"/>
    <w:rsid w:val="0002307A"/>
    <w:rsid w:val="000236B8"/>
    <w:rsid w:val="00024055"/>
    <w:rsid w:val="00024090"/>
    <w:rsid w:val="0002431E"/>
    <w:rsid w:val="00024ABC"/>
    <w:rsid w:val="00024B9E"/>
    <w:rsid w:val="00024C6F"/>
    <w:rsid w:val="00025294"/>
    <w:rsid w:val="000253F5"/>
    <w:rsid w:val="00026044"/>
    <w:rsid w:val="000262CC"/>
    <w:rsid w:val="00027081"/>
    <w:rsid w:val="000270A0"/>
    <w:rsid w:val="000276E2"/>
    <w:rsid w:val="00027D43"/>
    <w:rsid w:val="00030018"/>
    <w:rsid w:val="0003010B"/>
    <w:rsid w:val="000302D4"/>
    <w:rsid w:val="000316A5"/>
    <w:rsid w:val="00031D1E"/>
    <w:rsid w:val="000324AB"/>
    <w:rsid w:val="00032526"/>
    <w:rsid w:val="0003419B"/>
    <w:rsid w:val="00034546"/>
    <w:rsid w:val="00034891"/>
    <w:rsid w:val="00034ADA"/>
    <w:rsid w:val="00034BC3"/>
    <w:rsid w:val="000369CA"/>
    <w:rsid w:val="00036C31"/>
    <w:rsid w:val="0003797F"/>
    <w:rsid w:val="000405E2"/>
    <w:rsid w:val="00041181"/>
    <w:rsid w:val="00041231"/>
    <w:rsid w:val="000412B3"/>
    <w:rsid w:val="00041357"/>
    <w:rsid w:val="00041771"/>
    <w:rsid w:val="00041778"/>
    <w:rsid w:val="00041AED"/>
    <w:rsid w:val="000425D2"/>
    <w:rsid w:val="0004291D"/>
    <w:rsid w:val="000429AB"/>
    <w:rsid w:val="00042D7E"/>
    <w:rsid w:val="00042DCB"/>
    <w:rsid w:val="00042F8A"/>
    <w:rsid w:val="00043513"/>
    <w:rsid w:val="000438B0"/>
    <w:rsid w:val="0004398B"/>
    <w:rsid w:val="00043B1E"/>
    <w:rsid w:val="00043E4F"/>
    <w:rsid w:val="00043FF1"/>
    <w:rsid w:val="0004466D"/>
    <w:rsid w:val="00044670"/>
    <w:rsid w:val="00044B4A"/>
    <w:rsid w:val="00045651"/>
    <w:rsid w:val="00045B55"/>
    <w:rsid w:val="00045F5E"/>
    <w:rsid w:val="0004641F"/>
    <w:rsid w:val="000469E1"/>
    <w:rsid w:val="00046ABD"/>
    <w:rsid w:val="000471E6"/>
    <w:rsid w:val="00047E37"/>
    <w:rsid w:val="00047E90"/>
    <w:rsid w:val="000504A1"/>
    <w:rsid w:val="00050AA2"/>
    <w:rsid w:val="00051259"/>
    <w:rsid w:val="00051B2E"/>
    <w:rsid w:val="00051CE8"/>
    <w:rsid w:val="00051DF7"/>
    <w:rsid w:val="000526C8"/>
    <w:rsid w:val="00052A9B"/>
    <w:rsid w:val="00053D62"/>
    <w:rsid w:val="00053E15"/>
    <w:rsid w:val="00053EEE"/>
    <w:rsid w:val="0005442C"/>
    <w:rsid w:val="000545A8"/>
    <w:rsid w:val="0005543E"/>
    <w:rsid w:val="00055528"/>
    <w:rsid w:val="0005575A"/>
    <w:rsid w:val="000557D3"/>
    <w:rsid w:val="0005585E"/>
    <w:rsid w:val="00055BC8"/>
    <w:rsid w:val="00055EEF"/>
    <w:rsid w:val="00056456"/>
    <w:rsid w:val="000567C9"/>
    <w:rsid w:val="000570AB"/>
    <w:rsid w:val="00057636"/>
    <w:rsid w:val="00057998"/>
    <w:rsid w:val="00057FCE"/>
    <w:rsid w:val="00060550"/>
    <w:rsid w:val="000610CB"/>
    <w:rsid w:val="000618C8"/>
    <w:rsid w:val="00061938"/>
    <w:rsid w:val="00061B6A"/>
    <w:rsid w:val="0006233A"/>
    <w:rsid w:val="00062721"/>
    <w:rsid w:val="00062852"/>
    <w:rsid w:val="00062B63"/>
    <w:rsid w:val="00063445"/>
    <w:rsid w:val="000639EB"/>
    <w:rsid w:val="00063ABA"/>
    <w:rsid w:val="00063E22"/>
    <w:rsid w:val="00063E55"/>
    <w:rsid w:val="00063EBF"/>
    <w:rsid w:val="00063F94"/>
    <w:rsid w:val="000641FC"/>
    <w:rsid w:val="00065333"/>
    <w:rsid w:val="00065B3C"/>
    <w:rsid w:val="00065B75"/>
    <w:rsid w:val="00065C73"/>
    <w:rsid w:val="00065E1C"/>
    <w:rsid w:val="00066117"/>
    <w:rsid w:val="00067882"/>
    <w:rsid w:val="00067934"/>
    <w:rsid w:val="00067BCC"/>
    <w:rsid w:val="00067C96"/>
    <w:rsid w:val="0007028A"/>
    <w:rsid w:val="000705EB"/>
    <w:rsid w:val="00070955"/>
    <w:rsid w:val="00070A07"/>
    <w:rsid w:val="00070AD4"/>
    <w:rsid w:val="00070F87"/>
    <w:rsid w:val="000710ED"/>
    <w:rsid w:val="00071193"/>
    <w:rsid w:val="00071B34"/>
    <w:rsid w:val="00071C41"/>
    <w:rsid w:val="000723C9"/>
    <w:rsid w:val="00072812"/>
    <w:rsid w:val="00072848"/>
    <w:rsid w:val="0007294B"/>
    <w:rsid w:val="00072985"/>
    <w:rsid w:val="00072EBA"/>
    <w:rsid w:val="00073272"/>
    <w:rsid w:val="00073A21"/>
    <w:rsid w:val="00073EEC"/>
    <w:rsid w:val="00074395"/>
    <w:rsid w:val="00074534"/>
    <w:rsid w:val="00074A40"/>
    <w:rsid w:val="00074A44"/>
    <w:rsid w:val="00074CA2"/>
    <w:rsid w:val="000752E1"/>
    <w:rsid w:val="0007603D"/>
    <w:rsid w:val="00076142"/>
    <w:rsid w:val="000764D7"/>
    <w:rsid w:val="00076629"/>
    <w:rsid w:val="00077298"/>
    <w:rsid w:val="000774F5"/>
    <w:rsid w:val="00077D64"/>
    <w:rsid w:val="00077E85"/>
    <w:rsid w:val="00080719"/>
    <w:rsid w:val="00080BF4"/>
    <w:rsid w:val="00080EE7"/>
    <w:rsid w:val="000816A9"/>
    <w:rsid w:val="000818E5"/>
    <w:rsid w:val="000819DE"/>
    <w:rsid w:val="0008268D"/>
    <w:rsid w:val="000828CE"/>
    <w:rsid w:val="00083367"/>
    <w:rsid w:val="00083F1B"/>
    <w:rsid w:val="0008458F"/>
    <w:rsid w:val="00084759"/>
    <w:rsid w:val="00084EC0"/>
    <w:rsid w:val="00084EDC"/>
    <w:rsid w:val="00085413"/>
    <w:rsid w:val="000854F2"/>
    <w:rsid w:val="000856C0"/>
    <w:rsid w:val="000856DE"/>
    <w:rsid w:val="00085835"/>
    <w:rsid w:val="00085BA5"/>
    <w:rsid w:val="00085E51"/>
    <w:rsid w:val="00086572"/>
    <w:rsid w:val="00086AD8"/>
    <w:rsid w:val="00086CCE"/>
    <w:rsid w:val="0008757A"/>
    <w:rsid w:val="000876B7"/>
    <w:rsid w:val="00087C06"/>
    <w:rsid w:val="00087F33"/>
    <w:rsid w:val="000900E8"/>
    <w:rsid w:val="000909AC"/>
    <w:rsid w:val="00091012"/>
    <w:rsid w:val="00091350"/>
    <w:rsid w:val="00091739"/>
    <w:rsid w:val="000917E7"/>
    <w:rsid w:val="00091CDE"/>
    <w:rsid w:val="00091E2E"/>
    <w:rsid w:val="00092478"/>
    <w:rsid w:val="000926FC"/>
    <w:rsid w:val="0009292D"/>
    <w:rsid w:val="000929AE"/>
    <w:rsid w:val="00092E8F"/>
    <w:rsid w:val="0009323B"/>
    <w:rsid w:val="00093B00"/>
    <w:rsid w:val="00093DE3"/>
    <w:rsid w:val="00093FAC"/>
    <w:rsid w:val="0009461A"/>
    <w:rsid w:val="00094BAC"/>
    <w:rsid w:val="00094BCC"/>
    <w:rsid w:val="0009510D"/>
    <w:rsid w:val="000951A3"/>
    <w:rsid w:val="000959BB"/>
    <w:rsid w:val="00095E25"/>
    <w:rsid w:val="00096CF5"/>
    <w:rsid w:val="00096E27"/>
    <w:rsid w:val="000972FF"/>
    <w:rsid w:val="00097507"/>
    <w:rsid w:val="00097936"/>
    <w:rsid w:val="00097EAD"/>
    <w:rsid w:val="000A020F"/>
    <w:rsid w:val="000A0744"/>
    <w:rsid w:val="000A166E"/>
    <w:rsid w:val="000A1692"/>
    <w:rsid w:val="000A244F"/>
    <w:rsid w:val="000A2658"/>
    <w:rsid w:val="000A2E66"/>
    <w:rsid w:val="000A3344"/>
    <w:rsid w:val="000A37A4"/>
    <w:rsid w:val="000A4153"/>
    <w:rsid w:val="000A4195"/>
    <w:rsid w:val="000A461D"/>
    <w:rsid w:val="000A4978"/>
    <w:rsid w:val="000A497C"/>
    <w:rsid w:val="000A4D9D"/>
    <w:rsid w:val="000A51BB"/>
    <w:rsid w:val="000A5260"/>
    <w:rsid w:val="000A52A1"/>
    <w:rsid w:val="000A57E3"/>
    <w:rsid w:val="000A6694"/>
    <w:rsid w:val="000A6BDE"/>
    <w:rsid w:val="000A6C2F"/>
    <w:rsid w:val="000A6C81"/>
    <w:rsid w:val="000A7590"/>
    <w:rsid w:val="000A7B80"/>
    <w:rsid w:val="000B0DCD"/>
    <w:rsid w:val="000B0FFD"/>
    <w:rsid w:val="000B1800"/>
    <w:rsid w:val="000B1BEB"/>
    <w:rsid w:val="000B1DCA"/>
    <w:rsid w:val="000B233A"/>
    <w:rsid w:val="000B2411"/>
    <w:rsid w:val="000B24C3"/>
    <w:rsid w:val="000B3316"/>
    <w:rsid w:val="000B3C21"/>
    <w:rsid w:val="000B3EB5"/>
    <w:rsid w:val="000B4104"/>
    <w:rsid w:val="000B45D2"/>
    <w:rsid w:val="000B4D79"/>
    <w:rsid w:val="000B583E"/>
    <w:rsid w:val="000B5AD0"/>
    <w:rsid w:val="000B5EFB"/>
    <w:rsid w:val="000B6144"/>
    <w:rsid w:val="000B62AD"/>
    <w:rsid w:val="000B62FA"/>
    <w:rsid w:val="000B6312"/>
    <w:rsid w:val="000B633A"/>
    <w:rsid w:val="000B6D57"/>
    <w:rsid w:val="000B71A4"/>
    <w:rsid w:val="000B71CD"/>
    <w:rsid w:val="000B7574"/>
    <w:rsid w:val="000B7CD6"/>
    <w:rsid w:val="000C043C"/>
    <w:rsid w:val="000C04B8"/>
    <w:rsid w:val="000C0C94"/>
    <w:rsid w:val="000C0E4C"/>
    <w:rsid w:val="000C1039"/>
    <w:rsid w:val="000C163A"/>
    <w:rsid w:val="000C1D6A"/>
    <w:rsid w:val="000C2058"/>
    <w:rsid w:val="000C22E5"/>
    <w:rsid w:val="000C2563"/>
    <w:rsid w:val="000C2589"/>
    <w:rsid w:val="000C28E3"/>
    <w:rsid w:val="000C313D"/>
    <w:rsid w:val="000C324E"/>
    <w:rsid w:val="000C35EF"/>
    <w:rsid w:val="000C3890"/>
    <w:rsid w:val="000C46A2"/>
    <w:rsid w:val="000C4834"/>
    <w:rsid w:val="000C4C1C"/>
    <w:rsid w:val="000C579C"/>
    <w:rsid w:val="000C6358"/>
    <w:rsid w:val="000C6577"/>
    <w:rsid w:val="000C6BF6"/>
    <w:rsid w:val="000C7121"/>
    <w:rsid w:val="000C7EFC"/>
    <w:rsid w:val="000D0B3A"/>
    <w:rsid w:val="000D0C9E"/>
    <w:rsid w:val="000D11B0"/>
    <w:rsid w:val="000D1CC1"/>
    <w:rsid w:val="000D2392"/>
    <w:rsid w:val="000D259E"/>
    <w:rsid w:val="000D289E"/>
    <w:rsid w:val="000D28DC"/>
    <w:rsid w:val="000D2AD6"/>
    <w:rsid w:val="000D316F"/>
    <w:rsid w:val="000D3C08"/>
    <w:rsid w:val="000D3C85"/>
    <w:rsid w:val="000D4364"/>
    <w:rsid w:val="000D48EA"/>
    <w:rsid w:val="000D4913"/>
    <w:rsid w:val="000D49CD"/>
    <w:rsid w:val="000D5338"/>
    <w:rsid w:val="000D5659"/>
    <w:rsid w:val="000D587B"/>
    <w:rsid w:val="000D5EF4"/>
    <w:rsid w:val="000D7144"/>
    <w:rsid w:val="000D7228"/>
    <w:rsid w:val="000D7554"/>
    <w:rsid w:val="000D76A3"/>
    <w:rsid w:val="000D7733"/>
    <w:rsid w:val="000E039F"/>
    <w:rsid w:val="000E0986"/>
    <w:rsid w:val="000E17B6"/>
    <w:rsid w:val="000E22CC"/>
    <w:rsid w:val="000E2447"/>
    <w:rsid w:val="000E26B4"/>
    <w:rsid w:val="000E29F2"/>
    <w:rsid w:val="000E2A53"/>
    <w:rsid w:val="000E3228"/>
    <w:rsid w:val="000E329F"/>
    <w:rsid w:val="000E3D5D"/>
    <w:rsid w:val="000E45B9"/>
    <w:rsid w:val="000E4997"/>
    <w:rsid w:val="000E4E70"/>
    <w:rsid w:val="000E54DE"/>
    <w:rsid w:val="000E5731"/>
    <w:rsid w:val="000E5834"/>
    <w:rsid w:val="000E5D31"/>
    <w:rsid w:val="000E699A"/>
    <w:rsid w:val="000E716B"/>
    <w:rsid w:val="000E732D"/>
    <w:rsid w:val="000E7EA3"/>
    <w:rsid w:val="000F0554"/>
    <w:rsid w:val="000F0941"/>
    <w:rsid w:val="000F0E28"/>
    <w:rsid w:val="000F12D8"/>
    <w:rsid w:val="000F17F4"/>
    <w:rsid w:val="000F1CD1"/>
    <w:rsid w:val="000F21BC"/>
    <w:rsid w:val="000F2E16"/>
    <w:rsid w:val="000F2FA5"/>
    <w:rsid w:val="000F3146"/>
    <w:rsid w:val="000F336E"/>
    <w:rsid w:val="000F34EC"/>
    <w:rsid w:val="000F4923"/>
    <w:rsid w:val="000F4D2C"/>
    <w:rsid w:val="000F4EC1"/>
    <w:rsid w:val="000F57D2"/>
    <w:rsid w:val="000F61FA"/>
    <w:rsid w:val="000F66D6"/>
    <w:rsid w:val="000F67A2"/>
    <w:rsid w:val="000F68B7"/>
    <w:rsid w:val="000F6CC2"/>
    <w:rsid w:val="000F7C81"/>
    <w:rsid w:val="000F7FD8"/>
    <w:rsid w:val="0010038E"/>
    <w:rsid w:val="00100C90"/>
    <w:rsid w:val="00101338"/>
    <w:rsid w:val="00101710"/>
    <w:rsid w:val="0010274D"/>
    <w:rsid w:val="00102E1C"/>
    <w:rsid w:val="00103CA6"/>
    <w:rsid w:val="00103DCA"/>
    <w:rsid w:val="001048E8"/>
    <w:rsid w:val="00104B76"/>
    <w:rsid w:val="00104C8A"/>
    <w:rsid w:val="00105197"/>
    <w:rsid w:val="00105A73"/>
    <w:rsid w:val="001061AC"/>
    <w:rsid w:val="001063AD"/>
    <w:rsid w:val="00106B68"/>
    <w:rsid w:val="0010737B"/>
    <w:rsid w:val="00110E4D"/>
    <w:rsid w:val="00110EF6"/>
    <w:rsid w:val="00111208"/>
    <w:rsid w:val="001113EC"/>
    <w:rsid w:val="00111FDC"/>
    <w:rsid w:val="00112F55"/>
    <w:rsid w:val="00113191"/>
    <w:rsid w:val="001132A5"/>
    <w:rsid w:val="0011366A"/>
    <w:rsid w:val="00113897"/>
    <w:rsid w:val="001138E3"/>
    <w:rsid w:val="001143DB"/>
    <w:rsid w:val="001145BF"/>
    <w:rsid w:val="00114CCA"/>
    <w:rsid w:val="001152D9"/>
    <w:rsid w:val="00115810"/>
    <w:rsid w:val="00115AF6"/>
    <w:rsid w:val="00115C5B"/>
    <w:rsid w:val="001163FF"/>
    <w:rsid w:val="00116C4E"/>
    <w:rsid w:val="00116D2E"/>
    <w:rsid w:val="0011711A"/>
    <w:rsid w:val="0011739F"/>
    <w:rsid w:val="00117459"/>
    <w:rsid w:val="00117C17"/>
    <w:rsid w:val="001205A9"/>
    <w:rsid w:val="001210C1"/>
    <w:rsid w:val="001216B9"/>
    <w:rsid w:val="00121C39"/>
    <w:rsid w:val="00121DCF"/>
    <w:rsid w:val="001220D0"/>
    <w:rsid w:val="0012218B"/>
    <w:rsid w:val="0012221F"/>
    <w:rsid w:val="0012233D"/>
    <w:rsid w:val="001223DD"/>
    <w:rsid w:val="00122857"/>
    <w:rsid w:val="00122D7F"/>
    <w:rsid w:val="00123A49"/>
    <w:rsid w:val="00123AD7"/>
    <w:rsid w:val="00124402"/>
    <w:rsid w:val="00124A0D"/>
    <w:rsid w:val="00124C49"/>
    <w:rsid w:val="0012506C"/>
    <w:rsid w:val="001253D0"/>
    <w:rsid w:val="00125615"/>
    <w:rsid w:val="00126069"/>
    <w:rsid w:val="00126151"/>
    <w:rsid w:val="001265AA"/>
    <w:rsid w:val="00126A81"/>
    <w:rsid w:val="00126D63"/>
    <w:rsid w:val="00126F89"/>
    <w:rsid w:val="00130413"/>
    <w:rsid w:val="00130702"/>
    <w:rsid w:val="00130932"/>
    <w:rsid w:val="00130E6D"/>
    <w:rsid w:val="00131014"/>
    <w:rsid w:val="0013111D"/>
    <w:rsid w:val="00131155"/>
    <w:rsid w:val="001311E8"/>
    <w:rsid w:val="0013128C"/>
    <w:rsid w:val="001313D7"/>
    <w:rsid w:val="00131A46"/>
    <w:rsid w:val="00131B56"/>
    <w:rsid w:val="00132574"/>
    <w:rsid w:val="00132F14"/>
    <w:rsid w:val="00133D1E"/>
    <w:rsid w:val="0013527E"/>
    <w:rsid w:val="0013619D"/>
    <w:rsid w:val="001364C5"/>
    <w:rsid w:val="00136650"/>
    <w:rsid w:val="00136D90"/>
    <w:rsid w:val="0013711C"/>
    <w:rsid w:val="00137128"/>
    <w:rsid w:val="0013730D"/>
    <w:rsid w:val="001377C0"/>
    <w:rsid w:val="001378F6"/>
    <w:rsid w:val="0013795E"/>
    <w:rsid w:val="00137C6D"/>
    <w:rsid w:val="001402D4"/>
    <w:rsid w:val="001405A9"/>
    <w:rsid w:val="001405DE"/>
    <w:rsid w:val="001408B5"/>
    <w:rsid w:val="00140B7A"/>
    <w:rsid w:val="00140D46"/>
    <w:rsid w:val="00140DFA"/>
    <w:rsid w:val="001411DA"/>
    <w:rsid w:val="0014121C"/>
    <w:rsid w:val="00141A94"/>
    <w:rsid w:val="00142117"/>
    <w:rsid w:val="00142189"/>
    <w:rsid w:val="00142252"/>
    <w:rsid w:val="00142DE5"/>
    <w:rsid w:val="00142ECF"/>
    <w:rsid w:val="00143C69"/>
    <w:rsid w:val="00143C95"/>
    <w:rsid w:val="0014404A"/>
    <w:rsid w:val="0014472B"/>
    <w:rsid w:val="00144CAC"/>
    <w:rsid w:val="00144D32"/>
    <w:rsid w:val="00144EDB"/>
    <w:rsid w:val="001454EF"/>
    <w:rsid w:val="00145F8B"/>
    <w:rsid w:val="00145FAE"/>
    <w:rsid w:val="00147057"/>
    <w:rsid w:val="001473B7"/>
    <w:rsid w:val="001477AC"/>
    <w:rsid w:val="001479E6"/>
    <w:rsid w:val="00147C39"/>
    <w:rsid w:val="00150B98"/>
    <w:rsid w:val="00150D59"/>
    <w:rsid w:val="00151016"/>
    <w:rsid w:val="00151249"/>
    <w:rsid w:val="00151446"/>
    <w:rsid w:val="00151A05"/>
    <w:rsid w:val="00151EBF"/>
    <w:rsid w:val="00152116"/>
    <w:rsid w:val="00152886"/>
    <w:rsid w:val="001535E7"/>
    <w:rsid w:val="00153739"/>
    <w:rsid w:val="00153CF1"/>
    <w:rsid w:val="00153E3E"/>
    <w:rsid w:val="00153F6A"/>
    <w:rsid w:val="001545AE"/>
    <w:rsid w:val="001549A0"/>
    <w:rsid w:val="001549F8"/>
    <w:rsid w:val="00156D1F"/>
    <w:rsid w:val="00156D6D"/>
    <w:rsid w:val="00157186"/>
    <w:rsid w:val="001573A5"/>
    <w:rsid w:val="001573A7"/>
    <w:rsid w:val="001573F8"/>
    <w:rsid w:val="0015779C"/>
    <w:rsid w:val="0015798A"/>
    <w:rsid w:val="00157DE1"/>
    <w:rsid w:val="00160293"/>
    <w:rsid w:val="001602E5"/>
    <w:rsid w:val="00160AB0"/>
    <w:rsid w:val="00160B19"/>
    <w:rsid w:val="00160CFF"/>
    <w:rsid w:val="00160E01"/>
    <w:rsid w:val="00160FE2"/>
    <w:rsid w:val="00161CC3"/>
    <w:rsid w:val="00162108"/>
    <w:rsid w:val="0016253A"/>
    <w:rsid w:val="00162679"/>
    <w:rsid w:val="0016283D"/>
    <w:rsid w:val="00162A3B"/>
    <w:rsid w:val="00162E97"/>
    <w:rsid w:val="00163206"/>
    <w:rsid w:val="00163664"/>
    <w:rsid w:val="00163F93"/>
    <w:rsid w:val="00164183"/>
    <w:rsid w:val="001643E7"/>
    <w:rsid w:val="0016482E"/>
    <w:rsid w:val="00164943"/>
    <w:rsid w:val="00164993"/>
    <w:rsid w:val="00164A53"/>
    <w:rsid w:val="00164A64"/>
    <w:rsid w:val="00165CED"/>
    <w:rsid w:val="001673F5"/>
    <w:rsid w:val="0016741D"/>
    <w:rsid w:val="00167715"/>
    <w:rsid w:val="00167B7E"/>
    <w:rsid w:val="0017059F"/>
    <w:rsid w:val="00170F2D"/>
    <w:rsid w:val="0017118E"/>
    <w:rsid w:val="001713A2"/>
    <w:rsid w:val="00171AB4"/>
    <w:rsid w:val="00171EDD"/>
    <w:rsid w:val="001724E5"/>
    <w:rsid w:val="00172A6D"/>
    <w:rsid w:val="00172DF3"/>
    <w:rsid w:val="00173B97"/>
    <w:rsid w:val="00173BBC"/>
    <w:rsid w:val="00173FBC"/>
    <w:rsid w:val="00174288"/>
    <w:rsid w:val="0017433A"/>
    <w:rsid w:val="00174490"/>
    <w:rsid w:val="00174ED9"/>
    <w:rsid w:val="001753C7"/>
    <w:rsid w:val="00175458"/>
    <w:rsid w:val="00175683"/>
    <w:rsid w:val="0017604C"/>
    <w:rsid w:val="00176865"/>
    <w:rsid w:val="00176C2A"/>
    <w:rsid w:val="00176D0E"/>
    <w:rsid w:val="001771B3"/>
    <w:rsid w:val="001773DA"/>
    <w:rsid w:val="00177830"/>
    <w:rsid w:val="0018049D"/>
    <w:rsid w:val="00180A4C"/>
    <w:rsid w:val="00180AC9"/>
    <w:rsid w:val="0018135C"/>
    <w:rsid w:val="001813BE"/>
    <w:rsid w:val="00181B71"/>
    <w:rsid w:val="00181C9F"/>
    <w:rsid w:val="00181CC1"/>
    <w:rsid w:val="00181E6B"/>
    <w:rsid w:val="00182054"/>
    <w:rsid w:val="00182183"/>
    <w:rsid w:val="001823D1"/>
    <w:rsid w:val="00182407"/>
    <w:rsid w:val="00182520"/>
    <w:rsid w:val="00182DAA"/>
    <w:rsid w:val="001836F9"/>
    <w:rsid w:val="00183F15"/>
    <w:rsid w:val="001840BF"/>
    <w:rsid w:val="00184200"/>
    <w:rsid w:val="00184370"/>
    <w:rsid w:val="001845CE"/>
    <w:rsid w:val="00184B56"/>
    <w:rsid w:val="00184E41"/>
    <w:rsid w:val="00184F11"/>
    <w:rsid w:val="00185303"/>
    <w:rsid w:val="00185BAD"/>
    <w:rsid w:val="00185E7D"/>
    <w:rsid w:val="001861B6"/>
    <w:rsid w:val="00186D6C"/>
    <w:rsid w:val="00187C84"/>
    <w:rsid w:val="00187EEB"/>
    <w:rsid w:val="00190029"/>
    <w:rsid w:val="0019033C"/>
    <w:rsid w:val="0019073F"/>
    <w:rsid w:val="00190AD6"/>
    <w:rsid w:val="00191162"/>
    <w:rsid w:val="00191F77"/>
    <w:rsid w:val="00192108"/>
    <w:rsid w:val="001921AB"/>
    <w:rsid w:val="0019274F"/>
    <w:rsid w:val="00192AD4"/>
    <w:rsid w:val="00192B1D"/>
    <w:rsid w:val="00192D0A"/>
    <w:rsid w:val="0019363B"/>
    <w:rsid w:val="001939B4"/>
    <w:rsid w:val="001946EE"/>
    <w:rsid w:val="001947F4"/>
    <w:rsid w:val="00194CDB"/>
    <w:rsid w:val="0019542B"/>
    <w:rsid w:val="001956A3"/>
    <w:rsid w:val="0019577D"/>
    <w:rsid w:val="00195A57"/>
    <w:rsid w:val="00195F75"/>
    <w:rsid w:val="0019674C"/>
    <w:rsid w:val="001976D7"/>
    <w:rsid w:val="00197861"/>
    <w:rsid w:val="0019797B"/>
    <w:rsid w:val="00197A7B"/>
    <w:rsid w:val="00197B12"/>
    <w:rsid w:val="001A073C"/>
    <w:rsid w:val="001A08BB"/>
    <w:rsid w:val="001A0B78"/>
    <w:rsid w:val="001A1850"/>
    <w:rsid w:val="001A18F1"/>
    <w:rsid w:val="001A3211"/>
    <w:rsid w:val="001A32C3"/>
    <w:rsid w:val="001A32D2"/>
    <w:rsid w:val="001A3344"/>
    <w:rsid w:val="001A336B"/>
    <w:rsid w:val="001A33E9"/>
    <w:rsid w:val="001A3C13"/>
    <w:rsid w:val="001A47A1"/>
    <w:rsid w:val="001A501F"/>
    <w:rsid w:val="001A5AA0"/>
    <w:rsid w:val="001A6AA3"/>
    <w:rsid w:val="001A6B5C"/>
    <w:rsid w:val="001A6BFC"/>
    <w:rsid w:val="001A7019"/>
    <w:rsid w:val="001A7057"/>
    <w:rsid w:val="001A70D5"/>
    <w:rsid w:val="001A7136"/>
    <w:rsid w:val="001A716C"/>
    <w:rsid w:val="001A72F2"/>
    <w:rsid w:val="001A7AC1"/>
    <w:rsid w:val="001A7E28"/>
    <w:rsid w:val="001B06CA"/>
    <w:rsid w:val="001B08B9"/>
    <w:rsid w:val="001B0CA3"/>
    <w:rsid w:val="001B13C5"/>
    <w:rsid w:val="001B13CB"/>
    <w:rsid w:val="001B218B"/>
    <w:rsid w:val="001B2F30"/>
    <w:rsid w:val="001B34B8"/>
    <w:rsid w:val="001B36BC"/>
    <w:rsid w:val="001B36DB"/>
    <w:rsid w:val="001B428C"/>
    <w:rsid w:val="001B4956"/>
    <w:rsid w:val="001B4968"/>
    <w:rsid w:val="001B4998"/>
    <w:rsid w:val="001B4C0F"/>
    <w:rsid w:val="001B581F"/>
    <w:rsid w:val="001B58AE"/>
    <w:rsid w:val="001B5C72"/>
    <w:rsid w:val="001B625A"/>
    <w:rsid w:val="001B6566"/>
    <w:rsid w:val="001B6A7A"/>
    <w:rsid w:val="001B72D4"/>
    <w:rsid w:val="001B75BD"/>
    <w:rsid w:val="001B7822"/>
    <w:rsid w:val="001C034B"/>
    <w:rsid w:val="001C1D21"/>
    <w:rsid w:val="001C1E37"/>
    <w:rsid w:val="001C2064"/>
    <w:rsid w:val="001C20BA"/>
    <w:rsid w:val="001C229D"/>
    <w:rsid w:val="001C229E"/>
    <w:rsid w:val="001C2ABC"/>
    <w:rsid w:val="001C3051"/>
    <w:rsid w:val="001C3144"/>
    <w:rsid w:val="001C42EC"/>
    <w:rsid w:val="001C4A97"/>
    <w:rsid w:val="001C4B7A"/>
    <w:rsid w:val="001C4D44"/>
    <w:rsid w:val="001C4FBC"/>
    <w:rsid w:val="001C69C3"/>
    <w:rsid w:val="001C71EE"/>
    <w:rsid w:val="001C7B9E"/>
    <w:rsid w:val="001C7EC0"/>
    <w:rsid w:val="001D015F"/>
    <w:rsid w:val="001D02B6"/>
    <w:rsid w:val="001D1130"/>
    <w:rsid w:val="001D14C5"/>
    <w:rsid w:val="001D21E3"/>
    <w:rsid w:val="001D22DC"/>
    <w:rsid w:val="001D2647"/>
    <w:rsid w:val="001D2817"/>
    <w:rsid w:val="001D2FF4"/>
    <w:rsid w:val="001D400B"/>
    <w:rsid w:val="001D40C3"/>
    <w:rsid w:val="001D4353"/>
    <w:rsid w:val="001D4A6C"/>
    <w:rsid w:val="001D543C"/>
    <w:rsid w:val="001D54FC"/>
    <w:rsid w:val="001D5917"/>
    <w:rsid w:val="001D5A46"/>
    <w:rsid w:val="001D6E83"/>
    <w:rsid w:val="001D7B49"/>
    <w:rsid w:val="001E06B5"/>
    <w:rsid w:val="001E0D76"/>
    <w:rsid w:val="001E0F56"/>
    <w:rsid w:val="001E12A3"/>
    <w:rsid w:val="001E13C9"/>
    <w:rsid w:val="001E14DD"/>
    <w:rsid w:val="001E155A"/>
    <w:rsid w:val="001E1AB1"/>
    <w:rsid w:val="001E1AF5"/>
    <w:rsid w:val="001E1E51"/>
    <w:rsid w:val="001E3454"/>
    <w:rsid w:val="001E35D5"/>
    <w:rsid w:val="001E3731"/>
    <w:rsid w:val="001E3859"/>
    <w:rsid w:val="001E3F15"/>
    <w:rsid w:val="001E433B"/>
    <w:rsid w:val="001E4947"/>
    <w:rsid w:val="001E4D38"/>
    <w:rsid w:val="001E56EC"/>
    <w:rsid w:val="001E64DD"/>
    <w:rsid w:val="001E6B24"/>
    <w:rsid w:val="001E6C6E"/>
    <w:rsid w:val="001E6E6D"/>
    <w:rsid w:val="001E718F"/>
    <w:rsid w:val="001E76C7"/>
    <w:rsid w:val="001E7E15"/>
    <w:rsid w:val="001E7FE9"/>
    <w:rsid w:val="001F002A"/>
    <w:rsid w:val="001F0113"/>
    <w:rsid w:val="001F02F7"/>
    <w:rsid w:val="001F043A"/>
    <w:rsid w:val="001F0DEE"/>
    <w:rsid w:val="001F1B2F"/>
    <w:rsid w:val="001F1DB0"/>
    <w:rsid w:val="001F22E4"/>
    <w:rsid w:val="001F3416"/>
    <w:rsid w:val="001F3637"/>
    <w:rsid w:val="001F3713"/>
    <w:rsid w:val="001F395F"/>
    <w:rsid w:val="001F3BF0"/>
    <w:rsid w:val="001F3FB2"/>
    <w:rsid w:val="001F40BF"/>
    <w:rsid w:val="001F43D4"/>
    <w:rsid w:val="001F46F5"/>
    <w:rsid w:val="001F47E6"/>
    <w:rsid w:val="001F47F2"/>
    <w:rsid w:val="001F4D29"/>
    <w:rsid w:val="001F4E8A"/>
    <w:rsid w:val="001F52D8"/>
    <w:rsid w:val="001F53D0"/>
    <w:rsid w:val="001F5E03"/>
    <w:rsid w:val="001F63BB"/>
    <w:rsid w:val="001F6880"/>
    <w:rsid w:val="001F6A8F"/>
    <w:rsid w:val="001F6C55"/>
    <w:rsid w:val="001F7225"/>
    <w:rsid w:val="001F72AF"/>
    <w:rsid w:val="0020003D"/>
    <w:rsid w:val="002002D1"/>
    <w:rsid w:val="00200394"/>
    <w:rsid w:val="002015B2"/>
    <w:rsid w:val="002017C7"/>
    <w:rsid w:val="00201879"/>
    <w:rsid w:val="00201CD7"/>
    <w:rsid w:val="002039C5"/>
    <w:rsid w:val="00203C93"/>
    <w:rsid w:val="00203CAB"/>
    <w:rsid w:val="00204430"/>
    <w:rsid w:val="00204565"/>
    <w:rsid w:val="0020466A"/>
    <w:rsid w:val="002049C3"/>
    <w:rsid w:val="00204DE7"/>
    <w:rsid w:val="0020584A"/>
    <w:rsid w:val="0020588C"/>
    <w:rsid w:val="00205A59"/>
    <w:rsid w:val="00205A9E"/>
    <w:rsid w:val="00206299"/>
    <w:rsid w:val="00206E76"/>
    <w:rsid w:val="002073F7"/>
    <w:rsid w:val="0020762F"/>
    <w:rsid w:val="0020764A"/>
    <w:rsid w:val="00207871"/>
    <w:rsid w:val="00207D6F"/>
    <w:rsid w:val="00210C15"/>
    <w:rsid w:val="0021139C"/>
    <w:rsid w:val="00211477"/>
    <w:rsid w:val="00211696"/>
    <w:rsid w:val="00211E2C"/>
    <w:rsid w:val="00212159"/>
    <w:rsid w:val="002128E6"/>
    <w:rsid w:val="00212979"/>
    <w:rsid w:val="00213106"/>
    <w:rsid w:val="00214E89"/>
    <w:rsid w:val="00214FFB"/>
    <w:rsid w:val="00215312"/>
    <w:rsid w:val="0021555C"/>
    <w:rsid w:val="00215A16"/>
    <w:rsid w:val="00215A4B"/>
    <w:rsid w:val="0021612A"/>
    <w:rsid w:val="00216753"/>
    <w:rsid w:val="002167B3"/>
    <w:rsid w:val="00216BF0"/>
    <w:rsid w:val="00216E7A"/>
    <w:rsid w:val="00216ED1"/>
    <w:rsid w:val="002175A5"/>
    <w:rsid w:val="002178B9"/>
    <w:rsid w:val="00217DEE"/>
    <w:rsid w:val="00220167"/>
    <w:rsid w:val="002207AA"/>
    <w:rsid w:val="00220C56"/>
    <w:rsid w:val="002213CD"/>
    <w:rsid w:val="0022184B"/>
    <w:rsid w:val="00222400"/>
    <w:rsid w:val="00222448"/>
    <w:rsid w:val="002230BF"/>
    <w:rsid w:val="00224779"/>
    <w:rsid w:val="00225268"/>
    <w:rsid w:val="00225605"/>
    <w:rsid w:val="0022580B"/>
    <w:rsid w:val="00225AC2"/>
    <w:rsid w:val="00225B1F"/>
    <w:rsid w:val="0022606B"/>
    <w:rsid w:val="00226B2C"/>
    <w:rsid w:val="00226C00"/>
    <w:rsid w:val="00226E8D"/>
    <w:rsid w:val="002273F2"/>
    <w:rsid w:val="002277D9"/>
    <w:rsid w:val="00227DF4"/>
    <w:rsid w:val="002303D8"/>
    <w:rsid w:val="0023073A"/>
    <w:rsid w:val="00230879"/>
    <w:rsid w:val="00231101"/>
    <w:rsid w:val="002315B2"/>
    <w:rsid w:val="00231991"/>
    <w:rsid w:val="00231D91"/>
    <w:rsid w:val="002320CF"/>
    <w:rsid w:val="00232541"/>
    <w:rsid w:val="00232921"/>
    <w:rsid w:val="00232C97"/>
    <w:rsid w:val="00232CE3"/>
    <w:rsid w:val="0023349B"/>
    <w:rsid w:val="002335B4"/>
    <w:rsid w:val="0023373D"/>
    <w:rsid w:val="0023385D"/>
    <w:rsid w:val="00234656"/>
    <w:rsid w:val="0023466C"/>
    <w:rsid w:val="00234AA6"/>
    <w:rsid w:val="00235199"/>
    <w:rsid w:val="0023587F"/>
    <w:rsid w:val="00236312"/>
    <w:rsid w:val="00237361"/>
    <w:rsid w:val="00237417"/>
    <w:rsid w:val="0023743C"/>
    <w:rsid w:val="002378E0"/>
    <w:rsid w:val="00237A63"/>
    <w:rsid w:val="00237AC3"/>
    <w:rsid w:val="00237B38"/>
    <w:rsid w:val="00240598"/>
    <w:rsid w:val="00241B13"/>
    <w:rsid w:val="00241E4A"/>
    <w:rsid w:val="0024225D"/>
    <w:rsid w:val="002428DB"/>
    <w:rsid w:val="00242E11"/>
    <w:rsid w:val="00242F16"/>
    <w:rsid w:val="00243252"/>
    <w:rsid w:val="002436EC"/>
    <w:rsid w:val="00243AF2"/>
    <w:rsid w:val="00243ED2"/>
    <w:rsid w:val="0024452B"/>
    <w:rsid w:val="0024539E"/>
    <w:rsid w:val="00245851"/>
    <w:rsid w:val="002459B6"/>
    <w:rsid w:val="00245DE3"/>
    <w:rsid w:val="00245E7F"/>
    <w:rsid w:val="002461B7"/>
    <w:rsid w:val="002461B9"/>
    <w:rsid w:val="00246495"/>
    <w:rsid w:val="00246EBE"/>
    <w:rsid w:val="00246F5D"/>
    <w:rsid w:val="0024740B"/>
    <w:rsid w:val="002478EE"/>
    <w:rsid w:val="00250008"/>
    <w:rsid w:val="0025025A"/>
    <w:rsid w:val="00250A80"/>
    <w:rsid w:val="00250CF0"/>
    <w:rsid w:val="00250DD2"/>
    <w:rsid w:val="002514D6"/>
    <w:rsid w:val="0025167B"/>
    <w:rsid w:val="002517E9"/>
    <w:rsid w:val="00251977"/>
    <w:rsid w:val="00251FFE"/>
    <w:rsid w:val="00252008"/>
    <w:rsid w:val="002525BD"/>
    <w:rsid w:val="00252BBF"/>
    <w:rsid w:val="002537A2"/>
    <w:rsid w:val="00253835"/>
    <w:rsid w:val="002542FD"/>
    <w:rsid w:val="00254A7F"/>
    <w:rsid w:val="0025577C"/>
    <w:rsid w:val="002563C1"/>
    <w:rsid w:val="00256729"/>
    <w:rsid w:val="00256902"/>
    <w:rsid w:val="002575DC"/>
    <w:rsid w:val="00257B57"/>
    <w:rsid w:val="00257BC3"/>
    <w:rsid w:val="00260258"/>
    <w:rsid w:val="0026029E"/>
    <w:rsid w:val="0026093C"/>
    <w:rsid w:val="00260AE6"/>
    <w:rsid w:val="00261025"/>
    <w:rsid w:val="002611B0"/>
    <w:rsid w:val="0026166C"/>
    <w:rsid w:val="00261A96"/>
    <w:rsid w:val="002621F8"/>
    <w:rsid w:val="002627D1"/>
    <w:rsid w:val="00262F07"/>
    <w:rsid w:val="00262FA9"/>
    <w:rsid w:val="00263632"/>
    <w:rsid w:val="002637DA"/>
    <w:rsid w:val="0026382F"/>
    <w:rsid w:val="00263DDD"/>
    <w:rsid w:val="0026436E"/>
    <w:rsid w:val="0026461C"/>
    <w:rsid w:val="00264B26"/>
    <w:rsid w:val="00264E50"/>
    <w:rsid w:val="00265D64"/>
    <w:rsid w:val="00266694"/>
    <w:rsid w:val="002668D8"/>
    <w:rsid w:val="00266E02"/>
    <w:rsid w:val="00266E5A"/>
    <w:rsid w:val="002674A6"/>
    <w:rsid w:val="00267769"/>
    <w:rsid w:val="00271176"/>
    <w:rsid w:val="002711D4"/>
    <w:rsid w:val="00271206"/>
    <w:rsid w:val="00271348"/>
    <w:rsid w:val="00271BCD"/>
    <w:rsid w:val="0027221D"/>
    <w:rsid w:val="0027228E"/>
    <w:rsid w:val="0027230A"/>
    <w:rsid w:val="002727E3"/>
    <w:rsid w:val="002733E1"/>
    <w:rsid w:val="00273732"/>
    <w:rsid w:val="00273999"/>
    <w:rsid w:val="00273A26"/>
    <w:rsid w:val="00273EAE"/>
    <w:rsid w:val="0027406B"/>
    <w:rsid w:val="0027440C"/>
    <w:rsid w:val="002745AC"/>
    <w:rsid w:val="0027470F"/>
    <w:rsid w:val="0027479D"/>
    <w:rsid w:val="00274B44"/>
    <w:rsid w:val="00274CFB"/>
    <w:rsid w:val="002752B6"/>
    <w:rsid w:val="00275582"/>
    <w:rsid w:val="002759EC"/>
    <w:rsid w:val="00275AED"/>
    <w:rsid w:val="00275C73"/>
    <w:rsid w:val="00275E54"/>
    <w:rsid w:val="0027605E"/>
    <w:rsid w:val="0027653F"/>
    <w:rsid w:val="00276557"/>
    <w:rsid w:val="0027677B"/>
    <w:rsid w:val="002767E6"/>
    <w:rsid w:val="00276D63"/>
    <w:rsid w:val="0027715C"/>
    <w:rsid w:val="00277553"/>
    <w:rsid w:val="002777E8"/>
    <w:rsid w:val="00277B5F"/>
    <w:rsid w:val="00280287"/>
    <w:rsid w:val="0028124D"/>
    <w:rsid w:val="002812C8"/>
    <w:rsid w:val="0028140C"/>
    <w:rsid w:val="002815AB"/>
    <w:rsid w:val="00282476"/>
    <w:rsid w:val="002824E8"/>
    <w:rsid w:val="002825B8"/>
    <w:rsid w:val="00282844"/>
    <w:rsid w:val="00282A41"/>
    <w:rsid w:val="002834E9"/>
    <w:rsid w:val="0028364A"/>
    <w:rsid w:val="00283719"/>
    <w:rsid w:val="00283CE2"/>
    <w:rsid w:val="002844E4"/>
    <w:rsid w:val="00285110"/>
    <w:rsid w:val="00285A28"/>
    <w:rsid w:val="00285CD8"/>
    <w:rsid w:val="002863C3"/>
    <w:rsid w:val="00286C1E"/>
    <w:rsid w:val="00286CE5"/>
    <w:rsid w:val="002876C6"/>
    <w:rsid w:val="00287886"/>
    <w:rsid w:val="00287899"/>
    <w:rsid w:val="00287933"/>
    <w:rsid w:val="00287CDD"/>
    <w:rsid w:val="002901E5"/>
    <w:rsid w:val="002908B3"/>
    <w:rsid w:val="00290D69"/>
    <w:rsid w:val="00290EF3"/>
    <w:rsid w:val="002914A4"/>
    <w:rsid w:val="00291D6A"/>
    <w:rsid w:val="00291EE8"/>
    <w:rsid w:val="00292174"/>
    <w:rsid w:val="00292653"/>
    <w:rsid w:val="0029269C"/>
    <w:rsid w:val="00292822"/>
    <w:rsid w:val="002928A5"/>
    <w:rsid w:val="002930CC"/>
    <w:rsid w:val="0029312D"/>
    <w:rsid w:val="0029363C"/>
    <w:rsid w:val="002937C0"/>
    <w:rsid w:val="00293DD1"/>
    <w:rsid w:val="00293E70"/>
    <w:rsid w:val="00294052"/>
    <w:rsid w:val="002943E8"/>
    <w:rsid w:val="0029477A"/>
    <w:rsid w:val="00294C7C"/>
    <w:rsid w:val="00294CEB"/>
    <w:rsid w:val="00295D6D"/>
    <w:rsid w:val="00295FCB"/>
    <w:rsid w:val="00296123"/>
    <w:rsid w:val="00296502"/>
    <w:rsid w:val="00296ADE"/>
    <w:rsid w:val="00296FB8"/>
    <w:rsid w:val="0029700C"/>
    <w:rsid w:val="0029721E"/>
    <w:rsid w:val="002A00C1"/>
    <w:rsid w:val="002A082F"/>
    <w:rsid w:val="002A09A8"/>
    <w:rsid w:val="002A0B86"/>
    <w:rsid w:val="002A0EAE"/>
    <w:rsid w:val="002A102E"/>
    <w:rsid w:val="002A13F3"/>
    <w:rsid w:val="002A15D2"/>
    <w:rsid w:val="002A17A3"/>
    <w:rsid w:val="002A180E"/>
    <w:rsid w:val="002A19A8"/>
    <w:rsid w:val="002A2A30"/>
    <w:rsid w:val="002A2B45"/>
    <w:rsid w:val="002A2B4F"/>
    <w:rsid w:val="002A2B5E"/>
    <w:rsid w:val="002A2E13"/>
    <w:rsid w:val="002A3315"/>
    <w:rsid w:val="002A33AB"/>
    <w:rsid w:val="002A396B"/>
    <w:rsid w:val="002A4456"/>
    <w:rsid w:val="002A5018"/>
    <w:rsid w:val="002A5111"/>
    <w:rsid w:val="002A51E8"/>
    <w:rsid w:val="002A53D4"/>
    <w:rsid w:val="002A540F"/>
    <w:rsid w:val="002A6165"/>
    <w:rsid w:val="002A65DE"/>
    <w:rsid w:val="002A772C"/>
    <w:rsid w:val="002A792B"/>
    <w:rsid w:val="002A7F06"/>
    <w:rsid w:val="002A7FA4"/>
    <w:rsid w:val="002B00B2"/>
    <w:rsid w:val="002B022F"/>
    <w:rsid w:val="002B0436"/>
    <w:rsid w:val="002B049C"/>
    <w:rsid w:val="002B04AC"/>
    <w:rsid w:val="002B06C8"/>
    <w:rsid w:val="002B0E08"/>
    <w:rsid w:val="002B0E35"/>
    <w:rsid w:val="002B165E"/>
    <w:rsid w:val="002B17DF"/>
    <w:rsid w:val="002B18E3"/>
    <w:rsid w:val="002B1D01"/>
    <w:rsid w:val="002B21A0"/>
    <w:rsid w:val="002B23F2"/>
    <w:rsid w:val="002B3339"/>
    <w:rsid w:val="002B346A"/>
    <w:rsid w:val="002B34E3"/>
    <w:rsid w:val="002B36FA"/>
    <w:rsid w:val="002B3879"/>
    <w:rsid w:val="002B3AAA"/>
    <w:rsid w:val="002B4052"/>
    <w:rsid w:val="002B43F7"/>
    <w:rsid w:val="002B4BF8"/>
    <w:rsid w:val="002B5775"/>
    <w:rsid w:val="002B5894"/>
    <w:rsid w:val="002B58A4"/>
    <w:rsid w:val="002B5A62"/>
    <w:rsid w:val="002B72CB"/>
    <w:rsid w:val="002B746F"/>
    <w:rsid w:val="002B76B7"/>
    <w:rsid w:val="002B7725"/>
    <w:rsid w:val="002B77B6"/>
    <w:rsid w:val="002B77FD"/>
    <w:rsid w:val="002B793D"/>
    <w:rsid w:val="002B7B6A"/>
    <w:rsid w:val="002C024D"/>
    <w:rsid w:val="002C05B7"/>
    <w:rsid w:val="002C0C50"/>
    <w:rsid w:val="002C16A4"/>
    <w:rsid w:val="002C1816"/>
    <w:rsid w:val="002C1C48"/>
    <w:rsid w:val="002C1FA5"/>
    <w:rsid w:val="002C239C"/>
    <w:rsid w:val="002C273F"/>
    <w:rsid w:val="002C2CED"/>
    <w:rsid w:val="002C33E5"/>
    <w:rsid w:val="002C33FB"/>
    <w:rsid w:val="002C3DF1"/>
    <w:rsid w:val="002C4345"/>
    <w:rsid w:val="002C4B3D"/>
    <w:rsid w:val="002C4D1C"/>
    <w:rsid w:val="002C51CA"/>
    <w:rsid w:val="002C5609"/>
    <w:rsid w:val="002C5FAC"/>
    <w:rsid w:val="002C5FF1"/>
    <w:rsid w:val="002C60E4"/>
    <w:rsid w:val="002C60F8"/>
    <w:rsid w:val="002C62A4"/>
    <w:rsid w:val="002C6585"/>
    <w:rsid w:val="002C7111"/>
    <w:rsid w:val="002C72D3"/>
    <w:rsid w:val="002C73A3"/>
    <w:rsid w:val="002C73A8"/>
    <w:rsid w:val="002C78C6"/>
    <w:rsid w:val="002C790A"/>
    <w:rsid w:val="002C7B7C"/>
    <w:rsid w:val="002D08B9"/>
    <w:rsid w:val="002D1273"/>
    <w:rsid w:val="002D18AF"/>
    <w:rsid w:val="002D21B1"/>
    <w:rsid w:val="002D229A"/>
    <w:rsid w:val="002D2A23"/>
    <w:rsid w:val="002D3049"/>
    <w:rsid w:val="002D3183"/>
    <w:rsid w:val="002D34D2"/>
    <w:rsid w:val="002D3807"/>
    <w:rsid w:val="002D47D7"/>
    <w:rsid w:val="002D5EE5"/>
    <w:rsid w:val="002D6611"/>
    <w:rsid w:val="002D6969"/>
    <w:rsid w:val="002D69A6"/>
    <w:rsid w:val="002D6EC9"/>
    <w:rsid w:val="002D77C6"/>
    <w:rsid w:val="002D7D09"/>
    <w:rsid w:val="002E06BC"/>
    <w:rsid w:val="002E0AA4"/>
    <w:rsid w:val="002E0D16"/>
    <w:rsid w:val="002E0E99"/>
    <w:rsid w:val="002E10AE"/>
    <w:rsid w:val="002E10AF"/>
    <w:rsid w:val="002E1169"/>
    <w:rsid w:val="002E2477"/>
    <w:rsid w:val="002E289C"/>
    <w:rsid w:val="002E29D8"/>
    <w:rsid w:val="002E2A89"/>
    <w:rsid w:val="002E2E85"/>
    <w:rsid w:val="002E380F"/>
    <w:rsid w:val="002E393A"/>
    <w:rsid w:val="002E3AEE"/>
    <w:rsid w:val="002E3EBC"/>
    <w:rsid w:val="002E4170"/>
    <w:rsid w:val="002E4396"/>
    <w:rsid w:val="002E4546"/>
    <w:rsid w:val="002E4675"/>
    <w:rsid w:val="002E4848"/>
    <w:rsid w:val="002E4C59"/>
    <w:rsid w:val="002E4FA7"/>
    <w:rsid w:val="002E5DB8"/>
    <w:rsid w:val="002E6137"/>
    <w:rsid w:val="002E61B6"/>
    <w:rsid w:val="002E67A2"/>
    <w:rsid w:val="002E6891"/>
    <w:rsid w:val="002E7440"/>
    <w:rsid w:val="002E79B1"/>
    <w:rsid w:val="002E7BB9"/>
    <w:rsid w:val="002E7FF2"/>
    <w:rsid w:val="002F141A"/>
    <w:rsid w:val="002F1686"/>
    <w:rsid w:val="002F1E04"/>
    <w:rsid w:val="002F2949"/>
    <w:rsid w:val="002F2989"/>
    <w:rsid w:val="002F2ADD"/>
    <w:rsid w:val="002F2B7F"/>
    <w:rsid w:val="002F3429"/>
    <w:rsid w:val="002F39CD"/>
    <w:rsid w:val="002F3B16"/>
    <w:rsid w:val="002F3CB3"/>
    <w:rsid w:val="002F3DB1"/>
    <w:rsid w:val="002F46B6"/>
    <w:rsid w:val="002F4C11"/>
    <w:rsid w:val="002F528C"/>
    <w:rsid w:val="002F582D"/>
    <w:rsid w:val="002F66BE"/>
    <w:rsid w:val="002F6A4F"/>
    <w:rsid w:val="002F6F8F"/>
    <w:rsid w:val="002F72A9"/>
    <w:rsid w:val="002F7F17"/>
    <w:rsid w:val="002F7F9D"/>
    <w:rsid w:val="0030021E"/>
    <w:rsid w:val="0030071F"/>
    <w:rsid w:val="00300F65"/>
    <w:rsid w:val="0030119C"/>
    <w:rsid w:val="003013EF"/>
    <w:rsid w:val="00301A37"/>
    <w:rsid w:val="00301CDA"/>
    <w:rsid w:val="00301D9E"/>
    <w:rsid w:val="00302002"/>
    <w:rsid w:val="00302070"/>
    <w:rsid w:val="003024D8"/>
    <w:rsid w:val="0030273B"/>
    <w:rsid w:val="003027E9"/>
    <w:rsid w:val="00302B96"/>
    <w:rsid w:val="00304783"/>
    <w:rsid w:val="00304A1C"/>
    <w:rsid w:val="00304B16"/>
    <w:rsid w:val="00304C9D"/>
    <w:rsid w:val="00304E7B"/>
    <w:rsid w:val="00305898"/>
    <w:rsid w:val="0030595A"/>
    <w:rsid w:val="00305A8E"/>
    <w:rsid w:val="00305E33"/>
    <w:rsid w:val="00305FA7"/>
    <w:rsid w:val="003068D4"/>
    <w:rsid w:val="00306C35"/>
    <w:rsid w:val="0030724A"/>
    <w:rsid w:val="0030731C"/>
    <w:rsid w:val="003078DD"/>
    <w:rsid w:val="00307A3D"/>
    <w:rsid w:val="00307CDB"/>
    <w:rsid w:val="00310368"/>
    <w:rsid w:val="0031038E"/>
    <w:rsid w:val="00310543"/>
    <w:rsid w:val="00310F97"/>
    <w:rsid w:val="00311237"/>
    <w:rsid w:val="0031178B"/>
    <w:rsid w:val="00311A82"/>
    <w:rsid w:val="00311CA4"/>
    <w:rsid w:val="00312079"/>
    <w:rsid w:val="00312B1E"/>
    <w:rsid w:val="00313088"/>
    <w:rsid w:val="0031394D"/>
    <w:rsid w:val="00313C47"/>
    <w:rsid w:val="00313E2F"/>
    <w:rsid w:val="00313E77"/>
    <w:rsid w:val="003147BE"/>
    <w:rsid w:val="0031517A"/>
    <w:rsid w:val="00315785"/>
    <w:rsid w:val="00315B01"/>
    <w:rsid w:val="003165CD"/>
    <w:rsid w:val="00316986"/>
    <w:rsid w:val="00316E4A"/>
    <w:rsid w:val="00317069"/>
    <w:rsid w:val="003171A5"/>
    <w:rsid w:val="003201D1"/>
    <w:rsid w:val="00320CE7"/>
    <w:rsid w:val="003212BE"/>
    <w:rsid w:val="0032131B"/>
    <w:rsid w:val="00321739"/>
    <w:rsid w:val="0032174D"/>
    <w:rsid w:val="00321806"/>
    <w:rsid w:val="003218D1"/>
    <w:rsid w:val="00321BAD"/>
    <w:rsid w:val="0032278A"/>
    <w:rsid w:val="00322C72"/>
    <w:rsid w:val="00322FA3"/>
    <w:rsid w:val="003237F1"/>
    <w:rsid w:val="003238EE"/>
    <w:rsid w:val="00323FCA"/>
    <w:rsid w:val="00324556"/>
    <w:rsid w:val="0032491E"/>
    <w:rsid w:val="00324C08"/>
    <w:rsid w:val="00324CA2"/>
    <w:rsid w:val="00324E13"/>
    <w:rsid w:val="00325098"/>
    <w:rsid w:val="003269F3"/>
    <w:rsid w:val="0032707C"/>
    <w:rsid w:val="003271CF"/>
    <w:rsid w:val="00327746"/>
    <w:rsid w:val="00330037"/>
    <w:rsid w:val="003301D0"/>
    <w:rsid w:val="00330257"/>
    <w:rsid w:val="003307C7"/>
    <w:rsid w:val="00330AC6"/>
    <w:rsid w:val="00330FEE"/>
    <w:rsid w:val="003311E4"/>
    <w:rsid w:val="00331384"/>
    <w:rsid w:val="00331C8A"/>
    <w:rsid w:val="00331CC7"/>
    <w:rsid w:val="00331FEF"/>
    <w:rsid w:val="00334CD3"/>
    <w:rsid w:val="00334EA5"/>
    <w:rsid w:val="003353B7"/>
    <w:rsid w:val="0033561E"/>
    <w:rsid w:val="0033570B"/>
    <w:rsid w:val="00335825"/>
    <w:rsid w:val="00335A44"/>
    <w:rsid w:val="003361C5"/>
    <w:rsid w:val="003362CA"/>
    <w:rsid w:val="0033712C"/>
    <w:rsid w:val="003371E7"/>
    <w:rsid w:val="00337654"/>
    <w:rsid w:val="00337805"/>
    <w:rsid w:val="00337E96"/>
    <w:rsid w:val="0034050F"/>
    <w:rsid w:val="0034062F"/>
    <w:rsid w:val="00340E33"/>
    <w:rsid w:val="00340F99"/>
    <w:rsid w:val="003416D6"/>
    <w:rsid w:val="003421CA"/>
    <w:rsid w:val="003424A1"/>
    <w:rsid w:val="003424B7"/>
    <w:rsid w:val="00342B1A"/>
    <w:rsid w:val="003437CF"/>
    <w:rsid w:val="0034382B"/>
    <w:rsid w:val="003442CD"/>
    <w:rsid w:val="003442F5"/>
    <w:rsid w:val="003457AA"/>
    <w:rsid w:val="0034598C"/>
    <w:rsid w:val="00345E6B"/>
    <w:rsid w:val="00345EBA"/>
    <w:rsid w:val="003462C9"/>
    <w:rsid w:val="003466DC"/>
    <w:rsid w:val="0034692D"/>
    <w:rsid w:val="0034701E"/>
    <w:rsid w:val="00347E20"/>
    <w:rsid w:val="00350503"/>
    <w:rsid w:val="0035069C"/>
    <w:rsid w:val="00350C96"/>
    <w:rsid w:val="00350E86"/>
    <w:rsid w:val="00351764"/>
    <w:rsid w:val="0035198D"/>
    <w:rsid w:val="00351AB2"/>
    <w:rsid w:val="003520E7"/>
    <w:rsid w:val="00352626"/>
    <w:rsid w:val="003526C7"/>
    <w:rsid w:val="00352787"/>
    <w:rsid w:val="00352ADF"/>
    <w:rsid w:val="00352CBF"/>
    <w:rsid w:val="00352CEF"/>
    <w:rsid w:val="00353025"/>
    <w:rsid w:val="003535A6"/>
    <w:rsid w:val="00353AA2"/>
    <w:rsid w:val="00353BD5"/>
    <w:rsid w:val="00353D03"/>
    <w:rsid w:val="00353F5A"/>
    <w:rsid w:val="00354092"/>
    <w:rsid w:val="00354968"/>
    <w:rsid w:val="00354B66"/>
    <w:rsid w:val="003553B9"/>
    <w:rsid w:val="00355894"/>
    <w:rsid w:val="00355994"/>
    <w:rsid w:val="00355A91"/>
    <w:rsid w:val="00355C07"/>
    <w:rsid w:val="00356BAC"/>
    <w:rsid w:val="003579E7"/>
    <w:rsid w:val="00357AC4"/>
    <w:rsid w:val="00357AF2"/>
    <w:rsid w:val="00360236"/>
    <w:rsid w:val="00360337"/>
    <w:rsid w:val="003611D4"/>
    <w:rsid w:val="003612D2"/>
    <w:rsid w:val="003612E0"/>
    <w:rsid w:val="00361772"/>
    <w:rsid w:val="00361931"/>
    <w:rsid w:val="003619A7"/>
    <w:rsid w:val="00361D0A"/>
    <w:rsid w:val="00362261"/>
    <w:rsid w:val="0036230A"/>
    <w:rsid w:val="0036278D"/>
    <w:rsid w:val="00362AA7"/>
    <w:rsid w:val="0036367A"/>
    <w:rsid w:val="00363D3D"/>
    <w:rsid w:val="00364030"/>
    <w:rsid w:val="00364427"/>
    <w:rsid w:val="00364651"/>
    <w:rsid w:val="0036514E"/>
    <w:rsid w:val="0036572E"/>
    <w:rsid w:val="00365B9E"/>
    <w:rsid w:val="00365C25"/>
    <w:rsid w:val="00365DC3"/>
    <w:rsid w:val="0036695A"/>
    <w:rsid w:val="00366A6F"/>
    <w:rsid w:val="00366C2A"/>
    <w:rsid w:val="00366C33"/>
    <w:rsid w:val="003675B3"/>
    <w:rsid w:val="00367C2A"/>
    <w:rsid w:val="00370D6E"/>
    <w:rsid w:val="00370F18"/>
    <w:rsid w:val="0037116C"/>
    <w:rsid w:val="0037189D"/>
    <w:rsid w:val="0037195F"/>
    <w:rsid w:val="003726E2"/>
    <w:rsid w:val="00372C81"/>
    <w:rsid w:val="0037373F"/>
    <w:rsid w:val="00373B77"/>
    <w:rsid w:val="00373DB2"/>
    <w:rsid w:val="0037424D"/>
    <w:rsid w:val="00374656"/>
    <w:rsid w:val="003748B2"/>
    <w:rsid w:val="00374A53"/>
    <w:rsid w:val="00374AE6"/>
    <w:rsid w:val="00374B8B"/>
    <w:rsid w:val="003750E9"/>
    <w:rsid w:val="003753D0"/>
    <w:rsid w:val="003754FD"/>
    <w:rsid w:val="00375EF0"/>
    <w:rsid w:val="003763FF"/>
    <w:rsid w:val="0037681E"/>
    <w:rsid w:val="00376959"/>
    <w:rsid w:val="00376F96"/>
    <w:rsid w:val="0037708C"/>
    <w:rsid w:val="003773BF"/>
    <w:rsid w:val="003773FE"/>
    <w:rsid w:val="003777B2"/>
    <w:rsid w:val="003779B6"/>
    <w:rsid w:val="003800DA"/>
    <w:rsid w:val="003803A3"/>
    <w:rsid w:val="00380E7F"/>
    <w:rsid w:val="00381167"/>
    <w:rsid w:val="00381260"/>
    <w:rsid w:val="00381DAB"/>
    <w:rsid w:val="00381E99"/>
    <w:rsid w:val="00381ECB"/>
    <w:rsid w:val="00381F2D"/>
    <w:rsid w:val="00381FBC"/>
    <w:rsid w:val="00382053"/>
    <w:rsid w:val="00382683"/>
    <w:rsid w:val="00382744"/>
    <w:rsid w:val="00382DCA"/>
    <w:rsid w:val="00383448"/>
    <w:rsid w:val="003840F0"/>
    <w:rsid w:val="0038498A"/>
    <w:rsid w:val="00384B46"/>
    <w:rsid w:val="00384D94"/>
    <w:rsid w:val="00384E00"/>
    <w:rsid w:val="003856FC"/>
    <w:rsid w:val="00385A36"/>
    <w:rsid w:val="00385E82"/>
    <w:rsid w:val="00386122"/>
    <w:rsid w:val="0038623C"/>
    <w:rsid w:val="003865CF"/>
    <w:rsid w:val="003865FE"/>
    <w:rsid w:val="003867D9"/>
    <w:rsid w:val="00386F88"/>
    <w:rsid w:val="003872F4"/>
    <w:rsid w:val="0038731B"/>
    <w:rsid w:val="00387951"/>
    <w:rsid w:val="00387C5F"/>
    <w:rsid w:val="00390249"/>
    <w:rsid w:val="003902A6"/>
    <w:rsid w:val="003906A4"/>
    <w:rsid w:val="003906FE"/>
    <w:rsid w:val="00390E02"/>
    <w:rsid w:val="0039130B"/>
    <w:rsid w:val="00391707"/>
    <w:rsid w:val="00392579"/>
    <w:rsid w:val="003930C9"/>
    <w:rsid w:val="0039347F"/>
    <w:rsid w:val="003934F6"/>
    <w:rsid w:val="00393884"/>
    <w:rsid w:val="00393B49"/>
    <w:rsid w:val="00393B62"/>
    <w:rsid w:val="00393FC0"/>
    <w:rsid w:val="0039456C"/>
    <w:rsid w:val="00394618"/>
    <w:rsid w:val="00394B17"/>
    <w:rsid w:val="00395622"/>
    <w:rsid w:val="003957EE"/>
    <w:rsid w:val="00396299"/>
    <w:rsid w:val="0039640F"/>
    <w:rsid w:val="00396693"/>
    <w:rsid w:val="00396AC9"/>
    <w:rsid w:val="00396D56"/>
    <w:rsid w:val="00396FD5"/>
    <w:rsid w:val="00397BDF"/>
    <w:rsid w:val="00397F17"/>
    <w:rsid w:val="003A02E2"/>
    <w:rsid w:val="003A036A"/>
    <w:rsid w:val="003A0436"/>
    <w:rsid w:val="003A0ADC"/>
    <w:rsid w:val="003A0F67"/>
    <w:rsid w:val="003A10F0"/>
    <w:rsid w:val="003A14E2"/>
    <w:rsid w:val="003A158F"/>
    <w:rsid w:val="003A16E8"/>
    <w:rsid w:val="003A2077"/>
    <w:rsid w:val="003A2465"/>
    <w:rsid w:val="003A2934"/>
    <w:rsid w:val="003A2949"/>
    <w:rsid w:val="003A2C3E"/>
    <w:rsid w:val="003A3638"/>
    <w:rsid w:val="003A3972"/>
    <w:rsid w:val="003A3ABA"/>
    <w:rsid w:val="003A3F1A"/>
    <w:rsid w:val="003A41E5"/>
    <w:rsid w:val="003A438B"/>
    <w:rsid w:val="003A4773"/>
    <w:rsid w:val="003A50A4"/>
    <w:rsid w:val="003A515B"/>
    <w:rsid w:val="003A5264"/>
    <w:rsid w:val="003A5A10"/>
    <w:rsid w:val="003A6006"/>
    <w:rsid w:val="003A625C"/>
    <w:rsid w:val="003A68E7"/>
    <w:rsid w:val="003A74F9"/>
    <w:rsid w:val="003A757B"/>
    <w:rsid w:val="003A7620"/>
    <w:rsid w:val="003A7AF6"/>
    <w:rsid w:val="003A7B21"/>
    <w:rsid w:val="003A7B5A"/>
    <w:rsid w:val="003B00CC"/>
    <w:rsid w:val="003B0F62"/>
    <w:rsid w:val="003B16F5"/>
    <w:rsid w:val="003B223C"/>
    <w:rsid w:val="003B2E41"/>
    <w:rsid w:val="003B3059"/>
    <w:rsid w:val="003B3ED1"/>
    <w:rsid w:val="003B536B"/>
    <w:rsid w:val="003B5381"/>
    <w:rsid w:val="003B564A"/>
    <w:rsid w:val="003B5B25"/>
    <w:rsid w:val="003B6026"/>
    <w:rsid w:val="003B606C"/>
    <w:rsid w:val="003B6352"/>
    <w:rsid w:val="003B638C"/>
    <w:rsid w:val="003B6694"/>
    <w:rsid w:val="003B673D"/>
    <w:rsid w:val="003B6ADC"/>
    <w:rsid w:val="003B6BEB"/>
    <w:rsid w:val="003B6C35"/>
    <w:rsid w:val="003B700F"/>
    <w:rsid w:val="003B70EB"/>
    <w:rsid w:val="003B7EB0"/>
    <w:rsid w:val="003C07C0"/>
    <w:rsid w:val="003C0F52"/>
    <w:rsid w:val="003C105E"/>
    <w:rsid w:val="003C1491"/>
    <w:rsid w:val="003C1CDC"/>
    <w:rsid w:val="003C242E"/>
    <w:rsid w:val="003C30EC"/>
    <w:rsid w:val="003C351F"/>
    <w:rsid w:val="003C39D4"/>
    <w:rsid w:val="003C39F4"/>
    <w:rsid w:val="003C43E8"/>
    <w:rsid w:val="003C473A"/>
    <w:rsid w:val="003C4997"/>
    <w:rsid w:val="003C4A8F"/>
    <w:rsid w:val="003C4AD5"/>
    <w:rsid w:val="003C4D3D"/>
    <w:rsid w:val="003C4D9D"/>
    <w:rsid w:val="003C50DE"/>
    <w:rsid w:val="003C54FF"/>
    <w:rsid w:val="003C5568"/>
    <w:rsid w:val="003C568C"/>
    <w:rsid w:val="003C5815"/>
    <w:rsid w:val="003C5A96"/>
    <w:rsid w:val="003C5C6F"/>
    <w:rsid w:val="003C693D"/>
    <w:rsid w:val="003C75A8"/>
    <w:rsid w:val="003C76E1"/>
    <w:rsid w:val="003C7E7E"/>
    <w:rsid w:val="003D04FD"/>
    <w:rsid w:val="003D08B7"/>
    <w:rsid w:val="003D0A81"/>
    <w:rsid w:val="003D0AD7"/>
    <w:rsid w:val="003D0C09"/>
    <w:rsid w:val="003D1290"/>
    <w:rsid w:val="003D1718"/>
    <w:rsid w:val="003D1927"/>
    <w:rsid w:val="003D1B70"/>
    <w:rsid w:val="003D33E7"/>
    <w:rsid w:val="003D36F6"/>
    <w:rsid w:val="003D3B93"/>
    <w:rsid w:val="003D3FC5"/>
    <w:rsid w:val="003D4D88"/>
    <w:rsid w:val="003D53BB"/>
    <w:rsid w:val="003D59EA"/>
    <w:rsid w:val="003D5A0C"/>
    <w:rsid w:val="003D5A23"/>
    <w:rsid w:val="003D5C58"/>
    <w:rsid w:val="003D5CEB"/>
    <w:rsid w:val="003D6097"/>
    <w:rsid w:val="003D687E"/>
    <w:rsid w:val="003D6F50"/>
    <w:rsid w:val="003D789D"/>
    <w:rsid w:val="003E01A5"/>
    <w:rsid w:val="003E0360"/>
    <w:rsid w:val="003E0407"/>
    <w:rsid w:val="003E137E"/>
    <w:rsid w:val="003E176F"/>
    <w:rsid w:val="003E1B20"/>
    <w:rsid w:val="003E220A"/>
    <w:rsid w:val="003E2A29"/>
    <w:rsid w:val="003E2C40"/>
    <w:rsid w:val="003E2E47"/>
    <w:rsid w:val="003E2E8B"/>
    <w:rsid w:val="003E3322"/>
    <w:rsid w:val="003E3344"/>
    <w:rsid w:val="003E3605"/>
    <w:rsid w:val="003E3812"/>
    <w:rsid w:val="003E39B2"/>
    <w:rsid w:val="003E39BC"/>
    <w:rsid w:val="003E430A"/>
    <w:rsid w:val="003E4811"/>
    <w:rsid w:val="003E4876"/>
    <w:rsid w:val="003E511A"/>
    <w:rsid w:val="003E5181"/>
    <w:rsid w:val="003E5581"/>
    <w:rsid w:val="003E5E60"/>
    <w:rsid w:val="003E6489"/>
    <w:rsid w:val="003E6514"/>
    <w:rsid w:val="003E6BFF"/>
    <w:rsid w:val="003E7450"/>
    <w:rsid w:val="003E7649"/>
    <w:rsid w:val="003F09C6"/>
    <w:rsid w:val="003F218A"/>
    <w:rsid w:val="003F21A5"/>
    <w:rsid w:val="003F26FD"/>
    <w:rsid w:val="003F2F62"/>
    <w:rsid w:val="003F3BE5"/>
    <w:rsid w:val="003F40C8"/>
    <w:rsid w:val="003F4E05"/>
    <w:rsid w:val="003F4F16"/>
    <w:rsid w:val="003F58A6"/>
    <w:rsid w:val="003F5DB9"/>
    <w:rsid w:val="003F6738"/>
    <w:rsid w:val="003F6C81"/>
    <w:rsid w:val="003F6C87"/>
    <w:rsid w:val="003F7642"/>
    <w:rsid w:val="003F7D65"/>
    <w:rsid w:val="003F7F56"/>
    <w:rsid w:val="003F7FFD"/>
    <w:rsid w:val="00400251"/>
    <w:rsid w:val="004006A1"/>
    <w:rsid w:val="00400899"/>
    <w:rsid w:val="004009BE"/>
    <w:rsid w:val="00400C1F"/>
    <w:rsid w:val="00400CA8"/>
    <w:rsid w:val="00400FC1"/>
    <w:rsid w:val="0040147A"/>
    <w:rsid w:val="00401689"/>
    <w:rsid w:val="00401870"/>
    <w:rsid w:val="0040273F"/>
    <w:rsid w:val="00403667"/>
    <w:rsid w:val="00403948"/>
    <w:rsid w:val="00403CCC"/>
    <w:rsid w:val="0040530D"/>
    <w:rsid w:val="004053DA"/>
    <w:rsid w:val="00405820"/>
    <w:rsid w:val="00405C13"/>
    <w:rsid w:val="0040615A"/>
    <w:rsid w:val="004062DF"/>
    <w:rsid w:val="004068BE"/>
    <w:rsid w:val="0040704A"/>
    <w:rsid w:val="0040715A"/>
    <w:rsid w:val="004077B2"/>
    <w:rsid w:val="00407DD5"/>
    <w:rsid w:val="00407EE0"/>
    <w:rsid w:val="004102E6"/>
    <w:rsid w:val="00410984"/>
    <w:rsid w:val="00410CCC"/>
    <w:rsid w:val="00410E26"/>
    <w:rsid w:val="004112B7"/>
    <w:rsid w:val="004118A4"/>
    <w:rsid w:val="004118C4"/>
    <w:rsid w:val="004119EE"/>
    <w:rsid w:val="00411CA6"/>
    <w:rsid w:val="004131EE"/>
    <w:rsid w:val="0041321F"/>
    <w:rsid w:val="004133D7"/>
    <w:rsid w:val="004134E0"/>
    <w:rsid w:val="004138AB"/>
    <w:rsid w:val="00414071"/>
    <w:rsid w:val="004141B5"/>
    <w:rsid w:val="004144B5"/>
    <w:rsid w:val="00415160"/>
    <w:rsid w:val="004151D3"/>
    <w:rsid w:val="00415BA2"/>
    <w:rsid w:val="004160F6"/>
    <w:rsid w:val="00416568"/>
    <w:rsid w:val="00416B55"/>
    <w:rsid w:val="00417884"/>
    <w:rsid w:val="00420A45"/>
    <w:rsid w:val="00420B01"/>
    <w:rsid w:val="00420CB5"/>
    <w:rsid w:val="004210AA"/>
    <w:rsid w:val="004212B4"/>
    <w:rsid w:val="004217B5"/>
    <w:rsid w:val="00421990"/>
    <w:rsid w:val="00421A0E"/>
    <w:rsid w:val="004223C6"/>
    <w:rsid w:val="0042248C"/>
    <w:rsid w:val="00422F38"/>
    <w:rsid w:val="004234F1"/>
    <w:rsid w:val="004238D1"/>
    <w:rsid w:val="00423BE0"/>
    <w:rsid w:val="004244C0"/>
    <w:rsid w:val="004248B8"/>
    <w:rsid w:val="00424A39"/>
    <w:rsid w:val="00424BB6"/>
    <w:rsid w:val="00424F68"/>
    <w:rsid w:val="00425274"/>
    <w:rsid w:val="00425410"/>
    <w:rsid w:val="00425671"/>
    <w:rsid w:val="00425E13"/>
    <w:rsid w:val="0042655C"/>
    <w:rsid w:val="00426718"/>
    <w:rsid w:val="004269E9"/>
    <w:rsid w:val="00426A83"/>
    <w:rsid w:val="00426C9C"/>
    <w:rsid w:val="0042745E"/>
    <w:rsid w:val="00427D06"/>
    <w:rsid w:val="00430158"/>
    <w:rsid w:val="0043027C"/>
    <w:rsid w:val="00430458"/>
    <w:rsid w:val="00430A24"/>
    <w:rsid w:val="004310C0"/>
    <w:rsid w:val="00431756"/>
    <w:rsid w:val="00431AB4"/>
    <w:rsid w:val="00431C46"/>
    <w:rsid w:val="00431E12"/>
    <w:rsid w:val="004322B7"/>
    <w:rsid w:val="0043234D"/>
    <w:rsid w:val="00432426"/>
    <w:rsid w:val="0043256D"/>
    <w:rsid w:val="004325C9"/>
    <w:rsid w:val="00432E1C"/>
    <w:rsid w:val="004334D4"/>
    <w:rsid w:val="004334F7"/>
    <w:rsid w:val="00433ED5"/>
    <w:rsid w:val="004340FF"/>
    <w:rsid w:val="00434482"/>
    <w:rsid w:val="004346B2"/>
    <w:rsid w:val="00434846"/>
    <w:rsid w:val="00434CFA"/>
    <w:rsid w:val="0043514D"/>
    <w:rsid w:val="00435C8B"/>
    <w:rsid w:val="004369DE"/>
    <w:rsid w:val="00436D28"/>
    <w:rsid w:val="00436D79"/>
    <w:rsid w:val="00437572"/>
    <w:rsid w:val="00437C30"/>
    <w:rsid w:val="00437CB2"/>
    <w:rsid w:val="00440794"/>
    <w:rsid w:val="0044080E"/>
    <w:rsid w:val="00440A37"/>
    <w:rsid w:val="00441935"/>
    <w:rsid w:val="00441970"/>
    <w:rsid w:val="00441F96"/>
    <w:rsid w:val="0044288D"/>
    <w:rsid w:val="00442BC4"/>
    <w:rsid w:val="004431DA"/>
    <w:rsid w:val="0044322B"/>
    <w:rsid w:val="00443591"/>
    <w:rsid w:val="00443690"/>
    <w:rsid w:val="004437E5"/>
    <w:rsid w:val="00443A2B"/>
    <w:rsid w:val="00444691"/>
    <w:rsid w:val="0044499A"/>
    <w:rsid w:val="00444A68"/>
    <w:rsid w:val="00444B18"/>
    <w:rsid w:val="00444BF2"/>
    <w:rsid w:val="0044507B"/>
    <w:rsid w:val="004453C3"/>
    <w:rsid w:val="00445501"/>
    <w:rsid w:val="00445F24"/>
    <w:rsid w:val="00446353"/>
    <w:rsid w:val="0044672A"/>
    <w:rsid w:val="0044678C"/>
    <w:rsid w:val="004468AF"/>
    <w:rsid w:val="00446A21"/>
    <w:rsid w:val="00446D04"/>
    <w:rsid w:val="00446E39"/>
    <w:rsid w:val="00446FF4"/>
    <w:rsid w:val="00447502"/>
    <w:rsid w:val="00447794"/>
    <w:rsid w:val="004478C6"/>
    <w:rsid w:val="00447D95"/>
    <w:rsid w:val="00447E31"/>
    <w:rsid w:val="00450F08"/>
    <w:rsid w:val="004510E3"/>
    <w:rsid w:val="00451489"/>
    <w:rsid w:val="00451B9B"/>
    <w:rsid w:val="004527D4"/>
    <w:rsid w:val="00452B6D"/>
    <w:rsid w:val="00452F27"/>
    <w:rsid w:val="00452FDE"/>
    <w:rsid w:val="00453113"/>
    <w:rsid w:val="004531FF"/>
    <w:rsid w:val="00453790"/>
    <w:rsid w:val="0045388E"/>
    <w:rsid w:val="004539FF"/>
    <w:rsid w:val="00453B3B"/>
    <w:rsid w:val="00453D4E"/>
    <w:rsid w:val="004548E1"/>
    <w:rsid w:val="00454A0C"/>
    <w:rsid w:val="00454DC9"/>
    <w:rsid w:val="0045506B"/>
    <w:rsid w:val="004550B4"/>
    <w:rsid w:val="00455A24"/>
    <w:rsid w:val="004561F4"/>
    <w:rsid w:val="0045662D"/>
    <w:rsid w:val="00456877"/>
    <w:rsid w:val="00456D0B"/>
    <w:rsid w:val="00456E30"/>
    <w:rsid w:val="00456E80"/>
    <w:rsid w:val="00457228"/>
    <w:rsid w:val="0045755C"/>
    <w:rsid w:val="00457BEB"/>
    <w:rsid w:val="00457E28"/>
    <w:rsid w:val="004602C4"/>
    <w:rsid w:val="004606B4"/>
    <w:rsid w:val="00460838"/>
    <w:rsid w:val="00460D69"/>
    <w:rsid w:val="00460E93"/>
    <w:rsid w:val="00461430"/>
    <w:rsid w:val="0046170E"/>
    <w:rsid w:val="0046178E"/>
    <w:rsid w:val="00461A9B"/>
    <w:rsid w:val="00461B79"/>
    <w:rsid w:val="00461DC1"/>
    <w:rsid w:val="00461DD4"/>
    <w:rsid w:val="00462747"/>
    <w:rsid w:val="00462789"/>
    <w:rsid w:val="00462D3B"/>
    <w:rsid w:val="0046319D"/>
    <w:rsid w:val="00463EB5"/>
    <w:rsid w:val="00463F37"/>
    <w:rsid w:val="0046420A"/>
    <w:rsid w:val="004642A8"/>
    <w:rsid w:val="00464389"/>
    <w:rsid w:val="00464752"/>
    <w:rsid w:val="00464BFD"/>
    <w:rsid w:val="00464CBC"/>
    <w:rsid w:val="00465796"/>
    <w:rsid w:val="00466289"/>
    <w:rsid w:val="004662A4"/>
    <w:rsid w:val="0046648B"/>
    <w:rsid w:val="004666C7"/>
    <w:rsid w:val="00466838"/>
    <w:rsid w:val="00466847"/>
    <w:rsid w:val="004668AA"/>
    <w:rsid w:val="004668B4"/>
    <w:rsid w:val="00466C86"/>
    <w:rsid w:val="00466CCE"/>
    <w:rsid w:val="00466FD3"/>
    <w:rsid w:val="00467C8F"/>
    <w:rsid w:val="00467DE2"/>
    <w:rsid w:val="004700CE"/>
    <w:rsid w:val="00470421"/>
    <w:rsid w:val="00470B7A"/>
    <w:rsid w:val="00470D99"/>
    <w:rsid w:val="0047149B"/>
    <w:rsid w:val="004717A6"/>
    <w:rsid w:val="00471A65"/>
    <w:rsid w:val="0047223E"/>
    <w:rsid w:val="00472822"/>
    <w:rsid w:val="00472907"/>
    <w:rsid w:val="0047291D"/>
    <w:rsid w:val="00473445"/>
    <w:rsid w:val="004738BA"/>
    <w:rsid w:val="00473A59"/>
    <w:rsid w:val="004742AF"/>
    <w:rsid w:val="004751C6"/>
    <w:rsid w:val="00475601"/>
    <w:rsid w:val="00475C4D"/>
    <w:rsid w:val="0047609E"/>
    <w:rsid w:val="004762F7"/>
    <w:rsid w:val="004764C5"/>
    <w:rsid w:val="00476C03"/>
    <w:rsid w:val="00476E40"/>
    <w:rsid w:val="00477443"/>
    <w:rsid w:val="004800C7"/>
    <w:rsid w:val="00480324"/>
    <w:rsid w:val="00480788"/>
    <w:rsid w:val="00480922"/>
    <w:rsid w:val="00480B16"/>
    <w:rsid w:val="00480DB1"/>
    <w:rsid w:val="004813BB"/>
    <w:rsid w:val="00481509"/>
    <w:rsid w:val="00481707"/>
    <w:rsid w:val="004819C5"/>
    <w:rsid w:val="0048205B"/>
    <w:rsid w:val="00482149"/>
    <w:rsid w:val="00482841"/>
    <w:rsid w:val="00482DE9"/>
    <w:rsid w:val="00482ED6"/>
    <w:rsid w:val="004831A3"/>
    <w:rsid w:val="0048325C"/>
    <w:rsid w:val="00483306"/>
    <w:rsid w:val="00483386"/>
    <w:rsid w:val="00483B5F"/>
    <w:rsid w:val="00484D5A"/>
    <w:rsid w:val="0048519D"/>
    <w:rsid w:val="004857B7"/>
    <w:rsid w:val="004863D3"/>
    <w:rsid w:val="004865CB"/>
    <w:rsid w:val="004867D8"/>
    <w:rsid w:val="00486D7D"/>
    <w:rsid w:val="00486E1C"/>
    <w:rsid w:val="00487118"/>
    <w:rsid w:val="00487262"/>
    <w:rsid w:val="004873EF"/>
    <w:rsid w:val="004877FF"/>
    <w:rsid w:val="00487938"/>
    <w:rsid w:val="00487967"/>
    <w:rsid w:val="00487CD6"/>
    <w:rsid w:val="0049004A"/>
    <w:rsid w:val="00490644"/>
    <w:rsid w:val="004906E8"/>
    <w:rsid w:val="004909CA"/>
    <w:rsid w:val="00490A0F"/>
    <w:rsid w:val="00490AA7"/>
    <w:rsid w:val="00490CB7"/>
    <w:rsid w:val="00491306"/>
    <w:rsid w:val="004913B7"/>
    <w:rsid w:val="00491B79"/>
    <w:rsid w:val="00491D8B"/>
    <w:rsid w:val="00492CF0"/>
    <w:rsid w:val="0049306F"/>
    <w:rsid w:val="00493739"/>
    <w:rsid w:val="0049374C"/>
    <w:rsid w:val="00493B1B"/>
    <w:rsid w:val="00493D81"/>
    <w:rsid w:val="00493DC9"/>
    <w:rsid w:val="004941BE"/>
    <w:rsid w:val="00494DAC"/>
    <w:rsid w:val="004951A7"/>
    <w:rsid w:val="00495A38"/>
    <w:rsid w:val="00495BAA"/>
    <w:rsid w:val="00495E3A"/>
    <w:rsid w:val="00496423"/>
    <w:rsid w:val="0049662E"/>
    <w:rsid w:val="00496967"/>
    <w:rsid w:val="004970B6"/>
    <w:rsid w:val="004972CE"/>
    <w:rsid w:val="004973DE"/>
    <w:rsid w:val="004A02E2"/>
    <w:rsid w:val="004A03D6"/>
    <w:rsid w:val="004A19B0"/>
    <w:rsid w:val="004A1DA1"/>
    <w:rsid w:val="004A2413"/>
    <w:rsid w:val="004A2B4B"/>
    <w:rsid w:val="004A3A05"/>
    <w:rsid w:val="004A3C4A"/>
    <w:rsid w:val="004A3FB2"/>
    <w:rsid w:val="004A43BF"/>
    <w:rsid w:val="004A43EF"/>
    <w:rsid w:val="004A47C7"/>
    <w:rsid w:val="004A4D3B"/>
    <w:rsid w:val="004A4EAC"/>
    <w:rsid w:val="004A50F7"/>
    <w:rsid w:val="004A544D"/>
    <w:rsid w:val="004A5FD4"/>
    <w:rsid w:val="004A6433"/>
    <w:rsid w:val="004A68CC"/>
    <w:rsid w:val="004A6941"/>
    <w:rsid w:val="004A6972"/>
    <w:rsid w:val="004A69B0"/>
    <w:rsid w:val="004A6CE8"/>
    <w:rsid w:val="004A6D85"/>
    <w:rsid w:val="004A714F"/>
    <w:rsid w:val="004A71C2"/>
    <w:rsid w:val="004A78F9"/>
    <w:rsid w:val="004B00E5"/>
    <w:rsid w:val="004B077C"/>
    <w:rsid w:val="004B0D32"/>
    <w:rsid w:val="004B1470"/>
    <w:rsid w:val="004B1B87"/>
    <w:rsid w:val="004B1EC8"/>
    <w:rsid w:val="004B2958"/>
    <w:rsid w:val="004B2E63"/>
    <w:rsid w:val="004B31C1"/>
    <w:rsid w:val="004B3D00"/>
    <w:rsid w:val="004B43B7"/>
    <w:rsid w:val="004B51CA"/>
    <w:rsid w:val="004B54F5"/>
    <w:rsid w:val="004B560C"/>
    <w:rsid w:val="004B5CB8"/>
    <w:rsid w:val="004B5D17"/>
    <w:rsid w:val="004B5FF9"/>
    <w:rsid w:val="004B6212"/>
    <w:rsid w:val="004B6566"/>
    <w:rsid w:val="004B6696"/>
    <w:rsid w:val="004B6A6A"/>
    <w:rsid w:val="004B6C34"/>
    <w:rsid w:val="004B6EF9"/>
    <w:rsid w:val="004B71B4"/>
    <w:rsid w:val="004B75ED"/>
    <w:rsid w:val="004B77D4"/>
    <w:rsid w:val="004C0713"/>
    <w:rsid w:val="004C07CF"/>
    <w:rsid w:val="004C0B72"/>
    <w:rsid w:val="004C129D"/>
    <w:rsid w:val="004C1375"/>
    <w:rsid w:val="004C1DE8"/>
    <w:rsid w:val="004C22E8"/>
    <w:rsid w:val="004C24E8"/>
    <w:rsid w:val="004C3FD8"/>
    <w:rsid w:val="004C41AE"/>
    <w:rsid w:val="004C4394"/>
    <w:rsid w:val="004C4C17"/>
    <w:rsid w:val="004C4DBA"/>
    <w:rsid w:val="004C52BE"/>
    <w:rsid w:val="004C66AC"/>
    <w:rsid w:val="004C6A27"/>
    <w:rsid w:val="004C7034"/>
    <w:rsid w:val="004C7CF3"/>
    <w:rsid w:val="004D0329"/>
    <w:rsid w:val="004D04DA"/>
    <w:rsid w:val="004D05BE"/>
    <w:rsid w:val="004D0726"/>
    <w:rsid w:val="004D0756"/>
    <w:rsid w:val="004D0CEC"/>
    <w:rsid w:val="004D0DB4"/>
    <w:rsid w:val="004D19FB"/>
    <w:rsid w:val="004D25AE"/>
    <w:rsid w:val="004D2644"/>
    <w:rsid w:val="004D29AF"/>
    <w:rsid w:val="004D2A64"/>
    <w:rsid w:val="004D2FD8"/>
    <w:rsid w:val="004D3010"/>
    <w:rsid w:val="004D3DC3"/>
    <w:rsid w:val="004D3FB6"/>
    <w:rsid w:val="004D400C"/>
    <w:rsid w:val="004D43A1"/>
    <w:rsid w:val="004D4586"/>
    <w:rsid w:val="004D473F"/>
    <w:rsid w:val="004D48AB"/>
    <w:rsid w:val="004D4BD6"/>
    <w:rsid w:val="004D5506"/>
    <w:rsid w:val="004D5538"/>
    <w:rsid w:val="004D5C6F"/>
    <w:rsid w:val="004D66EA"/>
    <w:rsid w:val="004D6DC7"/>
    <w:rsid w:val="004D74E4"/>
    <w:rsid w:val="004D75F6"/>
    <w:rsid w:val="004D7DAE"/>
    <w:rsid w:val="004E004F"/>
    <w:rsid w:val="004E01C7"/>
    <w:rsid w:val="004E0632"/>
    <w:rsid w:val="004E0872"/>
    <w:rsid w:val="004E0BE8"/>
    <w:rsid w:val="004E1218"/>
    <w:rsid w:val="004E13AB"/>
    <w:rsid w:val="004E18DB"/>
    <w:rsid w:val="004E1A61"/>
    <w:rsid w:val="004E20F0"/>
    <w:rsid w:val="004E239F"/>
    <w:rsid w:val="004E2B15"/>
    <w:rsid w:val="004E2D9F"/>
    <w:rsid w:val="004E2E68"/>
    <w:rsid w:val="004E31EE"/>
    <w:rsid w:val="004E3367"/>
    <w:rsid w:val="004E36C9"/>
    <w:rsid w:val="004E3F01"/>
    <w:rsid w:val="004E424C"/>
    <w:rsid w:val="004E4CCB"/>
    <w:rsid w:val="004E5013"/>
    <w:rsid w:val="004E5204"/>
    <w:rsid w:val="004E522F"/>
    <w:rsid w:val="004E5365"/>
    <w:rsid w:val="004E569D"/>
    <w:rsid w:val="004E5A36"/>
    <w:rsid w:val="004E5F72"/>
    <w:rsid w:val="004E61CF"/>
    <w:rsid w:val="004E640A"/>
    <w:rsid w:val="004E6A58"/>
    <w:rsid w:val="004E731F"/>
    <w:rsid w:val="004E73D3"/>
    <w:rsid w:val="004E75A1"/>
    <w:rsid w:val="004E780B"/>
    <w:rsid w:val="004E7C1D"/>
    <w:rsid w:val="004F01D2"/>
    <w:rsid w:val="004F03E6"/>
    <w:rsid w:val="004F0685"/>
    <w:rsid w:val="004F0E87"/>
    <w:rsid w:val="004F105E"/>
    <w:rsid w:val="004F14CA"/>
    <w:rsid w:val="004F2764"/>
    <w:rsid w:val="004F2C95"/>
    <w:rsid w:val="004F311F"/>
    <w:rsid w:val="004F38C3"/>
    <w:rsid w:val="004F3BB7"/>
    <w:rsid w:val="004F4B88"/>
    <w:rsid w:val="004F55B1"/>
    <w:rsid w:val="004F5D1E"/>
    <w:rsid w:val="004F6154"/>
    <w:rsid w:val="004F69D6"/>
    <w:rsid w:val="004F73A3"/>
    <w:rsid w:val="004F7D70"/>
    <w:rsid w:val="004F7D8A"/>
    <w:rsid w:val="005001BD"/>
    <w:rsid w:val="005001FE"/>
    <w:rsid w:val="0050042A"/>
    <w:rsid w:val="00500727"/>
    <w:rsid w:val="00500954"/>
    <w:rsid w:val="00500E51"/>
    <w:rsid w:val="00500E89"/>
    <w:rsid w:val="005015A9"/>
    <w:rsid w:val="00501A04"/>
    <w:rsid w:val="00502094"/>
    <w:rsid w:val="0050211D"/>
    <w:rsid w:val="005034E6"/>
    <w:rsid w:val="00503765"/>
    <w:rsid w:val="00503B96"/>
    <w:rsid w:val="00503CE0"/>
    <w:rsid w:val="005046C5"/>
    <w:rsid w:val="005046EF"/>
    <w:rsid w:val="00504C29"/>
    <w:rsid w:val="0050518E"/>
    <w:rsid w:val="00505576"/>
    <w:rsid w:val="00505A31"/>
    <w:rsid w:val="00506601"/>
    <w:rsid w:val="00506701"/>
    <w:rsid w:val="00506D5E"/>
    <w:rsid w:val="00506F67"/>
    <w:rsid w:val="00506FD9"/>
    <w:rsid w:val="005072A5"/>
    <w:rsid w:val="00507D2F"/>
    <w:rsid w:val="00511342"/>
    <w:rsid w:val="005116C5"/>
    <w:rsid w:val="005118F4"/>
    <w:rsid w:val="00512A6F"/>
    <w:rsid w:val="00512CE6"/>
    <w:rsid w:val="00513783"/>
    <w:rsid w:val="00513A2D"/>
    <w:rsid w:val="00513D05"/>
    <w:rsid w:val="00513DF5"/>
    <w:rsid w:val="005141D8"/>
    <w:rsid w:val="0051440F"/>
    <w:rsid w:val="00514796"/>
    <w:rsid w:val="005148E1"/>
    <w:rsid w:val="0051491E"/>
    <w:rsid w:val="00514B7B"/>
    <w:rsid w:val="00514BAE"/>
    <w:rsid w:val="005154DE"/>
    <w:rsid w:val="00515867"/>
    <w:rsid w:val="00515A65"/>
    <w:rsid w:val="0051644B"/>
    <w:rsid w:val="00516672"/>
    <w:rsid w:val="005171F3"/>
    <w:rsid w:val="005172FA"/>
    <w:rsid w:val="0051781E"/>
    <w:rsid w:val="005179DA"/>
    <w:rsid w:val="005200D0"/>
    <w:rsid w:val="0052032F"/>
    <w:rsid w:val="00520486"/>
    <w:rsid w:val="00520944"/>
    <w:rsid w:val="00520A68"/>
    <w:rsid w:val="00520C30"/>
    <w:rsid w:val="00520F9C"/>
    <w:rsid w:val="00520FD8"/>
    <w:rsid w:val="00521727"/>
    <w:rsid w:val="00523077"/>
    <w:rsid w:val="00523160"/>
    <w:rsid w:val="00523376"/>
    <w:rsid w:val="00523394"/>
    <w:rsid w:val="00523CE5"/>
    <w:rsid w:val="00523F69"/>
    <w:rsid w:val="0052443F"/>
    <w:rsid w:val="0052463F"/>
    <w:rsid w:val="005247A6"/>
    <w:rsid w:val="00524983"/>
    <w:rsid w:val="00524B23"/>
    <w:rsid w:val="00524D81"/>
    <w:rsid w:val="00524E6B"/>
    <w:rsid w:val="00525056"/>
    <w:rsid w:val="00525552"/>
    <w:rsid w:val="005258D8"/>
    <w:rsid w:val="00525A70"/>
    <w:rsid w:val="005269F6"/>
    <w:rsid w:val="00526EDA"/>
    <w:rsid w:val="0052718B"/>
    <w:rsid w:val="0052755A"/>
    <w:rsid w:val="005276A1"/>
    <w:rsid w:val="00527ABB"/>
    <w:rsid w:val="005301CA"/>
    <w:rsid w:val="005306B9"/>
    <w:rsid w:val="00530C8E"/>
    <w:rsid w:val="005312EC"/>
    <w:rsid w:val="005313CD"/>
    <w:rsid w:val="005315A1"/>
    <w:rsid w:val="005315A4"/>
    <w:rsid w:val="005316BD"/>
    <w:rsid w:val="00531F80"/>
    <w:rsid w:val="00532264"/>
    <w:rsid w:val="00532292"/>
    <w:rsid w:val="0053252F"/>
    <w:rsid w:val="00532DD6"/>
    <w:rsid w:val="00532ECB"/>
    <w:rsid w:val="0053339E"/>
    <w:rsid w:val="0053355B"/>
    <w:rsid w:val="005337CA"/>
    <w:rsid w:val="00534087"/>
    <w:rsid w:val="005344B1"/>
    <w:rsid w:val="0053466D"/>
    <w:rsid w:val="00534906"/>
    <w:rsid w:val="00534BA6"/>
    <w:rsid w:val="005353F1"/>
    <w:rsid w:val="0053567D"/>
    <w:rsid w:val="005357A9"/>
    <w:rsid w:val="00535AE3"/>
    <w:rsid w:val="00535B38"/>
    <w:rsid w:val="00535B6A"/>
    <w:rsid w:val="00535BF4"/>
    <w:rsid w:val="0053651B"/>
    <w:rsid w:val="0053696F"/>
    <w:rsid w:val="005369C2"/>
    <w:rsid w:val="00536C1C"/>
    <w:rsid w:val="00536F25"/>
    <w:rsid w:val="0053712E"/>
    <w:rsid w:val="005376F6"/>
    <w:rsid w:val="0054105B"/>
    <w:rsid w:val="0054160C"/>
    <w:rsid w:val="00541D40"/>
    <w:rsid w:val="00541E10"/>
    <w:rsid w:val="00541E70"/>
    <w:rsid w:val="00542136"/>
    <w:rsid w:val="00542470"/>
    <w:rsid w:val="00542C23"/>
    <w:rsid w:val="00542C7F"/>
    <w:rsid w:val="00543702"/>
    <w:rsid w:val="005442DE"/>
    <w:rsid w:val="005445A6"/>
    <w:rsid w:val="00544ADB"/>
    <w:rsid w:val="00544C9C"/>
    <w:rsid w:val="00544E17"/>
    <w:rsid w:val="00544F2C"/>
    <w:rsid w:val="00545295"/>
    <w:rsid w:val="005453B7"/>
    <w:rsid w:val="005454C3"/>
    <w:rsid w:val="0054687A"/>
    <w:rsid w:val="00547412"/>
    <w:rsid w:val="00547D0C"/>
    <w:rsid w:val="005507DC"/>
    <w:rsid w:val="0055095B"/>
    <w:rsid w:val="00550BCB"/>
    <w:rsid w:val="00550EE4"/>
    <w:rsid w:val="005515AB"/>
    <w:rsid w:val="00551E4A"/>
    <w:rsid w:val="00552516"/>
    <w:rsid w:val="00553D98"/>
    <w:rsid w:val="005541CB"/>
    <w:rsid w:val="0055498D"/>
    <w:rsid w:val="00554A82"/>
    <w:rsid w:val="00554C6C"/>
    <w:rsid w:val="00554F10"/>
    <w:rsid w:val="00554F49"/>
    <w:rsid w:val="00554FD8"/>
    <w:rsid w:val="00555461"/>
    <w:rsid w:val="00555C92"/>
    <w:rsid w:val="0055691F"/>
    <w:rsid w:val="00556A4B"/>
    <w:rsid w:val="00556ECB"/>
    <w:rsid w:val="005573CE"/>
    <w:rsid w:val="0055745F"/>
    <w:rsid w:val="00557794"/>
    <w:rsid w:val="0055787B"/>
    <w:rsid w:val="005579A7"/>
    <w:rsid w:val="005579F5"/>
    <w:rsid w:val="00557A3D"/>
    <w:rsid w:val="0056005B"/>
    <w:rsid w:val="00560367"/>
    <w:rsid w:val="005605B3"/>
    <w:rsid w:val="00560EFB"/>
    <w:rsid w:val="00561070"/>
    <w:rsid w:val="005613D8"/>
    <w:rsid w:val="0056146C"/>
    <w:rsid w:val="00561889"/>
    <w:rsid w:val="00561ADF"/>
    <w:rsid w:val="0056308A"/>
    <w:rsid w:val="00563132"/>
    <w:rsid w:val="00563A01"/>
    <w:rsid w:val="00563A0F"/>
    <w:rsid w:val="0056409E"/>
    <w:rsid w:val="00564361"/>
    <w:rsid w:val="00564652"/>
    <w:rsid w:val="00565B1D"/>
    <w:rsid w:val="005664A4"/>
    <w:rsid w:val="005672D1"/>
    <w:rsid w:val="00567D98"/>
    <w:rsid w:val="00570361"/>
    <w:rsid w:val="0057068B"/>
    <w:rsid w:val="0057095C"/>
    <w:rsid w:val="005711A7"/>
    <w:rsid w:val="0057130D"/>
    <w:rsid w:val="00571A3C"/>
    <w:rsid w:val="00571B65"/>
    <w:rsid w:val="00571B75"/>
    <w:rsid w:val="00571C4D"/>
    <w:rsid w:val="00572B4E"/>
    <w:rsid w:val="00572CA1"/>
    <w:rsid w:val="00572D79"/>
    <w:rsid w:val="0057338F"/>
    <w:rsid w:val="0057458A"/>
    <w:rsid w:val="00574817"/>
    <w:rsid w:val="00574E17"/>
    <w:rsid w:val="005750D4"/>
    <w:rsid w:val="005752AA"/>
    <w:rsid w:val="005756C5"/>
    <w:rsid w:val="005758DD"/>
    <w:rsid w:val="00575F14"/>
    <w:rsid w:val="005761C4"/>
    <w:rsid w:val="005768B6"/>
    <w:rsid w:val="00576A8F"/>
    <w:rsid w:val="00576EF6"/>
    <w:rsid w:val="0057704B"/>
    <w:rsid w:val="005772CE"/>
    <w:rsid w:val="0057744C"/>
    <w:rsid w:val="005779D6"/>
    <w:rsid w:val="005802D0"/>
    <w:rsid w:val="005809D9"/>
    <w:rsid w:val="00581313"/>
    <w:rsid w:val="005817D2"/>
    <w:rsid w:val="00582046"/>
    <w:rsid w:val="005827C7"/>
    <w:rsid w:val="005830D6"/>
    <w:rsid w:val="00583166"/>
    <w:rsid w:val="00583522"/>
    <w:rsid w:val="0058354E"/>
    <w:rsid w:val="00583AC7"/>
    <w:rsid w:val="00583C9B"/>
    <w:rsid w:val="00583F13"/>
    <w:rsid w:val="005843D2"/>
    <w:rsid w:val="00585973"/>
    <w:rsid w:val="00585C46"/>
    <w:rsid w:val="00585CFA"/>
    <w:rsid w:val="005860C1"/>
    <w:rsid w:val="00586899"/>
    <w:rsid w:val="0058698C"/>
    <w:rsid w:val="00586A67"/>
    <w:rsid w:val="00586AB9"/>
    <w:rsid w:val="00586AC2"/>
    <w:rsid w:val="00587451"/>
    <w:rsid w:val="00587624"/>
    <w:rsid w:val="00587A28"/>
    <w:rsid w:val="00587BD1"/>
    <w:rsid w:val="0059007D"/>
    <w:rsid w:val="005909DA"/>
    <w:rsid w:val="00590BDF"/>
    <w:rsid w:val="00590FCB"/>
    <w:rsid w:val="00591A2F"/>
    <w:rsid w:val="00591BEB"/>
    <w:rsid w:val="00592ACF"/>
    <w:rsid w:val="00592C79"/>
    <w:rsid w:val="00592EBB"/>
    <w:rsid w:val="00592FF8"/>
    <w:rsid w:val="005931BA"/>
    <w:rsid w:val="005932D1"/>
    <w:rsid w:val="00593B23"/>
    <w:rsid w:val="00593F3A"/>
    <w:rsid w:val="005940F6"/>
    <w:rsid w:val="00594182"/>
    <w:rsid w:val="005952DD"/>
    <w:rsid w:val="005958E1"/>
    <w:rsid w:val="0059729A"/>
    <w:rsid w:val="0059742C"/>
    <w:rsid w:val="00597443"/>
    <w:rsid w:val="00597501"/>
    <w:rsid w:val="00597AAE"/>
    <w:rsid w:val="00597C49"/>
    <w:rsid w:val="005A0194"/>
    <w:rsid w:val="005A023D"/>
    <w:rsid w:val="005A0321"/>
    <w:rsid w:val="005A0732"/>
    <w:rsid w:val="005A13FD"/>
    <w:rsid w:val="005A147B"/>
    <w:rsid w:val="005A1E58"/>
    <w:rsid w:val="005A2549"/>
    <w:rsid w:val="005A29DF"/>
    <w:rsid w:val="005A3465"/>
    <w:rsid w:val="005A36B6"/>
    <w:rsid w:val="005A46D4"/>
    <w:rsid w:val="005A487F"/>
    <w:rsid w:val="005A48B8"/>
    <w:rsid w:val="005A4C48"/>
    <w:rsid w:val="005A5020"/>
    <w:rsid w:val="005A54B7"/>
    <w:rsid w:val="005A5BB5"/>
    <w:rsid w:val="005A5ED4"/>
    <w:rsid w:val="005A6214"/>
    <w:rsid w:val="005A66E5"/>
    <w:rsid w:val="005A689A"/>
    <w:rsid w:val="005A690F"/>
    <w:rsid w:val="005A6ECF"/>
    <w:rsid w:val="005A718B"/>
    <w:rsid w:val="005A7A11"/>
    <w:rsid w:val="005A7A4E"/>
    <w:rsid w:val="005A7D5A"/>
    <w:rsid w:val="005A7DDC"/>
    <w:rsid w:val="005A7E6B"/>
    <w:rsid w:val="005B022C"/>
    <w:rsid w:val="005B0570"/>
    <w:rsid w:val="005B074F"/>
    <w:rsid w:val="005B0845"/>
    <w:rsid w:val="005B15C4"/>
    <w:rsid w:val="005B1926"/>
    <w:rsid w:val="005B1B1B"/>
    <w:rsid w:val="005B1E26"/>
    <w:rsid w:val="005B245A"/>
    <w:rsid w:val="005B2733"/>
    <w:rsid w:val="005B2933"/>
    <w:rsid w:val="005B29B1"/>
    <w:rsid w:val="005B2CC1"/>
    <w:rsid w:val="005B3FD3"/>
    <w:rsid w:val="005B42DF"/>
    <w:rsid w:val="005B4461"/>
    <w:rsid w:val="005B450A"/>
    <w:rsid w:val="005B4553"/>
    <w:rsid w:val="005B4753"/>
    <w:rsid w:val="005B4802"/>
    <w:rsid w:val="005B4D70"/>
    <w:rsid w:val="005B553E"/>
    <w:rsid w:val="005B5978"/>
    <w:rsid w:val="005B66F5"/>
    <w:rsid w:val="005B679E"/>
    <w:rsid w:val="005B6E2D"/>
    <w:rsid w:val="005B73E4"/>
    <w:rsid w:val="005B774E"/>
    <w:rsid w:val="005B78BE"/>
    <w:rsid w:val="005B7D16"/>
    <w:rsid w:val="005C0148"/>
    <w:rsid w:val="005C0665"/>
    <w:rsid w:val="005C0770"/>
    <w:rsid w:val="005C0C00"/>
    <w:rsid w:val="005C0D81"/>
    <w:rsid w:val="005C192D"/>
    <w:rsid w:val="005C249E"/>
    <w:rsid w:val="005C2684"/>
    <w:rsid w:val="005C2891"/>
    <w:rsid w:val="005C29D7"/>
    <w:rsid w:val="005C2CEB"/>
    <w:rsid w:val="005C3297"/>
    <w:rsid w:val="005C40F5"/>
    <w:rsid w:val="005C41AE"/>
    <w:rsid w:val="005C4232"/>
    <w:rsid w:val="005C4665"/>
    <w:rsid w:val="005C47E9"/>
    <w:rsid w:val="005C55CF"/>
    <w:rsid w:val="005C582E"/>
    <w:rsid w:val="005C714B"/>
    <w:rsid w:val="005C7A08"/>
    <w:rsid w:val="005D0057"/>
    <w:rsid w:val="005D01C8"/>
    <w:rsid w:val="005D0323"/>
    <w:rsid w:val="005D0537"/>
    <w:rsid w:val="005D0B30"/>
    <w:rsid w:val="005D0B42"/>
    <w:rsid w:val="005D1930"/>
    <w:rsid w:val="005D22AA"/>
    <w:rsid w:val="005D2DD2"/>
    <w:rsid w:val="005D33BF"/>
    <w:rsid w:val="005D3BD7"/>
    <w:rsid w:val="005D41A1"/>
    <w:rsid w:val="005D4214"/>
    <w:rsid w:val="005D44F4"/>
    <w:rsid w:val="005D4657"/>
    <w:rsid w:val="005D5654"/>
    <w:rsid w:val="005D5BFA"/>
    <w:rsid w:val="005D5F53"/>
    <w:rsid w:val="005D67BD"/>
    <w:rsid w:val="005D6BBC"/>
    <w:rsid w:val="005D7313"/>
    <w:rsid w:val="005D75D1"/>
    <w:rsid w:val="005D764F"/>
    <w:rsid w:val="005D7B7B"/>
    <w:rsid w:val="005E0157"/>
    <w:rsid w:val="005E0298"/>
    <w:rsid w:val="005E0E9C"/>
    <w:rsid w:val="005E0EE3"/>
    <w:rsid w:val="005E12F2"/>
    <w:rsid w:val="005E13EA"/>
    <w:rsid w:val="005E15C8"/>
    <w:rsid w:val="005E1628"/>
    <w:rsid w:val="005E1966"/>
    <w:rsid w:val="005E1C0A"/>
    <w:rsid w:val="005E1C0F"/>
    <w:rsid w:val="005E1CF6"/>
    <w:rsid w:val="005E20D6"/>
    <w:rsid w:val="005E2561"/>
    <w:rsid w:val="005E2789"/>
    <w:rsid w:val="005E27EC"/>
    <w:rsid w:val="005E280D"/>
    <w:rsid w:val="005E289E"/>
    <w:rsid w:val="005E2B3A"/>
    <w:rsid w:val="005E2B8B"/>
    <w:rsid w:val="005E2E11"/>
    <w:rsid w:val="005E2FA1"/>
    <w:rsid w:val="005E3263"/>
    <w:rsid w:val="005E3673"/>
    <w:rsid w:val="005E3BE8"/>
    <w:rsid w:val="005E3CB6"/>
    <w:rsid w:val="005E3F1E"/>
    <w:rsid w:val="005E4003"/>
    <w:rsid w:val="005E4C2A"/>
    <w:rsid w:val="005E4FD7"/>
    <w:rsid w:val="005E50B4"/>
    <w:rsid w:val="005E53EE"/>
    <w:rsid w:val="005E5A95"/>
    <w:rsid w:val="005E6148"/>
    <w:rsid w:val="005E6250"/>
    <w:rsid w:val="005E63D4"/>
    <w:rsid w:val="005E6A07"/>
    <w:rsid w:val="005E790F"/>
    <w:rsid w:val="005E7989"/>
    <w:rsid w:val="005F0068"/>
    <w:rsid w:val="005F09CC"/>
    <w:rsid w:val="005F09D1"/>
    <w:rsid w:val="005F1008"/>
    <w:rsid w:val="005F11F6"/>
    <w:rsid w:val="005F12C7"/>
    <w:rsid w:val="005F2140"/>
    <w:rsid w:val="005F2336"/>
    <w:rsid w:val="005F25EC"/>
    <w:rsid w:val="005F2739"/>
    <w:rsid w:val="005F2B2C"/>
    <w:rsid w:val="005F2FEF"/>
    <w:rsid w:val="005F3864"/>
    <w:rsid w:val="005F3905"/>
    <w:rsid w:val="005F3A89"/>
    <w:rsid w:val="005F42D3"/>
    <w:rsid w:val="005F473B"/>
    <w:rsid w:val="005F47A6"/>
    <w:rsid w:val="005F4E33"/>
    <w:rsid w:val="005F5CEE"/>
    <w:rsid w:val="005F5EE3"/>
    <w:rsid w:val="005F5F0A"/>
    <w:rsid w:val="005F6C73"/>
    <w:rsid w:val="005F713B"/>
    <w:rsid w:val="00600D2D"/>
    <w:rsid w:val="006011BD"/>
    <w:rsid w:val="006014A9"/>
    <w:rsid w:val="006017DD"/>
    <w:rsid w:val="00602647"/>
    <w:rsid w:val="00603453"/>
    <w:rsid w:val="006036CD"/>
    <w:rsid w:val="00603C8B"/>
    <w:rsid w:val="00603D05"/>
    <w:rsid w:val="00603E6B"/>
    <w:rsid w:val="00604100"/>
    <w:rsid w:val="0060628D"/>
    <w:rsid w:val="00606693"/>
    <w:rsid w:val="0060670B"/>
    <w:rsid w:val="00606FD5"/>
    <w:rsid w:val="006074E8"/>
    <w:rsid w:val="00607E47"/>
    <w:rsid w:val="00607FE7"/>
    <w:rsid w:val="00610E1C"/>
    <w:rsid w:val="006110C7"/>
    <w:rsid w:val="00611433"/>
    <w:rsid w:val="00611664"/>
    <w:rsid w:val="00611F67"/>
    <w:rsid w:val="00612537"/>
    <w:rsid w:val="006128C5"/>
    <w:rsid w:val="00612D9B"/>
    <w:rsid w:val="00612F64"/>
    <w:rsid w:val="006131BF"/>
    <w:rsid w:val="00613496"/>
    <w:rsid w:val="006137E0"/>
    <w:rsid w:val="00613B9B"/>
    <w:rsid w:val="00613F0F"/>
    <w:rsid w:val="00614231"/>
    <w:rsid w:val="00615324"/>
    <w:rsid w:val="006155B6"/>
    <w:rsid w:val="006156B1"/>
    <w:rsid w:val="006157B9"/>
    <w:rsid w:val="006165ED"/>
    <w:rsid w:val="00616786"/>
    <w:rsid w:val="006173CC"/>
    <w:rsid w:val="00617883"/>
    <w:rsid w:val="00620288"/>
    <w:rsid w:val="0062090D"/>
    <w:rsid w:val="00620E43"/>
    <w:rsid w:val="00620F8B"/>
    <w:rsid w:val="00621AB4"/>
    <w:rsid w:val="00622CBC"/>
    <w:rsid w:val="00622DBC"/>
    <w:rsid w:val="006238F3"/>
    <w:rsid w:val="00623C68"/>
    <w:rsid w:val="00624E9A"/>
    <w:rsid w:val="00625206"/>
    <w:rsid w:val="00625845"/>
    <w:rsid w:val="00625E1D"/>
    <w:rsid w:val="00626558"/>
    <w:rsid w:val="00626709"/>
    <w:rsid w:val="00626CBF"/>
    <w:rsid w:val="00626D88"/>
    <w:rsid w:val="00626EDE"/>
    <w:rsid w:val="00627028"/>
    <w:rsid w:val="006271C6"/>
    <w:rsid w:val="00627FF0"/>
    <w:rsid w:val="006305FC"/>
    <w:rsid w:val="0063074E"/>
    <w:rsid w:val="00630C64"/>
    <w:rsid w:val="00630D84"/>
    <w:rsid w:val="006311DF"/>
    <w:rsid w:val="00631877"/>
    <w:rsid w:val="00631BF3"/>
    <w:rsid w:val="006324B1"/>
    <w:rsid w:val="00632539"/>
    <w:rsid w:val="00632905"/>
    <w:rsid w:val="00632ACB"/>
    <w:rsid w:val="00632CA3"/>
    <w:rsid w:val="00632F33"/>
    <w:rsid w:val="00633909"/>
    <w:rsid w:val="00633A91"/>
    <w:rsid w:val="00633F36"/>
    <w:rsid w:val="006340E8"/>
    <w:rsid w:val="006341E9"/>
    <w:rsid w:val="006342D4"/>
    <w:rsid w:val="00634910"/>
    <w:rsid w:val="00634A4A"/>
    <w:rsid w:val="00634A64"/>
    <w:rsid w:val="00634CE1"/>
    <w:rsid w:val="00634D48"/>
    <w:rsid w:val="00634FE2"/>
    <w:rsid w:val="0063534D"/>
    <w:rsid w:val="00635720"/>
    <w:rsid w:val="006358A5"/>
    <w:rsid w:val="00635E68"/>
    <w:rsid w:val="00636034"/>
    <w:rsid w:val="00636052"/>
    <w:rsid w:val="00636117"/>
    <w:rsid w:val="00637060"/>
    <w:rsid w:val="0063753C"/>
    <w:rsid w:val="00637ED6"/>
    <w:rsid w:val="00640081"/>
    <w:rsid w:val="006408B5"/>
    <w:rsid w:val="006408BA"/>
    <w:rsid w:val="00640C57"/>
    <w:rsid w:val="00640F69"/>
    <w:rsid w:val="00641198"/>
    <w:rsid w:val="00641451"/>
    <w:rsid w:val="00641DC9"/>
    <w:rsid w:val="00641F3B"/>
    <w:rsid w:val="006422CB"/>
    <w:rsid w:val="00642593"/>
    <w:rsid w:val="006426A1"/>
    <w:rsid w:val="006426E3"/>
    <w:rsid w:val="00642700"/>
    <w:rsid w:val="0064382B"/>
    <w:rsid w:val="00643FD1"/>
    <w:rsid w:val="00644142"/>
    <w:rsid w:val="00644E21"/>
    <w:rsid w:val="006450C9"/>
    <w:rsid w:val="00645579"/>
    <w:rsid w:val="00646011"/>
    <w:rsid w:val="006466E8"/>
    <w:rsid w:val="006469DB"/>
    <w:rsid w:val="006471CF"/>
    <w:rsid w:val="006472C2"/>
    <w:rsid w:val="0064743D"/>
    <w:rsid w:val="00647D7B"/>
    <w:rsid w:val="00647ED6"/>
    <w:rsid w:val="006505F5"/>
    <w:rsid w:val="00650C9E"/>
    <w:rsid w:val="006514D1"/>
    <w:rsid w:val="00651BE3"/>
    <w:rsid w:val="00651C97"/>
    <w:rsid w:val="006523EC"/>
    <w:rsid w:val="00652CE6"/>
    <w:rsid w:val="00653176"/>
    <w:rsid w:val="006533E8"/>
    <w:rsid w:val="00653609"/>
    <w:rsid w:val="0065361C"/>
    <w:rsid w:val="00653916"/>
    <w:rsid w:val="00653CD5"/>
    <w:rsid w:val="00654FCD"/>
    <w:rsid w:val="0065514A"/>
    <w:rsid w:val="006556A0"/>
    <w:rsid w:val="00656261"/>
    <w:rsid w:val="00656350"/>
    <w:rsid w:val="00657955"/>
    <w:rsid w:val="00657AAA"/>
    <w:rsid w:val="00657C07"/>
    <w:rsid w:val="00660433"/>
    <w:rsid w:val="00660698"/>
    <w:rsid w:val="006609E7"/>
    <w:rsid w:val="0066135E"/>
    <w:rsid w:val="0066144F"/>
    <w:rsid w:val="006614C2"/>
    <w:rsid w:val="00661786"/>
    <w:rsid w:val="006618D1"/>
    <w:rsid w:val="00661F73"/>
    <w:rsid w:val="0066257A"/>
    <w:rsid w:val="006625BF"/>
    <w:rsid w:val="0066283A"/>
    <w:rsid w:val="0066297E"/>
    <w:rsid w:val="00662C54"/>
    <w:rsid w:val="00662C5A"/>
    <w:rsid w:val="00662E87"/>
    <w:rsid w:val="00663113"/>
    <w:rsid w:val="00663C75"/>
    <w:rsid w:val="006646E4"/>
    <w:rsid w:val="006647C5"/>
    <w:rsid w:val="00664A47"/>
    <w:rsid w:val="00664C35"/>
    <w:rsid w:val="00664E68"/>
    <w:rsid w:val="00665598"/>
    <w:rsid w:val="006657F5"/>
    <w:rsid w:val="0066647A"/>
    <w:rsid w:val="00666990"/>
    <w:rsid w:val="006669D7"/>
    <w:rsid w:val="006673C6"/>
    <w:rsid w:val="006676E9"/>
    <w:rsid w:val="0067018B"/>
    <w:rsid w:val="006702BE"/>
    <w:rsid w:val="00670B42"/>
    <w:rsid w:val="00670EA9"/>
    <w:rsid w:val="006713A2"/>
    <w:rsid w:val="006725B7"/>
    <w:rsid w:val="006729F0"/>
    <w:rsid w:val="00672B8E"/>
    <w:rsid w:val="006741A1"/>
    <w:rsid w:val="00674327"/>
    <w:rsid w:val="00674407"/>
    <w:rsid w:val="00674AC4"/>
    <w:rsid w:val="00674BE0"/>
    <w:rsid w:val="00674EDF"/>
    <w:rsid w:val="00676545"/>
    <w:rsid w:val="006770CC"/>
    <w:rsid w:val="0067742D"/>
    <w:rsid w:val="00677A69"/>
    <w:rsid w:val="0068006E"/>
    <w:rsid w:val="006801D3"/>
    <w:rsid w:val="00680B63"/>
    <w:rsid w:val="00680B8D"/>
    <w:rsid w:val="00680F83"/>
    <w:rsid w:val="00681228"/>
    <w:rsid w:val="0068173F"/>
    <w:rsid w:val="00681A3D"/>
    <w:rsid w:val="006821F0"/>
    <w:rsid w:val="006822D9"/>
    <w:rsid w:val="00682AA3"/>
    <w:rsid w:val="00682CC3"/>
    <w:rsid w:val="00683010"/>
    <w:rsid w:val="00683D88"/>
    <w:rsid w:val="00684153"/>
    <w:rsid w:val="006843FD"/>
    <w:rsid w:val="00684561"/>
    <w:rsid w:val="00684915"/>
    <w:rsid w:val="006852DE"/>
    <w:rsid w:val="006859A9"/>
    <w:rsid w:val="0068638B"/>
    <w:rsid w:val="00686972"/>
    <w:rsid w:val="006869E7"/>
    <w:rsid w:val="00686EDB"/>
    <w:rsid w:val="0068712A"/>
    <w:rsid w:val="006873BF"/>
    <w:rsid w:val="00687F35"/>
    <w:rsid w:val="006907FD"/>
    <w:rsid w:val="00690A1B"/>
    <w:rsid w:val="00691126"/>
    <w:rsid w:val="006911DC"/>
    <w:rsid w:val="00692058"/>
    <w:rsid w:val="006923E9"/>
    <w:rsid w:val="006926EC"/>
    <w:rsid w:val="00692A4A"/>
    <w:rsid w:val="00692D09"/>
    <w:rsid w:val="006932DE"/>
    <w:rsid w:val="006932E1"/>
    <w:rsid w:val="006936DF"/>
    <w:rsid w:val="00693949"/>
    <w:rsid w:val="00693F85"/>
    <w:rsid w:val="0069449F"/>
    <w:rsid w:val="006944F6"/>
    <w:rsid w:val="00694BFC"/>
    <w:rsid w:val="00694C7B"/>
    <w:rsid w:val="00694CA8"/>
    <w:rsid w:val="00695CEC"/>
    <w:rsid w:val="006964D6"/>
    <w:rsid w:val="00696638"/>
    <w:rsid w:val="006969C3"/>
    <w:rsid w:val="00696FCA"/>
    <w:rsid w:val="006A0281"/>
    <w:rsid w:val="006A061A"/>
    <w:rsid w:val="006A1269"/>
    <w:rsid w:val="006A1785"/>
    <w:rsid w:val="006A188D"/>
    <w:rsid w:val="006A18F4"/>
    <w:rsid w:val="006A1D59"/>
    <w:rsid w:val="006A204E"/>
    <w:rsid w:val="006A21C6"/>
    <w:rsid w:val="006A2459"/>
    <w:rsid w:val="006A2672"/>
    <w:rsid w:val="006A2853"/>
    <w:rsid w:val="006A3319"/>
    <w:rsid w:val="006A3336"/>
    <w:rsid w:val="006A3473"/>
    <w:rsid w:val="006A4091"/>
    <w:rsid w:val="006A445F"/>
    <w:rsid w:val="006A494A"/>
    <w:rsid w:val="006A4F81"/>
    <w:rsid w:val="006A4FF5"/>
    <w:rsid w:val="006A5805"/>
    <w:rsid w:val="006A5A11"/>
    <w:rsid w:val="006A5D2D"/>
    <w:rsid w:val="006A6397"/>
    <w:rsid w:val="006A6821"/>
    <w:rsid w:val="006A68EC"/>
    <w:rsid w:val="006A6BB2"/>
    <w:rsid w:val="006A6C62"/>
    <w:rsid w:val="006A74C5"/>
    <w:rsid w:val="006A75F5"/>
    <w:rsid w:val="006A772F"/>
    <w:rsid w:val="006A797E"/>
    <w:rsid w:val="006B06CD"/>
    <w:rsid w:val="006B2020"/>
    <w:rsid w:val="006B2636"/>
    <w:rsid w:val="006B263A"/>
    <w:rsid w:val="006B2752"/>
    <w:rsid w:val="006B28A4"/>
    <w:rsid w:val="006B2B2B"/>
    <w:rsid w:val="006B2E18"/>
    <w:rsid w:val="006B32B7"/>
    <w:rsid w:val="006B33A4"/>
    <w:rsid w:val="006B3857"/>
    <w:rsid w:val="006B39BA"/>
    <w:rsid w:val="006B3CDA"/>
    <w:rsid w:val="006B433C"/>
    <w:rsid w:val="006B46DA"/>
    <w:rsid w:val="006B4ECB"/>
    <w:rsid w:val="006B5780"/>
    <w:rsid w:val="006B5A20"/>
    <w:rsid w:val="006B5E0D"/>
    <w:rsid w:val="006B6023"/>
    <w:rsid w:val="006B61BA"/>
    <w:rsid w:val="006B61C6"/>
    <w:rsid w:val="006B63B6"/>
    <w:rsid w:val="006B6E50"/>
    <w:rsid w:val="006B6F5F"/>
    <w:rsid w:val="006B7086"/>
    <w:rsid w:val="006B7591"/>
    <w:rsid w:val="006B7CFF"/>
    <w:rsid w:val="006C004B"/>
    <w:rsid w:val="006C07C7"/>
    <w:rsid w:val="006C158E"/>
    <w:rsid w:val="006C1A35"/>
    <w:rsid w:val="006C2180"/>
    <w:rsid w:val="006C23AA"/>
    <w:rsid w:val="006C264C"/>
    <w:rsid w:val="006C2899"/>
    <w:rsid w:val="006C28FC"/>
    <w:rsid w:val="006C2A4F"/>
    <w:rsid w:val="006C31FF"/>
    <w:rsid w:val="006C370B"/>
    <w:rsid w:val="006C37C0"/>
    <w:rsid w:val="006C3B12"/>
    <w:rsid w:val="006C41F4"/>
    <w:rsid w:val="006C461E"/>
    <w:rsid w:val="006C48B4"/>
    <w:rsid w:val="006C4FA8"/>
    <w:rsid w:val="006C6668"/>
    <w:rsid w:val="006D0191"/>
    <w:rsid w:val="006D0433"/>
    <w:rsid w:val="006D077F"/>
    <w:rsid w:val="006D07B2"/>
    <w:rsid w:val="006D09A2"/>
    <w:rsid w:val="006D0EAF"/>
    <w:rsid w:val="006D1E6B"/>
    <w:rsid w:val="006D1F8C"/>
    <w:rsid w:val="006D2870"/>
    <w:rsid w:val="006D3449"/>
    <w:rsid w:val="006D3E03"/>
    <w:rsid w:val="006D3F0B"/>
    <w:rsid w:val="006D419B"/>
    <w:rsid w:val="006D42B7"/>
    <w:rsid w:val="006D459A"/>
    <w:rsid w:val="006D5491"/>
    <w:rsid w:val="006D57A9"/>
    <w:rsid w:val="006D5EBF"/>
    <w:rsid w:val="006D6AC4"/>
    <w:rsid w:val="006D6C33"/>
    <w:rsid w:val="006D7432"/>
    <w:rsid w:val="006D793C"/>
    <w:rsid w:val="006E019F"/>
    <w:rsid w:val="006E0481"/>
    <w:rsid w:val="006E0780"/>
    <w:rsid w:val="006E087C"/>
    <w:rsid w:val="006E10EA"/>
    <w:rsid w:val="006E11AF"/>
    <w:rsid w:val="006E141D"/>
    <w:rsid w:val="006E169C"/>
    <w:rsid w:val="006E2128"/>
    <w:rsid w:val="006E26C3"/>
    <w:rsid w:val="006E2BA1"/>
    <w:rsid w:val="006E33CB"/>
    <w:rsid w:val="006E363A"/>
    <w:rsid w:val="006E3BD9"/>
    <w:rsid w:val="006E431E"/>
    <w:rsid w:val="006E4E79"/>
    <w:rsid w:val="006E50FE"/>
    <w:rsid w:val="006E5101"/>
    <w:rsid w:val="006E53B4"/>
    <w:rsid w:val="006E56BD"/>
    <w:rsid w:val="006E5AF9"/>
    <w:rsid w:val="006E5CDE"/>
    <w:rsid w:val="006E64D0"/>
    <w:rsid w:val="006E64E4"/>
    <w:rsid w:val="006E6E8B"/>
    <w:rsid w:val="006E7024"/>
    <w:rsid w:val="006E70AC"/>
    <w:rsid w:val="006E72A5"/>
    <w:rsid w:val="006E7675"/>
    <w:rsid w:val="006F0B12"/>
    <w:rsid w:val="006F0FAC"/>
    <w:rsid w:val="006F13BC"/>
    <w:rsid w:val="006F1407"/>
    <w:rsid w:val="006F1712"/>
    <w:rsid w:val="006F1947"/>
    <w:rsid w:val="006F1AB8"/>
    <w:rsid w:val="006F1B93"/>
    <w:rsid w:val="006F1C99"/>
    <w:rsid w:val="006F1E2B"/>
    <w:rsid w:val="006F2FC3"/>
    <w:rsid w:val="006F3494"/>
    <w:rsid w:val="006F3510"/>
    <w:rsid w:val="006F3794"/>
    <w:rsid w:val="006F3CBA"/>
    <w:rsid w:val="006F3FB6"/>
    <w:rsid w:val="006F4734"/>
    <w:rsid w:val="006F4EE1"/>
    <w:rsid w:val="006F55F4"/>
    <w:rsid w:val="006F5F47"/>
    <w:rsid w:val="006F628F"/>
    <w:rsid w:val="006F6303"/>
    <w:rsid w:val="006F6364"/>
    <w:rsid w:val="006F689E"/>
    <w:rsid w:val="006F7147"/>
    <w:rsid w:val="006F7FC1"/>
    <w:rsid w:val="007001DE"/>
    <w:rsid w:val="0070059A"/>
    <w:rsid w:val="007005A3"/>
    <w:rsid w:val="00700C67"/>
    <w:rsid w:val="007011CF"/>
    <w:rsid w:val="00701B72"/>
    <w:rsid w:val="00701F25"/>
    <w:rsid w:val="00701F4B"/>
    <w:rsid w:val="007020B2"/>
    <w:rsid w:val="00702167"/>
    <w:rsid w:val="00702324"/>
    <w:rsid w:val="00703B5E"/>
    <w:rsid w:val="00703E7A"/>
    <w:rsid w:val="00704153"/>
    <w:rsid w:val="007048A7"/>
    <w:rsid w:val="00704AAC"/>
    <w:rsid w:val="00704C1B"/>
    <w:rsid w:val="0070517A"/>
    <w:rsid w:val="007054F6"/>
    <w:rsid w:val="00705629"/>
    <w:rsid w:val="00705BE8"/>
    <w:rsid w:val="007072DA"/>
    <w:rsid w:val="00707E17"/>
    <w:rsid w:val="00707F0F"/>
    <w:rsid w:val="00710121"/>
    <w:rsid w:val="007101FB"/>
    <w:rsid w:val="00710237"/>
    <w:rsid w:val="007107FA"/>
    <w:rsid w:val="0071125A"/>
    <w:rsid w:val="007113C4"/>
    <w:rsid w:val="007115AC"/>
    <w:rsid w:val="00711AFA"/>
    <w:rsid w:val="00712478"/>
    <w:rsid w:val="00712A05"/>
    <w:rsid w:val="007132D8"/>
    <w:rsid w:val="007139B2"/>
    <w:rsid w:val="00714E9C"/>
    <w:rsid w:val="007159CF"/>
    <w:rsid w:val="00715E7B"/>
    <w:rsid w:val="00716714"/>
    <w:rsid w:val="0071716E"/>
    <w:rsid w:val="007171F3"/>
    <w:rsid w:val="007175B5"/>
    <w:rsid w:val="00717918"/>
    <w:rsid w:val="00717C8C"/>
    <w:rsid w:val="0072025E"/>
    <w:rsid w:val="00720260"/>
    <w:rsid w:val="00720A87"/>
    <w:rsid w:val="0072113B"/>
    <w:rsid w:val="00721586"/>
    <w:rsid w:val="007219C0"/>
    <w:rsid w:val="00722013"/>
    <w:rsid w:val="0072248B"/>
    <w:rsid w:val="007224B9"/>
    <w:rsid w:val="00723589"/>
    <w:rsid w:val="00723B61"/>
    <w:rsid w:val="00723BF2"/>
    <w:rsid w:val="00724468"/>
    <w:rsid w:val="00724674"/>
    <w:rsid w:val="007249C1"/>
    <w:rsid w:val="0072516E"/>
    <w:rsid w:val="007255F1"/>
    <w:rsid w:val="007264E2"/>
    <w:rsid w:val="0072658C"/>
    <w:rsid w:val="00726C1C"/>
    <w:rsid w:val="00726F60"/>
    <w:rsid w:val="0072783D"/>
    <w:rsid w:val="00727A4A"/>
    <w:rsid w:val="00730838"/>
    <w:rsid w:val="00730F01"/>
    <w:rsid w:val="00731557"/>
    <w:rsid w:val="00731A7C"/>
    <w:rsid w:val="00731B3D"/>
    <w:rsid w:val="00731CC3"/>
    <w:rsid w:val="007320DB"/>
    <w:rsid w:val="00732337"/>
    <w:rsid w:val="00732786"/>
    <w:rsid w:val="00732DE3"/>
    <w:rsid w:val="0073341B"/>
    <w:rsid w:val="00733BCB"/>
    <w:rsid w:val="0073480D"/>
    <w:rsid w:val="0073517B"/>
    <w:rsid w:val="00735F84"/>
    <w:rsid w:val="00736605"/>
    <w:rsid w:val="00737869"/>
    <w:rsid w:val="00737AE7"/>
    <w:rsid w:val="00737B88"/>
    <w:rsid w:val="00737CFA"/>
    <w:rsid w:val="0074029C"/>
    <w:rsid w:val="00740E50"/>
    <w:rsid w:val="00740FE3"/>
    <w:rsid w:val="00741130"/>
    <w:rsid w:val="007418B5"/>
    <w:rsid w:val="00741CAA"/>
    <w:rsid w:val="00741CCA"/>
    <w:rsid w:val="00741E3B"/>
    <w:rsid w:val="00742710"/>
    <w:rsid w:val="007428F8"/>
    <w:rsid w:val="00743482"/>
    <w:rsid w:val="007447F9"/>
    <w:rsid w:val="00744B25"/>
    <w:rsid w:val="00744B31"/>
    <w:rsid w:val="007450F8"/>
    <w:rsid w:val="00745262"/>
    <w:rsid w:val="0074551D"/>
    <w:rsid w:val="0074574E"/>
    <w:rsid w:val="00746A71"/>
    <w:rsid w:val="00746BCE"/>
    <w:rsid w:val="00746E61"/>
    <w:rsid w:val="00747025"/>
    <w:rsid w:val="00747AB1"/>
    <w:rsid w:val="00750F6C"/>
    <w:rsid w:val="00751105"/>
    <w:rsid w:val="0075195D"/>
    <w:rsid w:val="00751CF1"/>
    <w:rsid w:val="00751E99"/>
    <w:rsid w:val="00752184"/>
    <w:rsid w:val="0075226A"/>
    <w:rsid w:val="007523DE"/>
    <w:rsid w:val="00752481"/>
    <w:rsid w:val="007524C3"/>
    <w:rsid w:val="0075263A"/>
    <w:rsid w:val="00752673"/>
    <w:rsid w:val="00752CB3"/>
    <w:rsid w:val="00752E6D"/>
    <w:rsid w:val="00753008"/>
    <w:rsid w:val="00753037"/>
    <w:rsid w:val="00753233"/>
    <w:rsid w:val="00753480"/>
    <w:rsid w:val="00753E6D"/>
    <w:rsid w:val="00754116"/>
    <w:rsid w:val="00754511"/>
    <w:rsid w:val="007546B9"/>
    <w:rsid w:val="00755993"/>
    <w:rsid w:val="00755B7C"/>
    <w:rsid w:val="007561ED"/>
    <w:rsid w:val="00756498"/>
    <w:rsid w:val="00756809"/>
    <w:rsid w:val="007568AB"/>
    <w:rsid w:val="00756951"/>
    <w:rsid w:val="00756974"/>
    <w:rsid w:val="00756FA5"/>
    <w:rsid w:val="00757838"/>
    <w:rsid w:val="0075791C"/>
    <w:rsid w:val="00757988"/>
    <w:rsid w:val="00757C89"/>
    <w:rsid w:val="00757E02"/>
    <w:rsid w:val="00757E42"/>
    <w:rsid w:val="007601C2"/>
    <w:rsid w:val="007601E0"/>
    <w:rsid w:val="007608CA"/>
    <w:rsid w:val="00760A17"/>
    <w:rsid w:val="00760FE5"/>
    <w:rsid w:val="00761041"/>
    <w:rsid w:val="00761D80"/>
    <w:rsid w:val="00761E4A"/>
    <w:rsid w:val="00762A59"/>
    <w:rsid w:val="00762C91"/>
    <w:rsid w:val="00763522"/>
    <w:rsid w:val="00764119"/>
    <w:rsid w:val="007641C5"/>
    <w:rsid w:val="00764812"/>
    <w:rsid w:val="00764DCB"/>
    <w:rsid w:val="00764F15"/>
    <w:rsid w:val="00765244"/>
    <w:rsid w:val="00765366"/>
    <w:rsid w:val="007656EA"/>
    <w:rsid w:val="0076593D"/>
    <w:rsid w:val="007659F4"/>
    <w:rsid w:val="00765BA2"/>
    <w:rsid w:val="0076612E"/>
    <w:rsid w:val="007678B7"/>
    <w:rsid w:val="007700E0"/>
    <w:rsid w:val="007702F8"/>
    <w:rsid w:val="007704D9"/>
    <w:rsid w:val="00770BC4"/>
    <w:rsid w:val="00770D77"/>
    <w:rsid w:val="007711AE"/>
    <w:rsid w:val="007716FC"/>
    <w:rsid w:val="00771885"/>
    <w:rsid w:val="0077242B"/>
    <w:rsid w:val="00772450"/>
    <w:rsid w:val="0077295F"/>
    <w:rsid w:val="00772BA6"/>
    <w:rsid w:val="00772CC5"/>
    <w:rsid w:val="007742B5"/>
    <w:rsid w:val="00774516"/>
    <w:rsid w:val="00774734"/>
    <w:rsid w:val="0077486B"/>
    <w:rsid w:val="00774B6B"/>
    <w:rsid w:val="00774D79"/>
    <w:rsid w:val="00775621"/>
    <w:rsid w:val="0077571F"/>
    <w:rsid w:val="00775C99"/>
    <w:rsid w:val="00775D3F"/>
    <w:rsid w:val="00776497"/>
    <w:rsid w:val="00776B2E"/>
    <w:rsid w:val="00776DB3"/>
    <w:rsid w:val="007773C3"/>
    <w:rsid w:val="00777B6D"/>
    <w:rsid w:val="007803DC"/>
    <w:rsid w:val="00780767"/>
    <w:rsid w:val="007813AD"/>
    <w:rsid w:val="00781759"/>
    <w:rsid w:val="00781A6A"/>
    <w:rsid w:val="007824A6"/>
    <w:rsid w:val="00782603"/>
    <w:rsid w:val="00782751"/>
    <w:rsid w:val="00782791"/>
    <w:rsid w:val="0078288B"/>
    <w:rsid w:val="00782902"/>
    <w:rsid w:val="00783023"/>
    <w:rsid w:val="00783248"/>
    <w:rsid w:val="00783372"/>
    <w:rsid w:val="007834C6"/>
    <w:rsid w:val="00783502"/>
    <w:rsid w:val="00783611"/>
    <w:rsid w:val="007836BB"/>
    <w:rsid w:val="007839C4"/>
    <w:rsid w:val="0078465E"/>
    <w:rsid w:val="00784A7D"/>
    <w:rsid w:val="00784D15"/>
    <w:rsid w:val="00784F3B"/>
    <w:rsid w:val="00785988"/>
    <w:rsid w:val="00785B12"/>
    <w:rsid w:val="00785EF6"/>
    <w:rsid w:val="00785F47"/>
    <w:rsid w:val="0078681A"/>
    <w:rsid w:val="00786872"/>
    <w:rsid w:val="0078698D"/>
    <w:rsid w:val="00786ADF"/>
    <w:rsid w:val="00786BEB"/>
    <w:rsid w:val="00786C3C"/>
    <w:rsid w:val="00787F56"/>
    <w:rsid w:val="00790687"/>
    <w:rsid w:val="00790812"/>
    <w:rsid w:val="007909E1"/>
    <w:rsid w:val="00790A99"/>
    <w:rsid w:val="00790C12"/>
    <w:rsid w:val="00790EAD"/>
    <w:rsid w:val="00791006"/>
    <w:rsid w:val="007910ED"/>
    <w:rsid w:val="007912AC"/>
    <w:rsid w:val="007913AC"/>
    <w:rsid w:val="0079230F"/>
    <w:rsid w:val="00792454"/>
    <w:rsid w:val="00792B25"/>
    <w:rsid w:val="00792E4C"/>
    <w:rsid w:val="007934BF"/>
    <w:rsid w:val="00793CC2"/>
    <w:rsid w:val="00794421"/>
    <w:rsid w:val="00794441"/>
    <w:rsid w:val="00794470"/>
    <w:rsid w:val="00794AD2"/>
    <w:rsid w:val="00794EC8"/>
    <w:rsid w:val="00795087"/>
    <w:rsid w:val="007955F7"/>
    <w:rsid w:val="007957EB"/>
    <w:rsid w:val="00795B15"/>
    <w:rsid w:val="00795D67"/>
    <w:rsid w:val="00796583"/>
    <w:rsid w:val="0079693E"/>
    <w:rsid w:val="007969D8"/>
    <w:rsid w:val="00796AA4"/>
    <w:rsid w:val="00796C7E"/>
    <w:rsid w:val="007971AC"/>
    <w:rsid w:val="0079784D"/>
    <w:rsid w:val="00797C8A"/>
    <w:rsid w:val="00797CD6"/>
    <w:rsid w:val="00797F29"/>
    <w:rsid w:val="007A07A3"/>
    <w:rsid w:val="007A119C"/>
    <w:rsid w:val="007A121A"/>
    <w:rsid w:val="007A1C4C"/>
    <w:rsid w:val="007A2392"/>
    <w:rsid w:val="007A23CB"/>
    <w:rsid w:val="007A2619"/>
    <w:rsid w:val="007A2B8C"/>
    <w:rsid w:val="007A2D9D"/>
    <w:rsid w:val="007A30B5"/>
    <w:rsid w:val="007A37F4"/>
    <w:rsid w:val="007A3880"/>
    <w:rsid w:val="007A3B5B"/>
    <w:rsid w:val="007A46A1"/>
    <w:rsid w:val="007A50F8"/>
    <w:rsid w:val="007A51AA"/>
    <w:rsid w:val="007A531C"/>
    <w:rsid w:val="007A53A0"/>
    <w:rsid w:val="007A53BA"/>
    <w:rsid w:val="007A576D"/>
    <w:rsid w:val="007A5B18"/>
    <w:rsid w:val="007A6012"/>
    <w:rsid w:val="007A6406"/>
    <w:rsid w:val="007A65C8"/>
    <w:rsid w:val="007A676C"/>
    <w:rsid w:val="007A693B"/>
    <w:rsid w:val="007A784B"/>
    <w:rsid w:val="007A786A"/>
    <w:rsid w:val="007A78F4"/>
    <w:rsid w:val="007A7B43"/>
    <w:rsid w:val="007B03D3"/>
    <w:rsid w:val="007B046C"/>
    <w:rsid w:val="007B1913"/>
    <w:rsid w:val="007B1D4C"/>
    <w:rsid w:val="007B236F"/>
    <w:rsid w:val="007B2500"/>
    <w:rsid w:val="007B2A8B"/>
    <w:rsid w:val="007B2FD0"/>
    <w:rsid w:val="007B3034"/>
    <w:rsid w:val="007B321E"/>
    <w:rsid w:val="007B3627"/>
    <w:rsid w:val="007B3629"/>
    <w:rsid w:val="007B373D"/>
    <w:rsid w:val="007B381D"/>
    <w:rsid w:val="007B38B1"/>
    <w:rsid w:val="007B4331"/>
    <w:rsid w:val="007B5B57"/>
    <w:rsid w:val="007B5C9B"/>
    <w:rsid w:val="007B61AB"/>
    <w:rsid w:val="007B6944"/>
    <w:rsid w:val="007B6D7E"/>
    <w:rsid w:val="007B7BB1"/>
    <w:rsid w:val="007B7F4C"/>
    <w:rsid w:val="007C0142"/>
    <w:rsid w:val="007C04AA"/>
    <w:rsid w:val="007C057E"/>
    <w:rsid w:val="007C0840"/>
    <w:rsid w:val="007C0B3B"/>
    <w:rsid w:val="007C1409"/>
    <w:rsid w:val="007C15F7"/>
    <w:rsid w:val="007C185E"/>
    <w:rsid w:val="007C37EA"/>
    <w:rsid w:val="007C4135"/>
    <w:rsid w:val="007C4D47"/>
    <w:rsid w:val="007C4E32"/>
    <w:rsid w:val="007C5777"/>
    <w:rsid w:val="007C5A0B"/>
    <w:rsid w:val="007C5D4E"/>
    <w:rsid w:val="007C5DE0"/>
    <w:rsid w:val="007C62F8"/>
    <w:rsid w:val="007C63A7"/>
    <w:rsid w:val="007C6F17"/>
    <w:rsid w:val="007C7378"/>
    <w:rsid w:val="007C7484"/>
    <w:rsid w:val="007C791D"/>
    <w:rsid w:val="007D0788"/>
    <w:rsid w:val="007D0A16"/>
    <w:rsid w:val="007D0C75"/>
    <w:rsid w:val="007D0D8D"/>
    <w:rsid w:val="007D14D9"/>
    <w:rsid w:val="007D1860"/>
    <w:rsid w:val="007D198F"/>
    <w:rsid w:val="007D1D3C"/>
    <w:rsid w:val="007D1E5D"/>
    <w:rsid w:val="007D22EF"/>
    <w:rsid w:val="007D2728"/>
    <w:rsid w:val="007D2816"/>
    <w:rsid w:val="007D284F"/>
    <w:rsid w:val="007D2C08"/>
    <w:rsid w:val="007D2DE2"/>
    <w:rsid w:val="007D2F7B"/>
    <w:rsid w:val="007D336B"/>
    <w:rsid w:val="007D3A46"/>
    <w:rsid w:val="007D4499"/>
    <w:rsid w:val="007D4B35"/>
    <w:rsid w:val="007D4C0C"/>
    <w:rsid w:val="007D4C1E"/>
    <w:rsid w:val="007D5182"/>
    <w:rsid w:val="007D52AD"/>
    <w:rsid w:val="007D55F0"/>
    <w:rsid w:val="007D5CA5"/>
    <w:rsid w:val="007D5D3F"/>
    <w:rsid w:val="007D63C7"/>
    <w:rsid w:val="007D666E"/>
    <w:rsid w:val="007D6F17"/>
    <w:rsid w:val="007D74D5"/>
    <w:rsid w:val="007D7F23"/>
    <w:rsid w:val="007E02D5"/>
    <w:rsid w:val="007E0372"/>
    <w:rsid w:val="007E04B5"/>
    <w:rsid w:val="007E0F8E"/>
    <w:rsid w:val="007E1381"/>
    <w:rsid w:val="007E1823"/>
    <w:rsid w:val="007E1BC7"/>
    <w:rsid w:val="007E1FCD"/>
    <w:rsid w:val="007E22A6"/>
    <w:rsid w:val="007E22CF"/>
    <w:rsid w:val="007E2982"/>
    <w:rsid w:val="007E2A9A"/>
    <w:rsid w:val="007E3364"/>
    <w:rsid w:val="007E3B4A"/>
    <w:rsid w:val="007E3BF5"/>
    <w:rsid w:val="007E3CCB"/>
    <w:rsid w:val="007E3F83"/>
    <w:rsid w:val="007E4544"/>
    <w:rsid w:val="007E4655"/>
    <w:rsid w:val="007E4DC5"/>
    <w:rsid w:val="007E4EB9"/>
    <w:rsid w:val="007E4F74"/>
    <w:rsid w:val="007E5CBA"/>
    <w:rsid w:val="007E60A4"/>
    <w:rsid w:val="007E60D0"/>
    <w:rsid w:val="007E631C"/>
    <w:rsid w:val="007E63BB"/>
    <w:rsid w:val="007E641B"/>
    <w:rsid w:val="007E64BC"/>
    <w:rsid w:val="007E6516"/>
    <w:rsid w:val="007E682D"/>
    <w:rsid w:val="007E68EB"/>
    <w:rsid w:val="007E6C08"/>
    <w:rsid w:val="007E6C2E"/>
    <w:rsid w:val="007E7299"/>
    <w:rsid w:val="007E75D5"/>
    <w:rsid w:val="007E7935"/>
    <w:rsid w:val="007E7D67"/>
    <w:rsid w:val="007F0055"/>
    <w:rsid w:val="007F0191"/>
    <w:rsid w:val="007F08B6"/>
    <w:rsid w:val="007F0DF5"/>
    <w:rsid w:val="007F11C1"/>
    <w:rsid w:val="007F14D5"/>
    <w:rsid w:val="007F1819"/>
    <w:rsid w:val="007F1B2A"/>
    <w:rsid w:val="007F2675"/>
    <w:rsid w:val="007F28FD"/>
    <w:rsid w:val="007F29A3"/>
    <w:rsid w:val="007F2D34"/>
    <w:rsid w:val="007F2F5F"/>
    <w:rsid w:val="007F3009"/>
    <w:rsid w:val="007F3559"/>
    <w:rsid w:val="007F45CF"/>
    <w:rsid w:val="007F463C"/>
    <w:rsid w:val="007F475E"/>
    <w:rsid w:val="007F4DBC"/>
    <w:rsid w:val="007F4E06"/>
    <w:rsid w:val="007F50FA"/>
    <w:rsid w:val="007F51E1"/>
    <w:rsid w:val="007F68E1"/>
    <w:rsid w:val="007F7242"/>
    <w:rsid w:val="007F72D8"/>
    <w:rsid w:val="007F7FD3"/>
    <w:rsid w:val="0080015E"/>
    <w:rsid w:val="0080018D"/>
    <w:rsid w:val="00800511"/>
    <w:rsid w:val="00800FC1"/>
    <w:rsid w:val="008019E0"/>
    <w:rsid w:val="00801DB2"/>
    <w:rsid w:val="00801E3D"/>
    <w:rsid w:val="00801F8B"/>
    <w:rsid w:val="008027BC"/>
    <w:rsid w:val="0080512D"/>
    <w:rsid w:val="00805166"/>
    <w:rsid w:val="00805296"/>
    <w:rsid w:val="00805A67"/>
    <w:rsid w:val="00805D3D"/>
    <w:rsid w:val="00805E5B"/>
    <w:rsid w:val="00805F36"/>
    <w:rsid w:val="00805FF3"/>
    <w:rsid w:val="008062A7"/>
    <w:rsid w:val="00806FFD"/>
    <w:rsid w:val="0080700F"/>
    <w:rsid w:val="00807640"/>
    <w:rsid w:val="00807A1A"/>
    <w:rsid w:val="00807D67"/>
    <w:rsid w:val="008100A6"/>
    <w:rsid w:val="008108F1"/>
    <w:rsid w:val="00810DDC"/>
    <w:rsid w:val="00811083"/>
    <w:rsid w:val="0081119E"/>
    <w:rsid w:val="00811382"/>
    <w:rsid w:val="00812019"/>
    <w:rsid w:val="008124FC"/>
    <w:rsid w:val="00812720"/>
    <w:rsid w:val="00812DAB"/>
    <w:rsid w:val="00813014"/>
    <w:rsid w:val="0081306F"/>
    <w:rsid w:val="008131C6"/>
    <w:rsid w:val="0081371A"/>
    <w:rsid w:val="00813979"/>
    <w:rsid w:val="00813A78"/>
    <w:rsid w:val="00813CAB"/>
    <w:rsid w:val="00813DA6"/>
    <w:rsid w:val="00813F2A"/>
    <w:rsid w:val="008146EE"/>
    <w:rsid w:val="008147EF"/>
    <w:rsid w:val="00814C4E"/>
    <w:rsid w:val="00815819"/>
    <w:rsid w:val="0081646A"/>
    <w:rsid w:val="00816C2E"/>
    <w:rsid w:val="00816EBB"/>
    <w:rsid w:val="0081769D"/>
    <w:rsid w:val="0081771B"/>
    <w:rsid w:val="00817DEC"/>
    <w:rsid w:val="008206FE"/>
    <w:rsid w:val="00820ACA"/>
    <w:rsid w:val="00820AF0"/>
    <w:rsid w:val="008219BE"/>
    <w:rsid w:val="00821CAB"/>
    <w:rsid w:val="008223FD"/>
    <w:rsid w:val="00822B73"/>
    <w:rsid w:val="00822C1A"/>
    <w:rsid w:val="00824AB6"/>
    <w:rsid w:val="00824BC9"/>
    <w:rsid w:val="00824D18"/>
    <w:rsid w:val="00825507"/>
    <w:rsid w:val="00825C53"/>
    <w:rsid w:val="00825D0E"/>
    <w:rsid w:val="00825D2A"/>
    <w:rsid w:val="00826019"/>
    <w:rsid w:val="00826123"/>
    <w:rsid w:val="00826599"/>
    <w:rsid w:val="00826AC8"/>
    <w:rsid w:val="00826DED"/>
    <w:rsid w:val="008278F4"/>
    <w:rsid w:val="008279D2"/>
    <w:rsid w:val="0083003C"/>
    <w:rsid w:val="008308A5"/>
    <w:rsid w:val="008309C8"/>
    <w:rsid w:val="008312A8"/>
    <w:rsid w:val="008312BA"/>
    <w:rsid w:val="00831313"/>
    <w:rsid w:val="008317D9"/>
    <w:rsid w:val="00831D4C"/>
    <w:rsid w:val="00832297"/>
    <w:rsid w:val="008324CA"/>
    <w:rsid w:val="00832535"/>
    <w:rsid w:val="00832D4E"/>
    <w:rsid w:val="00832EA1"/>
    <w:rsid w:val="008336F7"/>
    <w:rsid w:val="00834383"/>
    <w:rsid w:val="008343AA"/>
    <w:rsid w:val="008349A8"/>
    <w:rsid w:val="00834DF8"/>
    <w:rsid w:val="008356A6"/>
    <w:rsid w:val="00835CD4"/>
    <w:rsid w:val="00835F8F"/>
    <w:rsid w:val="008361DB"/>
    <w:rsid w:val="00836BCE"/>
    <w:rsid w:val="00836F9E"/>
    <w:rsid w:val="00837210"/>
    <w:rsid w:val="008372CC"/>
    <w:rsid w:val="008403CA"/>
    <w:rsid w:val="008404E4"/>
    <w:rsid w:val="008405E0"/>
    <w:rsid w:val="008405FA"/>
    <w:rsid w:val="0084098B"/>
    <w:rsid w:val="008412E3"/>
    <w:rsid w:val="00841657"/>
    <w:rsid w:val="00841F2A"/>
    <w:rsid w:val="00842263"/>
    <w:rsid w:val="00842303"/>
    <w:rsid w:val="00842725"/>
    <w:rsid w:val="00843082"/>
    <w:rsid w:val="00843AF9"/>
    <w:rsid w:val="00844C2F"/>
    <w:rsid w:val="008451FB"/>
    <w:rsid w:val="00845C7C"/>
    <w:rsid w:val="0084615E"/>
    <w:rsid w:val="00846A55"/>
    <w:rsid w:val="0084724B"/>
    <w:rsid w:val="00847763"/>
    <w:rsid w:val="00847DEC"/>
    <w:rsid w:val="008504C6"/>
    <w:rsid w:val="00850A39"/>
    <w:rsid w:val="008511F7"/>
    <w:rsid w:val="00851726"/>
    <w:rsid w:val="0085177F"/>
    <w:rsid w:val="00851D5D"/>
    <w:rsid w:val="00852120"/>
    <w:rsid w:val="008528A8"/>
    <w:rsid w:val="00852D04"/>
    <w:rsid w:val="00852D73"/>
    <w:rsid w:val="00853205"/>
    <w:rsid w:val="0085320D"/>
    <w:rsid w:val="008536E4"/>
    <w:rsid w:val="00853722"/>
    <w:rsid w:val="008541B8"/>
    <w:rsid w:val="00854BFA"/>
    <w:rsid w:val="00855302"/>
    <w:rsid w:val="008555C5"/>
    <w:rsid w:val="008560BE"/>
    <w:rsid w:val="0085646F"/>
    <w:rsid w:val="008564A0"/>
    <w:rsid w:val="00856608"/>
    <w:rsid w:val="00857229"/>
    <w:rsid w:val="008573A8"/>
    <w:rsid w:val="008573E3"/>
    <w:rsid w:val="00857424"/>
    <w:rsid w:val="0085768F"/>
    <w:rsid w:val="00860614"/>
    <w:rsid w:val="00860D39"/>
    <w:rsid w:val="00861B37"/>
    <w:rsid w:val="0086251B"/>
    <w:rsid w:val="008625E2"/>
    <w:rsid w:val="0086303F"/>
    <w:rsid w:val="0086352B"/>
    <w:rsid w:val="00863644"/>
    <w:rsid w:val="00863C9E"/>
    <w:rsid w:val="00864109"/>
    <w:rsid w:val="00864621"/>
    <w:rsid w:val="00864623"/>
    <w:rsid w:val="008648F5"/>
    <w:rsid w:val="00864E01"/>
    <w:rsid w:val="00864EBF"/>
    <w:rsid w:val="00864ED8"/>
    <w:rsid w:val="00865427"/>
    <w:rsid w:val="0086555E"/>
    <w:rsid w:val="0086566F"/>
    <w:rsid w:val="0086576D"/>
    <w:rsid w:val="0086582C"/>
    <w:rsid w:val="008658C2"/>
    <w:rsid w:val="008666EB"/>
    <w:rsid w:val="0086691B"/>
    <w:rsid w:val="00866FFB"/>
    <w:rsid w:val="008670FE"/>
    <w:rsid w:val="00867565"/>
    <w:rsid w:val="0086773E"/>
    <w:rsid w:val="00867F68"/>
    <w:rsid w:val="008700D1"/>
    <w:rsid w:val="00870B15"/>
    <w:rsid w:val="00870B2B"/>
    <w:rsid w:val="00871369"/>
    <w:rsid w:val="0087182D"/>
    <w:rsid w:val="00871FC8"/>
    <w:rsid w:val="00872A7A"/>
    <w:rsid w:val="00872B36"/>
    <w:rsid w:val="008734EB"/>
    <w:rsid w:val="008736A7"/>
    <w:rsid w:val="00873B51"/>
    <w:rsid w:val="008740B8"/>
    <w:rsid w:val="008745D1"/>
    <w:rsid w:val="00875039"/>
    <w:rsid w:val="0087508A"/>
    <w:rsid w:val="00875C2F"/>
    <w:rsid w:val="00876483"/>
    <w:rsid w:val="00876FA2"/>
    <w:rsid w:val="008772FB"/>
    <w:rsid w:val="00877B37"/>
    <w:rsid w:val="00877D72"/>
    <w:rsid w:val="00877F10"/>
    <w:rsid w:val="00880898"/>
    <w:rsid w:val="00880B03"/>
    <w:rsid w:val="00880CC9"/>
    <w:rsid w:val="00880E17"/>
    <w:rsid w:val="00880E3C"/>
    <w:rsid w:val="00880FF0"/>
    <w:rsid w:val="00881657"/>
    <w:rsid w:val="00881CFE"/>
    <w:rsid w:val="00881ECA"/>
    <w:rsid w:val="00882E44"/>
    <w:rsid w:val="00883449"/>
    <w:rsid w:val="0088391A"/>
    <w:rsid w:val="00883AA3"/>
    <w:rsid w:val="008854B8"/>
    <w:rsid w:val="008861F5"/>
    <w:rsid w:val="008865F8"/>
    <w:rsid w:val="00886A38"/>
    <w:rsid w:val="00886BD8"/>
    <w:rsid w:val="00887BEB"/>
    <w:rsid w:val="00890050"/>
    <w:rsid w:val="008902E0"/>
    <w:rsid w:val="00890498"/>
    <w:rsid w:val="00890F9E"/>
    <w:rsid w:val="00891243"/>
    <w:rsid w:val="008915FB"/>
    <w:rsid w:val="00891EEA"/>
    <w:rsid w:val="00891F2B"/>
    <w:rsid w:val="008924AD"/>
    <w:rsid w:val="0089257A"/>
    <w:rsid w:val="00893055"/>
    <w:rsid w:val="00893247"/>
    <w:rsid w:val="00894D44"/>
    <w:rsid w:val="00894DE2"/>
    <w:rsid w:val="00894E0D"/>
    <w:rsid w:val="0089523E"/>
    <w:rsid w:val="00895289"/>
    <w:rsid w:val="008953FC"/>
    <w:rsid w:val="0089575E"/>
    <w:rsid w:val="00895E03"/>
    <w:rsid w:val="008961E3"/>
    <w:rsid w:val="00896D50"/>
    <w:rsid w:val="00896E0F"/>
    <w:rsid w:val="008975BE"/>
    <w:rsid w:val="00897625"/>
    <w:rsid w:val="008976A2"/>
    <w:rsid w:val="00897EBC"/>
    <w:rsid w:val="008A01DF"/>
    <w:rsid w:val="008A02FC"/>
    <w:rsid w:val="008A0C73"/>
    <w:rsid w:val="008A1750"/>
    <w:rsid w:val="008A1B21"/>
    <w:rsid w:val="008A1D41"/>
    <w:rsid w:val="008A1DFD"/>
    <w:rsid w:val="008A29B1"/>
    <w:rsid w:val="008A2B55"/>
    <w:rsid w:val="008A2DF6"/>
    <w:rsid w:val="008A318C"/>
    <w:rsid w:val="008A3403"/>
    <w:rsid w:val="008A3D4D"/>
    <w:rsid w:val="008A3E85"/>
    <w:rsid w:val="008A41C0"/>
    <w:rsid w:val="008A4BD3"/>
    <w:rsid w:val="008A4CD6"/>
    <w:rsid w:val="008A51BD"/>
    <w:rsid w:val="008A5576"/>
    <w:rsid w:val="008A59A8"/>
    <w:rsid w:val="008A71BC"/>
    <w:rsid w:val="008A732E"/>
    <w:rsid w:val="008A78C5"/>
    <w:rsid w:val="008A7CE0"/>
    <w:rsid w:val="008A7DC9"/>
    <w:rsid w:val="008A7DCE"/>
    <w:rsid w:val="008B0F22"/>
    <w:rsid w:val="008B12C3"/>
    <w:rsid w:val="008B14BB"/>
    <w:rsid w:val="008B1504"/>
    <w:rsid w:val="008B1592"/>
    <w:rsid w:val="008B19AA"/>
    <w:rsid w:val="008B1FF0"/>
    <w:rsid w:val="008B21BF"/>
    <w:rsid w:val="008B21D1"/>
    <w:rsid w:val="008B2307"/>
    <w:rsid w:val="008B2B48"/>
    <w:rsid w:val="008B3C47"/>
    <w:rsid w:val="008B3FD2"/>
    <w:rsid w:val="008B435C"/>
    <w:rsid w:val="008B44AE"/>
    <w:rsid w:val="008B4961"/>
    <w:rsid w:val="008B4E80"/>
    <w:rsid w:val="008B5575"/>
    <w:rsid w:val="008B567D"/>
    <w:rsid w:val="008B57B9"/>
    <w:rsid w:val="008B5839"/>
    <w:rsid w:val="008B5AEC"/>
    <w:rsid w:val="008B5CBE"/>
    <w:rsid w:val="008B68D6"/>
    <w:rsid w:val="008B7437"/>
    <w:rsid w:val="008B7980"/>
    <w:rsid w:val="008B7CA2"/>
    <w:rsid w:val="008B7CE8"/>
    <w:rsid w:val="008B7E3A"/>
    <w:rsid w:val="008C03FC"/>
    <w:rsid w:val="008C0A45"/>
    <w:rsid w:val="008C11DA"/>
    <w:rsid w:val="008C13FE"/>
    <w:rsid w:val="008C15CD"/>
    <w:rsid w:val="008C1B13"/>
    <w:rsid w:val="008C1D3B"/>
    <w:rsid w:val="008C1F7B"/>
    <w:rsid w:val="008C20A5"/>
    <w:rsid w:val="008C2362"/>
    <w:rsid w:val="008C240C"/>
    <w:rsid w:val="008C2561"/>
    <w:rsid w:val="008C3539"/>
    <w:rsid w:val="008C3BC8"/>
    <w:rsid w:val="008C4171"/>
    <w:rsid w:val="008C4350"/>
    <w:rsid w:val="008C4D49"/>
    <w:rsid w:val="008C5141"/>
    <w:rsid w:val="008C51D9"/>
    <w:rsid w:val="008C5A0E"/>
    <w:rsid w:val="008C6344"/>
    <w:rsid w:val="008C6393"/>
    <w:rsid w:val="008C6CCE"/>
    <w:rsid w:val="008C6D42"/>
    <w:rsid w:val="008C7409"/>
    <w:rsid w:val="008C7968"/>
    <w:rsid w:val="008C7EDA"/>
    <w:rsid w:val="008D0372"/>
    <w:rsid w:val="008D08FA"/>
    <w:rsid w:val="008D1007"/>
    <w:rsid w:val="008D183E"/>
    <w:rsid w:val="008D25E6"/>
    <w:rsid w:val="008D2A49"/>
    <w:rsid w:val="008D2ECF"/>
    <w:rsid w:val="008D3929"/>
    <w:rsid w:val="008D39B9"/>
    <w:rsid w:val="008D3A27"/>
    <w:rsid w:val="008D4DD8"/>
    <w:rsid w:val="008D56F3"/>
    <w:rsid w:val="008D5944"/>
    <w:rsid w:val="008D5B07"/>
    <w:rsid w:val="008D5B9C"/>
    <w:rsid w:val="008D5E31"/>
    <w:rsid w:val="008D5E50"/>
    <w:rsid w:val="008D6061"/>
    <w:rsid w:val="008D680B"/>
    <w:rsid w:val="008D69E9"/>
    <w:rsid w:val="008D74AD"/>
    <w:rsid w:val="008D78E7"/>
    <w:rsid w:val="008D7D7A"/>
    <w:rsid w:val="008D7E53"/>
    <w:rsid w:val="008E0D6B"/>
    <w:rsid w:val="008E125C"/>
    <w:rsid w:val="008E1597"/>
    <w:rsid w:val="008E18FD"/>
    <w:rsid w:val="008E1BE1"/>
    <w:rsid w:val="008E1D98"/>
    <w:rsid w:val="008E1E7E"/>
    <w:rsid w:val="008E2C4B"/>
    <w:rsid w:val="008E374D"/>
    <w:rsid w:val="008E3A0C"/>
    <w:rsid w:val="008E3F6C"/>
    <w:rsid w:val="008E3FD7"/>
    <w:rsid w:val="008E4166"/>
    <w:rsid w:val="008E44EA"/>
    <w:rsid w:val="008E4C69"/>
    <w:rsid w:val="008E4D1D"/>
    <w:rsid w:val="008E5133"/>
    <w:rsid w:val="008E5431"/>
    <w:rsid w:val="008E5D6D"/>
    <w:rsid w:val="008E5DB1"/>
    <w:rsid w:val="008E6308"/>
    <w:rsid w:val="008E630A"/>
    <w:rsid w:val="008E6357"/>
    <w:rsid w:val="008E687B"/>
    <w:rsid w:val="008E6F28"/>
    <w:rsid w:val="008E7613"/>
    <w:rsid w:val="008E76B4"/>
    <w:rsid w:val="008E7A7B"/>
    <w:rsid w:val="008E7B68"/>
    <w:rsid w:val="008E7DD8"/>
    <w:rsid w:val="008E7E1E"/>
    <w:rsid w:val="008E7ED3"/>
    <w:rsid w:val="008E7F14"/>
    <w:rsid w:val="008F0C6D"/>
    <w:rsid w:val="008F118E"/>
    <w:rsid w:val="008F13FA"/>
    <w:rsid w:val="008F1D5B"/>
    <w:rsid w:val="008F2110"/>
    <w:rsid w:val="008F248B"/>
    <w:rsid w:val="008F25F6"/>
    <w:rsid w:val="008F2AA3"/>
    <w:rsid w:val="008F31CF"/>
    <w:rsid w:val="008F33B1"/>
    <w:rsid w:val="008F381C"/>
    <w:rsid w:val="008F4577"/>
    <w:rsid w:val="008F45FF"/>
    <w:rsid w:val="008F551B"/>
    <w:rsid w:val="008F5766"/>
    <w:rsid w:val="008F5B93"/>
    <w:rsid w:val="008F5DA6"/>
    <w:rsid w:val="008F6793"/>
    <w:rsid w:val="008F7288"/>
    <w:rsid w:val="008F768F"/>
    <w:rsid w:val="008F7912"/>
    <w:rsid w:val="00900597"/>
    <w:rsid w:val="00900D7C"/>
    <w:rsid w:val="00901F6B"/>
    <w:rsid w:val="009027C7"/>
    <w:rsid w:val="00902966"/>
    <w:rsid w:val="00903531"/>
    <w:rsid w:val="009039D2"/>
    <w:rsid w:val="00903F7C"/>
    <w:rsid w:val="0090400F"/>
    <w:rsid w:val="00904BCC"/>
    <w:rsid w:val="00904D12"/>
    <w:rsid w:val="00904ED6"/>
    <w:rsid w:val="00905289"/>
    <w:rsid w:val="00905E2E"/>
    <w:rsid w:val="00906DE2"/>
    <w:rsid w:val="00906E05"/>
    <w:rsid w:val="0090735D"/>
    <w:rsid w:val="009073DC"/>
    <w:rsid w:val="00907564"/>
    <w:rsid w:val="0090789C"/>
    <w:rsid w:val="0091002E"/>
    <w:rsid w:val="00910699"/>
    <w:rsid w:val="0091099F"/>
    <w:rsid w:val="009109EA"/>
    <w:rsid w:val="0091108B"/>
    <w:rsid w:val="00912CF0"/>
    <w:rsid w:val="00912DD3"/>
    <w:rsid w:val="00912EDD"/>
    <w:rsid w:val="0091319A"/>
    <w:rsid w:val="009131B6"/>
    <w:rsid w:val="0091354E"/>
    <w:rsid w:val="00913ADE"/>
    <w:rsid w:val="00913FA0"/>
    <w:rsid w:val="00914008"/>
    <w:rsid w:val="00914166"/>
    <w:rsid w:val="00914BE2"/>
    <w:rsid w:val="00914FC9"/>
    <w:rsid w:val="009151E5"/>
    <w:rsid w:val="009159A4"/>
    <w:rsid w:val="00915A29"/>
    <w:rsid w:val="00915BE0"/>
    <w:rsid w:val="00915C17"/>
    <w:rsid w:val="00915D80"/>
    <w:rsid w:val="009169A5"/>
    <w:rsid w:val="00916B2B"/>
    <w:rsid w:val="00916E5A"/>
    <w:rsid w:val="00917560"/>
    <w:rsid w:val="00917575"/>
    <w:rsid w:val="00917668"/>
    <w:rsid w:val="0091766F"/>
    <w:rsid w:val="00917B05"/>
    <w:rsid w:val="00920B79"/>
    <w:rsid w:val="00920C63"/>
    <w:rsid w:val="009219FA"/>
    <w:rsid w:val="00921E5C"/>
    <w:rsid w:val="00923528"/>
    <w:rsid w:val="00923C1F"/>
    <w:rsid w:val="00924395"/>
    <w:rsid w:val="00924493"/>
    <w:rsid w:val="00924545"/>
    <w:rsid w:val="009245F8"/>
    <w:rsid w:val="00924703"/>
    <w:rsid w:val="00924AC4"/>
    <w:rsid w:val="0092509E"/>
    <w:rsid w:val="009250BC"/>
    <w:rsid w:val="0092516B"/>
    <w:rsid w:val="009251A9"/>
    <w:rsid w:val="00925537"/>
    <w:rsid w:val="0092588C"/>
    <w:rsid w:val="00925BE2"/>
    <w:rsid w:val="00926369"/>
    <w:rsid w:val="00926B11"/>
    <w:rsid w:val="00926FD5"/>
    <w:rsid w:val="00927256"/>
    <w:rsid w:val="00927544"/>
    <w:rsid w:val="00927A37"/>
    <w:rsid w:val="00927BDD"/>
    <w:rsid w:val="00930A13"/>
    <w:rsid w:val="00931783"/>
    <w:rsid w:val="00931A17"/>
    <w:rsid w:val="00931F79"/>
    <w:rsid w:val="0093228C"/>
    <w:rsid w:val="009324B6"/>
    <w:rsid w:val="0093284D"/>
    <w:rsid w:val="00933D31"/>
    <w:rsid w:val="00933DA4"/>
    <w:rsid w:val="00933E6B"/>
    <w:rsid w:val="009340D5"/>
    <w:rsid w:val="00935249"/>
    <w:rsid w:val="0093529D"/>
    <w:rsid w:val="00935591"/>
    <w:rsid w:val="009357D1"/>
    <w:rsid w:val="00935F85"/>
    <w:rsid w:val="00936673"/>
    <w:rsid w:val="00936988"/>
    <w:rsid w:val="009370E1"/>
    <w:rsid w:val="00937364"/>
    <w:rsid w:val="0093790E"/>
    <w:rsid w:val="00937961"/>
    <w:rsid w:val="00937D51"/>
    <w:rsid w:val="00937FE8"/>
    <w:rsid w:val="0094023F"/>
    <w:rsid w:val="00940286"/>
    <w:rsid w:val="00940721"/>
    <w:rsid w:val="00940840"/>
    <w:rsid w:val="00941573"/>
    <w:rsid w:val="00943239"/>
    <w:rsid w:val="0094345F"/>
    <w:rsid w:val="009436A8"/>
    <w:rsid w:val="00943856"/>
    <w:rsid w:val="009442B1"/>
    <w:rsid w:val="00944745"/>
    <w:rsid w:val="009449F7"/>
    <w:rsid w:val="00944E58"/>
    <w:rsid w:val="00944ECE"/>
    <w:rsid w:val="00945120"/>
    <w:rsid w:val="00945699"/>
    <w:rsid w:val="009456B6"/>
    <w:rsid w:val="00945DFC"/>
    <w:rsid w:val="00945F7B"/>
    <w:rsid w:val="00946216"/>
    <w:rsid w:val="00946594"/>
    <w:rsid w:val="00946E9F"/>
    <w:rsid w:val="009470D9"/>
    <w:rsid w:val="00947B22"/>
    <w:rsid w:val="00947DD9"/>
    <w:rsid w:val="009500C5"/>
    <w:rsid w:val="00950218"/>
    <w:rsid w:val="0095023E"/>
    <w:rsid w:val="0095075A"/>
    <w:rsid w:val="00951092"/>
    <w:rsid w:val="00951BDC"/>
    <w:rsid w:val="00951DD6"/>
    <w:rsid w:val="009522ED"/>
    <w:rsid w:val="0095282C"/>
    <w:rsid w:val="00952936"/>
    <w:rsid w:val="00952961"/>
    <w:rsid w:val="00952AB5"/>
    <w:rsid w:val="00952FD1"/>
    <w:rsid w:val="00953471"/>
    <w:rsid w:val="009534E3"/>
    <w:rsid w:val="0095385A"/>
    <w:rsid w:val="00955222"/>
    <w:rsid w:val="009556DB"/>
    <w:rsid w:val="00955874"/>
    <w:rsid w:val="00955CB5"/>
    <w:rsid w:val="00955F32"/>
    <w:rsid w:val="0095608B"/>
    <w:rsid w:val="00956790"/>
    <w:rsid w:val="00956829"/>
    <w:rsid w:val="00957781"/>
    <w:rsid w:val="00960089"/>
    <w:rsid w:val="00960BD1"/>
    <w:rsid w:val="00960E51"/>
    <w:rsid w:val="0096110C"/>
    <w:rsid w:val="00961B65"/>
    <w:rsid w:val="00961BB5"/>
    <w:rsid w:val="00962118"/>
    <w:rsid w:val="0096218D"/>
    <w:rsid w:val="009623F7"/>
    <w:rsid w:val="00962E02"/>
    <w:rsid w:val="00964289"/>
    <w:rsid w:val="009665E4"/>
    <w:rsid w:val="009669BB"/>
    <w:rsid w:val="00966A29"/>
    <w:rsid w:val="0097003A"/>
    <w:rsid w:val="0097037D"/>
    <w:rsid w:val="0097055B"/>
    <w:rsid w:val="00971436"/>
    <w:rsid w:val="009714CB"/>
    <w:rsid w:val="0097295F"/>
    <w:rsid w:val="00972CA5"/>
    <w:rsid w:val="00972E77"/>
    <w:rsid w:val="0097333F"/>
    <w:rsid w:val="00973433"/>
    <w:rsid w:val="009737E2"/>
    <w:rsid w:val="009749BE"/>
    <w:rsid w:val="00974F71"/>
    <w:rsid w:val="009751B3"/>
    <w:rsid w:val="0097563E"/>
    <w:rsid w:val="0097570F"/>
    <w:rsid w:val="0097644C"/>
    <w:rsid w:val="0097692E"/>
    <w:rsid w:val="00977166"/>
    <w:rsid w:val="00977D7C"/>
    <w:rsid w:val="00977ECF"/>
    <w:rsid w:val="00980C72"/>
    <w:rsid w:val="00980F9A"/>
    <w:rsid w:val="0098196B"/>
    <w:rsid w:val="00981978"/>
    <w:rsid w:val="00981AFB"/>
    <w:rsid w:val="00982025"/>
    <w:rsid w:val="009820B9"/>
    <w:rsid w:val="00982779"/>
    <w:rsid w:val="00982A5F"/>
    <w:rsid w:val="0098311E"/>
    <w:rsid w:val="009835C1"/>
    <w:rsid w:val="009839BF"/>
    <w:rsid w:val="00984140"/>
    <w:rsid w:val="0098472D"/>
    <w:rsid w:val="00984B6E"/>
    <w:rsid w:val="00984EA1"/>
    <w:rsid w:val="009852ED"/>
    <w:rsid w:val="00985668"/>
    <w:rsid w:val="0098573C"/>
    <w:rsid w:val="009858B4"/>
    <w:rsid w:val="00985E64"/>
    <w:rsid w:val="00986875"/>
    <w:rsid w:val="00986A8D"/>
    <w:rsid w:val="00986ADE"/>
    <w:rsid w:val="009871FB"/>
    <w:rsid w:val="00987322"/>
    <w:rsid w:val="009879D6"/>
    <w:rsid w:val="00987FB4"/>
    <w:rsid w:val="009905EC"/>
    <w:rsid w:val="00990CA8"/>
    <w:rsid w:val="00991555"/>
    <w:rsid w:val="0099190E"/>
    <w:rsid w:val="0099197A"/>
    <w:rsid w:val="00992096"/>
    <w:rsid w:val="009921B5"/>
    <w:rsid w:val="009922B0"/>
    <w:rsid w:val="00992343"/>
    <w:rsid w:val="009933DF"/>
    <w:rsid w:val="00993AA1"/>
    <w:rsid w:val="00993C3A"/>
    <w:rsid w:val="00994158"/>
    <w:rsid w:val="00994195"/>
    <w:rsid w:val="009945FF"/>
    <w:rsid w:val="00995B77"/>
    <w:rsid w:val="00995B91"/>
    <w:rsid w:val="00995D20"/>
    <w:rsid w:val="00995EFA"/>
    <w:rsid w:val="009960A9"/>
    <w:rsid w:val="0099623E"/>
    <w:rsid w:val="0099665F"/>
    <w:rsid w:val="00996FC1"/>
    <w:rsid w:val="0099736A"/>
    <w:rsid w:val="009974C5"/>
    <w:rsid w:val="009974D2"/>
    <w:rsid w:val="009975A8"/>
    <w:rsid w:val="00997664"/>
    <w:rsid w:val="00997CE3"/>
    <w:rsid w:val="009A052E"/>
    <w:rsid w:val="009A0855"/>
    <w:rsid w:val="009A0938"/>
    <w:rsid w:val="009A0A5D"/>
    <w:rsid w:val="009A0DD0"/>
    <w:rsid w:val="009A0FAE"/>
    <w:rsid w:val="009A1493"/>
    <w:rsid w:val="009A161F"/>
    <w:rsid w:val="009A1845"/>
    <w:rsid w:val="009A19C6"/>
    <w:rsid w:val="009A206B"/>
    <w:rsid w:val="009A2085"/>
    <w:rsid w:val="009A231E"/>
    <w:rsid w:val="009A2776"/>
    <w:rsid w:val="009A2821"/>
    <w:rsid w:val="009A2FA4"/>
    <w:rsid w:val="009A3B2D"/>
    <w:rsid w:val="009A401D"/>
    <w:rsid w:val="009A44D2"/>
    <w:rsid w:val="009A497B"/>
    <w:rsid w:val="009A4DA0"/>
    <w:rsid w:val="009A4EDA"/>
    <w:rsid w:val="009A56DF"/>
    <w:rsid w:val="009A573A"/>
    <w:rsid w:val="009A584A"/>
    <w:rsid w:val="009A5DAD"/>
    <w:rsid w:val="009A6A41"/>
    <w:rsid w:val="009A6FB4"/>
    <w:rsid w:val="009A7BB9"/>
    <w:rsid w:val="009B01F5"/>
    <w:rsid w:val="009B0304"/>
    <w:rsid w:val="009B0E43"/>
    <w:rsid w:val="009B1C47"/>
    <w:rsid w:val="009B1E4C"/>
    <w:rsid w:val="009B2844"/>
    <w:rsid w:val="009B28F9"/>
    <w:rsid w:val="009B2DDE"/>
    <w:rsid w:val="009B302C"/>
    <w:rsid w:val="009B3362"/>
    <w:rsid w:val="009B349C"/>
    <w:rsid w:val="009B3738"/>
    <w:rsid w:val="009B4070"/>
    <w:rsid w:val="009B4667"/>
    <w:rsid w:val="009B4A68"/>
    <w:rsid w:val="009B4D87"/>
    <w:rsid w:val="009B52C9"/>
    <w:rsid w:val="009B5781"/>
    <w:rsid w:val="009B5A5D"/>
    <w:rsid w:val="009B6497"/>
    <w:rsid w:val="009B6A4A"/>
    <w:rsid w:val="009B6A63"/>
    <w:rsid w:val="009B6DBF"/>
    <w:rsid w:val="009B7423"/>
    <w:rsid w:val="009B756F"/>
    <w:rsid w:val="009B7694"/>
    <w:rsid w:val="009B79C6"/>
    <w:rsid w:val="009B7CB6"/>
    <w:rsid w:val="009C00F0"/>
    <w:rsid w:val="009C023F"/>
    <w:rsid w:val="009C07E1"/>
    <w:rsid w:val="009C087D"/>
    <w:rsid w:val="009C0A05"/>
    <w:rsid w:val="009C0BCB"/>
    <w:rsid w:val="009C132B"/>
    <w:rsid w:val="009C18EB"/>
    <w:rsid w:val="009C190E"/>
    <w:rsid w:val="009C19EE"/>
    <w:rsid w:val="009C1F3D"/>
    <w:rsid w:val="009C33C0"/>
    <w:rsid w:val="009C3A68"/>
    <w:rsid w:val="009C3AFA"/>
    <w:rsid w:val="009C3D16"/>
    <w:rsid w:val="009C45F0"/>
    <w:rsid w:val="009C495B"/>
    <w:rsid w:val="009C557D"/>
    <w:rsid w:val="009C590E"/>
    <w:rsid w:val="009C5AB1"/>
    <w:rsid w:val="009C67EB"/>
    <w:rsid w:val="009C6842"/>
    <w:rsid w:val="009C6E0E"/>
    <w:rsid w:val="009C6E20"/>
    <w:rsid w:val="009C6FC8"/>
    <w:rsid w:val="009C7072"/>
    <w:rsid w:val="009C75BF"/>
    <w:rsid w:val="009D0E48"/>
    <w:rsid w:val="009D0F8D"/>
    <w:rsid w:val="009D1170"/>
    <w:rsid w:val="009D15E2"/>
    <w:rsid w:val="009D16CB"/>
    <w:rsid w:val="009D1790"/>
    <w:rsid w:val="009D1E22"/>
    <w:rsid w:val="009D1E3C"/>
    <w:rsid w:val="009D2C30"/>
    <w:rsid w:val="009D3560"/>
    <w:rsid w:val="009D3754"/>
    <w:rsid w:val="009D3C25"/>
    <w:rsid w:val="009D45B9"/>
    <w:rsid w:val="009D46F2"/>
    <w:rsid w:val="009D4AB9"/>
    <w:rsid w:val="009D5148"/>
    <w:rsid w:val="009D547E"/>
    <w:rsid w:val="009D5813"/>
    <w:rsid w:val="009D5844"/>
    <w:rsid w:val="009D600A"/>
    <w:rsid w:val="009D620B"/>
    <w:rsid w:val="009D62D5"/>
    <w:rsid w:val="009D70DA"/>
    <w:rsid w:val="009D727A"/>
    <w:rsid w:val="009D7685"/>
    <w:rsid w:val="009D7D35"/>
    <w:rsid w:val="009E0224"/>
    <w:rsid w:val="009E070E"/>
    <w:rsid w:val="009E0A92"/>
    <w:rsid w:val="009E0C71"/>
    <w:rsid w:val="009E127E"/>
    <w:rsid w:val="009E1B40"/>
    <w:rsid w:val="009E22B0"/>
    <w:rsid w:val="009E280E"/>
    <w:rsid w:val="009E332F"/>
    <w:rsid w:val="009E3918"/>
    <w:rsid w:val="009E3CE6"/>
    <w:rsid w:val="009E46C8"/>
    <w:rsid w:val="009E4958"/>
    <w:rsid w:val="009E4FFF"/>
    <w:rsid w:val="009E5222"/>
    <w:rsid w:val="009E5ACE"/>
    <w:rsid w:val="009E5AEB"/>
    <w:rsid w:val="009E60B0"/>
    <w:rsid w:val="009E6435"/>
    <w:rsid w:val="009E6DD9"/>
    <w:rsid w:val="009E71FA"/>
    <w:rsid w:val="009E7EDD"/>
    <w:rsid w:val="009F0323"/>
    <w:rsid w:val="009F0353"/>
    <w:rsid w:val="009F08B3"/>
    <w:rsid w:val="009F10D5"/>
    <w:rsid w:val="009F12DD"/>
    <w:rsid w:val="009F1EBF"/>
    <w:rsid w:val="009F250A"/>
    <w:rsid w:val="009F29B2"/>
    <w:rsid w:val="009F2A16"/>
    <w:rsid w:val="009F2A4D"/>
    <w:rsid w:val="009F2E01"/>
    <w:rsid w:val="009F3528"/>
    <w:rsid w:val="009F3E38"/>
    <w:rsid w:val="009F41DB"/>
    <w:rsid w:val="009F435A"/>
    <w:rsid w:val="009F4E42"/>
    <w:rsid w:val="009F4EB7"/>
    <w:rsid w:val="009F58CA"/>
    <w:rsid w:val="009F5A9D"/>
    <w:rsid w:val="009F5F9D"/>
    <w:rsid w:val="009F6476"/>
    <w:rsid w:val="009F64C0"/>
    <w:rsid w:val="009F68CE"/>
    <w:rsid w:val="009F6B5B"/>
    <w:rsid w:val="009F6FB4"/>
    <w:rsid w:val="009F7070"/>
    <w:rsid w:val="009F7A75"/>
    <w:rsid w:val="00A00243"/>
    <w:rsid w:val="00A0026E"/>
    <w:rsid w:val="00A00302"/>
    <w:rsid w:val="00A003E2"/>
    <w:rsid w:val="00A01057"/>
    <w:rsid w:val="00A01084"/>
    <w:rsid w:val="00A01579"/>
    <w:rsid w:val="00A01C68"/>
    <w:rsid w:val="00A01E5D"/>
    <w:rsid w:val="00A02029"/>
    <w:rsid w:val="00A02994"/>
    <w:rsid w:val="00A029BA"/>
    <w:rsid w:val="00A03555"/>
    <w:rsid w:val="00A03AFD"/>
    <w:rsid w:val="00A03BB0"/>
    <w:rsid w:val="00A03CCA"/>
    <w:rsid w:val="00A03DAB"/>
    <w:rsid w:val="00A04093"/>
    <w:rsid w:val="00A04A8B"/>
    <w:rsid w:val="00A04ABB"/>
    <w:rsid w:val="00A04BAD"/>
    <w:rsid w:val="00A04C08"/>
    <w:rsid w:val="00A04DF1"/>
    <w:rsid w:val="00A0534F"/>
    <w:rsid w:val="00A054EF"/>
    <w:rsid w:val="00A055AE"/>
    <w:rsid w:val="00A055F4"/>
    <w:rsid w:val="00A056C0"/>
    <w:rsid w:val="00A060DE"/>
    <w:rsid w:val="00A0635D"/>
    <w:rsid w:val="00A06C62"/>
    <w:rsid w:val="00A06E65"/>
    <w:rsid w:val="00A07117"/>
    <w:rsid w:val="00A103E3"/>
    <w:rsid w:val="00A104E9"/>
    <w:rsid w:val="00A107C2"/>
    <w:rsid w:val="00A10D6D"/>
    <w:rsid w:val="00A117DC"/>
    <w:rsid w:val="00A118AF"/>
    <w:rsid w:val="00A11C6F"/>
    <w:rsid w:val="00A122BF"/>
    <w:rsid w:val="00A125AA"/>
    <w:rsid w:val="00A12A26"/>
    <w:rsid w:val="00A13241"/>
    <w:rsid w:val="00A134D1"/>
    <w:rsid w:val="00A13B7A"/>
    <w:rsid w:val="00A1498B"/>
    <w:rsid w:val="00A150BC"/>
    <w:rsid w:val="00A154FD"/>
    <w:rsid w:val="00A15B84"/>
    <w:rsid w:val="00A15C0F"/>
    <w:rsid w:val="00A16172"/>
    <w:rsid w:val="00A1621F"/>
    <w:rsid w:val="00A1688D"/>
    <w:rsid w:val="00A168E3"/>
    <w:rsid w:val="00A17E52"/>
    <w:rsid w:val="00A17F5A"/>
    <w:rsid w:val="00A20DA0"/>
    <w:rsid w:val="00A22EBB"/>
    <w:rsid w:val="00A231D0"/>
    <w:rsid w:val="00A234CB"/>
    <w:rsid w:val="00A238AD"/>
    <w:rsid w:val="00A24231"/>
    <w:rsid w:val="00A24C5F"/>
    <w:rsid w:val="00A251CC"/>
    <w:rsid w:val="00A25A2F"/>
    <w:rsid w:val="00A25B30"/>
    <w:rsid w:val="00A2638E"/>
    <w:rsid w:val="00A26422"/>
    <w:rsid w:val="00A268C5"/>
    <w:rsid w:val="00A26F5C"/>
    <w:rsid w:val="00A27112"/>
    <w:rsid w:val="00A27341"/>
    <w:rsid w:val="00A27888"/>
    <w:rsid w:val="00A27C36"/>
    <w:rsid w:val="00A27C53"/>
    <w:rsid w:val="00A30108"/>
    <w:rsid w:val="00A30917"/>
    <w:rsid w:val="00A30AD0"/>
    <w:rsid w:val="00A31A1C"/>
    <w:rsid w:val="00A32477"/>
    <w:rsid w:val="00A329F7"/>
    <w:rsid w:val="00A32A5B"/>
    <w:rsid w:val="00A32AB9"/>
    <w:rsid w:val="00A330DB"/>
    <w:rsid w:val="00A3393E"/>
    <w:rsid w:val="00A34430"/>
    <w:rsid w:val="00A346DA"/>
    <w:rsid w:val="00A34832"/>
    <w:rsid w:val="00A35181"/>
    <w:rsid w:val="00A352DC"/>
    <w:rsid w:val="00A35C6C"/>
    <w:rsid w:val="00A372CC"/>
    <w:rsid w:val="00A3761E"/>
    <w:rsid w:val="00A37E26"/>
    <w:rsid w:val="00A40823"/>
    <w:rsid w:val="00A4098A"/>
    <w:rsid w:val="00A40A88"/>
    <w:rsid w:val="00A40A89"/>
    <w:rsid w:val="00A40CA1"/>
    <w:rsid w:val="00A40D26"/>
    <w:rsid w:val="00A4112C"/>
    <w:rsid w:val="00A416B2"/>
    <w:rsid w:val="00A41D67"/>
    <w:rsid w:val="00A41E90"/>
    <w:rsid w:val="00A42378"/>
    <w:rsid w:val="00A43F04"/>
    <w:rsid w:val="00A44903"/>
    <w:rsid w:val="00A4497B"/>
    <w:rsid w:val="00A44E74"/>
    <w:rsid w:val="00A46301"/>
    <w:rsid w:val="00A46A59"/>
    <w:rsid w:val="00A479B2"/>
    <w:rsid w:val="00A47DCE"/>
    <w:rsid w:val="00A47EAA"/>
    <w:rsid w:val="00A50212"/>
    <w:rsid w:val="00A502CF"/>
    <w:rsid w:val="00A5071E"/>
    <w:rsid w:val="00A50CFC"/>
    <w:rsid w:val="00A51370"/>
    <w:rsid w:val="00A513BC"/>
    <w:rsid w:val="00A51727"/>
    <w:rsid w:val="00A51CFE"/>
    <w:rsid w:val="00A5252C"/>
    <w:rsid w:val="00A52650"/>
    <w:rsid w:val="00A52E89"/>
    <w:rsid w:val="00A533C5"/>
    <w:rsid w:val="00A53B59"/>
    <w:rsid w:val="00A53ED4"/>
    <w:rsid w:val="00A53F2D"/>
    <w:rsid w:val="00A543C7"/>
    <w:rsid w:val="00A54A8D"/>
    <w:rsid w:val="00A54C83"/>
    <w:rsid w:val="00A5591E"/>
    <w:rsid w:val="00A55E33"/>
    <w:rsid w:val="00A56367"/>
    <w:rsid w:val="00A56A7D"/>
    <w:rsid w:val="00A5724E"/>
    <w:rsid w:val="00A5750F"/>
    <w:rsid w:val="00A57A69"/>
    <w:rsid w:val="00A601A9"/>
    <w:rsid w:val="00A6086E"/>
    <w:rsid w:val="00A60F33"/>
    <w:rsid w:val="00A610F9"/>
    <w:rsid w:val="00A61409"/>
    <w:rsid w:val="00A620A7"/>
    <w:rsid w:val="00A623AB"/>
    <w:rsid w:val="00A6318D"/>
    <w:rsid w:val="00A634E9"/>
    <w:rsid w:val="00A6395E"/>
    <w:rsid w:val="00A63F4E"/>
    <w:rsid w:val="00A64171"/>
    <w:rsid w:val="00A644F9"/>
    <w:rsid w:val="00A64761"/>
    <w:rsid w:val="00A64925"/>
    <w:rsid w:val="00A653A1"/>
    <w:rsid w:val="00A65658"/>
    <w:rsid w:val="00A659F8"/>
    <w:rsid w:val="00A65C39"/>
    <w:rsid w:val="00A66575"/>
    <w:rsid w:val="00A66911"/>
    <w:rsid w:val="00A66ADE"/>
    <w:rsid w:val="00A670AB"/>
    <w:rsid w:val="00A67BEE"/>
    <w:rsid w:val="00A67C80"/>
    <w:rsid w:val="00A67DB7"/>
    <w:rsid w:val="00A67E84"/>
    <w:rsid w:val="00A70636"/>
    <w:rsid w:val="00A70D85"/>
    <w:rsid w:val="00A70E56"/>
    <w:rsid w:val="00A713DB"/>
    <w:rsid w:val="00A715BE"/>
    <w:rsid w:val="00A727A7"/>
    <w:rsid w:val="00A72828"/>
    <w:rsid w:val="00A72AFA"/>
    <w:rsid w:val="00A73BE6"/>
    <w:rsid w:val="00A73CCD"/>
    <w:rsid w:val="00A74A7B"/>
    <w:rsid w:val="00A74AA8"/>
    <w:rsid w:val="00A74C1D"/>
    <w:rsid w:val="00A74D95"/>
    <w:rsid w:val="00A7543D"/>
    <w:rsid w:val="00A755AC"/>
    <w:rsid w:val="00A757CD"/>
    <w:rsid w:val="00A76218"/>
    <w:rsid w:val="00A77158"/>
    <w:rsid w:val="00A77A0C"/>
    <w:rsid w:val="00A77A90"/>
    <w:rsid w:val="00A77EFC"/>
    <w:rsid w:val="00A80E11"/>
    <w:rsid w:val="00A8111C"/>
    <w:rsid w:val="00A814C7"/>
    <w:rsid w:val="00A81659"/>
    <w:rsid w:val="00A816EB"/>
    <w:rsid w:val="00A8200D"/>
    <w:rsid w:val="00A82230"/>
    <w:rsid w:val="00A82317"/>
    <w:rsid w:val="00A8242E"/>
    <w:rsid w:val="00A83CBB"/>
    <w:rsid w:val="00A83F50"/>
    <w:rsid w:val="00A8471A"/>
    <w:rsid w:val="00A84F0E"/>
    <w:rsid w:val="00A84FE1"/>
    <w:rsid w:val="00A84FE7"/>
    <w:rsid w:val="00A85632"/>
    <w:rsid w:val="00A85733"/>
    <w:rsid w:val="00A85DF7"/>
    <w:rsid w:val="00A86817"/>
    <w:rsid w:val="00A8730F"/>
    <w:rsid w:val="00A8775E"/>
    <w:rsid w:val="00A877DE"/>
    <w:rsid w:val="00A87895"/>
    <w:rsid w:val="00A87EA7"/>
    <w:rsid w:val="00A87FB1"/>
    <w:rsid w:val="00A905C4"/>
    <w:rsid w:val="00A90B03"/>
    <w:rsid w:val="00A91437"/>
    <w:rsid w:val="00A924BE"/>
    <w:rsid w:val="00A925B6"/>
    <w:rsid w:val="00A92953"/>
    <w:rsid w:val="00A92C60"/>
    <w:rsid w:val="00A92E74"/>
    <w:rsid w:val="00A92FF2"/>
    <w:rsid w:val="00A9378E"/>
    <w:rsid w:val="00A93BFC"/>
    <w:rsid w:val="00A93F0D"/>
    <w:rsid w:val="00A94636"/>
    <w:rsid w:val="00A9483A"/>
    <w:rsid w:val="00A9503A"/>
    <w:rsid w:val="00A950E0"/>
    <w:rsid w:val="00A95191"/>
    <w:rsid w:val="00A95D94"/>
    <w:rsid w:val="00A962D3"/>
    <w:rsid w:val="00A963F3"/>
    <w:rsid w:val="00A9659C"/>
    <w:rsid w:val="00A966B5"/>
    <w:rsid w:val="00A96707"/>
    <w:rsid w:val="00A96AE7"/>
    <w:rsid w:val="00A9757E"/>
    <w:rsid w:val="00A97615"/>
    <w:rsid w:val="00A97733"/>
    <w:rsid w:val="00AA0329"/>
    <w:rsid w:val="00AA04DF"/>
    <w:rsid w:val="00AA0509"/>
    <w:rsid w:val="00AA05AA"/>
    <w:rsid w:val="00AA0DEB"/>
    <w:rsid w:val="00AA0DF3"/>
    <w:rsid w:val="00AA13DF"/>
    <w:rsid w:val="00AA14C2"/>
    <w:rsid w:val="00AA1537"/>
    <w:rsid w:val="00AA160C"/>
    <w:rsid w:val="00AA1BD6"/>
    <w:rsid w:val="00AA204E"/>
    <w:rsid w:val="00AA25BC"/>
    <w:rsid w:val="00AA325F"/>
    <w:rsid w:val="00AA32A0"/>
    <w:rsid w:val="00AA3C55"/>
    <w:rsid w:val="00AA411A"/>
    <w:rsid w:val="00AA491E"/>
    <w:rsid w:val="00AA51A6"/>
    <w:rsid w:val="00AA5340"/>
    <w:rsid w:val="00AA668C"/>
    <w:rsid w:val="00AA758B"/>
    <w:rsid w:val="00AA78E1"/>
    <w:rsid w:val="00AA7A8C"/>
    <w:rsid w:val="00AA7C2D"/>
    <w:rsid w:val="00AB0819"/>
    <w:rsid w:val="00AB117F"/>
    <w:rsid w:val="00AB119E"/>
    <w:rsid w:val="00AB1C5A"/>
    <w:rsid w:val="00AB1E26"/>
    <w:rsid w:val="00AB21C5"/>
    <w:rsid w:val="00AB232E"/>
    <w:rsid w:val="00AB237F"/>
    <w:rsid w:val="00AB25EA"/>
    <w:rsid w:val="00AB2F3A"/>
    <w:rsid w:val="00AB3062"/>
    <w:rsid w:val="00AB459E"/>
    <w:rsid w:val="00AB488D"/>
    <w:rsid w:val="00AB515B"/>
    <w:rsid w:val="00AB711F"/>
    <w:rsid w:val="00AB72AE"/>
    <w:rsid w:val="00AB7B77"/>
    <w:rsid w:val="00AC0091"/>
    <w:rsid w:val="00AC0DA3"/>
    <w:rsid w:val="00AC11F0"/>
    <w:rsid w:val="00AC1217"/>
    <w:rsid w:val="00AC1E5F"/>
    <w:rsid w:val="00AC256E"/>
    <w:rsid w:val="00AC3187"/>
    <w:rsid w:val="00AC32E9"/>
    <w:rsid w:val="00AC3C39"/>
    <w:rsid w:val="00AC41D7"/>
    <w:rsid w:val="00AC55A1"/>
    <w:rsid w:val="00AC587E"/>
    <w:rsid w:val="00AC5EF7"/>
    <w:rsid w:val="00AC5F68"/>
    <w:rsid w:val="00AC6651"/>
    <w:rsid w:val="00AC66EE"/>
    <w:rsid w:val="00AC696F"/>
    <w:rsid w:val="00AC6B6D"/>
    <w:rsid w:val="00AC74BD"/>
    <w:rsid w:val="00AC780F"/>
    <w:rsid w:val="00AC7B37"/>
    <w:rsid w:val="00AD0453"/>
    <w:rsid w:val="00AD06BC"/>
    <w:rsid w:val="00AD0717"/>
    <w:rsid w:val="00AD072B"/>
    <w:rsid w:val="00AD0B07"/>
    <w:rsid w:val="00AD0B33"/>
    <w:rsid w:val="00AD0B74"/>
    <w:rsid w:val="00AD1068"/>
    <w:rsid w:val="00AD1618"/>
    <w:rsid w:val="00AD1B4C"/>
    <w:rsid w:val="00AD1D29"/>
    <w:rsid w:val="00AD2506"/>
    <w:rsid w:val="00AD262F"/>
    <w:rsid w:val="00AD295F"/>
    <w:rsid w:val="00AD29F9"/>
    <w:rsid w:val="00AD2B7F"/>
    <w:rsid w:val="00AD2DEA"/>
    <w:rsid w:val="00AD340E"/>
    <w:rsid w:val="00AD354F"/>
    <w:rsid w:val="00AD35A0"/>
    <w:rsid w:val="00AD3697"/>
    <w:rsid w:val="00AD36CD"/>
    <w:rsid w:val="00AD387A"/>
    <w:rsid w:val="00AD3ADB"/>
    <w:rsid w:val="00AD3F17"/>
    <w:rsid w:val="00AD481F"/>
    <w:rsid w:val="00AD4853"/>
    <w:rsid w:val="00AD4897"/>
    <w:rsid w:val="00AD4A61"/>
    <w:rsid w:val="00AD4A9C"/>
    <w:rsid w:val="00AD4EFC"/>
    <w:rsid w:val="00AD5237"/>
    <w:rsid w:val="00AD5883"/>
    <w:rsid w:val="00AD5AE4"/>
    <w:rsid w:val="00AD5DF1"/>
    <w:rsid w:val="00AD68A8"/>
    <w:rsid w:val="00AD6B89"/>
    <w:rsid w:val="00AD7475"/>
    <w:rsid w:val="00AD77BE"/>
    <w:rsid w:val="00AD792C"/>
    <w:rsid w:val="00AD7CE6"/>
    <w:rsid w:val="00AE0413"/>
    <w:rsid w:val="00AE11FE"/>
    <w:rsid w:val="00AE1BD1"/>
    <w:rsid w:val="00AE2427"/>
    <w:rsid w:val="00AE2BE6"/>
    <w:rsid w:val="00AE2D44"/>
    <w:rsid w:val="00AE3049"/>
    <w:rsid w:val="00AE3220"/>
    <w:rsid w:val="00AE390C"/>
    <w:rsid w:val="00AE3A60"/>
    <w:rsid w:val="00AE3D5E"/>
    <w:rsid w:val="00AE4135"/>
    <w:rsid w:val="00AE46CC"/>
    <w:rsid w:val="00AE4E65"/>
    <w:rsid w:val="00AE51E6"/>
    <w:rsid w:val="00AE52D4"/>
    <w:rsid w:val="00AE532D"/>
    <w:rsid w:val="00AE5B71"/>
    <w:rsid w:val="00AE5E15"/>
    <w:rsid w:val="00AE6685"/>
    <w:rsid w:val="00AE66B6"/>
    <w:rsid w:val="00AE6863"/>
    <w:rsid w:val="00AE6CA5"/>
    <w:rsid w:val="00AE6E89"/>
    <w:rsid w:val="00AE70FA"/>
    <w:rsid w:val="00AE717B"/>
    <w:rsid w:val="00AE71A4"/>
    <w:rsid w:val="00AE752F"/>
    <w:rsid w:val="00AE7A34"/>
    <w:rsid w:val="00AE7B8B"/>
    <w:rsid w:val="00AF0027"/>
    <w:rsid w:val="00AF0148"/>
    <w:rsid w:val="00AF031B"/>
    <w:rsid w:val="00AF09D3"/>
    <w:rsid w:val="00AF0C86"/>
    <w:rsid w:val="00AF1224"/>
    <w:rsid w:val="00AF1614"/>
    <w:rsid w:val="00AF187F"/>
    <w:rsid w:val="00AF1E3C"/>
    <w:rsid w:val="00AF3298"/>
    <w:rsid w:val="00AF3477"/>
    <w:rsid w:val="00AF3FEA"/>
    <w:rsid w:val="00AF4315"/>
    <w:rsid w:val="00AF443F"/>
    <w:rsid w:val="00AF455C"/>
    <w:rsid w:val="00AF4C55"/>
    <w:rsid w:val="00AF4E09"/>
    <w:rsid w:val="00AF4E52"/>
    <w:rsid w:val="00AF4FD7"/>
    <w:rsid w:val="00AF5099"/>
    <w:rsid w:val="00AF52E5"/>
    <w:rsid w:val="00AF536E"/>
    <w:rsid w:val="00AF548C"/>
    <w:rsid w:val="00AF58C9"/>
    <w:rsid w:val="00AF5E73"/>
    <w:rsid w:val="00AF64A5"/>
    <w:rsid w:val="00AF7314"/>
    <w:rsid w:val="00AF76AE"/>
    <w:rsid w:val="00AF7F0C"/>
    <w:rsid w:val="00B00141"/>
    <w:rsid w:val="00B00450"/>
    <w:rsid w:val="00B00602"/>
    <w:rsid w:val="00B0084F"/>
    <w:rsid w:val="00B0095B"/>
    <w:rsid w:val="00B00D66"/>
    <w:rsid w:val="00B00D75"/>
    <w:rsid w:val="00B00DF3"/>
    <w:rsid w:val="00B0134C"/>
    <w:rsid w:val="00B0137B"/>
    <w:rsid w:val="00B014F4"/>
    <w:rsid w:val="00B016C3"/>
    <w:rsid w:val="00B016D0"/>
    <w:rsid w:val="00B01C05"/>
    <w:rsid w:val="00B01D3E"/>
    <w:rsid w:val="00B01DA8"/>
    <w:rsid w:val="00B02423"/>
    <w:rsid w:val="00B02A23"/>
    <w:rsid w:val="00B02AC6"/>
    <w:rsid w:val="00B02F1F"/>
    <w:rsid w:val="00B03268"/>
    <w:rsid w:val="00B037F8"/>
    <w:rsid w:val="00B03828"/>
    <w:rsid w:val="00B03A56"/>
    <w:rsid w:val="00B03BAC"/>
    <w:rsid w:val="00B04346"/>
    <w:rsid w:val="00B04CC3"/>
    <w:rsid w:val="00B04D44"/>
    <w:rsid w:val="00B04D62"/>
    <w:rsid w:val="00B050D8"/>
    <w:rsid w:val="00B05531"/>
    <w:rsid w:val="00B05D22"/>
    <w:rsid w:val="00B06686"/>
    <w:rsid w:val="00B068C4"/>
    <w:rsid w:val="00B06FE9"/>
    <w:rsid w:val="00B07193"/>
    <w:rsid w:val="00B076F4"/>
    <w:rsid w:val="00B07DF1"/>
    <w:rsid w:val="00B10208"/>
    <w:rsid w:val="00B103EC"/>
    <w:rsid w:val="00B10671"/>
    <w:rsid w:val="00B1069E"/>
    <w:rsid w:val="00B10F86"/>
    <w:rsid w:val="00B1186B"/>
    <w:rsid w:val="00B11977"/>
    <w:rsid w:val="00B1202E"/>
    <w:rsid w:val="00B12663"/>
    <w:rsid w:val="00B129F9"/>
    <w:rsid w:val="00B13067"/>
    <w:rsid w:val="00B13299"/>
    <w:rsid w:val="00B1342B"/>
    <w:rsid w:val="00B13C50"/>
    <w:rsid w:val="00B141B6"/>
    <w:rsid w:val="00B14390"/>
    <w:rsid w:val="00B14678"/>
    <w:rsid w:val="00B14861"/>
    <w:rsid w:val="00B14C70"/>
    <w:rsid w:val="00B152BA"/>
    <w:rsid w:val="00B153A7"/>
    <w:rsid w:val="00B15B4D"/>
    <w:rsid w:val="00B16092"/>
    <w:rsid w:val="00B16F61"/>
    <w:rsid w:val="00B170DA"/>
    <w:rsid w:val="00B17149"/>
    <w:rsid w:val="00B17408"/>
    <w:rsid w:val="00B174F5"/>
    <w:rsid w:val="00B17658"/>
    <w:rsid w:val="00B178D5"/>
    <w:rsid w:val="00B17AB1"/>
    <w:rsid w:val="00B17E2C"/>
    <w:rsid w:val="00B20029"/>
    <w:rsid w:val="00B20048"/>
    <w:rsid w:val="00B20481"/>
    <w:rsid w:val="00B20BD0"/>
    <w:rsid w:val="00B21052"/>
    <w:rsid w:val="00B211C3"/>
    <w:rsid w:val="00B2138F"/>
    <w:rsid w:val="00B21B20"/>
    <w:rsid w:val="00B21D96"/>
    <w:rsid w:val="00B2228A"/>
    <w:rsid w:val="00B22F18"/>
    <w:rsid w:val="00B235AD"/>
    <w:rsid w:val="00B237AE"/>
    <w:rsid w:val="00B247EE"/>
    <w:rsid w:val="00B24BF6"/>
    <w:rsid w:val="00B24D5B"/>
    <w:rsid w:val="00B24D9F"/>
    <w:rsid w:val="00B25927"/>
    <w:rsid w:val="00B2622B"/>
    <w:rsid w:val="00B26292"/>
    <w:rsid w:val="00B267C6"/>
    <w:rsid w:val="00B27278"/>
    <w:rsid w:val="00B27555"/>
    <w:rsid w:val="00B27B41"/>
    <w:rsid w:val="00B27D30"/>
    <w:rsid w:val="00B27E4A"/>
    <w:rsid w:val="00B3174E"/>
    <w:rsid w:val="00B318C8"/>
    <w:rsid w:val="00B31B65"/>
    <w:rsid w:val="00B3204F"/>
    <w:rsid w:val="00B3224B"/>
    <w:rsid w:val="00B32407"/>
    <w:rsid w:val="00B32559"/>
    <w:rsid w:val="00B32BA1"/>
    <w:rsid w:val="00B331B4"/>
    <w:rsid w:val="00B33340"/>
    <w:rsid w:val="00B3359C"/>
    <w:rsid w:val="00B33633"/>
    <w:rsid w:val="00B337DE"/>
    <w:rsid w:val="00B33A3C"/>
    <w:rsid w:val="00B33C6C"/>
    <w:rsid w:val="00B3416B"/>
    <w:rsid w:val="00B34C39"/>
    <w:rsid w:val="00B352B1"/>
    <w:rsid w:val="00B354BA"/>
    <w:rsid w:val="00B354CD"/>
    <w:rsid w:val="00B355CE"/>
    <w:rsid w:val="00B356AE"/>
    <w:rsid w:val="00B35E2A"/>
    <w:rsid w:val="00B36046"/>
    <w:rsid w:val="00B36153"/>
    <w:rsid w:val="00B36B17"/>
    <w:rsid w:val="00B37312"/>
    <w:rsid w:val="00B37469"/>
    <w:rsid w:val="00B37611"/>
    <w:rsid w:val="00B37C90"/>
    <w:rsid w:val="00B400E8"/>
    <w:rsid w:val="00B40220"/>
    <w:rsid w:val="00B404DD"/>
    <w:rsid w:val="00B404E4"/>
    <w:rsid w:val="00B4094E"/>
    <w:rsid w:val="00B4099A"/>
    <w:rsid w:val="00B41183"/>
    <w:rsid w:val="00B41377"/>
    <w:rsid w:val="00B414DC"/>
    <w:rsid w:val="00B415E5"/>
    <w:rsid w:val="00B415F0"/>
    <w:rsid w:val="00B41D0C"/>
    <w:rsid w:val="00B423F8"/>
    <w:rsid w:val="00B42665"/>
    <w:rsid w:val="00B426E7"/>
    <w:rsid w:val="00B428B7"/>
    <w:rsid w:val="00B43850"/>
    <w:rsid w:val="00B4392A"/>
    <w:rsid w:val="00B43985"/>
    <w:rsid w:val="00B44A08"/>
    <w:rsid w:val="00B45152"/>
    <w:rsid w:val="00B4537C"/>
    <w:rsid w:val="00B45663"/>
    <w:rsid w:val="00B456D8"/>
    <w:rsid w:val="00B45A46"/>
    <w:rsid w:val="00B4709D"/>
    <w:rsid w:val="00B4750F"/>
    <w:rsid w:val="00B476B6"/>
    <w:rsid w:val="00B47A84"/>
    <w:rsid w:val="00B47F74"/>
    <w:rsid w:val="00B501D9"/>
    <w:rsid w:val="00B5024B"/>
    <w:rsid w:val="00B52067"/>
    <w:rsid w:val="00B520AA"/>
    <w:rsid w:val="00B52D10"/>
    <w:rsid w:val="00B52E5B"/>
    <w:rsid w:val="00B53E69"/>
    <w:rsid w:val="00B548D5"/>
    <w:rsid w:val="00B549B2"/>
    <w:rsid w:val="00B54B9E"/>
    <w:rsid w:val="00B5507E"/>
    <w:rsid w:val="00B558A7"/>
    <w:rsid w:val="00B5598C"/>
    <w:rsid w:val="00B55D97"/>
    <w:rsid w:val="00B55DC4"/>
    <w:rsid w:val="00B56671"/>
    <w:rsid w:val="00B56934"/>
    <w:rsid w:val="00B570A4"/>
    <w:rsid w:val="00B5724E"/>
    <w:rsid w:val="00B57D50"/>
    <w:rsid w:val="00B6064D"/>
    <w:rsid w:val="00B60911"/>
    <w:rsid w:val="00B60F03"/>
    <w:rsid w:val="00B61019"/>
    <w:rsid w:val="00B618A2"/>
    <w:rsid w:val="00B618AF"/>
    <w:rsid w:val="00B61AAF"/>
    <w:rsid w:val="00B61C6F"/>
    <w:rsid w:val="00B62117"/>
    <w:rsid w:val="00B6225C"/>
    <w:rsid w:val="00B624E1"/>
    <w:rsid w:val="00B628D6"/>
    <w:rsid w:val="00B62F76"/>
    <w:rsid w:val="00B63001"/>
    <w:rsid w:val="00B63B9C"/>
    <w:rsid w:val="00B64120"/>
    <w:rsid w:val="00B642F3"/>
    <w:rsid w:val="00B644CD"/>
    <w:rsid w:val="00B644D1"/>
    <w:rsid w:val="00B64793"/>
    <w:rsid w:val="00B64B36"/>
    <w:rsid w:val="00B64B77"/>
    <w:rsid w:val="00B650EE"/>
    <w:rsid w:val="00B659C9"/>
    <w:rsid w:val="00B65A32"/>
    <w:rsid w:val="00B65AA3"/>
    <w:rsid w:val="00B65C5D"/>
    <w:rsid w:val="00B660B6"/>
    <w:rsid w:val="00B66E82"/>
    <w:rsid w:val="00B66F4B"/>
    <w:rsid w:val="00B66FFE"/>
    <w:rsid w:val="00B67026"/>
    <w:rsid w:val="00B6729A"/>
    <w:rsid w:val="00B67648"/>
    <w:rsid w:val="00B67673"/>
    <w:rsid w:val="00B676B4"/>
    <w:rsid w:val="00B677A4"/>
    <w:rsid w:val="00B67C08"/>
    <w:rsid w:val="00B67F46"/>
    <w:rsid w:val="00B7009D"/>
    <w:rsid w:val="00B701E8"/>
    <w:rsid w:val="00B70B27"/>
    <w:rsid w:val="00B71761"/>
    <w:rsid w:val="00B717AF"/>
    <w:rsid w:val="00B71B86"/>
    <w:rsid w:val="00B721BA"/>
    <w:rsid w:val="00B72769"/>
    <w:rsid w:val="00B7295D"/>
    <w:rsid w:val="00B72A81"/>
    <w:rsid w:val="00B731D1"/>
    <w:rsid w:val="00B73961"/>
    <w:rsid w:val="00B74118"/>
    <w:rsid w:val="00B7478F"/>
    <w:rsid w:val="00B7526B"/>
    <w:rsid w:val="00B75EAB"/>
    <w:rsid w:val="00B75EBC"/>
    <w:rsid w:val="00B763DD"/>
    <w:rsid w:val="00B768DD"/>
    <w:rsid w:val="00B76AAA"/>
    <w:rsid w:val="00B76D23"/>
    <w:rsid w:val="00B77993"/>
    <w:rsid w:val="00B77E7A"/>
    <w:rsid w:val="00B77EE7"/>
    <w:rsid w:val="00B80054"/>
    <w:rsid w:val="00B80137"/>
    <w:rsid w:val="00B806D2"/>
    <w:rsid w:val="00B80B0C"/>
    <w:rsid w:val="00B80B30"/>
    <w:rsid w:val="00B81538"/>
    <w:rsid w:val="00B81962"/>
    <w:rsid w:val="00B81B76"/>
    <w:rsid w:val="00B8201F"/>
    <w:rsid w:val="00B82359"/>
    <w:rsid w:val="00B82896"/>
    <w:rsid w:val="00B828B2"/>
    <w:rsid w:val="00B828C4"/>
    <w:rsid w:val="00B83452"/>
    <w:rsid w:val="00B838E1"/>
    <w:rsid w:val="00B83B16"/>
    <w:rsid w:val="00B83B6C"/>
    <w:rsid w:val="00B8494A"/>
    <w:rsid w:val="00B8497B"/>
    <w:rsid w:val="00B84A15"/>
    <w:rsid w:val="00B84FEE"/>
    <w:rsid w:val="00B852BB"/>
    <w:rsid w:val="00B8564F"/>
    <w:rsid w:val="00B85B60"/>
    <w:rsid w:val="00B85C01"/>
    <w:rsid w:val="00B85CD8"/>
    <w:rsid w:val="00B86506"/>
    <w:rsid w:val="00B86837"/>
    <w:rsid w:val="00B872CE"/>
    <w:rsid w:val="00B87853"/>
    <w:rsid w:val="00B900EE"/>
    <w:rsid w:val="00B90723"/>
    <w:rsid w:val="00B90AAD"/>
    <w:rsid w:val="00B90D5A"/>
    <w:rsid w:val="00B90E6C"/>
    <w:rsid w:val="00B90FD0"/>
    <w:rsid w:val="00B911C4"/>
    <w:rsid w:val="00B91757"/>
    <w:rsid w:val="00B91F1B"/>
    <w:rsid w:val="00B92899"/>
    <w:rsid w:val="00B928D3"/>
    <w:rsid w:val="00B92952"/>
    <w:rsid w:val="00B92A13"/>
    <w:rsid w:val="00B93367"/>
    <w:rsid w:val="00B9395C"/>
    <w:rsid w:val="00B94571"/>
    <w:rsid w:val="00B94C74"/>
    <w:rsid w:val="00B95CF3"/>
    <w:rsid w:val="00B95CFF"/>
    <w:rsid w:val="00B96123"/>
    <w:rsid w:val="00B9632B"/>
    <w:rsid w:val="00B96D6B"/>
    <w:rsid w:val="00B970B4"/>
    <w:rsid w:val="00B977EC"/>
    <w:rsid w:val="00BA05E0"/>
    <w:rsid w:val="00BA0E7B"/>
    <w:rsid w:val="00BA29B9"/>
    <w:rsid w:val="00BA29E4"/>
    <w:rsid w:val="00BA2FE1"/>
    <w:rsid w:val="00BA36C8"/>
    <w:rsid w:val="00BA3F48"/>
    <w:rsid w:val="00BA4874"/>
    <w:rsid w:val="00BA4A61"/>
    <w:rsid w:val="00BA5039"/>
    <w:rsid w:val="00BA5835"/>
    <w:rsid w:val="00BA5BEB"/>
    <w:rsid w:val="00BA61D9"/>
    <w:rsid w:val="00BA62F4"/>
    <w:rsid w:val="00BA6A0D"/>
    <w:rsid w:val="00BA6C2B"/>
    <w:rsid w:val="00BA7967"/>
    <w:rsid w:val="00BB0377"/>
    <w:rsid w:val="00BB0D08"/>
    <w:rsid w:val="00BB0E3D"/>
    <w:rsid w:val="00BB17A2"/>
    <w:rsid w:val="00BB21EB"/>
    <w:rsid w:val="00BB2298"/>
    <w:rsid w:val="00BB261E"/>
    <w:rsid w:val="00BB28C3"/>
    <w:rsid w:val="00BB2C20"/>
    <w:rsid w:val="00BB2CF1"/>
    <w:rsid w:val="00BB2D35"/>
    <w:rsid w:val="00BB32F2"/>
    <w:rsid w:val="00BB3600"/>
    <w:rsid w:val="00BB408B"/>
    <w:rsid w:val="00BB4900"/>
    <w:rsid w:val="00BB4D49"/>
    <w:rsid w:val="00BB51F7"/>
    <w:rsid w:val="00BB5278"/>
    <w:rsid w:val="00BB5495"/>
    <w:rsid w:val="00BB5897"/>
    <w:rsid w:val="00BB58F0"/>
    <w:rsid w:val="00BB5DD0"/>
    <w:rsid w:val="00BB6444"/>
    <w:rsid w:val="00BB6BA7"/>
    <w:rsid w:val="00BB6D91"/>
    <w:rsid w:val="00BB748A"/>
    <w:rsid w:val="00BB7A33"/>
    <w:rsid w:val="00BB7F8E"/>
    <w:rsid w:val="00BC03B9"/>
    <w:rsid w:val="00BC1121"/>
    <w:rsid w:val="00BC155B"/>
    <w:rsid w:val="00BC1B76"/>
    <w:rsid w:val="00BC1D0B"/>
    <w:rsid w:val="00BC1E62"/>
    <w:rsid w:val="00BC2288"/>
    <w:rsid w:val="00BC26AD"/>
    <w:rsid w:val="00BC2763"/>
    <w:rsid w:val="00BC2BDF"/>
    <w:rsid w:val="00BC2FDE"/>
    <w:rsid w:val="00BC3AA3"/>
    <w:rsid w:val="00BC3BB5"/>
    <w:rsid w:val="00BC4333"/>
    <w:rsid w:val="00BC475F"/>
    <w:rsid w:val="00BC4F3D"/>
    <w:rsid w:val="00BC5050"/>
    <w:rsid w:val="00BC5060"/>
    <w:rsid w:val="00BC50F7"/>
    <w:rsid w:val="00BC52B9"/>
    <w:rsid w:val="00BC561B"/>
    <w:rsid w:val="00BC619C"/>
    <w:rsid w:val="00BC6494"/>
    <w:rsid w:val="00BC66CC"/>
    <w:rsid w:val="00BC6E68"/>
    <w:rsid w:val="00BC6E8D"/>
    <w:rsid w:val="00BC7345"/>
    <w:rsid w:val="00BC7751"/>
    <w:rsid w:val="00BC77AB"/>
    <w:rsid w:val="00BC7950"/>
    <w:rsid w:val="00BC7B47"/>
    <w:rsid w:val="00BC7E9B"/>
    <w:rsid w:val="00BD016F"/>
    <w:rsid w:val="00BD08C3"/>
    <w:rsid w:val="00BD1698"/>
    <w:rsid w:val="00BD1B9A"/>
    <w:rsid w:val="00BD1CCB"/>
    <w:rsid w:val="00BD1FDB"/>
    <w:rsid w:val="00BD2905"/>
    <w:rsid w:val="00BD292E"/>
    <w:rsid w:val="00BD2C8E"/>
    <w:rsid w:val="00BD2D01"/>
    <w:rsid w:val="00BD4A31"/>
    <w:rsid w:val="00BD4C4A"/>
    <w:rsid w:val="00BD4C9C"/>
    <w:rsid w:val="00BD4CC1"/>
    <w:rsid w:val="00BD5260"/>
    <w:rsid w:val="00BD5F9F"/>
    <w:rsid w:val="00BD6070"/>
    <w:rsid w:val="00BD614F"/>
    <w:rsid w:val="00BD6ABB"/>
    <w:rsid w:val="00BD706D"/>
    <w:rsid w:val="00BD726D"/>
    <w:rsid w:val="00BD7451"/>
    <w:rsid w:val="00BD7CA8"/>
    <w:rsid w:val="00BD7D8E"/>
    <w:rsid w:val="00BD7FB3"/>
    <w:rsid w:val="00BE038B"/>
    <w:rsid w:val="00BE0B84"/>
    <w:rsid w:val="00BE0F75"/>
    <w:rsid w:val="00BE1D4F"/>
    <w:rsid w:val="00BE1F53"/>
    <w:rsid w:val="00BE20F7"/>
    <w:rsid w:val="00BE2236"/>
    <w:rsid w:val="00BE271B"/>
    <w:rsid w:val="00BE30EA"/>
    <w:rsid w:val="00BE33AD"/>
    <w:rsid w:val="00BE35E7"/>
    <w:rsid w:val="00BE368D"/>
    <w:rsid w:val="00BE3CA3"/>
    <w:rsid w:val="00BE3D74"/>
    <w:rsid w:val="00BE45C2"/>
    <w:rsid w:val="00BE4834"/>
    <w:rsid w:val="00BE527C"/>
    <w:rsid w:val="00BE657E"/>
    <w:rsid w:val="00BE6A39"/>
    <w:rsid w:val="00BE6AB4"/>
    <w:rsid w:val="00BE75F0"/>
    <w:rsid w:val="00BE7C80"/>
    <w:rsid w:val="00BE7CD8"/>
    <w:rsid w:val="00BF01F6"/>
    <w:rsid w:val="00BF0289"/>
    <w:rsid w:val="00BF0441"/>
    <w:rsid w:val="00BF14FA"/>
    <w:rsid w:val="00BF1AC8"/>
    <w:rsid w:val="00BF1AF6"/>
    <w:rsid w:val="00BF1C22"/>
    <w:rsid w:val="00BF23F8"/>
    <w:rsid w:val="00BF32C4"/>
    <w:rsid w:val="00BF357A"/>
    <w:rsid w:val="00BF39A9"/>
    <w:rsid w:val="00BF3C7E"/>
    <w:rsid w:val="00BF3D87"/>
    <w:rsid w:val="00BF3E7B"/>
    <w:rsid w:val="00BF3F4A"/>
    <w:rsid w:val="00BF3FBB"/>
    <w:rsid w:val="00BF4050"/>
    <w:rsid w:val="00BF473B"/>
    <w:rsid w:val="00BF4A14"/>
    <w:rsid w:val="00BF4ECB"/>
    <w:rsid w:val="00BF524E"/>
    <w:rsid w:val="00BF5932"/>
    <w:rsid w:val="00BF62CF"/>
    <w:rsid w:val="00BF637B"/>
    <w:rsid w:val="00BF65BF"/>
    <w:rsid w:val="00BF6B5D"/>
    <w:rsid w:val="00BF7049"/>
    <w:rsid w:val="00C0006D"/>
    <w:rsid w:val="00C00096"/>
    <w:rsid w:val="00C0053B"/>
    <w:rsid w:val="00C01869"/>
    <w:rsid w:val="00C021AC"/>
    <w:rsid w:val="00C02B1D"/>
    <w:rsid w:val="00C02B8D"/>
    <w:rsid w:val="00C03956"/>
    <w:rsid w:val="00C03A59"/>
    <w:rsid w:val="00C03A6F"/>
    <w:rsid w:val="00C03E7B"/>
    <w:rsid w:val="00C047E3"/>
    <w:rsid w:val="00C0491D"/>
    <w:rsid w:val="00C04AD1"/>
    <w:rsid w:val="00C04C81"/>
    <w:rsid w:val="00C04FD2"/>
    <w:rsid w:val="00C05646"/>
    <w:rsid w:val="00C05989"/>
    <w:rsid w:val="00C05AA2"/>
    <w:rsid w:val="00C05C51"/>
    <w:rsid w:val="00C05F05"/>
    <w:rsid w:val="00C0645A"/>
    <w:rsid w:val="00C06CE6"/>
    <w:rsid w:val="00C07112"/>
    <w:rsid w:val="00C07AB6"/>
    <w:rsid w:val="00C10F37"/>
    <w:rsid w:val="00C11487"/>
    <w:rsid w:val="00C114FF"/>
    <w:rsid w:val="00C11724"/>
    <w:rsid w:val="00C11C14"/>
    <w:rsid w:val="00C1201A"/>
    <w:rsid w:val="00C1219F"/>
    <w:rsid w:val="00C122C6"/>
    <w:rsid w:val="00C13224"/>
    <w:rsid w:val="00C132DF"/>
    <w:rsid w:val="00C13513"/>
    <w:rsid w:val="00C13EF1"/>
    <w:rsid w:val="00C1404A"/>
    <w:rsid w:val="00C148FC"/>
    <w:rsid w:val="00C14DCA"/>
    <w:rsid w:val="00C150DB"/>
    <w:rsid w:val="00C1526F"/>
    <w:rsid w:val="00C15B43"/>
    <w:rsid w:val="00C16BB4"/>
    <w:rsid w:val="00C16DC6"/>
    <w:rsid w:val="00C17130"/>
    <w:rsid w:val="00C17332"/>
    <w:rsid w:val="00C17526"/>
    <w:rsid w:val="00C17ED4"/>
    <w:rsid w:val="00C17EEC"/>
    <w:rsid w:val="00C208B1"/>
    <w:rsid w:val="00C209BB"/>
    <w:rsid w:val="00C219FB"/>
    <w:rsid w:val="00C21B30"/>
    <w:rsid w:val="00C21D46"/>
    <w:rsid w:val="00C21D4C"/>
    <w:rsid w:val="00C21D6F"/>
    <w:rsid w:val="00C21F9E"/>
    <w:rsid w:val="00C22082"/>
    <w:rsid w:val="00C221ED"/>
    <w:rsid w:val="00C222A7"/>
    <w:rsid w:val="00C22631"/>
    <w:rsid w:val="00C22AD0"/>
    <w:rsid w:val="00C237D3"/>
    <w:rsid w:val="00C23D5C"/>
    <w:rsid w:val="00C23DF7"/>
    <w:rsid w:val="00C24510"/>
    <w:rsid w:val="00C24933"/>
    <w:rsid w:val="00C25742"/>
    <w:rsid w:val="00C257D2"/>
    <w:rsid w:val="00C25BC5"/>
    <w:rsid w:val="00C25CA5"/>
    <w:rsid w:val="00C26125"/>
    <w:rsid w:val="00C26689"/>
    <w:rsid w:val="00C26A93"/>
    <w:rsid w:val="00C26B4E"/>
    <w:rsid w:val="00C270C2"/>
    <w:rsid w:val="00C272B9"/>
    <w:rsid w:val="00C27357"/>
    <w:rsid w:val="00C27513"/>
    <w:rsid w:val="00C275F2"/>
    <w:rsid w:val="00C276A8"/>
    <w:rsid w:val="00C27811"/>
    <w:rsid w:val="00C30173"/>
    <w:rsid w:val="00C3040D"/>
    <w:rsid w:val="00C30E99"/>
    <w:rsid w:val="00C30EF6"/>
    <w:rsid w:val="00C31401"/>
    <w:rsid w:val="00C31545"/>
    <w:rsid w:val="00C31A8E"/>
    <w:rsid w:val="00C320B3"/>
    <w:rsid w:val="00C32590"/>
    <w:rsid w:val="00C3283A"/>
    <w:rsid w:val="00C3301C"/>
    <w:rsid w:val="00C33385"/>
    <w:rsid w:val="00C3343D"/>
    <w:rsid w:val="00C33873"/>
    <w:rsid w:val="00C33A0F"/>
    <w:rsid w:val="00C344E1"/>
    <w:rsid w:val="00C34AB9"/>
    <w:rsid w:val="00C35407"/>
    <w:rsid w:val="00C35D00"/>
    <w:rsid w:val="00C35E40"/>
    <w:rsid w:val="00C3658E"/>
    <w:rsid w:val="00C36894"/>
    <w:rsid w:val="00C36E98"/>
    <w:rsid w:val="00C371D4"/>
    <w:rsid w:val="00C375BB"/>
    <w:rsid w:val="00C37776"/>
    <w:rsid w:val="00C37FE6"/>
    <w:rsid w:val="00C400E7"/>
    <w:rsid w:val="00C40177"/>
    <w:rsid w:val="00C40305"/>
    <w:rsid w:val="00C408A5"/>
    <w:rsid w:val="00C40B47"/>
    <w:rsid w:val="00C4237C"/>
    <w:rsid w:val="00C42680"/>
    <w:rsid w:val="00C42703"/>
    <w:rsid w:val="00C42CFE"/>
    <w:rsid w:val="00C4314F"/>
    <w:rsid w:val="00C431A1"/>
    <w:rsid w:val="00C436F0"/>
    <w:rsid w:val="00C43C31"/>
    <w:rsid w:val="00C43DE9"/>
    <w:rsid w:val="00C43E28"/>
    <w:rsid w:val="00C43EFC"/>
    <w:rsid w:val="00C43F84"/>
    <w:rsid w:val="00C44277"/>
    <w:rsid w:val="00C4473E"/>
    <w:rsid w:val="00C44AFC"/>
    <w:rsid w:val="00C44FC7"/>
    <w:rsid w:val="00C454B0"/>
    <w:rsid w:val="00C458BA"/>
    <w:rsid w:val="00C45DAC"/>
    <w:rsid w:val="00C45EEC"/>
    <w:rsid w:val="00C460F1"/>
    <w:rsid w:val="00C46623"/>
    <w:rsid w:val="00C46EB5"/>
    <w:rsid w:val="00C472DB"/>
    <w:rsid w:val="00C47328"/>
    <w:rsid w:val="00C4733E"/>
    <w:rsid w:val="00C47480"/>
    <w:rsid w:val="00C47A1B"/>
    <w:rsid w:val="00C50173"/>
    <w:rsid w:val="00C50F2B"/>
    <w:rsid w:val="00C513EF"/>
    <w:rsid w:val="00C5152F"/>
    <w:rsid w:val="00C51FDB"/>
    <w:rsid w:val="00C527BD"/>
    <w:rsid w:val="00C528CD"/>
    <w:rsid w:val="00C52A49"/>
    <w:rsid w:val="00C53286"/>
    <w:rsid w:val="00C53A1F"/>
    <w:rsid w:val="00C53D9C"/>
    <w:rsid w:val="00C5408C"/>
    <w:rsid w:val="00C5420E"/>
    <w:rsid w:val="00C55073"/>
    <w:rsid w:val="00C5507F"/>
    <w:rsid w:val="00C55F2F"/>
    <w:rsid w:val="00C56E2A"/>
    <w:rsid w:val="00C575B3"/>
    <w:rsid w:val="00C5771F"/>
    <w:rsid w:val="00C577CC"/>
    <w:rsid w:val="00C57D24"/>
    <w:rsid w:val="00C605D3"/>
    <w:rsid w:val="00C60E03"/>
    <w:rsid w:val="00C60E89"/>
    <w:rsid w:val="00C61569"/>
    <w:rsid w:val="00C61811"/>
    <w:rsid w:val="00C620D6"/>
    <w:rsid w:val="00C62718"/>
    <w:rsid w:val="00C632AA"/>
    <w:rsid w:val="00C63336"/>
    <w:rsid w:val="00C634A9"/>
    <w:rsid w:val="00C63938"/>
    <w:rsid w:val="00C63DEE"/>
    <w:rsid w:val="00C64020"/>
    <w:rsid w:val="00C642FB"/>
    <w:rsid w:val="00C646D9"/>
    <w:rsid w:val="00C64931"/>
    <w:rsid w:val="00C64E48"/>
    <w:rsid w:val="00C65553"/>
    <w:rsid w:val="00C65834"/>
    <w:rsid w:val="00C65988"/>
    <w:rsid w:val="00C65E7C"/>
    <w:rsid w:val="00C66189"/>
    <w:rsid w:val="00C66198"/>
    <w:rsid w:val="00C662CD"/>
    <w:rsid w:val="00C6633D"/>
    <w:rsid w:val="00C66370"/>
    <w:rsid w:val="00C66E60"/>
    <w:rsid w:val="00C66EDA"/>
    <w:rsid w:val="00C66FD5"/>
    <w:rsid w:val="00C67711"/>
    <w:rsid w:val="00C67B1C"/>
    <w:rsid w:val="00C67B6D"/>
    <w:rsid w:val="00C702FD"/>
    <w:rsid w:val="00C703A1"/>
    <w:rsid w:val="00C70B88"/>
    <w:rsid w:val="00C70CBF"/>
    <w:rsid w:val="00C71271"/>
    <w:rsid w:val="00C718B9"/>
    <w:rsid w:val="00C72738"/>
    <w:rsid w:val="00C7311D"/>
    <w:rsid w:val="00C73AFC"/>
    <w:rsid w:val="00C73E4B"/>
    <w:rsid w:val="00C73E9A"/>
    <w:rsid w:val="00C7458E"/>
    <w:rsid w:val="00C74EA9"/>
    <w:rsid w:val="00C75054"/>
    <w:rsid w:val="00C7546C"/>
    <w:rsid w:val="00C7559A"/>
    <w:rsid w:val="00C7615B"/>
    <w:rsid w:val="00C76788"/>
    <w:rsid w:val="00C77870"/>
    <w:rsid w:val="00C77A71"/>
    <w:rsid w:val="00C80455"/>
    <w:rsid w:val="00C807C8"/>
    <w:rsid w:val="00C8140E"/>
    <w:rsid w:val="00C82063"/>
    <w:rsid w:val="00C82710"/>
    <w:rsid w:val="00C82BC5"/>
    <w:rsid w:val="00C82E1E"/>
    <w:rsid w:val="00C8310E"/>
    <w:rsid w:val="00C83195"/>
    <w:rsid w:val="00C835F1"/>
    <w:rsid w:val="00C84407"/>
    <w:rsid w:val="00C84589"/>
    <w:rsid w:val="00C84A41"/>
    <w:rsid w:val="00C84EB3"/>
    <w:rsid w:val="00C84F24"/>
    <w:rsid w:val="00C8540B"/>
    <w:rsid w:val="00C85B57"/>
    <w:rsid w:val="00C85D1E"/>
    <w:rsid w:val="00C85E03"/>
    <w:rsid w:val="00C85E72"/>
    <w:rsid w:val="00C861B2"/>
    <w:rsid w:val="00C87202"/>
    <w:rsid w:val="00C873D7"/>
    <w:rsid w:val="00C87B10"/>
    <w:rsid w:val="00C87B28"/>
    <w:rsid w:val="00C87F83"/>
    <w:rsid w:val="00C900E6"/>
    <w:rsid w:val="00C90A5B"/>
    <w:rsid w:val="00C90BF6"/>
    <w:rsid w:val="00C9135A"/>
    <w:rsid w:val="00C91C54"/>
    <w:rsid w:val="00C921FD"/>
    <w:rsid w:val="00C92F0B"/>
    <w:rsid w:val="00C93015"/>
    <w:rsid w:val="00C9348B"/>
    <w:rsid w:val="00C93A5E"/>
    <w:rsid w:val="00C93C30"/>
    <w:rsid w:val="00C940C6"/>
    <w:rsid w:val="00C940D3"/>
    <w:rsid w:val="00C94282"/>
    <w:rsid w:val="00C94AD7"/>
    <w:rsid w:val="00C9514D"/>
    <w:rsid w:val="00C9557B"/>
    <w:rsid w:val="00C956AF"/>
    <w:rsid w:val="00C956BE"/>
    <w:rsid w:val="00C957A1"/>
    <w:rsid w:val="00C958CD"/>
    <w:rsid w:val="00C960F6"/>
    <w:rsid w:val="00C9630B"/>
    <w:rsid w:val="00C968EE"/>
    <w:rsid w:val="00C96DC3"/>
    <w:rsid w:val="00C97618"/>
    <w:rsid w:val="00C978B2"/>
    <w:rsid w:val="00C97F37"/>
    <w:rsid w:val="00CA0675"/>
    <w:rsid w:val="00CA0ABC"/>
    <w:rsid w:val="00CA106A"/>
    <w:rsid w:val="00CA114B"/>
    <w:rsid w:val="00CA1833"/>
    <w:rsid w:val="00CA18CC"/>
    <w:rsid w:val="00CA2340"/>
    <w:rsid w:val="00CA261F"/>
    <w:rsid w:val="00CA3344"/>
    <w:rsid w:val="00CA36BC"/>
    <w:rsid w:val="00CA4180"/>
    <w:rsid w:val="00CA478F"/>
    <w:rsid w:val="00CA499D"/>
    <w:rsid w:val="00CA49F1"/>
    <w:rsid w:val="00CA4D08"/>
    <w:rsid w:val="00CA5A30"/>
    <w:rsid w:val="00CA5E37"/>
    <w:rsid w:val="00CA6A06"/>
    <w:rsid w:val="00CA6BF2"/>
    <w:rsid w:val="00CA6C56"/>
    <w:rsid w:val="00CA6D0A"/>
    <w:rsid w:val="00CA6DFC"/>
    <w:rsid w:val="00CA7362"/>
    <w:rsid w:val="00CA7970"/>
    <w:rsid w:val="00CA7A93"/>
    <w:rsid w:val="00CA7EED"/>
    <w:rsid w:val="00CB070D"/>
    <w:rsid w:val="00CB08A1"/>
    <w:rsid w:val="00CB147D"/>
    <w:rsid w:val="00CB14CD"/>
    <w:rsid w:val="00CB1791"/>
    <w:rsid w:val="00CB1D47"/>
    <w:rsid w:val="00CB1D8E"/>
    <w:rsid w:val="00CB2152"/>
    <w:rsid w:val="00CB2FA4"/>
    <w:rsid w:val="00CB3972"/>
    <w:rsid w:val="00CB3EA6"/>
    <w:rsid w:val="00CB4173"/>
    <w:rsid w:val="00CB41D4"/>
    <w:rsid w:val="00CB4222"/>
    <w:rsid w:val="00CB43CC"/>
    <w:rsid w:val="00CB50E4"/>
    <w:rsid w:val="00CB56D3"/>
    <w:rsid w:val="00CB585F"/>
    <w:rsid w:val="00CB62F3"/>
    <w:rsid w:val="00CB6608"/>
    <w:rsid w:val="00CB7111"/>
    <w:rsid w:val="00CB79B1"/>
    <w:rsid w:val="00CB7D9E"/>
    <w:rsid w:val="00CB7E7D"/>
    <w:rsid w:val="00CB7FBE"/>
    <w:rsid w:val="00CC08E3"/>
    <w:rsid w:val="00CC1FE0"/>
    <w:rsid w:val="00CC21DA"/>
    <w:rsid w:val="00CC21F4"/>
    <w:rsid w:val="00CC2922"/>
    <w:rsid w:val="00CC295D"/>
    <w:rsid w:val="00CC2C84"/>
    <w:rsid w:val="00CC3947"/>
    <w:rsid w:val="00CC3952"/>
    <w:rsid w:val="00CC3ACB"/>
    <w:rsid w:val="00CC4327"/>
    <w:rsid w:val="00CC44DA"/>
    <w:rsid w:val="00CC4DA6"/>
    <w:rsid w:val="00CC4DE0"/>
    <w:rsid w:val="00CC503B"/>
    <w:rsid w:val="00CC5134"/>
    <w:rsid w:val="00CC582F"/>
    <w:rsid w:val="00CC5D04"/>
    <w:rsid w:val="00CC5DA8"/>
    <w:rsid w:val="00CC64E9"/>
    <w:rsid w:val="00CC6A6D"/>
    <w:rsid w:val="00CC6D23"/>
    <w:rsid w:val="00CC7057"/>
    <w:rsid w:val="00CC7781"/>
    <w:rsid w:val="00CC7C46"/>
    <w:rsid w:val="00CC7CE2"/>
    <w:rsid w:val="00CD01A3"/>
    <w:rsid w:val="00CD0333"/>
    <w:rsid w:val="00CD04CD"/>
    <w:rsid w:val="00CD05E6"/>
    <w:rsid w:val="00CD0A92"/>
    <w:rsid w:val="00CD0A9C"/>
    <w:rsid w:val="00CD0E93"/>
    <w:rsid w:val="00CD18E9"/>
    <w:rsid w:val="00CD1F2D"/>
    <w:rsid w:val="00CD2BD1"/>
    <w:rsid w:val="00CD3647"/>
    <w:rsid w:val="00CD369A"/>
    <w:rsid w:val="00CD4293"/>
    <w:rsid w:val="00CD4368"/>
    <w:rsid w:val="00CD444B"/>
    <w:rsid w:val="00CD46C7"/>
    <w:rsid w:val="00CD4977"/>
    <w:rsid w:val="00CD4AF9"/>
    <w:rsid w:val="00CD52ED"/>
    <w:rsid w:val="00CD5566"/>
    <w:rsid w:val="00CD5FC2"/>
    <w:rsid w:val="00CD60EA"/>
    <w:rsid w:val="00CD6D3F"/>
    <w:rsid w:val="00CD779C"/>
    <w:rsid w:val="00CD780D"/>
    <w:rsid w:val="00CE06D5"/>
    <w:rsid w:val="00CE0C9D"/>
    <w:rsid w:val="00CE119C"/>
    <w:rsid w:val="00CE16A8"/>
    <w:rsid w:val="00CE1837"/>
    <w:rsid w:val="00CE188B"/>
    <w:rsid w:val="00CE1A57"/>
    <w:rsid w:val="00CE1C87"/>
    <w:rsid w:val="00CE23AA"/>
    <w:rsid w:val="00CE2A38"/>
    <w:rsid w:val="00CE31D4"/>
    <w:rsid w:val="00CE3356"/>
    <w:rsid w:val="00CE368F"/>
    <w:rsid w:val="00CE505F"/>
    <w:rsid w:val="00CE5144"/>
    <w:rsid w:val="00CE5199"/>
    <w:rsid w:val="00CE5251"/>
    <w:rsid w:val="00CE5D30"/>
    <w:rsid w:val="00CE5E4F"/>
    <w:rsid w:val="00CE5EFA"/>
    <w:rsid w:val="00CE60A9"/>
    <w:rsid w:val="00CE6405"/>
    <w:rsid w:val="00CE6513"/>
    <w:rsid w:val="00CE6989"/>
    <w:rsid w:val="00CE6E0A"/>
    <w:rsid w:val="00CE6F17"/>
    <w:rsid w:val="00CE7240"/>
    <w:rsid w:val="00CE7619"/>
    <w:rsid w:val="00CE792D"/>
    <w:rsid w:val="00CE79E3"/>
    <w:rsid w:val="00CE7CB7"/>
    <w:rsid w:val="00CE7F60"/>
    <w:rsid w:val="00CF001C"/>
    <w:rsid w:val="00CF06AF"/>
    <w:rsid w:val="00CF0904"/>
    <w:rsid w:val="00CF0CBE"/>
    <w:rsid w:val="00CF0DE5"/>
    <w:rsid w:val="00CF0FB0"/>
    <w:rsid w:val="00CF1564"/>
    <w:rsid w:val="00CF1819"/>
    <w:rsid w:val="00CF1AE5"/>
    <w:rsid w:val="00CF1DEE"/>
    <w:rsid w:val="00CF2006"/>
    <w:rsid w:val="00CF2A4D"/>
    <w:rsid w:val="00CF2B18"/>
    <w:rsid w:val="00CF2D29"/>
    <w:rsid w:val="00CF3A7B"/>
    <w:rsid w:val="00CF3EA3"/>
    <w:rsid w:val="00CF3F31"/>
    <w:rsid w:val="00CF3F83"/>
    <w:rsid w:val="00CF4614"/>
    <w:rsid w:val="00CF4688"/>
    <w:rsid w:val="00CF4EF3"/>
    <w:rsid w:val="00CF4FFA"/>
    <w:rsid w:val="00CF5035"/>
    <w:rsid w:val="00CF5AB2"/>
    <w:rsid w:val="00CF5B7E"/>
    <w:rsid w:val="00CF5C38"/>
    <w:rsid w:val="00CF7369"/>
    <w:rsid w:val="00CF7635"/>
    <w:rsid w:val="00CF7653"/>
    <w:rsid w:val="00CF7D4F"/>
    <w:rsid w:val="00D00341"/>
    <w:rsid w:val="00D010E5"/>
    <w:rsid w:val="00D01138"/>
    <w:rsid w:val="00D0119E"/>
    <w:rsid w:val="00D017E2"/>
    <w:rsid w:val="00D01BBF"/>
    <w:rsid w:val="00D0236E"/>
    <w:rsid w:val="00D03C0E"/>
    <w:rsid w:val="00D03F0E"/>
    <w:rsid w:val="00D04247"/>
    <w:rsid w:val="00D04632"/>
    <w:rsid w:val="00D0464B"/>
    <w:rsid w:val="00D0511D"/>
    <w:rsid w:val="00D05627"/>
    <w:rsid w:val="00D0576C"/>
    <w:rsid w:val="00D05B40"/>
    <w:rsid w:val="00D05DF9"/>
    <w:rsid w:val="00D05FAA"/>
    <w:rsid w:val="00D0643C"/>
    <w:rsid w:val="00D0651C"/>
    <w:rsid w:val="00D06EF9"/>
    <w:rsid w:val="00D0706C"/>
    <w:rsid w:val="00D07598"/>
    <w:rsid w:val="00D104C2"/>
    <w:rsid w:val="00D10835"/>
    <w:rsid w:val="00D10B58"/>
    <w:rsid w:val="00D10C6B"/>
    <w:rsid w:val="00D10DAC"/>
    <w:rsid w:val="00D10EB7"/>
    <w:rsid w:val="00D11083"/>
    <w:rsid w:val="00D11087"/>
    <w:rsid w:val="00D115D5"/>
    <w:rsid w:val="00D11A5B"/>
    <w:rsid w:val="00D1201C"/>
    <w:rsid w:val="00D120AB"/>
    <w:rsid w:val="00D12580"/>
    <w:rsid w:val="00D12B7C"/>
    <w:rsid w:val="00D12D11"/>
    <w:rsid w:val="00D133C3"/>
    <w:rsid w:val="00D1481B"/>
    <w:rsid w:val="00D14B4F"/>
    <w:rsid w:val="00D14E6E"/>
    <w:rsid w:val="00D15F7F"/>
    <w:rsid w:val="00D164FC"/>
    <w:rsid w:val="00D16591"/>
    <w:rsid w:val="00D173E2"/>
    <w:rsid w:val="00D174C4"/>
    <w:rsid w:val="00D177DC"/>
    <w:rsid w:val="00D17F7F"/>
    <w:rsid w:val="00D20663"/>
    <w:rsid w:val="00D20733"/>
    <w:rsid w:val="00D2106C"/>
    <w:rsid w:val="00D216BA"/>
    <w:rsid w:val="00D21D11"/>
    <w:rsid w:val="00D21D2F"/>
    <w:rsid w:val="00D21F19"/>
    <w:rsid w:val="00D224AA"/>
    <w:rsid w:val="00D224C2"/>
    <w:rsid w:val="00D22714"/>
    <w:rsid w:val="00D229F0"/>
    <w:rsid w:val="00D22DB7"/>
    <w:rsid w:val="00D230A6"/>
    <w:rsid w:val="00D231BB"/>
    <w:rsid w:val="00D24186"/>
    <w:rsid w:val="00D241A7"/>
    <w:rsid w:val="00D2450C"/>
    <w:rsid w:val="00D254EC"/>
    <w:rsid w:val="00D2576F"/>
    <w:rsid w:val="00D25A48"/>
    <w:rsid w:val="00D25CE8"/>
    <w:rsid w:val="00D25E2C"/>
    <w:rsid w:val="00D2645D"/>
    <w:rsid w:val="00D26BBA"/>
    <w:rsid w:val="00D27453"/>
    <w:rsid w:val="00D27BD5"/>
    <w:rsid w:val="00D30264"/>
    <w:rsid w:val="00D30667"/>
    <w:rsid w:val="00D30A7A"/>
    <w:rsid w:val="00D30B4E"/>
    <w:rsid w:val="00D30C06"/>
    <w:rsid w:val="00D31488"/>
    <w:rsid w:val="00D3148A"/>
    <w:rsid w:val="00D3185F"/>
    <w:rsid w:val="00D31C02"/>
    <w:rsid w:val="00D31EA8"/>
    <w:rsid w:val="00D31FA8"/>
    <w:rsid w:val="00D32707"/>
    <w:rsid w:val="00D32CCB"/>
    <w:rsid w:val="00D32E1D"/>
    <w:rsid w:val="00D33452"/>
    <w:rsid w:val="00D33618"/>
    <w:rsid w:val="00D33839"/>
    <w:rsid w:val="00D33B16"/>
    <w:rsid w:val="00D33C70"/>
    <w:rsid w:val="00D33E5B"/>
    <w:rsid w:val="00D33E66"/>
    <w:rsid w:val="00D34010"/>
    <w:rsid w:val="00D3406B"/>
    <w:rsid w:val="00D34724"/>
    <w:rsid w:val="00D34929"/>
    <w:rsid w:val="00D34F8A"/>
    <w:rsid w:val="00D35156"/>
    <w:rsid w:val="00D35446"/>
    <w:rsid w:val="00D35700"/>
    <w:rsid w:val="00D36F79"/>
    <w:rsid w:val="00D36FB6"/>
    <w:rsid w:val="00D371AD"/>
    <w:rsid w:val="00D37A34"/>
    <w:rsid w:val="00D4067A"/>
    <w:rsid w:val="00D40D5D"/>
    <w:rsid w:val="00D41E4A"/>
    <w:rsid w:val="00D41EB6"/>
    <w:rsid w:val="00D428CF"/>
    <w:rsid w:val="00D42991"/>
    <w:rsid w:val="00D42C41"/>
    <w:rsid w:val="00D42FE7"/>
    <w:rsid w:val="00D43015"/>
    <w:rsid w:val="00D4348C"/>
    <w:rsid w:val="00D43742"/>
    <w:rsid w:val="00D4404A"/>
    <w:rsid w:val="00D44076"/>
    <w:rsid w:val="00D441C7"/>
    <w:rsid w:val="00D44A68"/>
    <w:rsid w:val="00D44C4C"/>
    <w:rsid w:val="00D44D17"/>
    <w:rsid w:val="00D44E01"/>
    <w:rsid w:val="00D44E85"/>
    <w:rsid w:val="00D450F4"/>
    <w:rsid w:val="00D45FED"/>
    <w:rsid w:val="00D46411"/>
    <w:rsid w:val="00D46500"/>
    <w:rsid w:val="00D46B48"/>
    <w:rsid w:val="00D46DEE"/>
    <w:rsid w:val="00D47232"/>
    <w:rsid w:val="00D47555"/>
    <w:rsid w:val="00D4756B"/>
    <w:rsid w:val="00D47C92"/>
    <w:rsid w:val="00D47CFB"/>
    <w:rsid w:val="00D50038"/>
    <w:rsid w:val="00D50A55"/>
    <w:rsid w:val="00D51A2C"/>
    <w:rsid w:val="00D51ABF"/>
    <w:rsid w:val="00D52111"/>
    <w:rsid w:val="00D5249A"/>
    <w:rsid w:val="00D524C5"/>
    <w:rsid w:val="00D533E1"/>
    <w:rsid w:val="00D542BD"/>
    <w:rsid w:val="00D5508C"/>
    <w:rsid w:val="00D553E5"/>
    <w:rsid w:val="00D55C97"/>
    <w:rsid w:val="00D55E90"/>
    <w:rsid w:val="00D55F81"/>
    <w:rsid w:val="00D564CF"/>
    <w:rsid w:val="00D56E31"/>
    <w:rsid w:val="00D57DE4"/>
    <w:rsid w:val="00D603F9"/>
    <w:rsid w:val="00D60C32"/>
    <w:rsid w:val="00D60F5A"/>
    <w:rsid w:val="00D611E2"/>
    <w:rsid w:val="00D6194A"/>
    <w:rsid w:val="00D61F1D"/>
    <w:rsid w:val="00D629F4"/>
    <w:rsid w:val="00D62C62"/>
    <w:rsid w:val="00D62D28"/>
    <w:rsid w:val="00D62F50"/>
    <w:rsid w:val="00D63F59"/>
    <w:rsid w:val="00D64260"/>
    <w:rsid w:val="00D645BE"/>
    <w:rsid w:val="00D64732"/>
    <w:rsid w:val="00D64DCC"/>
    <w:rsid w:val="00D6511A"/>
    <w:rsid w:val="00D65664"/>
    <w:rsid w:val="00D656A6"/>
    <w:rsid w:val="00D65A89"/>
    <w:rsid w:val="00D65B94"/>
    <w:rsid w:val="00D65D05"/>
    <w:rsid w:val="00D66FC4"/>
    <w:rsid w:val="00D6722C"/>
    <w:rsid w:val="00D673CA"/>
    <w:rsid w:val="00D67555"/>
    <w:rsid w:val="00D7072D"/>
    <w:rsid w:val="00D70D6D"/>
    <w:rsid w:val="00D70D7D"/>
    <w:rsid w:val="00D70D8F"/>
    <w:rsid w:val="00D711AE"/>
    <w:rsid w:val="00D713C7"/>
    <w:rsid w:val="00D7164E"/>
    <w:rsid w:val="00D719A0"/>
    <w:rsid w:val="00D71BEB"/>
    <w:rsid w:val="00D71CC1"/>
    <w:rsid w:val="00D72D04"/>
    <w:rsid w:val="00D73438"/>
    <w:rsid w:val="00D7357B"/>
    <w:rsid w:val="00D73DEE"/>
    <w:rsid w:val="00D7460F"/>
    <w:rsid w:val="00D74852"/>
    <w:rsid w:val="00D7498A"/>
    <w:rsid w:val="00D74A16"/>
    <w:rsid w:val="00D74A89"/>
    <w:rsid w:val="00D74E01"/>
    <w:rsid w:val="00D74FFC"/>
    <w:rsid w:val="00D75365"/>
    <w:rsid w:val="00D75A88"/>
    <w:rsid w:val="00D761D1"/>
    <w:rsid w:val="00D801E0"/>
    <w:rsid w:val="00D80673"/>
    <w:rsid w:val="00D80D96"/>
    <w:rsid w:val="00D812BE"/>
    <w:rsid w:val="00D81990"/>
    <w:rsid w:val="00D81CC8"/>
    <w:rsid w:val="00D81FC5"/>
    <w:rsid w:val="00D820F3"/>
    <w:rsid w:val="00D82B5A"/>
    <w:rsid w:val="00D82F5F"/>
    <w:rsid w:val="00D82FCC"/>
    <w:rsid w:val="00D8331D"/>
    <w:rsid w:val="00D83BFD"/>
    <w:rsid w:val="00D83C56"/>
    <w:rsid w:val="00D8424C"/>
    <w:rsid w:val="00D84BDC"/>
    <w:rsid w:val="00D84C85"/>
    <w:rsid w:val="00D85053"/>
    <w:rsid w:val="00D8533C"/>
    <w:rsid w:val="00D856CA"/>
    <w:rsid w:val="00D86202"/>
    <w:rsid w:val="00D8625D"/>
    <w:rsid w:val="00D86E3B"/>
    <w:rsid w:val="00D871B4"/>
    <w:rsid w:val="00D874B1"/>
    <w:rsid w:val="00D876EC"/>
    <w:rsid w:val="00D87E7F"/>
    <w:rsid w:val="00D9009D"/>
    <w:rsid w:val="00D902C2"/>
    <w:rsid w:val="00D905AA"/>
    <w:rsid w:val="00D905FE"/>
    <w:rsid w:val="00D912E9"/>
    <w:rsid w:val="00D923DD"/>
    <w:rsid w:val="00D92859"/>
    <w:rsid w:val="00D92D94"/>
    <w:rsid w:val="00D93260"/>
    <w:rsid w:val="00D9342E"/>
    <w:rsid w:val="00D93828"/>
    <w:rsid w:val="00D93AE0"/>
    <w:rsid w:val="00D941BD"/>
    <w:rsid w:val="00D9448B"/>
    <w:rsid w:val="00D9459F"/>
    <w:rsid w:val="00D94D5A"/>
    <w:rsid w:val="00D94E91"/>
    <w:rsid w:val="00D95052"/>
    <w:rsid w:val="00D95116"/>
    <w:rsid w:val="00D9521D"/>
    <w:rsid w:val="00D95256"/>
    <w:rsid w:val="00D9671F"/>
    <w:rsid w:val="00D96C32"/>
    <w:rsid w:val="00D96F88"/>
    <w:rsid w:val="00D97870"/>
    <w:rsid w:val="00D97DF1"/>
    <w:rsid w:val="00DA0116"/>
    <w:rsid w:val="00DA035E"/>
    <w:rsid w:val="00DA187C"/>
    <w:rsid w:val="00DA1A7B"/>
    <w:rsid w:val="00DA23E4"/>
    <w:rsid w:val="00DA27D7"/>
    <w:rsid w:val="00DA2AA2"/>
    <w:rsid w:val="00DA2B1C"/>
    <w:rsid w:val="00DA32D8"/>
    <w:rsid w:val="00DA3659"/>
    <w:rsid w:val="00DA3693"/>
    <w:rsid w:val="00DA3ACD"/>
    <w:rsid w:val="00DA3B1D"/>
    <w:rsid w:val="00DA3B34"/>
    <w:rsid w:val="00DA3D04"/>
    <w:rsid w:val="00DA4654"/>
    <w:rsid w:val="00DA47DC"/>
    <w:rsid w:val="00DA4B80"/>
    <w:rsid w:val="00DA55F1"/>
    <w:rsid w:val="00DA5690"/>
    <w:rsid w:val="00DA6716"/>
    <w:rsid w:val="00DA6831"/>
    <w:rsid w:val="00DA68A9"/>
    <w:rsid w:val="00DA6F55"/>
    <w:rsid w:val="00DA7A06"/>
    <w:rsid w:val="00DA7BFE"/>
    <w:rsid w:val="00DB0192"/>
    <w:rsid w:val="00DB0267"/>
    <w:rsid w:val="00DB0321"/>
    <w:rsid w:val="00DB0587"/>
    <w:rsid w:val="00DB0786"/>
    <w:rsid w:val="00DB0FF6"/>
    <w:rsid w:val="00DB193A"/>
    <w:rsid w:val="00DB1C6D"/>
    <w:rsid w:val="00DB2E5C"/>
    <w:rsid w:val="00DB2EAA"/>
    <w:rsid w:val="00DB2F30"/>
    <w:rsid w:val="00DB3093"/>
    <w:rsid w:val="00DB31B2"/>
    <w:rsid w:val="00DB368E"/>
    <w:rsid w:val="00DB3876"/>
    <w:rsid w:val="00DB3E80"/>
    <w:rsid w:val="00DB47CA"/>
    <w:rsid w:val="00DB492A"/>
    <w:rsid w:val="00DB4A41"/>
    <w:rsid w:val="00DB4CAF"/>
    <w:rsid w:val="00DB5C5E"/>
    <w:rsid w:val="00DB5F7F"/>
    <w:rsid w:val="00DB612B"/>
    <w:rsid w:val="00DB6C79"/>
    <w:rsid w:val="00DB759E"/>
    <w:rsid w:val="00DB7973"/>
    <w:rsid w:val="00DB7A02"/>
    <w:rsid w:val="00DB7B2C"/>
    <w:rsid w:val="00DC01B4"/>
    <w:rsid w:val="00DC0546"/>
    <w:rsid w:val="00DC0EC5"/>
    <w:rsid w:val="00DC0F0D"/>
    <w:rsid w:val="00DC10FE"/>
    <w:rsid w:val="00DC1157"/>
    <w:rsid w:val="00DC1967"/>
    <w:rsid w:val="00DC1C5C"/>
    <w:rsid w:val="00DC280B"/>
    <w:rsid w:val="00DC2B47"/>
    <w:rsid w:val="00DC2F44"/>
    <w:rsid w:val="00DC3791"/>
    <w:rsid w:val="00DC3D4D"/>
    <w:rsid w:val="00DC3ECC"/>
    <w:rsid w:val="00DC41F3"/>
    <w:rsid w:val="00DC44FD"/>
    <w:rsid w:val="00DC4512"/>
    <w:rsid w:val="00DC4B71"/>
    <w:rsid w:val="00DC4C81"/>
    <w:rsid w:val="00DC51D0"/>
    <w:rsid w:val="00DC52FC"/>
    <w:rsid w:val="00DC626B"/>
    <w:rsid w:val="00DC63DF"/>
    <w:rsid w:val="00DC6B21"/>
    <w:rsid w:val="00DC6E74"/>
    <w:rsid w:val="00DC7641"/>
    <w:rsid w:val="00DC7B7F"/>
    <w:rsid w:val="00DD0EB4"/>
    <w:rsid w:val="00DD137D"/>
    <w:rsid w:val="00DD139D"/>
    <w:rsid w:val="00DD1BFF"/>
    <w:rsid w:val="00DD1EC1"/>
    <w:rsid w:val="00DD1F48"/>
    <w:rsid w:val="00DD2732"/>
    <w:rsid w:val="00DD277C"/>
    <w:rsid w:val="00DD29A2"/>
    <w:rsid w:val="00DD2DF9"/>
    <w:rsid w:val="00DD2EF4"/>
    <w:rsid w:val="00DD3181"/>
    <w:rsid w:val="00DD33D2"/>
    <w:rsid w:val="00DD3432"/>
    <w:rsid w:val="00DD35B3"/>
    <w:rsid w:val="00DD380F"/>
    <w:rsid w:val="00DD3B41"/>
    <w:rsid w:val="00DD3D2C"/>
    <w:rsid w:val="00DD4A46"/>
    <w:rsid w:val="00DD4C47"/>
    <w:rsid w:val="00DD52DC"/>
    <w:rsid w:val="00DD57D1"/>
    <w:rsid w:val="00DD58B6"/>
    <w:rsid w:val="00DD5A5C"/>
    <w:rsid w:val="00DD6496"/>
    <w:rsid w:val="00DD6693"/>
    <w:rsid w:val="00DD6A4D"/>
    <w:rsid w:val="00DD6BAF"/>
    <w:rsid w:val="00DD7140"/>
    <w:rsid w:val="00DD77BF"/>
    <w:rsid w:val="00DD7947"/>
    <w:rsid w:val="00DD7E13"/>
    <w:rsid w:val="00DE0125"/>
    <w:rsid w:val="00DE0215"/>
    <w:rsid w:val="00DE0370"/>
    <w:rsid w:val="00DE0619"/>
    <w:rsid w:val="00DE0849"/>
    <w:rsid w:val="00DE0AE4"/>
    <w:rsid w:val="00DE0AEF"/>
    <w:rsid w:val="00DE0E2D"/>
    <w:rsid w:val="00DE12CA"/>
    <w:rsid w:val="00DE1AA0"/>
    <w:rsid w:val="00DE2296"/>
    <w:rsid w:val="00DE284A"/>
    <w:rsid w:val="00DE2CFC"/>
    <w:rsid w:val="00DE3A24"/>
    <w:rsid w:val="00DE46CB"/>
    <w:rsid w:val="00DE4A59"/>
    <w:rsid w:val="00DE4F20"/>
    <w:rsid w:val="00DE51B7"/>
    <w:rsid w:val="00DE549B"/>
    <w:rsid w:val="00DE55AF"/>
    <w:rsid w:val="00DE5E7F"/>
    <w:rsid w:val="00DE63E2"/>
    <w:rsid w:val="00DE663D"/>
    <w:rsid w:val="00DE6895"/>
    <w:rsid w:val="00DE71C4"/>
    <w:rsid w:val="00DE73D1"/>
    <w:rsid w:val="00DF06E9"/>
    <w:rsid w:val="00DF1A5A"/>
    <w:rsid w:val="00DF1AD8"/>
    <w:rsid w:val="00DF1E95"/>
    <w:rsid w:val="00DF2194"/>
    <w:rsid w:val="00DF250E"/>
    <w:rsid w:val="00DF496A"/>
    <w:rsid w:val="00DF4C47"/>
    <w:rsid w:val="00DF50B0"/>
    <w:rsid w:val="00DF5352"/>
    <w:rsid w:val="00DF5BC8"/>
    <w:rsid w:val="00DF5EEF"/>
    <w:rsid w:val="00DF6294"/>
    <w:rsid w:val="00DF6347"/>
    <w:rsid w:val="00DF6514"/>
    <w:rsid w:val="00DF65DD"/>
    <w:rsid w:val="00DF7013"/>
    <w:rsid w:val="00DF703B"/>
    <w:rsid w:val="00E00318"/>
    <w:rsid w:val="00E00732"/>
    <w:rsid w:val="00E00834"/>
    <w:rsid w:val="00E00859"/>
    <w:rsid w:val="00E00A90"/>
    <w:rsid w:val="00E00B25"/>
    <w:rsid w:val="00E01417"/>
    <w:rsid w:val="00E014A6"/>
    <w:rsid w:val="00E0154C"/>
    <w:rsid w:val="00E0175A"/>
    <w:rsid w:val="00E019BD"/>
    <w:rsid w:val="00E01AB0"/>
    <w:rsid w:val="00E01BA0"/>
    <w:rsid w:val="00E01EF6"/>
    <w:rsid w:val="00E01FE2"/>
    <w:rsid w:val="00E0278E"/>
    <w:rsid w:val="00E02806"/>
    <w:rsid w:val="00E028EF"/>
    <w:rsid w:val="00E02B7B"/>
    <w:rsid w:val="00E03E1E"/>
    <w:rsid w:val="00E03F6F"/>
    <w:rsid w:val="00E0495F"/>
    <w:rsid w:val="00E04C89"/>
    <w:rsid w:val="00E04FDB"/>
    <w:rsid w:val="00E05B22"/>
    <w:rsid w:val="00E061B3"/>
    <w:rsid w:val="00E06288"/>
    <w:rsid w:val="00E0687F"/>
    <w:rsid w:val="00E0703C"/>
    <w:rsid w:val="00E07617"/>
    <w:rsid w:val="00E076B2"/>
    <w:rsid w:val="00E07A99"/>
    <w:rsid w:val="00E10376"/>
    <w:rsid w:val="00E10ABA"/>
    <w:rsid w:val="00E110F1"/>
    <w:rsid w:val="00E11A45"/>
    <w:rsid w:val="00E11DBC"/>
    <w:rsid w:val="00E11EB1"/>
    <w:rsid w:val="00E12426"/>
    <w:rsid w:val="00E12C02"/>
    <w:rsid w:val="00E13297"/>
    <w:rsid w:val="00E138A8"/>
    <w:rsid w:val="00E14A2C"/>
    <w:rsid w:val="00E14D8A"/>
    <w:rsid w:val="00E15746"/>
    <w:rsid w:val="00E15EC9"/>
    <w:rsid w:val="00E162B6"/>
    <w:rsid w:val="00E16425"/>
    <w:rsid w:val="00E168A7"/>
    <w:rsid w:val="00E170E4"/>
    <w:rsid w:val="00E171DE"/>
    <w:rsid w:val="00E1752E"/>
    <w:rsid w:val="00E17564"/>
    <w:rsid w:val="00E17565"/>
    <w:rsid w:val="00E178B6"/>
    <w:rsid w:val="00E17F8C"/>
    <w:rsid w:val="00E20566"/>
    <w:rsid w:val="00E20706"/>
    <w:rsid w:val="00E2099E"/>
    <w:rsid w:val="00E214A7"/>
    <w:rsid w:val="00E225A7"/>
    <w:rsid w:val="00E22BA6"/>
    <w:rsid w:val="00E22C5C"/>
    <w:rsid w:val="00E22D9C"/>
    <w:rsid w:val="00E23192"/>
    <w:rsid w:val="00E2329C"/>
    <w:rsid w:val="00E235FC"/>
    <w:rsid w:val="00E2380E"/>
    <w:rsid w:val="00E23ED8"/>
    <w:rsid w:val="00E23FC8"/>
    <w:rsid w:val="00E24771"/>
    <w:rsid w:val="00E247EA"/>
    <w:rsid w:val="00E24E5A"/>
    <w:rsid w:val="00E24F71"/>
    <w:rsid w:val="00E25129"/>
    <w:rsid w:val="00E25199"/>
    <w:rsid w:val="00E25307"/>
    <w:rsid w:val="00E2551D"/>
    <w:rsid w:val="00E2560E"/>
    <w:rsid w:val="00E25658"/>
    <w:rsid w:val="00E2565A"/>
    <w:rsid w:val="00E2581C"/>
    <w:rsid w:val="00E25A82"/>
    <w:rsid w:val="00E261E6"/>
    <w:rsid w:val="00E26CC4"/>
    <w:rsid w:val="00E270A3"/>
    <w:rsid w:val="00E27F09"/>
    <w:rsid w:val="00E302AD"/>
    <w:rsid w:val="00E30704"/>
    <w:rsid w:val="00E30754"/>
    <w:rsid w:val="00E3076F"/>
    <w:rsid w:val="00E307B8"/>
    <w:rsid w:val="00E309E8"/>
    <w:rsid w:val="00E30EB2"/>
    <w:rsid w:val="00E30F04"/>
    <w:rsid w:val="00E310BE"/>
    <w:rsid w:val="00E31D9F"/>
    <w:rsid w:val="00E32406"/>
    <w:rsid w:val="00E327BA"/>
    <w:rsid w:val="00E32950"/>
    <w:rsid w:val="00E32EA0"/>
    <w:rsid w:val="00E332F8"/>
    <w:rsid w:val="00E33D07"/>
    <w:rsid w:val="00E33DAE"/>
    <w:rsid w:val="00E33E7E"/>
    <w:rsid w:val="00E33F37"/>
    <w:rsid w:val="00E33F48"/>
    <w:rsid w:val="00E3446C"/>
    <w:rsid w:val="00E345B2"/>
    <w:rsid w:val="00E34665"/>
    <w:rsid w:val="00E3501B"/>
    <w:rsid w:val="00E3540C"/>
    <w:rsid w:val="00E35B61"/>
    <w:rsid w:val="00E36315"/>
    <w:rsid w:val="00E363A2"/>
    <w:rsid w:val="00E365BF"/>
    <w:rsid w:val="00E36632"/>
    <w:rsid w:val="00E377A4"/>
    <w:rsid w:val="00E37C00"/>
    <w:rsid w:val="00E37EB8"/>
    <w:rsid w:val="00E37EEE"/>
    <w:rsid w:val="00E402CD"/>
    <w:rsid w:val="00E403FB"/>
    <w:rsid w:val="00E40A53"/>
    <w:rsid w:val="00E40DE9"/>
    <w:rsid w:val="00E4127F"/>
    <w:rsid w:val="00E412FA"/>
    <w:rsid w:val="00E41F1C"/>
    <w:rsid w:val="00E41F42"/>
    <w:rsid w:val="00E42435"/>
    <w:rsid w:val="00E42587"/>
    <w:rsid w:val="00E4360E"/>
    <w:rsid w:val="00E4365A"/>
    <w:rsid w:val="00E44033"/>
    <w:rsid w:val="00E44A6A"/>
    <w:rsid w:val="00E44C0F"/>
    <w:rsid w:val="00E4538C"/>
    <w:rsid w:val="00E4565B"/>
    <w:rsid w:val="00E45879"/>
    <w:rsid w:val="00E458D3"/>
    <w:rsid w:val="00E460CC"/>
    <w:rsid w:val="00E462A2"/>
    <w:rsid w:val="00E46774"/>
    <w:rsid w:val="00E46CE7"/>
    <w:rsid w:val="00E47391"/>
    <w:rsid w:val="00E5028E"/>
    <w:rsid w:val="00E51296"/>
    <w:rsid w:val="00E515E0"/>
    <w:rsid w:val="00E515F5"/>
    <w:rsid w:val="00E51E43"/>
    <w:rsid w:val="00E52987"/>
    <w:rsid w:val="00E52DCC"/>
    <w:rsid w:val="00E53402"/>
    <w:rsid w:val="00E53422"/>
    <w:rsid w:val="00E5347D"/>
    <w:rsid w:val="00E53497"/>
    <w:rsid w:val="00E53C58"/>
    <w:rsid w:val="00E548A3"/>
    <w:rsid w:val="00E548B6"/>
    <w:rsid w:val="00E558F6"/>
    <w:rsid w:val="00E5633F"/>
    <w:rsid w:val="00E56425"/>
    <w:rsid w:val="00E56437"/>
    <w:rsid w:val="00E5665A"/>
    <w:rsid w:val="00E569E8"/>
    <w:rsid w:val="00E56EE9"/>
    <w:rsid w:val="00E57326"/>
    <w:rsid w:val="00E57A91"/>
    <w:rsid w:val="00E57B7F"/>
    <w:rsid w:val="00E57CCC"/>
    <w:rsid w:val="00E57EBC"/>
    <w:rsid w:val="00E60451"/>
    <w:rsid w:val="00E60A89"/>
    <w:rsid w:val="00E60C4F"/>
    <w:rsid w:val="00E60F58"/>
    <w:rsid w:val="00E60FBA"/>
    <w:rsid w:val="00E61D34"/>
    <w:rsid w:val="00E626C7"/>
    <w:rsid w:val="00E628C4"/>
    <w:rsid w:val="00E62AC3"/>
    <w:rsid w:val="00E62F7A"/>
    <w:rsid w:val="00E636ED"/>
    <w:rsid w:val="00E6410D"/>
    <w:rsid w:val="00E645CE"/>
    <w:rsid w:val="00E64690"/>
    <w:rsid w:val="00E646CB"/>
    <w:rsid w:val="00E650EB"/>
    <w:rsid w:val="00E6539C"/>
    <w:rsid w:val="00E655D0"/>
    <w:rsid w:val="00E65A0C"/>
    <w:rsid w:val="00E66209"/>
    <w:rsid w:val="00E662DF"/>
    <w:rsid w:val="00E66478"/>
    <w:rsid w:val="00E66758"/>
    <w:rsid w:val="00E66E5C"/>
    <w:rsid w:val="00E66E98"/>
    <w:rsid w:val="00E66EB3"/>
    <w:rsid w:val="00E67386"/>
    <w:rsid w:val="00E67840"/>
    <w:rsid w:val="00E67917"/>
    <w:rsid w:val="00E71105"/>
    <w:rsid w:val="00E712B8"/>
    <w:rsid w:val="00E71615"/>
    <w:rsid w:val="00E71A49"/>
    <w:rsid w:val="00E721D9"/>
    <w:rsid w:val="00E72DAE"/>
    <w:rsid w:val="00E735C3"/>
    <w:rsid w:val="00E737CC"/>
    <w:rsid w:val="00E73828"/>
    <w:rsid w:val="00E73A36"/>
    <w:rsid w:val="00E73A54"/>
    <w:rsid w:val="00E73EBE"/>
    <w:rsid w:val="00E74027"/>
    <w:rsid w:val="00E7442F"/>
    <w:rsid w:val="00E747EA"/>
    <w:rsid w:val="00E74BE1"/>
    <w:rsid w:val="00E74DA3"/>
    <w:rsid w:val="00E754BC"/>
    <w:rsid w:val="00E75941"/>
    <w:rsid w:val="00E764D1"/>
    <w:rsid w:val="00E7728E"/>
    <w:rsid w:val="00E77566"/>
    <w:rsid w:val="00E77A8D"/>
    <w:rsid w:val="00E77FC3"/>
    <w:rsid w:val="00E803C2"/>
    <w:rsid w:val="00E8042D"/>
    <w:rsid w:val="00E81311"/>
    <w:rsid w:val="00E813F4"/>
    <w:rsid w:val="00E817A4"/>
    <w:rsid w:val="00E81BD1"/>
    <w:rsid w:val="00E81D71"/>
    <w:rsid w:val="00E81E04"/>
    <w:rsid w:val="00E81EFD"/>
    <w:rsid w:val="00E820A8"/>
    <w:rsid w:val="00E82121"/>
    <w:rsid w:val="00E822D9"/>
    <w:rsid w:val="00E82A76"/>
    <w:rsid w:val="00E83BED"/>
    <w:rsid w:val="00E83DA9"/>
    <w:rsid w:val="00E83F1D"/>
    <w:rsid w:val="00E84328"/>
    <w:rsid w:val="00E8432A"/>
    <w:rsid w:val="00E845E8"/>
    <w:rsid w:val="00E84895"/>
    <w:rsid w:val="00E85791"/>
    <w:rsid w:val="00E85B33"/>
    <w:rsid w:val="00E85D8E"/>
    <w:rsid w:val="00E8703C"/>
    <w:rsid w:val="00E87249"/>
    <w:rsid w:val="00E8735F"/>
    <w:rsid w:val="00E87B04"/>
    <w:rsid w:val="00E87B30"/>
    <w:rsid w:val="00E87D6E"/>
    <w:rsid w:val="00E90A6E"/>
    <w:rsid w:val="00E90AF3"/>
    <w:rsid w:val="00E90D34"/>
    <w:rsid w:val="00E91116"/>
    <w:rsid w:val="00E9122E"/>
    <w:rsid w:val="00E91E0D"/>
    <w:rsid w:val="00E92600"/>
    <w:rsid w:val="00E92603"/>
    <w:rsid w:val="00E9265E"/>
    <w:rsid w:val="00E93D08"/>
    <w:rsid w:val="00E93E05"/>
    <w:rsid w:val="00E94484"/>
    <w:rsid w:val="00E9448D"/>
    <w:rsid w:val="00E9455A"/>
    <w:rsid w:val="00E947CD"/>
    <w:rsid w:val="00E94FCF"/>
    <w:rsid w:val="00E95D7E"/>
    <w:rsid w:val="00E963E1"/>
    <w:rsid w:val="00E96851"/>
    <w:rsid w:val="00E9716C"/>
    <w:rsid w:val="00E9719C"/>
    <w:rsid w:val="00E978E1"/>
    <w:rsid w:val="00E97B33"/>
    <w:rsid w:val="00E97D1E"/>
    <w:rsid w:val="00E97E18"/>
    <w:rsid w:val="00EA001D"/>
    <w:rsid w:val="00EA01DB"/>
    <w:rsid w:val="00EA01EE"/>
    <w:rsid w:val="00EA0B22"/>
    <w:rsid w:val="00EA0B50"/>
    <w:rsid w:val="00EA0C83"/>
    <w:rsid w:val="00EA11CC"/>
    <w:rsid w:val="00EA2017"/>
    <w:rsid w:val="00EA215D"/>
    <w:rsid w:val="00EA28AE"/>
    <w:rsid w:val="00EA2E68"/>
    <w:rsid w:val="00EA3209"/>
    <w:rsid w:val="00EA3B7A"/>
    <w:rsid w:val="00EA3CFF"/>
    <w:rsid w:val="00EA3D5B"/>
    <w:rsid w:val="00EA3E86"/>
    <w:rsid w:val="00EA451E"/>
    <w:rsid w:val="00EA4B23"/>
    <w:rsid w:val="00EA5792"/>
    <w:rsid w:val="00EA5B3F"/>
    <w:rsid w:val="00EA5B84"/>
    <w:rsid w:val="00EA667A"/>
    <w:rsid w:val="00EA6973"/>
    <w:rsid w:val="00EA6998"/>
    <w:rsid w:val="00EA6F4E"/>
    <w:rsid w:val="00EA6FD5"/>
    <w:rsid w:val="00EA710F"/>
    <w:rsid w:val="00EA746B"/>
    <w:rsid w:val="00EA7E3D"/>
    <w:rsid w:val="00EB00D6"/>
    <w:rsid w:val="00EB015C"/>
    <w:rsid w:val="00EB02AC"/>
    <w:rsid w:val="00EB0536"/>
    <w:rsid w:val="00EB05BF"/>
    <w:rsid w:val="00EB0996"/>
    <w:rsid w:val="00EB0F13"/>
    <w:rsid w:val="00EB1C0E"/>
    <w:rsid w:val="00EB2336"/>
    <w:rsid w:val="00EB2483"/>
    <w:rsid w:val="00EB25F5"/>
    <w:rsid w:val="00EB2957"/>
    <w:rsid w:val="00EB341C"/>
    <w:rsid w:val="00EB36B0"/>
    <w:rsid w:val="00EB3933"/>
    <w:rsid w:val="00EB4BF0"/>
    <w:rsid w:val="00EB4CF1"/>
    <w:rsid w:val="00EB4D55"/>
    <w:rsid w:val="00EB53CE"/>
    <w:rsid w:val="00EB5D82"/>
    <w:rsid w:val="00EB616E"/>
    <w:rsid w:val="00EB6B14"/>
    <w:rsid w:val="00EB6D5B"/>
    <w:rsid w:val="00EB72BE"/>
    <w:rsid w:val="00EB72D1"/>
    <w:rsid w:val="00EB740E"/>
    <w:rsid w:val="00EB7571"/>
    <w:rsid w:val="00EB7612"/>
    <w:rsid w:val="00EB768F"/>
    <w:rsid w:val="00EB7FD1"/>
    <w:rsid w:val="00EC0060"/>
    <w:rsid w:val="00EC043E"/>
    <w:rsid w:val="00EC0913"/>
    <w:rsid w:val="00EC0F33"/>
    <w:rsid w:val="00EC1284"/>
    <w:rsid w:val="00EC1369"/>
    <w:rsid w:val="00EC1962"/>
    <w:rsid w:val="00EC1DDB"/>
    <w:rsid w:val="00EC2003"/>
    <w:rsid w:val="00EC2239"/>
    <w:rsid w:val="00EC28C5"/>
    <w:rsid w:val="00EC33B1"/>
    <w:rsid w:val="00EC35CE"/>
    <w:rsid w:val="00EC3C15"/>
    <w:rsid w:val="00EC435A"/>
    <w:rsid w:val="00EC4867"/>
    <w:rsid w:val="00EC4B6A"/>
    <w:rsid w:val="00EC4EF9"/>
    <w:rsid w:val="00EC5BEE"/>
    <w:rsid w:val="00EC6609"/>
    <w:rsid w:val="00EC6975"/>
    <w:rsid w:val="00EC6997"/>
    <w:rsid w:val="00EC74A3"/>
    <w:rsid w:val="00EC7A4A"/>
    <w:rsid w:val="00EC7D08"/>
    <w:rsid w:val="00ED0B9D"/>
    <w:rsid w:val="00ED0DB4"/>
    <w:rsid w:val="00ED126B"/>
    <w:rsid w:val="00ED1B0F"/>
    <w:rsid w:val="00ED1D76"/>
    <w:rsid w:val="00ED21A3"/>
    <w:rsid w:val="00ED25E9"/>
    <w:rsid w:val="00ED3746"/>
    <w:rsid w:val="00ED3757"/>
    <w:rsid w:val="00ED3758"/>
    <w:rsid w:val="00ED37F8"/>
    <w:rsid w:val="00ED3D0A"/>
    <w:rsid w:val="00ED4D96"/>
    <w:rsid w:val="00ED52C6"/>
    <w:rsid w:val="00ED5E68"/>
    <w:rsid w:val="00ED6309"/>
    <w:rsid w:val="00ED6A56"/>
    <w:rsid w:val="00ED6C31"/>
    <w:rsid w:val="00ED6E2F"/>
    <w:rsid w:val="00ED6ED5"/>
    <w:rsid w:val="00ED7828"/>
    <w:rsid w:val="00ED78C2"/>
    <w:rsid w:val="00ED7C44"/>
    <w:rsid w:val="00EE0D87"/>
    <w:rsid w:val="00EE0DD4"/>
    <w:rsid w:val="00EE133F"/>
    <w:rsid w:val="00EE17C4"/>
    <w:rsid w:val="00EE19B9"/>
    <w:rsid w:val="00EE1C04"/>
    <w:rsid w:val="00EE1F54"/>
    <w:rsid w:val="00EE2117"/>
    <w:rsid w:val="00EE226B"/>
    <w:rsid w:val="00EE291A"/>
    <w:rsid w:val="00EE34D6"/>
    <w:rsid w:val="00EE4041"/>
    <w:rsid w:val="00EE42C8"/>
    <w:rsid w:val="00EE4513"/>
    <w:rsid w:val="00EE4B3B"/>
    <w:rsid w:val="00EE5003"/>
    <w:rsid w:val="00EE50A2"/>
    <w:rsid w:val="00EE5786"/>
    <w:rsid w:val="00EE5985"/>
    <w:rsid w:val="00EE59F4"/>
    <w:rsid w:val="00EE5B75"/>
    <w:rsid w:val="00EE6218"/>
    <w:rsid w:val="00EE66E0"/>
    <w:rsid w:val="00EE699E"/>
    <w:rsid w:val="00EE6A5F"/>
    <w:rsid w:val="00EE6A66"/>
    <w:rsid w:val="00EE6CB6"/>
    <w:rsid w:val="00EE75EC"/>
    <w:rsid w:val="00EE7622"/>
    <w:rsid w:val="00EE77F8"/>
    <w:rsid w:val="00EE7B45"/>
    <w:rsid w:val="00EE7DE4"/>
    <w:rsid w:val="00EF025B"/>
    <w:rsid w:val="00EF06D9"/>
    <w:rsid w:val="00EF0A64"/>
    <w:rsid w:val="00EF10B6"/>
    <w:rsid w:val="00EF1891"/>
    <w:rsid w:val="00EF1894"/>
    <w:rsid w:val="00EF2010"/>
    <w:rsid w:val="00EF2199"/>
    <w:rsid w:val="00EF301A"/>
    <w:rsid w:val="00EF346D"/>
    <w:rsid w:val="00EF388A"/>
    <w:rsid w:val="00EF38DF"/>
    <w:rsid w:val="00EF3AF9"/>
    <w:rsid w:val="00EF52F1"/>
    <w:rsid w:val="00EF6171"/>
    <w:rsid w:val="00EF637C"/>
    <w:rsid w:val="00EF65DE"/>
    <w:rsid w:val="00EF6733"/>
    <w:rsid w:val="00EF68CE"/>
    <w:rsid w:val="00EF6BD7"/>
    <w:rsid w:val="00EF6C2A"/>
    <w:rsid w:val="00EF72ED"/>
    <w:rsid w:val="00EF76DD"/>
    <w:rsid w:val="00EF7750"/>
    <w:rsid w:val="00EF7C74"/>
    <w:rsid w:val="00EF7D6B"/>
    <w:rsid w:val="00F000FE"/>
    <w:rsid w:val="00F0038B"/>
    <w:rsid w:val="00F0156C"/>
    <w:rsid w:val="00F01854"/>
    <w:rsid w:val="00F02006"/>
    <w:rsid w:val="00F023A3"/>
    <w:rsid w:val="00F02BAC"/>
    <w:rsid w:val="00F02E26"/>
    <w:rsid w:val="00F0344A"/>
    <w:rsid w:val="00F034B6"/>
    <w:rsid w:val="00F03610"/>
    <w:rsid w:val="00F03948"/>
    <w:rsid w:val="00F03BBD"/>
    <w:rsid w:val="00F040EA"/>
    <w:rsid w:val="00F041D9"/>
    <w:rsid w:val="00F044E7"/>
    <w:rsid w:val="00F0485E"/>
    <w:rsid w:val="00F04E72"/>
    <w:rsid w:val="00F05823"/>
    <w:rsid w:val="00F05BEB"/>
    <w:rsid w:val="00F05CD0"/>
    <w:rsid w:val="00F05CF2"/>
    <w:rsid w:val="00F060DC"/>
    <w:rsid w:val="00F061D1"/>
    <w:rsid w:val="00F06B42"/>
    <w:rsid w:val="00F06F08"/>
    <w:rsid w:val="00F07266"/>
    <w:rsid w:val="00F0747A"/>
    <w:rsid w:val="00F07A83"/>
    <w:rsid w:val="00F101BD"/>
    <w:rsid w:val="00F10274"/>
    <w:rsid w:val="00F10BEB"/>
    <w:rsid w:val="00F10C17"/>
    <w:rsid w:val="00F10C23"/>
    <w:rsid w:val="00F10C7F"/>
    <w:rsid w:val="00F10C84"/>
    <w:rsid w:val="00F10D06"/>
    <w:rsid w:val="00F11DD6"/>
    <w:rsid w:val="00F11ECD"/>
    <w:rsid w:val="00F13B29"/>
    <w:rsid w:val="00F150E9"/>
    <w:rsid w:val="00F15189"/>
    <w:rsid w:val="00F157FA"/>
    <w:rsid w:val="00F158A9"/>
    <w:rsid w:val="00F15EB3"/>
    <w:rsid w:val="00F16204"/>
    <w:rsid w:val="00F162B6"/>
    <w:rsid w:val="00F16359"/>
    <w:rsid w:val="00F1665C"/>
    <w:rsid w:val="00F16B95"/>
    <w:rsid w:val="00F170FA"/>
    <w:rsid w:val="00F1710E"/>
    <w:rsid w:val="00F177C4"/>
    <w:rsid w:val="00F17D88"/>
    <w:rsid w:val="00F20086"/>
    <w:rsid w:val="00F2008F"/>
    <w:rsid w:val="00F2036E"/>
    <w:rsid w:val="00F206EC"/>
    <w:rsid w:val="00F20F8B"/>
    <w:rsid w:val="00F21896"/>
    <w:rsid w:val="00F21EB8"/>
    <w:rsid w:val="00F22867"/>
    <w:rsid w:val="00F2297D"/>
    <w:rsid w:val="00F22A9E"/>
    <w:rsid w:val="00F2388C"/>
    <w:rsid w:val="00F239A2"/>
    <w:rsid w:val="00F23AA5"/>
    <w:rsid w:val="00F248C2"/>
    <w:rsid w:val="00F25465"/>
    <w:rsid w:val="00F257FE"/>
    <w:rsid w:val="00F2590D"/>
    <w:rsid w:val="00F25E7B"/>
    <w:rsid w:val="00F2642C"/>
    <w:rsid w:val="00F266BC"/>
    <w:rsid w:val="00F26DDC"/>
    <w:rsid w:val="00F270A1"/>
    <w:rsid w:val="00F272F8"/>
    <w:rsid w:val="00F279C1"/>
    <w:rsid w:val="00F27A28"/>
    <w:rsid w:val="00F27A7E"/>
    <w:rsid w:val="00F27C42"/>
    <w:rsid w:val="00F27F5D"/>
    <w:rsid w:val="00F3019F"/>
    <w:rsid w:val="00F30474"/>
    <w:rsid w:val="00F3063E"/>
    <w:rsid w:val="00F30C65"/>
    <w:rsid w:val="00F31130"/>
    <w:rsid w:val="00F3159F"/>
    <w:rsid w:val="00F327D4"/>
    <w:rsid w:val="00F32A21"/>
    <w:rsid w:val="00F32C5B"/>
    <w:rsid w:val="00F34590"/>
    <w:rsid w:val="00F34F19"/>
    <w:rsid w:val="00F359EE"/>
    <w:rsid w:val="00F35D2E"/>
    <w:rsid w:val="00F36087"/>
    <w:rsid w:val="00F36A4F"/>
    <w:rsid w:val="00F36AFC"/>
    <w:rsid w:val="00F36DD7"/>
    <w:rsid w:val="00F370AA"/>
    <w:rsid w:val="00F37657"/>
    <w:rsid w:val="00F37983"/>
    <w:rsid w:val="00F37CA8"/>
    <w:rsid w:val="00F401E1"/>
    <w:rsid w:val="00F41588"/>
    <w:rsid w:val="00F4161A"/>
    <w:rsid w:val="00F4166D"/>
    <w:rsid w:val="00F4182C"/>
    <w:rsid w:val="00F42037"/>
    <w:rsid w:val="00F420AB"/>
    <w:rsid w:val="00F420EF"/>
    <w:rsid w:val="00F428C2"/>
    <w:rsid w:val="00F42DB9"/>
    <w:rsid w:val="00F42ECE"/>
    <w:rsid w:val="00F42FB8"/>
    <w:rsid w:val="00F437E4"/>
    <w:rsid w:val="00F44022"/>
    <w:rsid w:val="00F44BEA"/>
    <w:rsid w:val="00F44EBB"/>
    <w:rsid w:val="00F44F65"/>
    <w:rsid w:val="00F4552A"/>
    <w:rsid w:val="00F46236"/>
    <w:rsid w:val="00F4628B"/>
    <w:rsid w:val="00F4641B"/>
    <w:rsid w:val="00F46BB8"/>
    <w:rsid w:val="00F46BEC"/>
    <w:rsid w:val="00F473D1"/>
    <w:rsid w:val="00F47721"/>
    <w:rsid w:val="00F47CBE"/>
    <w:rsid w:val="00F50008"/>
    <w:rsid w:val="00F5011C"/>
    <w:rsid w:val="00F50FAF"/>
    <w:rsid w:val="00F525E0"/>
    <w:rsid w:val="00F52A17"/>
    <w:rsid w:val="00F52E82"/>
    <w:rsid w:val="00F52F3A"/>
    <w:rsid w:val="00F533DD"/>
    <w:rsid w:val="00F53971"/>
    <w:rsid w:val="00F53AF1"/>
    <w:rsid w:val="00F53C27"/>
    <w:rsid w:val="00F542F5"/>
    <w:rsid w:val="00F545F2"/>
    <w:rsid w:val="00F54862"/>
    <w:rsid w:val="00F5549B"/>
    <w:rsid w:val="00F55B6B"/>
    <w:rsid w:val="00F5605E"/>
    <w:rsid w:val="00F56641"/>
    <w:rsid w:val="00F5678B"/>
    <w:rsid w:val="00F569E2"/>
    <w:rsid w:val="00F56BC5"/>
    <w:rsid w:val="00F56DDB"/>
    <w:rsid w:val="00F572C1"/>
    <w:rsid w:val="00F606D4"/>
    <w:rsid w:val="00F60800"/>
    <w:rsid w:val="00F60BA9"/>
    <w:rsid w:val="00F61403"/>
    <w:rsid w:val="00F6145D"/>
    <w:rsid w:val="00F614FF"/>
    <w:rsid w:val="00F61788"/>
    <w:rsid w:val="00F618C9"/>
    <w:rsid w:val="00F62005"/>
    <w:rsid w:val="00F621E4"/>
    <w:rsid w:val="00F6242B"/>
    <w:rsid w:val="00F62F77"/>
    <w:rsid w:val="00F6328A"/>
    <w:rsid w:val="00F634D1"/>
    <w:rsid w:val="00F63973"/>
    <w:rsid w:val="00F63AF8"/>
    <w:rsid w:val="00F63E6A"/>
    <w:rsid w:val="00F64B10"/>
    <w:rsid w:val="00F64F77"/>
    <w:rsid w:val="00F652ED"/>
    <w:rsid w:val="00F6585C"/>
    <w:rsid w:val="00F65957"/>
    <w:rsid w:val="00F65A3B"/>
    <w:rsid w:val="00F65EF3"/>
    <w:rsid w:val="00F66222"/>
    <w:rsid w:val="00F66C0E"/>
    <w:rsid w:val="00F66CB1"/>
    <w:rsid w:val="00F6715D"/>
    <w:rsid w:val="00F67498"/>
    <w:rsid w:val="00F67A4B"/>
    <w:rsid w:val="00F67B28"/>
    <w:rsid w:val="00F67D55"/>
    <w:rsid w:val="00F7023A"/>
    <w:rsid w:val="00F70DBD"/>
    <w:rsid w:val="00F717BE"/>
    <w:rsid w:val="00F721A3"/>
    <w:rsid w:val="00F72487"/>
    <w:rsid w:val="00F72680"/>
    <w:rsid w:val="00F72796"/>
    <w:rsid w:val="00F72C80"/>
    <w:rsid w:val="00F735F7"/>
    <w:rsid w:val="00F73693"/>
    <w:rsid w:val="00F73771"/>
    <w:rsid w:val="00F739ED"/>
    <w:rsid w:val="00F73AD6"/>
    <w:rsid w:val="00F745D0"/>
    <w:rsid w:val="00F747A9"/>
    <w:rsid w:val="00F74910"/>
    <w:rsid w:val="00F74A0B"/>
    <w:rsid w:val="00F74FD1"/>
    <w:rsid w:val="00F759AC"/>
    <w:rsid w:val="00F75CBE"/>
    <w:rsid w:val="00F760AC"/>
    <w:rsid w:val="00F7636A"/>
    <w:rsid w:val="00F7658D"/>
    <w:rsid w:val="00F76B6B"/>
    <w:rsid w:val="00F76EB9"/>
    <w:rsid w:val="00F76EDD"/>
    <w:rsid w:val="00F76F17"/>
    <w:rsid w:val="00F77000"/>
    <w:rsid w:val="00F77262"/>
    <w:rsid w:val="00F77580"/>
    <w:rsid w:val="00F77EF9"/>
    <w:rsid w:val="00F80992"/>
    <w:rsid w:val="00F80E9A"/>
    <w:rsid w:val="00F81037"/>
    <w:rsid w:val="00F816BB"/>
    <w:rsid w:val="00F816EE"/>
    <w:rsid w:val="00F81E21"/>
    <w:rsid w:val="00F81ED7"/>
    <w:rsid w:val="00F82D4A"/>
    <w:rsid w:val="00F82DE7"/>
    <w:rsid w:val="00F82EDE"/>
    <w:rsid w:val="00F82F19"/>
    <w:rsid w:val="00F8349C"/>
    <w:rsid w:val="00F8372A"/>
    <w:rsid w:val="00F8372D"/>
    <w:rsid w:val="00F83F17"/>
    <w:rsid w:val="00F84A43"/>
    <w:rsid w:val="00F84AD1"/>
    <w:rsid w:val="00F84B50"/>
    <w:rsid w:val="00F855E9"/>
    <w:rsid w:val="00F8572F"/>
    <w:rsid w:val="00F8608D"/>
    <w:rsid w:val="00F860B8"/>
    <w:rsid w:val="00F860E8"/>
    <w:rsid w:val="00F86488"/>
    <w:rsid w:val="00F86D71"/>
    <w:rsid w:val="00F86DCC"/>
    <w:rsid w:val="00F874DB"/>
    <w:rsid w:val="00F875F8"/>
    <w:rsid w:val="00F876AB"/>
    <w:rsid w:val="00F87FEB"/>
    <w:rsid w:val="00F90025"/>
    <w:rsid w:val="00F901FE"/>
    <w:rsid w:val="00F91DC4"/>
    <w:rsid w:val="00F91F8D"/>
    <w:rsid w:val="00F9283C"/>
    <w:rsid w:val="00F931DD"/>
    <w:rsid w:val="00F9325B"/>
    <w:rsid w:val="00F933CC"/>
    <w:rsid w:val="00F9353B"/>
    <w:rsid w:val="00F939BA"/>
    <w:rsid w:val="00F93E04"/>
    <w:rsid w:val="00F94A96"/>
    <w:rsid w:val="00F94F1D"/>
    <w:rsid w:val="00F95288"/>
    <w:rsid w:val="00F95779"/>
    <w:rsid w:val="00F9667F"/>
    <w:rsid w:val="00F96A30"/>
    <w:rsid w:val="00F96B5E"/>
    <w:rsid w:val="00F96C9D"/>
    <w:rsid w:val="00F97C6A"/>
    <w:rsid w:val="00FA04CE"/>
    <w:rsid w:val="00FA0D16"/>
    <w:rsid w:val="00FA0E72"/>
    <w:rsid w:val="00FA10EC"/>
    <w:rsid w:val="00FA1175"/>
    <w:rsid w:val="00FA1A84"/>
    <w:rsid w:val="00FA1F39"/>
    <w:rsid w:val="00FA2086"/>
    <w:rsid w:val="00FA22C8"/>
    <w:rsid w:val="00FA25C8"/>
    <w:rsid w:val="00FA2952"/>
    <w:rsid w:val="00FA3083"/>
    <w:rsid w:val="00FA3411"/>
    <w:rsid w:val="00FA342B"/>
    <w:rsid w:val="00FA34FD"/>
    <w:rsid w:val="00FA3510"/>
    <w:rsid w:val="00FA3C0E"/>
    <w:rsid w:val="00FA4509"/>
    <w:rsid w:val="00FA4697"/>
    <w:rsid w:val="00FA4915"/>
    <w:rsid w:val="00FA4F80"/>
    <w:rsid w:val="00FA52E2"/>
    <w:rsid w:val="00FA55B6"/>
    <w:rsid w:val="00FA5A25"/>
    <w:rsid w:val="00FA5B9C"/>
    <w:rsid w:val="00FA5D8C"/>
    <w:rsid w:val="00FA5FF1"/>
    <w:rsid w:val="00FA6161"/>
    <w:rsid w:val="00FA617C"/>
    <w:rsid w:val="00FA6185"/>
    <w:rsid w:val="00FA653F"/>
    <w:rsid w:val="00FA6BD5"/>
    <w:rsid w:val="00FA7B95"/>
    <w:rsid w:val="00FA7C04"/>
    <w:rsid w:val="00FA7DF4"/>
    <w:rsid w:val="00FB0693"/>
    <w:rsid w:val="00FB08C6"/>
    <w:rsid w:val="00FB0FC9"/>
    <w:rsid w:val="00FB1166"/>
    <w:rsid w:val="00FB1293"/>
    <w:rsid w:val="00FB12C8"/>
    <w:rsid w:val="00FB1D12"/>
    <w:rsid w:val="00FB2752"/>
    <w:rsid w:val="00FB2806"/>
    <w:rsid w:val="00FB282D"/>
    <w:rsid w:val="00FB3096"/>
    <w:rsid w:val="00FB376A"/>
    <w:rsid w:val="00FB4F2F"/>
    <w:rsid w:val="00FB4F7A"/>
    <w:rsid w:val="00FB4FB3"/>
    <w:rsid w:val="00FB5A92"/>
    <w:rsid w:val="00FB63EA"/>
    <w:rsid w:val="00FB6CAF"/>
    <w:rsid w:val="00FB7428"/>
    <w:rsid w:val="00FB7448"/>
    <w:rsid w:val="00FB7A2B"/>
    <w:rsid w:val="00FB7A83"/>
    <w:rsid w:val="00FB7DCF"/>
    <w:rsid w:val="00FC023A"/>
    <w:rsid w:val="00FC06A2"/>
    <w:rsid w:val="00FC07E8"/>
    <w:rsid w:val="00FC0AE7"/>
    <w:rsid w:val="00FC1451"/>
    <w:rsid w:val="00FC15D1"/>
    <w:rsid w:val="00FC1956"/>
    <w:rsid w:val="00FC1BCF"/>
    <w:rsid w:val="00FC1D37"/>
    <w:rsid w:val="00FC23E6"/>
    <w:rsid w:val="00FC28A7"/>
    <w:rsid w:val="00FC2A21"/>
    <w:rsid w:val="00FC32AF"/>
    <w:rsid w:val="00FC36D4"/>
    <w:rsid w:val="00FC393B"/>
    <w:rsid w:val="00FC3C3B"/>
    <w:rsid w:val="00FC3EB5"/>
    <w:rsid w:val="00FC4865"/>
    <w:rsid w:val="00FC4E6A"/>
    <w:rsid w:val="00FC4F91"/>
    <w:rsid w:val="00FC5ABF"/>
    <w:rsid w:val="00FC5DF6"/>
    <w:rsid w:val="00FC5F48"/>
    <w:rsid w:val="00FC7628"/>
    <w:rsid w:val="00FC7839"/>
    <w:rsid w:val="00FC791C"/>
    <w:rsid w:val="00FD0012"/>
    <w:rsid w:val="00FD013D"/>
    <w:rsid w:val="00FD0209"/>
    <w:rsid w:val="00FD0324"/>
    <w:rsid w:val="00FD0A66"/>
    <w:rsid w:val="00FD133A"/>
    <w:rsid w:val="00FD178F"/>
    <w:rsid w:val="00FD1EE9"/>
    <w:rsid w:val="00FD2556"/>
    <w:rsid w:val="00FD2A45"/>
    <w:rsid w:val="00FD3100"/>
    <w:rsid w:val="00FD32F1"/>
    <w:rsid w:val="00FD3318"/>
    <w:rsid w:val="00FD383A"/>
    <w:rsid w:val="00FD3CBD"/>
    <w:rsid w:val="00FD4B4C"/>
    <w:rsid w:val="00FD4FA9"/>
    <w:rsid w:val="00FD527B"/>
    <w:rsid w:val="00FD5CFA"/>
    <w:rsid w:val="00FD5F66"/>
    <w:rsid w:val="00FD631E"/>
    <w:rsid w:val="00FD7319"/>
    <w:rsid w:val="00FD764D"/>
    <w:rsid w:val="00FD7D3D"/>
    <w:rsid w:val="00FE076A"/>
    <w:rsid w:val="00FE0851"/>
    <w:rsid w:val="00FE1732"/>
    <w:rsid w:val="00FE1734"/>
    <w:rsid w:val="00FE22AD"/>
    <w:rsid w:val="00FE26B3"/>
    <w:rsid w:val="00FE2D40"/>
    <w:rsid w:val="00FE3530"/>
    <w:rsid w:val="00FE369C"/>
    <w:rsid w:val="00FE36D9"/>
    <w:rsid w:val="00FE38DC"/>
    <w:rsid w:val="00FE3A16"/>
    <w:rsid w:val="00FE3D04"/>
    <w:rsid w:val="00FE4446"/>
    <w:rsid w:val="00FE49F5"/>
    <w:rsid w:val="00FE4C03"/>
    <w:rsid w:val="00FE4C33"/>
    <w:rsid w:val="00FE4E6F"/>
    <w:rsid w:val="00FE524C"/>
    <w:rsid w:val="00FE5872"/>
    <w:rsid w:val="00FE5BB4"/>
    <w:rsid w:val="00FE5F2D"/>
    <w:rsid w:val="00FE6977"/>
    <w:rsid w:val="00FE6B7A"/>
    <w:rsid w:val="00FE707A"/>
    <w:rsid w:val="00FE742D"/>
    <w:rsid w:val="00FE780B"/>
    <w:rsid w:val="00FE7914"/>
    <w:rsid w:val="00FE7A06"/>
    <w:rsid w:val="00FF0119"/>
    <w:rsid w:val="00FF01BA"/>
    <w:rsid w:val="00FF032A"/>
    <w:rsid w:val="00FF0766"/>
    <w:rsid w:val="00FF086E"/>
    <w:rsid w:val="00FF09CD"/>
    <w:rsid w:val="00FF2329"/>
    <w:rsid w:val="00FF310C"/>
    <w:rsid w:val="00FF428C"/>
    <w:rsid w:val="00FF42B0"/>
    <w:rsid w:val="00FF4B72"/>
    <w:rsid w:val="00FF4C88"/>
    <w:rsid w:val="00FF4CDF"/>
    <w:rsid w:val="00FF54D4"/>
    <w:rsid w:val="00FF58A8"/>
    <w:rsid w:val="00FF5AC0"/>
    <w:rsid w:val="00FF5AEC"/>
    <w:rsid w:val="00FF5CC7"/>
    <w:rsid w:val="00FF6064"/>
    <w:rsid w:val="00FF6CA7"/>
    <w:rsid w:val="00FF70EC"/>
    <w:rsid w:val="00FF74CC"/>
    <w:rsid w:val="00FF7924"/>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1659F"/>
  <w15:chartTrackingRefBased/>
  <w15:docId w15:val="{DEE55D89-3DDB-4E12-85A9-2F873F19B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D"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40D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D2A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1324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1"/>
    <w:qFormat/>
    <w:rsid w:val="00C275F2"/>
    <w:pPr>
      <w:ind w:left="720"/>
      <w:contextualSpacing/>
    </w:pPr>
  </w:style>
  <w:style w:type="paragraph" w:styleId="NormalWeb">
    <w:name w:val="Normal (Web)"/>
    <w:basedOn w:val="Normal"/>
    <w:uiPriority w:val="99"/>
    <w:unhideWhenUsed/>
    <w:rsid w:val="000E17B6"/>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FootnoteText">
    <w:name w:val="footnote text"/>
    <w:basedOn w:val="Normal"/>
    <w:link w:val="FootnoteTextChar"/>
    <w:uiPriority w:val="99"/>
    <w:unhideWhenUsed/>
    <w:rsid w:val="000E17B6"/>
    <w:pPr>
      <w:spacing w:after="0" w:line="240" w:lineRule="auto"/>
    </w:pPr>
    <w:rPr>
      <w:sz w:val="20"/>
      <w:szCs w:val="20"/>
    </w:rPr>
  </w:style>
  <w:style w:type="character" w:customStyle="1" w:styleId="FootnoteTextChar">
    <w:name w:val="Footnote Text Char"/>
    <w:basedOn w:val="DefaultParagraphFont"/>
    <w:link w:val="FootnoteText"/>
    <w:uiPriority w:val="99"/>
    <w:rsid w:val="000E17B6"/>
    <w:rPr>
      <w:sz w:val="20"/>
      <w:szCs w:val="20"/>
    </w:rPr>
  </w:style>
  <w:style w:type="character" w:styleId="FootnoteReference">
    <w:name w:val="footnote reference"/>
    <w:basedOn w:val="DefaultParagraphFont"/>
    <w:uiPriority w:val="99"/>
    <w:semiHidden/>
    <w:unhideWhenUsed/>
    <w:rsid w:val="000E17B6"/>
    <w:rPr>
      <w:vertAlign w:val="superscript"/>
    </w:rPr>
  </w:style>
  <w:style w:type="table" w:styleId="TableGrid">
    <w:name w:val="Table Grid"/>
    <w:basedOn w:val="TableNormal"/>
    <w:uiPriority w:val="39"/>
    <w:rsid w:val="00F63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1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6A5"/>
  </w:style>
  <w:style w:type="paragraph" w:styleId="Footer">
    <w:name w:val="footer"/>
    <w:basedOn w:val="Normal"/>
    <w:link w:val="FooterChar"/>
    <w:uiPriority w:val="99"/>
    <w:unhideWhenUsed/>
    <w:rsid w:val="00031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16A5"/>
  </w:style>
  <w:style w:type="character" w:styleId="Hyperlink">
    <w:name w:val="Hyperlink"/>
    <w:basedOn w:val="DefaultParagraphFont"/>
    <w:uiPriority w:val="99"/>
    <w:unhideWhenUsed/>
    <w:rsid w:val="006514D1"/>
    <w:rPr>
      <w:color w:val="0563C1" w:themeColor="hyperlink"/>
      <w:u w:val="single"/>
    </w:rPr>
  </w:style>
  <w:style w:type="character" w:styleId="UnresolvedMention">
    <w:name w:val="Unresolved Mention"/>
    <w:basedOn w:val="DefaultParagraphFont"/>
    <w:uiPriority w:val="99"/>
    <w:semiHidden/>
    <w:unhideWhenUsed/>
    <w:rsid w:val="006514D1"/>
    <w:rPr>
      <w:color w:val="605E5C"/>
      <w:shd w:val="clear" w:color="auto" w:fill="E1DFDD"/>
    </w:rPr>
  </w:style>
  <w:style w:type="paragraph" w:customStyle="1" w:styleId="Default">
    <w:name w:val="Default"/>
    <w:rsid w:val="00B45152"/>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PlaceholderText">
    <w:name w:val="Placeholder Text"/>
    <w:basedOn w:val="DefaultParagraphFont"/>
    <w:uiPriority w:val="99"/>
    <w:semiHidden/>
    <w:rsid w:val="00826AC8"/>
    <w:rPr>
      <w:color w:val="666666"/>
    </w:rPr>
  </w:style>
  <w:style w:type="paragraph" w:styleId="Date">
    <w:name w:val="Date"/>
    <w:basedOn w:val="Normal"/>
    <w:next w:val="Normal"/>
    <w:link w:val="DateChar"/>
    <w:uiPriority w:val="99"/>
    <w:semiHidden/>
    <w:unhideWhenUsed/>
    <w:rsid w:val="0030724A"/>
  </w:style>
  <w:style w:type="character" w:customStyle="1" w:styleId="DateChar">
    <w:name w:val="Date Char"/>
    <w:basedOn w:val="DefaultParagraphFont"/>
    <w:link w:val="Date"/>
    <w:uiPriority w:val="99"/>
    <w:semiHidden/>
    <w:rsid w:val="0030724A"/>
  </w:style>
  <w:style w:type="character" w:styleId="Emphasis">
    <w:name w:val="Emphasis"/>
    <w:basedOn w:val="DefaultParagraphFont"/>
    <w:uiPriority w:val="20"/>
    <w:qFormat/>
    <w:rsid w:val="009921B5"/>
    <w:rPr>
      <w:i/>
      <w:iCs/>
    </w:rPr>
  </w:style>
  <w:style w:type="character" w:styleId="Strong">
    <w:name w:val="Strong"/>
    <w:basedOn w:val="DefaultParagraphFont"/>
    <w:uiPriority w:val="22"/>
    <w:qFormat/>
    <w:rsid w:val="00AE752F"/>
    <w:rPr>
      <w:b/>
      <w:bCs/>
    </w:rPr>
  </w:style>
  <w:style w:type="character" w:customStyle="1" w:styleId="Heading1Char">
    <w:name w:val="Heading 1 Char"/>
    <w:basedOn w:val="DefaultParagraphFont"/>
    <w:link w:val="Heading1"/>
    <w:uiPriority w:val="9"/>
    <w:rsid w:val="00EC0F3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C0F33"/>
    <w:pPr>
      <w:outlineLvl w:val="9"/>
    </w:pPr>
    <w:rPr>
      <w:kern w:val="0"/>
      <w:lang w:val="en-US" w:eastAsia="en-US"/>
      <w14:ligatures w14:val="none"/>
    </w:rPr>
  </w:style>
  <w:style w:type="character" w:customStyle="1" w:styleId="Heading2Char">
    <w:name w:val="Heading 2 Char"/>
    <w:basedOn w:val="DefaultParagraphFont"/>
    <w:link w:val="Heading2"/>
    <w:uiPriority w:val="9"/>
    <w:rsid w:val="00D40D5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D2A4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13241"/>
    <w:rPr>
      <w:rFonts w:asciiTheme="majorHAnsi" w:eastAsiaTheme="majorEastAsia" w:hAnsiTheme="majorHAnsi" w:cstheme="majorBidi"/>
      <w:i/>
      <w:iCs/>
      <w:color w:val="2F5496" w:themeColor="accent1" w:themeShade="BF"/>
    </w:rPr>
  </w:style>
  <w:style w:type="paragraph" w:styleId="TOC1">
    <w:name w:val="toc 1"/>
    <w:basedOn w:val="Normal"/>
    <w:next w:val="Normal"/>
    <w:autoRedefine/>
    <w:uiPriority w:val="39"/>
    <w:unhideWhenUsed/>
    <w:rsid w:val="007B6944"/>
    <w:pPr>
      <w:tabs>
        <w:tab w:val="left" w:pos="851"/>
        <w:tab w:val="right" w:leader="dot" w:pos="9016"/>
      </w:tabs>
      <w:spacing w:after="100" w:line="360" w:lineRule="auto"/>
      <w:ind w:left="142"/>
    </w:pPr>
  </w:style>
  <w:style w:type="paragraph" w:styleId="TOC2">
    <w:name w:val="toc 2"/>
    <w:basedOn w:val="Normal"/>
    <w:next w:val="Normal"/>
    <w:autoRedefine/>
    <w:uiPriority w:val="39"/>
    <w:unhideWhenUsed/>
    <w:rsid w:val="00CB4222"/>
    <w:pPr>
      <w:tabs>
        <w:tab w:val="left" w:pos="993"/>
        <w:tab w:val="right" w:leader="dot" w:pos="9016"/>
      </w:tabs>
      <w:spacing w:after="100" w:line="360" w:lineRule="auto"/>
      <w:ind w:left="426"/>
    </w:pPr>
  </w:style>
  <w:style w:type="paragraph" w:styleId="TOC3">
    <w:name w:val="toc 3"/>
    <w:basedOn w:val="Normal"/>
    <w:next w:val="Normal"/>
    <w:autoRedefine/>
    <w:uiPriority w:val="39"/>
    <w:unhideWhenUsed/>
    <w:rsid w:val="002E0AA4"/>
    <w:pPr>
      <w:tabs>
        <w:tab w:val="left" w:pos="1320"/>
        <w:tab w:val="right" w:leader="dot" w:pos="9016"/>
      </w:tabs>
      <w:spacing w:after="100"/>
      <w:ind w:left="440"/>
    </w:pPr>
  </w:style>
  <w:style w:type="character" w:customStyle="1" w:styleId="ListParagraphChar">
    <w:name w:val="List Paragraph Char"/>
    <w:aliases w:val="Body of text Char"/>
    <w:link w:val="ListParagraph"/>
    <w:uiPriority w:val="1"/>
    <w:locked/>
    <w:rsid w:val="005E3BE8"/>
  </w:style>
  <w:style w:type="paragraph" w:styleId="HTMLPreformatted">
    <w:name w:val="HTML Preformatted"/>
    <w:basedOn w:val="Normal"/>
    <w:link w:val="HTMLPreformattedChar"/>
    <w:uiPriority w:val="99"/>
    <w:semiHidden/>
    <w:unhideWhenUsed/>
    <w:rsid w:val="0085172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51726"/>
    <w:rPr>
      <w:rFonts w:ascii="Consolas" w:hAnsi="Consolas"/>
      <w:sz w:val="20"/>
      <w:szCs w:val="20"/>
    </w:rPr>
  </w:style>
  <w:style w:type="paragraph" w:styleId="Caption">
    <w:name w:val="caption"/>
    <w:basedOn w:val="Normal"/>
    <w:next w:val="Normal"/>
    <w:uiPriority w:val="35"/>
    <w:unhideWhenUsed/>
    <w:qFormat/>
    <w:rsid w:val="00C31545"/>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7447F9"/>
    <w:pPr>
      <w:spacing w:after="0"/>
    </w:pPr>
  </w:style>
  <w:style w:type="character" w:styleId="EndnoteReference">
    <w:name w:val="endnote reference"/>
    <w:basedOn w:val="DefaultParagraphFont"/>
    <w:uiPriority w:val="99"/>
    <w:semiHidden/>
    <w:unhideWhenUsed/>
    <w:rsid w:val="00192A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19">
      <w:bodyDiv w:val="1"/>
      <w:marLeft w:val="0"/>
      <w:marRight w:val="0"/>
      <w:marTop w:val="0"/>
      <w:marBottom w:val="0"/>
      <w:divBdr>
        <w:top w:val="none" w:sz="0" w:space="0" w:color="auto"/>
        <w:left w:val="none" w:sz="0" w:space="0" w:color="auto"/>
        <w:bottom w:val="none" w:sz="0" w:space="0" w:color="auto"/>
        <w:right w:val="none" w:sz="0" w:space="0" w:color="auto"/>
      </w:divBdr>
    </w:div>
    <w:div w:id="3747749">
      <w:bodyDiv w:val="1"/>
      <w:marLeft w:val="0"/>
      <w:marRight w:val="0"/>
      <w:marTop w:val="0"/>
      <w:marBottom w:val="0"/>
      <w:divBdr>
        <w:top w:val="none" w:sz="0" w:space="0" w:color="auto"/>
        <w:left w:val="none" w:sz="0" w:space="0" w:color="auto"/>
        <w:bottom w:val="none" w:sz="0" w:space="0" w:color="auto"/>
        <w:right w:val="none" w:sz="0" w:space="0" w:color="auto"/>
      </w:divBdr>
    </w:div>
    <w:div w:id="11228349">
      <w:bodyDiv w:val="1"/>
      <w:marLeft w:val="0"/>
      <w:marRight w:val="0"/>
      <w:marTop w:val="0"/>
      <w:marBottom w:val="0"/>
      <w:divBdr>
        <w:top w:val="none" w:sz="0" w:space="0" w:color="auto"/>
        <w:left w:val="none" w:sz="0" w:space="0" w:color="auto"/>
        <w:bottom w:val="none" w:sz="0" w:space="0" w:color="auto"/>
        <w:right w:val="none" w:sz="0" w:space="0" w:color="auto"/>
      </w:divBdr>
    </w:div>
    <w:div w:id="15280851">
      <w:bodyDiv w:val="1"/>
      <w:marLeft w:val="0"/>
      <w:marRight w:val="0"/>
      <w:marTop w:val="0"/>
      <w:marBottom w:val="0"/>
      <w:divBdr>
        <w:top w:val="none" w:sz="0" w:space="0" w:color="auto"/>
        <w:left w:val="none" w:sz="0" w:space="0" w:color="auto"/>
        <w:bottom w:val="none" w:sz="0" w:space="0" w:color="auto"/>
        <w:right w:val="none" w:sz="0" w:space="0" w:color="auto"/>
      </w:divBdr>
    </w:div>
    <w:div w:id="15814977">
      <w:bodyDiv w:val="1"/>
      <w:marLeft w:val="0"/>
      <w:marRight w:val="0"/>
      <w:marTop w:val="0"/>
      <w:marBottom w:val="0"/>
      <w:divBdr>
        <w:top w:val="none" w:sz="0" w:space="0" w:color="auto"/>
        <w:left w:val="none" w:sz="0" w:space="0" w:color="auto"/>
        <w:bottom w:val="none" w:sz="0" w:space="0" w:color="auto"/>
        <w:right w:val="none" w:sz="0" w:space="0" w:color="auto"/>
      </w:divBdr>
    </w:div>
    <w:div w:id="16977920">
      <w:bodyDiv w:val="1"/>
      <w:marLeft w:val="0"/>
      <w:marRight w:val="0"/>
      <w:marTop w:val="0"/>
      <w:marBottom w:val="0"/>
      <w:divBdr>
        <w:top w:val="none" w:sz="0" w:space="0" w:color="auto"/>
        <w:left w:val="none" w:sz="0" w:space="0" w:color="auto"/>
        <w:bottom w:val="none" w:sz="0" w:space="0" w:color="auto"/>
        <w:right w:val="none" w:sz="0" w:space="0" w:color="auto"/>
      </w:divBdr>
    </w:div>
    <w:div w:id="17438027">
      <w:bodyDiv w:val="1"/>
      <w:marLeft w:val="0"/>
      <w:marRight w:val="0"/>
      <w:marTop w:val="0"/>
      <w:marBottom w:val="0"/>
      <w:divBdr>
        <w:top w:val="none" w:sz="0" w:space="0" w:color="auto"/>
        <w:left w:val="none" w:sz="0" w:space="0" w:color="auto"/>
        <w:bottom w:val="none" w:sz="0" w:space="0" w:color="auto"/>
        <w:right w:val="none" w:sz="0" w:space="0" w:color="auto"/>
      </w:divBdr>
    </w:div>
    <w:div w:id="18627832">
      <w:bodyDiv w:val="1"/>
      <w:marLeft w:val="0"/>
      <w:marRight w:val="0"/>
      <w:marTop w:val="0"/>
      <w:marBottom w:val="0"/>
      <w:divBdr>
        <w:top w:val="none" w:sz="0" w:space="0" w:color="auto"/>
        <w:left w:val="none" w:sz="0" w:space="0" w:color="auto"/>
        <w:bottom w:val="none" w:sz="0" w:space="0" w:color="auto"/>
        <w:right w:val="none" w:sz="0" w:space="0" w:color="auto"/>
      </w:divBdr>
    </w:div>
    <w:div w:id="21980487">
      <w:bodyDiv w:val="1"/>
      <w:marLeft w:val="0"/>
      <w:marRight w:val="0"/>
      <w:marTop w:val="0"/>
      <w:marBottom w:val="0"/>
      <w:divBdr>
        <w:top w:val="none" w:sz="0" w:space="0" w:color="auto"/>
        <w:left w:val="none" w:sz="0" w:space="0" w:color="auto"/>
        <w:bottom w:val="none" w:sz="0" w:space="0" w:color="auto"/>
        <w:right w:val="none" w:sz="0" w:space="0" w:color="auto"/>
      </w:divBdr>
    </w:div>
    <w:div w:id="30614348">
      <w:bodyDiv w:val="1"/>
      <w:marLeft w:val="0"/>
      <w:marRight w:val="0"/>
      <w:marTop w:val="0"/>
      <w:marBottom w:val="0"/>
      <w:divBdr>
        <w:top w:val="none" w:sz="0" w:space="0" w:color="auto"/>
        <w:left w:val="none" w:sz="0" w:space="0" w:color="auto"/>
        <w:bottom w:val="none" w:sz="0" w:space="0" w:color="auto"/>
        <w:right w:val="none" w:sz="0" w:space="0" w:color="auto"/>
      </w:divBdr>
    </w:div>
    <w:div w:id="46684263">
      <w:bodyDiv w:val="1"/>
      <w:marLeft w:val="0"/>
      <w:marRight w:val="0"/>
      <w:marTop w:val="0"/>
      <w:marBottom w:val="0"/>
      <w:divBdr>
        <w:top w:val="none" w:sz="0" w:space="0" w:color="auto"/>
        <w:left w:val="none" w:sz="0" w:space="0" w:color="auto"/>
        <w:bottom w:val="none" w:sz="0" w:space="0" w:color="auto"/>
        <w:right w:val="none" w:sz="0" w:space="0" w:color="auto"/>
      </w:divBdr>
    </w:div>
    <w:div w:id="49617076">
      <w:bodyDiv w:val="1"/>
      <w:marLeft w:val="0"/>
      <w:marRight w:val="0"/>
      <w:marTop w:val="0"/>
      <w:marBottom w:val="0"/>
      <w:divBdr>
        <w:top w:val="none" w:sz="0" w:space="0" w:color="auto"/>
        <w:left w:val="none" w:sz="0" w:space="0" w:color="auto"/>
        <w:bottom w:val="none" w:sz="0" w:space="0" w:color="auto"/>
        <w:right w:val="none" w:sz="0" w:space="0" w:color="auto"/>
      </w:divBdr>
    </w:div>
    <w:div w:id="53358341">
      <w:bodyDiv w:val="1"/>
      <w:marLeft w:val="0"/>
      <w:marRight w:val="0"/>
      <w:marTop w:val="0"/>
      <w:marBottom w:val="0"/>
      <w:divBdr>
        <w:top w:val="none" w:sz="0" w:space="0" w:color="auto"/>
        <w:left w:val="none" w:sz="0" w:space="0" w:color="auto"/>
        <w:bottom w:val="none" w:sz="0" w:space="0" w:color="auto"/>
        <w:right w:val="none" w:sz="0" w:space="0" w:color="auto"/>
      </w:divBdr>
    </w:div>
    <w:div w:id="56326300">
      <w:bodyDiv w:val="1"/>
      <w:marLeft w:val="0"/>
      <w:marRight w:val="0"/>
      <w:marTop w:val="0"/>
      <w:marBottom w:val="0"/>
      <w:divBdr>
        <w:top w:val="none" w:sz="0" w:space="0" w:color="auto"/>
        <w:left w:val="none" w:sz="0" w:space="0" w:color="auto"/>
        <w:bottom w:val="none" w:sz="0" w:space="0" w:color="auto"/>
        <w:right w:val="none" w:sz="0" w:space="0" w:color="auto"/>
      </w:divBdr>
    </w:div>
    <w:div w:id="56362521">
      <w:bodyDiv w:val="1"/>
      <w:marLeft w:val="0"/>
      <w:marRight w:val="0"/>
      <w:marTop w:val="0"/>
      <w:marBottom w:val="0"/>
      <w:divBdr>
        <w:top w:val="none" w:sz="0" w:space="0" w:color="auto"/>
        <w:left w:val="none" w:sz="0" w:space="0" w:color="auto"/>
        <w:bottom w:val="none" w:sz="0" w:space="0" w:color="auto"/>
        <w:right w:val="none" w:sz="0" w:space="0" w:color="auto"/>
      </w:divBdr>
    </w:div>
    <w:div w:id="58292199">
      <w:bodyDiv w:val="1"/>
      <w:marLeft w:val="0"/>
      <w:marRight w:val="0"/>
      <w:marTop w:val="0"/>
      <w:marBottom w:val="0"/>
      <w:divBdr>
        <w:top w:val="none" w:sz="0" w:space="0" w:color="auto"/>
        <w:left w:val="none" w:sz="0" w:space="0" w:color="auto"/>
        <w:bottom w:val="none" w:sz="0" w:space="0" w:color="auto"/>
        <w:right w:val="none" w:sz="0" w:space="0" w:color="auto"/>
      </w:divBdr>
    </w:div>
    <w:div w:id="58983815">
      <w:bodyDiv w:val="1"/>
      <w:marLeft w:val="0"/>
      <w:marRight w:val="0"/>
      <w:marTop w:val="0"/>
      <w:marBottom w:val="0"/>
      <w:divBdr>
        <w:top w:val="none" w:sz="0" w:space="0" w:color="auto"/>
        <w:left w:val="none" w:sz="0" w:space="0" w:color="auto"/>
        <w:bottom w:val="none" w:sz="0" w:space="0" w:color="auto"/>
        <w:right w:val="none" w:sz="0" w:space="0" w:color="auto"/>
      </w:divBdr>
    </w:div>
    <w:div w:id="59257934">
      <w:bodyDiv w:val="1"/>
      <w:marLeft w:val="0"/>
      <w:marRight w:val="0"/>
      <w:marTop w:val="0"/>
      <w:marBottom w:val="0"/>
      <w:divBdr>
        <w:top w:val="none" w:sz="0" w:space="0" w:color="auto"/>
        <w:left w:val="none" w:sz="0" w:space="0" w:color="auto"/>
        <w:bottom w:val="none" w:sz="0" w:space="0" w:color="auto"/>
        <w:right w:val="none" w:sz="0" w:space="0" w:color="auto"/>
      </w:divBdr>
    </w:div>
    <w:div w:id="74599268">
      <w:bodyDiv w:val="1"/>
      <w:marLeft w:val="0"/>
      <w:marRight w:val="0"/>
      <w:marTop w:val="0"/>
      <w:marBottom w:val="0"/>
      <w:divBdr>
        <w:top w:val="none" w:sz="0" w:space="0" w:color="auto"/>
        <w:left w:val="none" w:sz="0" w:space="0" w:color="auto"/>
        <w:bottom w:val="none" w:sz="0" w:space="0" w:color="auto"/>
        <w:right w:val="none" w:sz="0" w:space="0" w:color="auto"/>
      </w:divBdr>
    </w:div>
    <w:div w:id="82380770">
      <w:bodyDiv w:val="1"/>
      <w:marLeft w:val="0"/>
      <w:marRight w:val="0"/>
      <w:marTop w:val="0"/>
      <w:marBottom w:val="0"/>
      <w:divBdr>
        <w:top w:val="none" w:sz="0" w:space="0" w:color="auto"/>
        <w:left w:val="none" w:sz="0" w:space="0" w:color="auto"/>
        <w:bottom w:val="none" w:sz="0" w:space="0" w:color="auto"/>
        <w:right w:val="none" w:sz="0" w:space="0" w:color="auto"/>
      </w:divBdr>
    </w:div>
    <w:div w:id="87046957">
      <w:bodyDiv w:val="1"/>
      <w:marLeft w:val="0"/>
      <w:marRight w:val="0"/>
      <w:marTop w:val="0"/>
      <w:marBottom w:val="0"/>
      <w:divBdr>
        <w:top w:val="none" w:sz="0" w:space="0" w:color="auto"/>
        <w:left w:val="none" w:sz="0" w:space="0" w:color="auto"/>
        <w:bottom w:val="none" w:sz="0" w:space="0" w:color="auto"/>
        <w:right w:val="none" w:sz="0" w:space="0" w:color="auto"/>
      </w:divBdr>
    </w:div>
    <w:div w:id="95492637">
      <w:bodyDiv w:val="1"/>
      <w:marLeft w:val="0"/>
      <w:marRight w:val="0"/>
      <w:marTop w:val="0"/>
      <w:marBottom w:val="0"/>
      <w:divBdr>
        <w:top w:val="none" w:sz="0" w:space="0" w:color="auto"/>
        <w:left w:val="none" w:sz="0" w:space="0" w:color="auto"/>
        <w:bottom w:val="none" w:sz="0" w:space="0" w:color="auto"/>
        <w:right w:val="none" w:sz="0" w:space="0" w:color="auto"/>
      </w:divBdr>
    </w:div>
    <w:div w:id="99878100">
      <w:bodyDiv w:val="1"/>
      <w:marLeft w:val="0"/>
      <w:marRight w:val="0"/>
      <w:marTop w:val="0"/>
      <w:marBottom w:val="0"/>
      <w:divBdr>
        <w:top w:val="none" w:sz="0" w:space="0" w:color="auto"/>
        <w:left w:val="none" w:sz="0" w:space="0" w:color="auto"/>
        <w:bottom w:val="none" w:sz="0" w:space="0" w:color="auto"/>
        <w:right w:val="none" w:sz="0" w:space="0" w:color="auto"/>
      </w:divBdr>
    </w:div>
    <w:div w:id="104689528">
      <w:bodyDiv w:val="1"/>
      <w:marLeft w:val="0"/>
      <w:marRight w:val="0"/>
      <w:marTop w:val="0"/>
      <w:marBottom w:val="0"/>
      <w:divBdr>
        <w:top w:val="none" w:sz="0" w:space="0" w:color="auto"/>
        <w:left w:val="none" w:sz="0" w:space="0" w:color="auto"/>
        <w:bottom w:val="none" w:sz="0" w:space="0" w:color="auto"/>
        <w:right w:val="none" w:sz="0" w:space="0" w:color="auto"/>
      </w:divBdr>
    </w:div>
    <w:div w:id="111822082">
      <w:bodyDiv w:val="1"/>
      <w:marLeft w:val="0"/>
      <w:marRight w:val="0"/>
      <w:marTop w:val="0"/>
      <w:marBottom w:val="0"/>
      <w:divBdr>
        <w:top w:val="none" w:sz="0" w:space="0" w:color="auto"/>
        <w:left w:val="none" w:sz="0" w:space="0" w:color="auto"/>
        <w:bottom w:val="none" w:sz="0" w:space="0" w:color="auto"/>
        <w:right w:val="none" w:sz="0" w:space="0" w:color="auto"/>
      </w:divBdr>
    </w:div>
    <w:div w:id="112986836">
      <w:bodyDiv w:val="1"/>
      <w:marLeft w:val="0"/>
      <w:marRight w:val="0"/>
      <w:marTop w:val="0"/>
      <w:marBottom w:val="0"/>
      <w:divBdr>
        <w:top w:val="none" w:sz="0" w:space="0" w:color="auto"/>
        <w:left w:val="none" w:sz="0" w:space="0" w:color="auto"/>
        <w:bottom w:val="none" w:sz="0" w:space="0" w:color="auto"/>
        <w:right w:val="none" w:sz="0" w:space="0" w:color="auto"/>
      </w:divBdr>
    </w:div>
    <w:div w:id="117770038">
      <w:bodyDiv w:val="1"/>
      <w:marLeft w:val="0"/>
      <w:marRight w:val="0"/>
      <w:marTop w:val="0"/>
      <w:marBottom w:val="0"/>
      <w:divBdr>
        <w:top w:val="none" w:sz="0" w:space="0" w:color="auto"/>
        <w:left w:val="none" w:sz="0" w:space="0" w:color="auto"/>
        <w:bottom w:val="none" w:sz="0" w:space="0" w:color="auto"/>
        <w:right w:val="none" w:sz="0" w:space="0" w:color="auto"/>
      </w:divBdr>
    </w:div>
    <w:div w:id="122622417">
      <w:bodyDiv w:val="1"/>
      <w:marLeft w:val="0"/>
      <w:marRight w:val="0"/>
      <w:marTop w:val="0"/>
      <w:marBottom w:val="0"/>
      <w:divBdr>
        <w:top w:val="none" w:sz="0" w:space="0" w:color="auto"/>
        <w:left w:val="none" w:sz="0" w:space="0" w:color="auto"/>
        <w:bottom w:val="none" w:sz="0" w:space="0" w:color="auto"/>
        <w:right w:val="none" w:sz="0" w:space="0" w:color="auto"/>
      </w:divBdr>
    </w:div>
    <w:div w:id="127482034">
      <w:bodyDiv w:val="1"/>
      <w:marLeft w:val="0"/>
      <w:marRight w:val="0"/>
      <w:marTop w:val="0"/>
      <w:marBottom w:val="0"/>
      <w:divBdr>
        <w:top w:val="none" w:sz="0" w:space="0" w:color="auto"/>
        <w:left w:val="none" w:sz="0" w:space="0" w:color="auto"/>
        <w:bottom w:val="none" w:sz="0" w:space="0" w:color="auto"/>
        <w:right w:val="none" w:sz="0" w:space="0" w:color="auto"/>
      </w:divBdr>
    </w:div>
    <w:div w:id="131561467">
      <w:bodyDiv w:val="1"/>
      <w:marLeft w:val="0"/>
      <w:marRight w:val="0"/>
      <w:marTop w:val="0"/>
      <w:marBottom w:val="0"/>
      <w:divBdr>
        <w:top w:val="none" w:sz="0" w:space="0" w:color="auto"/>
        <w:left w:val="none" w:sz="0" w:space="0" w:color="auto"/>
        <w:bottom w:val="none" w:sz="0" w:space="0" w:color="auto"/>
        <w:right w:val="none" w:sz="0" w:space="0" w:color="auto"/>
      </w:divBdr>
    </w:div>
    <w:div w:id="146671364">
      <w:bodyDiv w:val="1"/>
      <w:marLeft w:val="0"/>
      <w:marRight w:val="0"/>
      <w:marTop w:val="0"/>
      <w:marBottom w:val="0"/>
      <w:divBdr>
        <w:top w:val="none" w:sz="0" w:space="0" w:color="auto"/>
        <w:left w:val="none" w:sz="0" w:space="0" w:color="auto"/>
        <w:bottom w:val="none" w:sz="0" w:space="0" w:color="auto"/>
        <w:right w:val="none" w:sz="0" w:space="0" w:color="auto"/>
      </w:divBdr>
    </w:div>
    <w:div w:id="156697088">
      <w:bodyDiv w:val="1"/>
      <w:marLeft w:val="0"/>
      <w:marRight w:val="0"/>
      <w:marTop w:val="0"/>
      <w:marBottom w:val="0"/>
      <w:divBdr>
        <w:top w:val="none" w:sz="0" w:space="0" w:color="auto"/>
        <w:left w:val="none" w:sz="0" w:space="0" w:color="auto"/>
        <w:bottom w:val="none" w:sz="0" w:space="0" w:color="auto"/>
        <w:right w:val="none" w:sz="0" w:space="0" w:color="auto"/>
      </w:divBdr>
    </w:div>
    <w:div w:id="162166234">
      <w:bodyDiv w:val="1"/>
      <w:marLeft w:val="0"/>
      <w:marRight w:val="0"/>
      <w:marTop w:val="0"/>
      <w:marBottom w:val="0"/>
      <w:divBdr>
        <w:top w:val="none" w:sz="0" w:space="0" w:color="auto"/>
        <w:left w:val="none" w:sz="0" w:space="0" w:color="auto"/>
        <w:bottom w:val="none" w:sz="0" w:space="0" w:color="auto"/>
        <w:right w:val="none" w:sz="0" w:space="0" w:color="auto"/>
      </w:divBdr>
    </w:div>
    <w:div w:id="164630795">
      <w:bodyDiv w:val="1"/>
      <w:marLeft w:val="0"/>
      <w:marRight w:val="0"/>
      <w:marTop w:val="0"/>
      <w:marBottom w:val="0"/>
      <w:divBdr>
        <w:top w:val="none" w:sz="0" w:space="0" w:color="auto"/>
        <w:left w:val="none" w:sz="0" w:space="0" w:color="auto"/>
        <w:bottom w:val="none" w:sz="0" w:space="0" w:color="auto"/>
        <w:right w:val="none" w:sz="0" w:space="0" w:color="auto"/>
      </w:divBdr>
    </w:div>
    <w:div w:id="165484092">
      <w:bodyDiv w:val="1"/>
      <w:marLeft w:val="0"/>
      <w:marRight w:val="0"/>
      <w:marTop w:val="0"/>
      <w:marBottom w:val="0"/>
      <w:divBdr>
        <w:top w:val="none" w:sz="0" w:space="0" w:color="auto"/>
        <w:left w:val="none" w:sz="0" w:space="0" w:color="auto"/>
        <w:bottom w:val="none" w:sz="0" w:space="0" w:color="auto"/>
        <w:right w:val="none" w:sz="0" w:space="0" w:color="auto"/>
      </w:divBdr>
    </w:div>
    <w:div w:id="166671984">
      <w:bodyDiv w:val="1"/>
      <w:marLeft w:val="0"/>
      <w:marRight w:val="0"/>
      <w:marTop w:val="0"/>
      <w:marBottom w:val="0"/>
      <w:divBdr>
        <w:top w:val="none" w:sz="0" w:space="0" w:color="auto"/>
        <w:left w:val="none" w:sz="0" w:space="0" w:color="auto"/>
        <w:bottom w:val="none" w:sz="0" w:space="0" w:color="auto"/>
        <w:right w:val="none" w:sz="0" w:space="0" w:color="auto"/>
      </w:divBdr>
    </w:div>
    <w:div w:id="169637034">
      <w:bodyDiv w:val="1"/>
      <w:marLeft w:val="0"/>
      <w:marRight w:val="0"/>
      <w:marTop w:val="0"/>
      <w:marBottom w:val="0"/>
      <w:divBdr>
        <w:top w:val="none" w:sz="0" w:space="0" w:color="auto"/>
        <w:left w:val="none" w:sz="0" w:space="0" w:color="auto"/>
        <w:bottom w:val="none" w:sz="0" w:space="0" w:color="auto"/>
        <w:right w:val="none" w:sz="0" w:space="0" w:color="auto"/>
      </w:divBdr>
    </w:div>
    <w:div w:id="175727823">
      <w:bodyDiv w:val="1"/>
      <w:marLeft w:val="0"/>
      <w:marRight w:val="0"/>
      <w:marTop w:val="0"/>
      <w:marBottom w:val="0"/>
      <w:divBdr>
        <w:top w:val="none" w:sz="0" w:space="0" w:color="auto"/>
        <w:left w:val="none" w:sz="0" w:space="0" w:color="auto"/>
        <w:bottom w:val="none" w:sz="0" w:space="0" w:color="auto"/>
        <w:right w:val="none" w:sz="0" w:space="0" w:color="auto"/>
      </w:divBdr>
    </w:div>
    <w:div w:id="183255155">
      <w:bodyDiv w:val="1"/>
      <w:marLeft w:val="0"/>
      <w:marRight w:val="0"/>
      <w:marTop w:val="0"/>
      <w:marBottom w:val="0"/>
      <w:divBdr>
        <w:top w:val="none" w:sz="0" w:space="0" w:color="auto"/>
        <w:left w:val="none" w:sz="0" w:space="0" w:color="auto"/>
        <w:bottom w:val="none" w:sz="0" w:space="0" w:color="auto"/>
        <w:right w:val="none" w:sz="0" w:space="0" w:color="auto"/>
      </w:divBdr>
    </w:div>
    <w:div w:id="185605872">
      <w:bodyDiv w:val="1"/>
      <w:marLeft w:val="0"/>
      <w:marRight w:val="0"/>
      <w:marTop w:val="0"/>
      <w:marBottom w:val="0"/>
      <w:divBdr>
        <w:top w:val="none" w:sz="0" w:space="0" w:color="auto"/>
        <w:left w:val="none" w:sz="0" w:space="0" w:color="auto"/>
        <w:bottom w:val="none" w:sz="0" w:space="0" w:color="auto"/>
        <w:right w:val="none" w:sz="0" w:space="0" w:color="auto"/>
      </w:divBdr>
    </w:div>
    <w:div w:id="185868388">
      <w:bodyDiv w:val="1"/>
      <w:marLeft w:val="0"/>
      <w:marRight w:val="0"/>
      <w:marTop w:val="0"/>
      <w:marBottom w:val="0"/>
      <w:divBdr>
        <w:top w:val="none" w:sz="0" w:space="0" w:color="auto"/>
        <w:left w:val="none" w:sz="0" w:space="0" w:color="auto"/>
        <w:bottom w:val="none" w:sz="0" w:space="0" w:color="auto"/>
        <w:right w:val="none" w:sz="0" w:space="0" w:color="auto"/>
      </w:divBdr>
    </w:div>
    <w:div w:id="196352802">
      <w:bodyDiv w:val="1"/>
      <w:marLeft w:val="0"/>
      <w:marRight w:val="0"/>
      <w:marTop w:val="0"/>
      <w:marBottom w:val="0"/>
      <w:divBdr>
        <w:top w:val="none" w:sz="0" w:space="0" w:color="auto"/>
        <w:left w:val="none" w:sz="0" w:space="0" w:color="auto"/>
        <w:bottom w:val="none" w:sz="0" w:space="0" w:color="auto"/>
        <w:right w:val="none" w:sz="0" w:space="0" w:color="auto"/>
      </w:divBdr>
    </w:div>
    <w:div w:id="196696174">
      <w:bodyDiv w:val="1"/>
      <w:marLeft w:val="0"/>
      <w:marRight w:val="0"/>
      <w:marTop w:val="0"/>
      <w:marBottom w:val="0"/>
      <w:divBdr>
        <w:top w:val="none" w:sz="0" w:space="0" w:color="auto"/>
        <w:left w:val="none" w:sz="0" w:space="0" w:color="auto"/>
        <w:bottom w:val="none" w:sz="0" w:space="0" w:color="auto"/>
        <w:right w:val="none" w:sz="0" w:space="0" w:color="auto"/>
      </w:divBdr>
    </w:div>
    <w:div w:id="201525122">
      <w:bodyDiv w:val="1"/>
      <w:marLeft w:val="0"/>
      <w:marRight w:val="0"/>
      <w:marTop w:val="0"/>
      <w:marBottom w:val="0"/>
      <w:divBdr>
        <w:top w:val="none" w:sz="0" w:space="0" w:color="auto"/>
        <w:left w:val="none" w:sz="0" w:space="0" w:color="auto"/>
        <w:bottom w:val="none" w:sz="0" w:space="0" w:color="auto"/>
        <w:right w:val="none" w:sz="0" w:space="0" w:color="auto"/>
      </w:divBdr>
    </w:div>
    <w:div w:id="202257210">
      <w:bodyDiv w:val="1"/>
      <w:marLeft w:val="0"/>
      <w:marRight w:val="0"/>
      <w:marTop w:val="0"/>
      <w:marBottom w:val="0"/>
      <w:divBdr>
        <w:top w:val="none" w:sz="0" w:space="0" w:color="auto"/>
        <w:left w:val="none" w:sz="0" w:space="0" w:color="auto"/>
        <w:bottom w:val="none" w:sz="0" w:space="0" w:color="auto"/>
        <w:right w:val="none" w:sz="0" w:space="0" w:color="auto"/>
      </w:divBdr>
    </w:div>
    <w:div w:id="204294713">
      <w:bodyDiv w:val="1"/>
      <w:marLeft w:val="0"/>
      <w:marRight w:val="0"/>
      <w:marTop w:val="0"/>
      <w:marBottom w:val="0"/>
      <w:divBdr>
        <w:top w:val="none" w:sz="0" w:space="0" w:color="auto"/>
        <w:left w:val="none" w:sz="0" w:space="0" w:color="auto"/>
        <w:bottom w:val="none" w:sz="0" w:space="0" w:color="auto"/>
        <w:right w:val="none" w:sz="0" w:space="0" w:color="auto"/>
      </w:divBdr>
    </w:div>
    <w:div w:id="206335463">
      <w:bodyDiv w:val="1"/>
      <w:marLeft w:val="0"/>
      <w:marRight w:val="0"/>
      <w:marTop w:val="0"/>
      <w:marBottom w:val="0"/>
      <w:divBdr>
        <w:top w:val="none" w:sz="0" w:space="0" w:color="auto"/>
        <w:left w:val="none" w:sz="0" w:space="0" w:color="auto"/>
        <w:bottom w:val="none" w:sz="0" w:space="0" w:color="auto"/>
        <w:right w:val="none" w:sz="0" w:space="0" w:color="auto"/>
      </w:divBdr>
    </w:div>
    <w:div w:id="207109694">
      <w:bodyDiv w:val="1"/>
      <w:marLeft w:val="0"/>
      <w:marRight w:val="0"/>
      <w:marTop w:val="0"/>
      <w:marBottom w:val="0"/>
      <w:divBdr>
        <w:top w:val="none" w:sz="0" w:space="0" w:color="auto"/>
        <w:left w:val="none" w:sz="0" w:space="0" w:color="auto"/>
        <w:bottom w:val="none" w:sz="0" w:space="0" w:color="auto"/>
        <w:right w:val="none" w:sz="0" w:space="0" w:color="auto"/>
      </w:divBdr>
    </w:div>
    <w:div w:id="208499470">
      <w:bodyDiv w:val="1"/>
      <w:marLeft w:val="0"/>
      <w:marRight w:val="0"/>
      <w:marTop w:val="0"/>
      <w:marBottom w:val="0"/>
      <w:divBdr>
        <w:top w:val="none" w:sz="0" w:space="0" w:color="auto"/>
        <w:left w:val="none" w:sz="0" w:space="0" w:color="auto"/>
        <w:bottom w:val="none" w:sz="0" w:space="0" w:color="auto"/>
        <w:right w:val="none" w:sz="0" w:space="0" w:color="auto"/>
      </w:divBdr>
    </w:div>
    <w:div w:id="217399713">
      <w:bodyDiv w:val="1"/>
      <w:marLeft w:val="0"/>
      <w:marRight w:val="0"/>
      <w:marTop w:val="0"/>
      <w:marBottom w:val="0"/>
      <w:divBdr>
        <w:top w:val="none" w:sz="0" w:space="0" w:color="auto"/>
        <w:left w:val="none" w:sz="0" w:space="0" w:color="auto"/>
        <w:bottom w:val="none" w:sz="0" w:space="0" w:color="auto"/>
        <w:right w:val="none" w:sz="0" w:space="0" w:color="auto"/>
      </w:divBdr>
    </w:div>
    <w:div w:id="220218288">
      <w:bodyDiv w:val="1"/>
      <w:marLeft w:val="0"/>
      <w:marRight w:val="0"/>
      <w:marTop w:val="0"/>
      <w:marBottom w:val="0"/>
      <w:divBdr>
        <w:top w:val="none" w:sz="0" w:space="0" w:color="auto"/>
        <w:left w:val="none" w:sz="0" w:space="0" w:color="auto"/>
        <w:bottom w:val="none" w:sz="0" w:space="0" w:color="auto"/>
        <w:right w:val="none" w:sz="0" w:space="0" w:color="auto"/>
      </w:divBdr>
      <w:divsChild>
        <w:div w:id="12735936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0294275">
      <w:bodyDiv w:val="1"/>
      <w:marLeft w:val="0"/>
      <w:marRight w:val="0"/>
      <w:marTop w:val="0"/>
      <w:marBottom w:val="0"/>
      <w:divBdr>
        <w:top w:val="none" w:sz="0" w:space="0" w:color="auto"/>
        <w:left w:val="none" w:sz="0" w:space="0" w:color="auto"/>
        <w:bottom w:val="none" w:sz="0" w:space="0" w:color="auto"/>
        <w:right w:val="none" w:sz="0" w:space="0" w:color="auto"/>
      </w:divBdr>
    </w:div>
    <w:div w:id="222525372">
      <w:bodyDiv w:val="1"/>
      <w:marLeft w:val="0"/>
      <w:marRight w:val="0"/>
      <w:marTop w:val="0"/>
      <w:marBottom w:val="0"/>
      <w:divBdr>
        <w:top w:val="none" w:sz="0" w:space="0" w:color="auto"/>
        <w:left w:val="none" w:sz="0" w:space="0" w:color="auto"/>
        <w:bottom w:val="none" w:sz="0" w:space="0" w:color="auto"/>
        <w:right w:val="none" w:sz="0" w:space="0" w:color="auto"/>
      </w:divBdr>
    </w:div>
    <w:div w:id="237400121">
      <w:bodyDiv w:val="1"/>
      <w:marLeft w:val="0"/>
      <w:marRight w:val="0"/>
      <w:marTop w:val="0"/>
      <w:marBottom w:val="0"/>
      <w:divBdr>
        <w:top w:val="none" w:sz="0" w:space="0" w:color="auto"/>
        <w:left w:val="none" w:sz="0" w:space="0" w:color="auto"/>
        <w:bottom w:val="none" w:sz="0" w:space="0" w:color="auto"/>
        <w:right w:val="none" w:sz="0" w:space="0" w:color="auto"/>
      </w:divBdr>
    </w:div>
    <w:div w:id="240675796">
      <w:bodyDiv w:val="1"/>
      <w:marLeft w:val="0"/>
      <w:marRight w:val="0"/>
      <w:marTop w:val="0"/>
      <w:marBottom w:val="0"/>
      <w:divBdr>
        <w:top w:val="none" w:sz="0" w:space="0" w:color="auto"/>
        <w:left w:val="none" w:sz="0" w:space="0" w:color="auto"/>
        <w:bottom w:val="none" w:sz="0" w:space="0" w:color="auto"/>
        <w:right w:val="none" w:sz="0" w:space="0" w:color="auto"/>
      </w:divBdr>
    </w:div>
    <w:div w:id="244345641">
      <w:bodyDiv w:val="1"/>
      <w:marLeft w:val="0"/>
      <w:marRight w:val="0"/>
      <w:marTop w:val="0"/>
      <w:marBottom w:val="0"/>
      <w:divBdr>
        <w:top w:val="none" w:sz="0" w:space="0" w:color="auto"/>
        <w:left w:val="none" w:sz="0" w:space="0" w:color="auto"/>
        <w:bottom w:val="none" w:sz="0" w:space="0" w:color="auto"/>
        <w:right w:val="none" w:sz="0" w:space="0" w:color="auto"/>
      </w:divBdr>
    </w:div>
    <w:div w:id="246768076">
      <w:bodyDiv w:val="1"/>
      <w:marLeft w:val="0"/>
      <w:marRight w:val="0"/>
      <w:marTop w:val="0"/>
      <w:marBottom w:val="0"/>
      <w:divBdr>
        <w:top w:val="none" w:sz="0" w:space="0" w:color="auto"/>
        <w:left w:val="none" w:sz="0" w:space="0" w:color="auto"/>
        <w:bottom w:val="none" w:sz="0" w:space="0" w:color="auto"/>
        <w:right w:val="none" w:sz="0" w:space="0" w:color="auto"/>
      </w:divBdr>
    </w:div>
    <w:div w:id="251820264">
      <w:bodyDiv w:val="1"/>
      <w:marLeft w:val="0"/>
      <w:marRight w:val="0"/>
      <w:marTop w:val="0"/>
      <w:marBottom w:val="0"/>
      <w:divBdr>
        <w:top w:val="none" w:sz="0" w:space="0" w:color="auto"/>
        <w:left w:val="none" w:sz="0" w:space="0" w:color="auto"/>
        <w:bottom w:val="none" w:sz="0" w:space="0" w:color="auto"/>
        <w:right w:val="none" w:sz="0" w:space="0" w:color="auto"/>
      </w:divBdr>
    </w:div>
    <w:div w:id="253904446">
      <w:bodyDiv w:val="1"/>
      <w:marLeft w:val="0"/>
      <w:marRight w:val="0"/>
      <w:marTop w:val="0"/>
      <w:marBottom w:val="0"/>
      <w:divBdr>
        <w:top w:val="none" w:sz="0" w:space="0" w:color="auto"/>
        <w:left w:val="none" w:sz="0" w:space="0" w:color="auto"/>
        <w:bottom w:val="none" w:sz="0" w:space="0" w:color="auto"/>
        <w:right w:val="none" w:sz="0" w:space="0" w:color="auto"/>
      </w:divBdr>
    </w:div>
    <w:div w:id="269895034">
      <w:bodyDiv w:val="1"/>
      <w:marLeft w:val="0"/>
      <w:marRight w:val="0"/>
      <w:marTop w:val="0"/>
      <w:marBottom w:val="0"/>
      <w:divBdr>
        <w:top w:val="none" w:sz="0" w:space="0" w:color="auto"/>
        <w:left w:val="none" w:sz="0" w:space="0" w:color="auto"/>
        <w:bottom w:val="none" w:sz="0" w:space="0" w:color="auto"/>
        <w:right w:val="none" w:sz="0" w:space="0" w:color="auto"/>
      </w:divBdr>
    </w:div>
    <w:div w:id="278727869">
      <w:bodyDiv w:val="1"/>
      <w:marLeft w:val="0"/>
      <w:marRight w:val="0"/>
      <w:marTop w:val="0"/>
      <w:marBottom w:val="0"/>
      <w:divBdr>
        <w:top w:val="none" w:sz="0" w:space="0" w:color="auto"/>
        <w:left w:val="none" w:sz="0" w:space="0" w:color="auto"/>
        <w:bottom w:val="none" w:sz="0" w:space="0" w:color="auto"/>
        <w:right w:val="none" w:sz="0" w:space="0" w:color="auto"/>
      </w:divBdr>
    </w:div>
    <w:div w:id="296305888">
      <w:bodyDiv w:val="1"/>
      <w:marLeft w:val="0"/>
      <w:marRight w:val="0"/>
      <w:marTop w:val="0"/>
      <w:marBottom w:val="0"/>
      <w:divBdr>
        <w:top w:val="none" w:sz="0" w:space="0" w:color="auto"/>
        <w:left w:val="none" w:sz="0" w:space="0" w:color="auto"/>
        <w:bottom w:val="none" w:sz="0" w:space="0" w:color="auto"/>
        <w:right w:val="none" w:sz="0" w:space="0" w:color="auto"/>
      </w:divBdr>
    </w:div>
    <w:div w:id="300305896">
      <w:bodyDiv w:val="1"/>
      <w:marLeft w:val="0"/>
      <w:marRight w:val="0"/>
      <w:marTop w:val="0"/>
      <w:marBottom w:val="0"/>
      <w:divBdr>
        <w:top w:val="none" w:sz="0" w:space="0" w:color="auto"/>
        <w:left w:val="none" w:sz="0" w:space="0" w:color="auto"/>
        <w:bottom w:val="none" w:sz="0" w:space="0" w:color="auto"/>
        <w:right w:val="none" w:sz="0" w:space="0" w:color="auto"/>
      </w:divBdr>
    </w:div>
    <w:div w:id="301468632">
      <w:bodyDiv w:val="1"/>
      <w:marLeft w:val="0"/>
      <w:marRight w:val="0"/>
      <w:marTop w:val="0"/>
      <w:marBottom w:val="0"/>
      <w:divBdr>
        <w:top w:val="none" w:sz="0" w:space="0" w:color="auto"/>
        <w:left w:val="none" w:sz="0" w:space="0" w:color="auto"/>
        <w:bottom w:val="none" w:sz="0" w:space="0" w:color="auto"/>
        <w:right w:val="none" w:sz="0" w:space="0" w:color="auto"/>
      </w:divBdr>
    </w:div>
    <w:div w:id="303000392">
      <w:bodyDiv w:val="1"/>
      <w:marLeft w:val="0"/>
      <w:marRight w:val="0"/>
      <w:marTop w:val="0"/>
      <w:marBottom w:val="0"/>
      <w:divBdr>
        <w:top w:val="none" w:sz="0" w:space="0" w:color="auto"/>
        <w:left w:val="none" w:sz="0" w:space="0" w:color="auto"/>
        <w:bottom w:val="none" w:sz="0" w:space="0" w:color="auto"/>
        <w:right w:val="none" w:sz="0" w:space="0" w:color="auto"/>
      </w:divBdr>
    </w:div>
    <w:div w:id="303318270">
      <w:bodyDiv w:val="1"/>
      <w:marLeft w:val="0"/>
      <w:marRight w:val="0"/>
      <w:marTop w:val="0"/>
      <w:marBottom w:val="0"/>
      <w:divBdr>
        <w:top w:val="none" w:sz="0" w:space="0" w:color="auto"/>
        <w:left w:val="none" w:sz="0" w:space="0" w:color="auto"/>
        <w:bottom w:val="none" w:sz="0" w:space="0" w:color="auto"/>
        <w:right w:val="none" w:sz="0" w:space="0" w:color="auto"/>
      </w:divBdr>
    </w:div>
    <w:div w:id="317920680">
      <w:bodyDiv w:val="1"/>
      <w:marLeft w:val="0"/>
      <w:marRight w:val="0"/>
      <w:marTop w:val="0"/>
      <w:marBottom w:val="0"/>
      <w:divBdr>
        <w:top w:val="none" w:sz="0" w:space="0" w:color="auto"/>
        <w:left w:val="none" w:sz="0" w:space="0" w:color="auto"/>
        <w:bottom w:val="none" w:sz="0" w:space="0" w:color="auto"/>
        <w:right w:val="none" w:sz="0" w:space="0" w:color="auto"/>
      </w:divBdr>
    </w:div>
    <w:div w:id="320693825">
      <w:bodyDiv w:val="1"/>
      <w:marLeft w:val="0"/>
      <w:marRight w:val="0"/>
      <w:marTop w:val="0"/>
      <w:marBottom w:val="0"/>
      <w:divBdr>
        <w:top w:val="none" w:sz="0" w:space="0" w:color="auto"/>
        <w:left w:val="none" w:sz="0" w:space="0" w:color="auto"/>
        <w:bottom w:val="none" w:sz="0" w:space="0" w:color="auto"/>
        <w:right w:val="none" w:sz="0" w:space="0" w:color="auto"/>
      </w:divBdr>
    </w:div>
    <w:div w:id="321155750">
      <w:bodyDiv w:val="1"/>
      <w:marLeft w:val="0"/>
      <w:marRight w:val="0"/>
      <w:marTop w:val="0"/>
      <w:marBottom w:val="0"/>
      <w:divBdr>
        <w:top w:val="none" w:sz="0" w:space="0" w:color="auto"/>
        <w:left w:val="none" w:sz="0" w:space="0" w:color="auto"/>
        <w:bottom w:val="none" w:sz="0" w:space="0" w:color="auto"/>
        <w:right w:val="none" w:sz="0" w:space="0" w:color="auto"/>
      </w:divBdr>
    </w:div>
    <w:div w:id="323557897">
      <w:bodyDiv w:val="1"/>
      <w:marLeft w:val="0"/>
      <w:marRight w:val="0"/>
      <w:marTop w:val="0"/>
      <w:marBottom w:val="0"/>
      <w:divBdr>
        <w:top w:val="none" w:sz="0" w:space="0" w:color="auto"/>
        <w:left w:val="none" w:sz="0" w:space="0" w:color="auto"/>
        <w:bottom w:val="none" w:sz="0" w:space="0" w:color="auto"/>
        <w:right w:val="none" w:sz="0" w:space="0" w:color="auto"/>
      </w:divBdr>
    </w:div>
    <w:div w:id="325212462">
      <w:bodyDiv w:val="1"/>
      <w:marLeft w:val="0"/>
      <w:marRight w:val="0"/>
      <w:marTop w:val="0"/>
      <w:marBottom w:val="0"/>
      <w:divBdr>
        <w:top w:val="none" w:sz="0" w:space="0" w:color="auto"/>
        <w:left w:val="none" w:sz="0" w:space="0" w:color="auto"/>
        <w:bottom w:val="none" w:sz="0" w:space="0" w:color="auto"/>
        <w:right w:val="none" w:sz="0" w:space="0" w:color="auto"/>
      </w:divBdr>
    </w:div>
    <w:div w:id="325714958">
      <w:bodyDiv w:val="1"/>
      <w:marLeft w:val="0"/>
      <w:marRight w:val="0"/>
      <w:marTop w:val="0"/>
      <w:marBottom w:val="0"/>
      <w:divBdr>
        <w:top w:val="none" w:sz="0" w:space="0" w:color="auto"/>
        <w:left w:val="none" w:sz="0" w:space="0" w:color="auto"/>
        <w:bottom w:val="none" w:sz="0" w:space="0" w:color="auto"/>
        <w:right w:val="none" w:sz="0" w:space="0" w:color="auto"/>
      </w:divBdr>
    </w:div>
    <w:div w:id="325860540">
      <w:bodyDiv w:val="1"/>
      <w:marLeft w:val="0"/>
      <w:marRight w:val="0"/>
      <w:marTop w:val="0"/>
      <w:marBottom w:val="0"/>
      <w:divBdr>
        <w:top w:val="none" w:sz="0" w:space="0" w:color="auto"/>
        <w:left w:val="none" w:sz="0" w:space="0" w:color="auto"/>
        <w:bottom w:val="none" w:sz="0" w:space="0" w:color="auto"/>
        <w:right w:val="none" w:sz="0" w:space="0" w:color="auto"/>
      </w:divBdr>
    </w:div>
    <w:div w:id="328292441">
      <w:bodyDiv w:val="1"/>
      <w:marLeft w:val="0"/>
      <w:marRight w:val="0"/>
      <w:marTop w:val="0"/>
      <w:marBottom w:val="0"/>
      <w:divBdr>
        <w:top w:val="none" w:sz="0" w:space="0" w:color="auto"/>
        <w:left w:val="none" w:sz="0" w:space="0" w:color="auto"/>
        <w:bottom w:val="none" w:sz="0" w:space="0" w:color="auto"/>
        <w:right w:val="none" w:sz="0" w:space="0" w:color="auto"/>
      </w:divBdr>
    </w:div>
    <w:div w:id="345517595">
      <w:bodyDiv w:val="1"/>
      <w:marLeft w:val="0"/>
      <w:marRight w:val="0"/>
      <w:marTop w:val="0"/>
      <w:marBottom w:val="0"/>
      <w:divBdr>
        <w:top w:val="none" w:sz="0" w:space="0" w:color="auto"/>
        <w:left w:val="none" w:sz="0" w:space="0" w:color="auto"/>
        <w:bottom w:val="none" w:sz="0" w:space="0" w:color="auto"/>
        <w:right w:val="none" w:sz="0" w:space="0" w:color="auto"/>
      </w:divBdr>
    </w:div>
    <w:div w:id="346754753">
      <w:bodyDiv w:val="1"/>
      <w:marLeft w:val="0"/>
      <w:marRight w:val="0"/>
      <w:marTop w:val="0"/>
      <w:marBottom w:val="0"/>
      <w:divBdr>
        <w:top w:val="none" w:sz="0" w:space="0" w:color="auto"/>
        <w:left w:val="none" w:sz="0" w:space="0" w:color="auto"/>
        <w:bottom w:val="none" w:sz="0" w:space="0" w:color="auto"/>
        <w:right w:val="none" w:sz="0" w:space="0" w:color="auto"/>
      </w:divBdr>
    </w:div>
    <w:div w:id="346950545">
      <w:bodyDiv w:val="1"/>
      <w:marLeft w:val="0"/>
      <w:marRight w:val="0"/>
      <w:marTop w:val="0"/>
      <w:marBottom w:val="0"/>
      <w:divBdr>
        <w:top w:val="none" w:sz="0" w:space="0" w:color="auto"/>
        <w:left w:val="none" w:sz="0" w:space="0" w:color="auto"/>
        <w:bottom w:val="none" w:sz="0" w:space="0" w:color="auto"/>
        <w:right w:val="none" w:sz="0" w:space="0" w:color="auto"/>
      </w:divBdr>
    </w:div>
    <w:div w:id="349720073">
      <w:bodyDiv w:val="1"/>
      <w:marLeft w:val="0"/>
      <w:marRight w:val="0"/>
      <w:marTop w:val="0"/>
      <w:marBottom w:val="0"/>
      <w:divBdr>
        <w:top w:val="none" w:sz="0" w:space="0" w:color="auto"/>
        <w:left w:val="none" w:sz="0" w:space="0" w:color="auto"/>
        <w:bottom w:val="none" w:sz="0" w:space="0" w:color="auto"/>
        <w:right w:val="none" w:sz="0" w:space="0" w:color="auto"/>
      </w:divBdr>
    </w:div>
    <w:div w:id="359939473">
      <w:bodyDiv w:val="1"/>
      <w:marLeft w:val="0"/>
      <w:marRight w:val="0"/>
      <w:marTop w:val="0"/>
      <w:marBottom w:val="0"/>
      <w:divBdr>
        <w:top w:val="none" w:sz="0" w:space="0" w:color="auto"/>
        <w:left w:val="none" w:sz="0" w:space="0" w:color="auto"/>
        <w:bottom w:val="none" w:sz="0" w:space="0" w:color="auto"/>
        <w:right w:val="none" w:sz="0" w:space="0" w:color="auto"/>
      </w:divBdr>
    </w:div>
    <w:div w:id="369645040">
      <w:bodyDiv w:val="1"/>
      <w:marLeft w:val="0"/>
      <w:marRight w:val="0"/>
      <w:marTop w:val="0"/>
      <w:marBottom w:val="0"/>
      <w:divBdr>
        <w:top w:val="none" w:sz="0" w:space="0" w:color="auto"/>
        <w:left w:val="none" w:sz="0" w:space="0" w:color="auto"/>
        <w:bottom w:val="none" w:sz="0" w:space="0" w:color="auto"/>
        <w:right w:val="none" w:sz="0" w:space="0" w:color="auto"/>
      </w:divBdr>
    </w:div>
    <w:div w:id="371418298">
      <w:bodyDiv w:val="1"/>
      <w:marLeft w:val="0"/>
      <w:marRight w:val="0"/>
      <w:marTop w:val="0"/>
      <w:marBottom w:val="0"/>
      <w:divBdr>
        <w:top w:val="none" w:sz="0" w:space="0" w:color="auto"/>
        <w:left w:val="none" w:sz="0" w:space="0" w:color="auto"/>
        <w:bottom w:val="none" w:sz="0" w:space="0" w:color="auto"/>
        <w:right w:val="none" w:sz="0" w:space="0" w:color="auto"/>
      </w:divBdr>
    </w:div>
    <w:div w:id="375735298">
      <w:bodyDiv w:val="1"/>
      <w:marLeft w:val="0"/>
      <w:marRight w:val="0"/>
      <w:marTop w:val="0"/>
      <w:marBottom w:val="0"/>
      <w:divBdr>
        <w:top w:val="none" w:sz="0" w:space="0" w:color="auto"/>
        <w:left w:val="none" w:sz="0" w:space="0" w:color="auto"/>
        <w:bottom w:val="none" w:sz="0" w:space="0" w:color="auto"/>
        <w:right w:val="none" w:sz="0" w:space="0" w:color="auto"/>
      </w:divBdr>
    </w:div>
    <w:div w:id="379675822">
      <w:bodyDiv w:val="1"/>
      <w:marLeft w:val="0"/>
      <w:marRight w:val="0"/>
      <w:marTop w:val="0"/>
      <w:marBottom w:val="0"/>
      <w:divBdr>
        <w:top w:val="none" w:sz="0" w:space="0" w:color="auto"/>
        <w:left w:val="none" w:sz="0" w:space="0" w:color="auto"/>
        <w:bottom w:val="none" w:sz="0" w:space="0" w:color="auto"/>
        <w:right w:val="none" w:sz="0" w:space="0" w:color="auto"/>
      </w:divBdr>
    </w:div>
    <w:div w:id="380712973">
      <w:bodyDiv w:val="1"/>
      <w:marLeft w:val="0"/>
      <w:marRight w:val="0"/>
      <w:marTop w:val="0"/>
      <w:marBottom w:val="0"/>
      <w:divBdr>
        <w:top w:val="none" w:sz="0" w:space="0" w:color="auto"/>
        <w:left w:val="none" w:sz="0" w:space="0" w:color="auto"/>
        <w:bottom w:val="none" w:sz="0" w:space="0" w:color="auto"/>
        <w:right w:val="none" w:sz="0" w:space="0" w:color="auto"/>
      </w:divBdr>
    </w:div>
    <w:div w:id="381947183">
      <w:bodyDiv w:val="1"/>
      <w:marLeft w:val="0"/>
      <w:marRight w:val="0"/>
      <w:marTop w:val="0"/>
      <w:marBottom w:val="0"/>
      <w:divBdr>
        <w:top w:val="none" w:sz="0" w:space="0" w:color="auto"/>
        <w:left w:val="none" w:sz="0" w:space="0" w:color="auto"/>
        <w:bottom w:val="none" w:sz="0" w:space="0" w:color="auto"/>
        <w:right w:val="none" w:sz="0" w:space="0" w:color="auto"/>
      </w:divBdr>
    </w:div>
    <w:div w:id="383916132">
      <w:bodyDiv w:val="1"/>
      <w:marLeft w:val="0"/>
      <w:marRight w:val="0"/>
      <w:marTop w:val="0"/>
      <w:marBottom w:val="0"/>
      <w:divBdr>
        <w:top w:val="none" w:sz="0" w:space="0" w:color="auto"/>
        <w:left w:val="none" w:sz="0" w:space="0" w:color="auto"/>
        <w:bottom w:val="none" w:sz="0" w:space="0" w:color="auto"/>
        <w:right w:val="none" w:sz="0" w:space="0" w:color="auto"/>
      </w:divBdr>
    </w:div>
    <w:div w:id="385418352">
      <w:bodyDiv w:val="1"/>
      <w:marLeft w:val="0"/>
      <w:marRight w:val="0"/>
      <w:marTop w:val="0"/>
      <w:marBottom w:val="0"/>
      <w:divBdr>
        <w:top w:val="none" w:sz="0" w:space="0" w:color="auto"/>
        <w:left w:val="none" w:sz="0" w:space="0" w:color="auto"/>
        <w:bottom w:val="none" w:sz="0" w:space="0" w:color="auto"/>
        <w:right w:val="none" w:sz="0" w:space="0" w:color="auto"/>
      </w:divBdr>
    </w:div>
    <w:div w:id="394666952">
      <w:bodyDiv w:val="1"/>
      <w:marLeft w:val="0"/>
      <w:marRight w:val="0"/>
      <w:marTop w:val="0"/>
      <w:marBottom w:val="0"/>
      <w:divBdr>
        <w:top w:val="none" w:sz="0" w:space="0" w:color="auto"/>
        <w:left w:val="none" w:sz="0" w:space="0" w:color="auto"/>
        <w:bottom w:val="none" w:sz="0" w:space="0" w:color="auto"/>
        <w:right w:val="none" w:sz="0" w:space="0" w:color="auto"/>
      </w:divBdr>
    </w:div>
    <w:div w:id="397364798">
      <w:bodyDiv w:val="1"/>
      <w:marLeft w:val="0"/>
      <w:marRight w:val="0"/>
      <w:marTop w:val="0"/>
      <w:marBottom w:val="0"/>
      <w:divBdr>
        <w:top w:val="none" w:sz="0" w:space="0" w:color="auto"/>
        <w:left w:val="none" w:sz="0" w:space="0" w:color="auto"/>
        <w:bottom w:val="none" w:sz="0" w:space="0" w:color="auto"/>
        <w:right w:val="none" w:sz="0" w:space="0" w:color="auto"/>
      </w:divBdr>
    </w:div>
    <w:div w:id="405340174">
      <w:bodyDiv w:val="1"/>
      <w:marLeft w:val="0"/>
      <w:marRight w:val="0"/>
      <w:marTop w:val="0"/>
      <w:marBottom w:val="0"/>
      <w:divBdr>
        <w:top w:val="none" w:sz="0" w:space="0" w:color="auto"/>
        <w:left w:val="none" w:sz="0" w:space="0" w:color="auto"/>
        <w:bottom w:val="none" w:sz="0" w:space="0" w:color="auto"/>
        <w:right w:val="none" w:sz="0" w:space="0" w:color="auto"/>
      </w:divBdr>
    </w:div>
    <w:div w:id="409423595">
      <w:bodyDiv w:val="1"/>
      <w:marLeft w:val="0"/>
      <w:marRight w:val="0"/>
      <w:marTop w:val="0"/>
      <w:marBottom w:val="0"/>
      <w:divBdr>
        <w:top w:val="none" w:sz="0" w:space="0" w:color="auto"/>
        <w:left w:val="none" w:sz="0" w:space="0" w:color="auto"/>
        <w:bottom w:val="none" w:sz="0" w:space="0" w:color="auto"/>
        <w:right w:val="none" w:sz="0" w:space="0" w:color="auto"/>
      </w:divBdr>
    </w:div>
    <w:div w:id="415444327">
      <w:bodyDiv w:val="1"/>
      <w:marLeft w:val="0"/>
      <w:marRight w:val="0"/>
      <w:marTop w:val="0"/>
      <w:marBottom w:val="0"/>
      <w:divBdr>
        <w:top w:val="none" w:sz="0" w:space="0" w:color="auto"/>
        <w:left w:val="none" w:sz="0" w:space="0" w:color="auto"/>
        <w:bottom w:val="none" w:sz="0" w:space="0" w:color="auto"/>
        <w:right w:val="none" w:sz="0" w:space="0" w:color="auto"/>
      </w:divBdr>
    </w:div>
    <w:div w:id="422799676">
      <w:bodyDiv w:val="1"/>
      <w:marLeft w:val="0"/>
      <w:marRight w:val="0"/>
      <w:marTop w:val="0"/>
      <w:marBottom w:val="0"/>
      <w:divBdr>
        <w:top w:val="none" w:sz="0" w:space="0" w:color="auto"/>
        <w:left w:val="none" w:sz="0" w:space="0" w:color="auto"/>
        <w:bottom w:val="none" w:sz="0" w:space="0" w:color="auto"/>
        <w:right w:val="none" w:sz="0" w:space="0" w:color="auto"/>
      </w:divBdr>
    </w:div>
    <w:div w:id="432362178">
      <w:bodyDiv w:val="1"/>
      <w:marLeft w:val="0"/>
      <w:marRight w:val="0"/>
      <w:marTop w:val="0"/>
      <w:marBottom w:val="0"/>
      <w:divBdr>
        <w:top w:val="none" w:sz="0" w:space="0" w:color="auto"/>
        <w:left w:val="none" w:sz="0" w:space="0" w:color="auto"/>
        <w:bottom w:val="none" w:sz="0" w:space="0" w:color="auto"/>
        <w:right w:val="none" w:sz="0" w:space="0" w:color="auto"/>
      </w:divBdr>
    </w:div>
    <w:div w:id="440994641">
      <w:bodyDiv w:val="1"/>
      <w:marLeft w:val="0"/>
      <w:marRight w:val="0"/>
      <w:marTop w:val="0"/>
      <w:marBottom w:val="0"/>
      <w:divBdr>
        <w:top w:val="none" w:sz="0" w:space="0" w:color="auto"/>
        <w:left w:val="none" w:sz="0" w:space="0" w:color="auto"/>
        <w:bottom w:val="none" w:sz="0" w:space="0" w:color="auto"/>
        <w:right w:val="none" w:sz="0" w:space="0" w:color="auto"/>
      </w:divBdr>
    </w:div>
    <w:div w:id="447967137">
      <w:bodyDiv w:val="1"/>
      <w:marLeft w:val="0"/>
      <w:marRight w:val="0"/>
      <w:marTop w:val="0"/>
      <w:marBottom w:val="0"/>
      <w:divBdr>
        <w:top w:val="none" w:sz="0" w:space="0" w:color="auto"/>
        <w:left w:val="none" w:sz="0" w:space="0" w:color="auto"/>
        <w:bottom w:val="none" w:sz="0" w:space="0" w:color="auto"/>
        <w:right w:val="none" w:sz="0" w:space="0" w:color="auto"/>
      </w:divBdr>
    </w:div>
    <w:div w:id="450783439">
      <w:bodyDiv w:val="1"/>
      <w:marLeft w:val="0"/>
      <w:marRight w:val="0"/>
      <w:marTop w:val="0"/>
      <w:marBottom w:val="0"/>
      <w:divBdr>
        <w:top w:val="none" w:sz="0" w:space="0" w:color="auto"/>
        <w:left w:val="none" w:sz="0" w:space="0" w:color="auto"/>
        <w:bottom w:val="none" w:sz="0" w:space="0" w:color="auto"/>
        <w:right w:val="none" w:sz="0" w:space="0" w:color="auto"/>
      </w:divBdr>
    </w:div>
    <w:div w:id="455566742">
      <w:bodyDiv w:val="1"/>
      <w:marLeft w:val="0"/>
      <w:marRight w:val="0"/>
      <w:marTop w:val="0"/>
      <w:marBottom w:val="0"/>
      <w:divBdr>
        <w:top w:val="none" w:sz="0" w:space="0" w:color="auto"/>
        <w:left w:val="none" w:sz="0" w:space="0" w:color="auto"/>
        <w:bottom w:val="none" w:sz="0" w:space="0" w:color="auto"/>
        <w:right w:val="none" w:sz="0" w:space="0" w:color="auto"/>
      </w:divBdr>
    </w:div>
    <w:div w:id="471367321">
      <w:bodyDiv w:val="1"/>
      <w:marLeft w:val="0"/>
      <w:marRight w:val="0"/>
      <w:marTop w:val="0"/>
      <w:marBottom w:val="0"/>
      <w:divBdr>
        <w:top w:val="none" w:sz="0" w:space="0" w:color="auto"/>
        <w:left w:val="none" w:sz="0" w:space="0" w:color="auto"/>
        <w:bottom w:val="none" w:sz="0" w:space="0" w:color="auto"/>
        <w:right w:val="none" w:sz="0" w:space="0" w:color="auto"/>
      </w:divBdr>
    </w:div>
    <w:div w:id="475418898">
      <w:bodyDiv w:val="1"/>
      <w:marLeft w:val="0"/>
      <w:marRight w:val="0"/>
      <w:marTop w:val="0"/>
      <w:marBottom w:val="0"/>
      <w:divBdr>
        <w:top w:val="none" w:sz="0" w:space="0" w:color="auto"/>
        <w:left w:val="none" w:sz="0" w:space="0" w:color="auto"/>
        <w:bottom w:val="none" w:sz="0" w:space="0" w:color="auto"/>
        <w:right w:val="none" w:sz="0" w:space="0" w:color="auto"/>
      </w:divBdr>
    </w:div>
    <w:div w:id="478347796">
      <w:bodyDiv w:val="1"/>
      <w:marLeft w:val="0"/>
      <w:marRight w:val="0"/>
      <w:marTop w:val="0"/>
      <w:marBottom w:val="0"/>
      <w:divBdr>
        <w:top w:val="none" w:sz="0" w:space="0" w:color="auto"/>
        <w:left w:val="none" w:sz="0" w:space="0" w:color="auto"/>
        <w:bottom w:val="none" w:sz="0" w:space="0" w:color="auto"/>
        <w:right w:val="none" w:sz="0" w:space="0" w:color="auto"/>
      </w:divBdr>
    </w:div>
    <w:div w:id="491916887">
      <w:bodyDiv w:val="1"/>
      <w:marLeft w:val="0"/>
      <w:marRight w:val="0"/>
      <w:marTop w:val="0"/>
      <w:marBottom w:val="0"/>
      <w:divBdr>
        <w:top w:val="none" w:sz="0" w:space="0" w:color="auto"/>
        <w:left w:val="none" w:sz="0" w:space="0" w:color="auto"/>
        <w:bottom w:val="none" w:sz="0" w:space="0" w:color="auto"/>
        <w:right w:val="none" w:sz="0" w:space="0" w:color="auto"/>
      </w:divBdr>
    </w:div>
    <w:div w:id="495615210">
      <w:bodyDiv w:val="1"/>
      <w:marLeft w:val="0"/>
      <w:marRight w:val="0"/>
      <w:marTop w:val="0"/>
      <w:marBottom w:val="0"/>
      <w:divBdr>
        <w:top w:val="none" w:sz="0" w:space="0" w:color="auto"/>
        <w:left w:val="none" w:sz="0" w:space="0" w:color="auto"/>
        <w:bottom w:val="none" w:sz="0" w:space="0" w:color="auto"/>
        <w:right w:val="none" w:sz="0" w:space="0" w:color="auto"/>
      </w:divBdr>
    </w:div>
    <w:div w:id="497040035">
      <w:bodyDiv w:val="1"/>
      <w:marLeft w:val="0"/>
      <w:marRight w:val="0"/>
      <w:marTop w:val="0"/>
      <w:marBottom w:val="0"/>
      <w:divBdr>
        <w:top w:val="none" w:sz="0" w:space="0" w:color="auto"/>
        <w:left w:val="none" w:sz="0" w:space="0" w:color="auto"/>
        <w:bottom w:val="none" w:sz="0" w:space="0" w:color="auto"/>
        <w:right w:val="none" w:sz="0" w:space="0" w:color="auto"/>
      </w:divBdr>
    </w:div>
    <w:div w:id="500127641">
      <w:bodyDiv w:val="1"/>
      <w:marLeft w:val="0"/>
      <w:marRight w:val="0"/>
      <w:marTop w:val="0"/>
      <w:marBottom w:val="0"/>
      <w:divBdr>
        <w:top w:val="none" w:sz="0" w:space="0" w:color="auto"/>
        <w:left w:val="none" w:sz="0" w:space="0" w:color="auto"/>
        <w:bottom w:val="none" w:sz="0" w:space="0" w:color="auto"/>
        <w:right w:val="none" w:sz="0" w:space="0" w:color="auto"/>
      </w:divBdr>
    </w:div>
    <w:div w:id="500895254">
      <w:bodyDiv w:val="1"/>
      <w:marLeft w:val="0"/>
      <w:marRight w:val="0"/>
      <w:marTop w:val="0"/>
      <w:marBottom w:val="0"/>
      <w:divBdr>
        <w:top w:val="none" w:sz="0" w:space="0" w:color="auto"/>
        <w:left w:val="none" w:sz="0" w:space="0" w:color="auto"/>
        <w:bottom w:val="none" w:sz="0" w:space="0" w:color="auto"/>
        <w:right w:val="none" w:sz="0" w:space="0" w:color="auto"/>
      </w:divBdr>
      <w:divsChild>
        <w:div w:id="921792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7411047">
      <w:bodyDiv w:val="1"/>
      <w:marLeft w:val="0"/>
      <w:marRight w:val="0"/>
      <w:marTop w:val="0"/>
      <w:marBottom w:val="0"/>
      <w:divBdr>
        <w:top w:val="none" w:sz="0" w:space="0" w:color="auto"/>
        <w:left w:val="none" w:sz="0" w:space="0" w:color="auto"/>
        <w:bottom w:val="none" w:sz="0" w:space="0" w:color="auto"/>
        <w:right w:val="none" w:sz="0" w:space="0" w:color="auto"/>
      </w:divBdr>
    </w:div>
    <w:div w:id="508520519">
      <w:bodyDiv w:val="1"/>
      <w:marLeft w:val="0"/>
      <w:marRight w:val="0"/>
      <w:marTop w:val="0"/>
      <w:marBottom w:val="0"/>
      <w:divBdr>
        <w:top w:val="none" w:sz="0" w:space="0" w:color="auto"/>
        <w:left w:val="none" w:sz="0" w:space="0" w:color="auto"/>
        <w:bottom w:val="none" w:sz="0" w:space="0" w:color="auto"/>
        <w:right w:val="none" w:sz="0" w:space="0" w:color="auto"/>
      </w:divBdr>
    </w:div>
    <w:div w:id="509225375">
      <w:bodyDiv w:val="1"/>
      <w:marLeft w:val="0"/>
      <w:marRight w:val="0"/>
      <w:marTop w:val="0"/>
      <w:marBottom w:val="0"/>
      <w:divBdr>
        <w:top w:val="none" w:sz="0" w:space="0" w:color="auto"/>
        <w:left w:val="none" w:sz="0" w:space="0" w:color="auto"/>
        <w:bottom w:val="none" w:sz="0" w:space="0" w:color="auto"/>
        <w:right w:val="none" w:sz="0" w:space="0" w:color="auto"/>
      </w:divBdr>
    </w:div>
    <w:div w:id="514343510">
      <w:bodyDiv w:val="1"/>
      <w:marLeft w:val="0"/>
      <w:marRight w:val="0"/>
      <w:marTop w:val="0"/>
      <w:marBottom w:val="0"/>
      <w:divBdr>
        <w:top w:val="none" w:sz="0" w:space="0" w:color="auto"/>
        <w:left w:val="none" w:sz="0" w:space="0" w:color="auto"/>
        <w:bottom w:val="none" w:sz="0" w:space="0" w:color="auto"/>
        <w:right w:val="none" w:sz="0" w:space="0" w:color="auto"/>
      </w:divBdr>
    </w:div>
    <w:div w:id="522324396">
      <w:bodyDiv w:val="1"/>
      <w:marLeft w:val="0"/>
      <w:marRight w:val="0"/>
      <w:marTop w:val="0"/>
      <w:marBottom w:val="0"/>
      <w:divBdr>
        <w:top w:val="none" w:sz="0" w:space="0" w:color="auto"/>
        <w:left w:val="none" w:sz="0" w:space="0" w:color="auto"/>
        <w:bottom w:val="none" w:sz="0" w:space="0" w:color="auto"/>
        <w:right w:val="none" w:sz="0" w:space="0" w:color="auto"/>
      </w:divBdr>
    </w:div>
    <w:div w:id="525602037">
      <w:bodyDiv w:val="1"/>
      <w:marLeft w:val="0"/>
      <w:marRight w:val="0"/>
      <w:marTop w:val="0"/>
      <w:marBottom w:val="0"/>
      <w:divBdr>
        <w:top w:val="none" w:sz="0" w:space="0" w:color="auto"/>
        <w:left w:val="none" w:sz="0" w:space="0" w:color="auto"/>
        <w:bottom w:val="none" w:sz="0" w:space="0" w:color="auto"/>
        <w:right w:val="none" w:sz="0" w:space="0" w:color="auto"/>
      </w:divBdr>
    </w:div>
    <w:div w:id="537788571">
      <w:bodyDiv w:val="1"/>
      <w:marLeft w:val="0"/>
      <w:marRight w:val="0"/>
      <w:marTop w:val="0"/>
      <w:marBottom w:val="0"/>
      <w:divBdr>
        <w:top w:val="none" w:sz="0" w:space="0" w:color="auto"/>
        <w:left w:val="none" w:sz="0" w:space="0" w:color="auto"/>
        <w:bottom w:val="none" w:sz="0" w:space="0" w:color="auto"/>
        <w:right w:val="none" w:sz="0" w:space="0" w:color="auto"/>
      </w:divBdr>
    </w:div>
    <w:div w:id="538591599">
      <w:bodyDiv w:val="1"/>
      <w:marLeft w:val="0"/>
      <w:marRight w:val="0"/>
      <w:marTop w:val="0"/>
      <w:marBottom w:val="0"/>
      <w:divBdr>
        <w:top w:val="none" w:sz="0" w:space="0" w:color="auto"/>
        <w:left w:val="none" w:sz="0" w:space="0" w:color="auto"/>
        <w:bottom w:val="none" w:sz="0" w:space="0" w:color="auto"/>
        <w:right w:val="none" w:sz="0" w:space="0" w:color="auto"/>
      </w:divBdr>
    </w:div>
    <w:div w:id="540049259">
      <w:bodyDiv w:val="1"/>
      <w:marLeft w:val="0"/>
      <w:marRight w:val="0"/>
      <w:marTop w:val="0"/>
      <w:marBottom w:val="0"/>
      <w:divBdr>
        <w:top w:val="none" w:sz="0" w:space="0" w:color="auto"/>
        <w:left w:val="none" w:sz="0" w:space="0" w:color="auto"/>
        <w:bottom w:val="none" w:sz="0" w:space="0" w:color="auto"/>
        <w:right w:val="none" w:sz="0" w:space="0" w:color="auto"/>
      </w:divBdr>
    </w:div>
    <w:div w:id="541791616">
      <w:bodyDiv w:val="1"/>
      <w:marLeft w:val="0"/>
      <w:marRight w:val="0"/>
      <w:marTop w:val="0"/>
      <w:marBottom w:val="0"/>
      <w:divBdr>
        <w:top w:val="none" w:sz="0" w:space="0" w:color="auto"/>
        <w:left w:val="none" w:sz="0" w:space="0" w:color="auto"/>
        <w:bottom w:val="none" w:sz="0" w:space="0" w:color="auto"/>
        <w:right w:val="none" w:sz="0" w:space="0" w:color="auto"/>
      </w:divBdr>
    </w:div>
    <w:div w:id="549656048">
      <w:bodyDiv w:val="1"/>
      <w:marLeft w:val="0"/>
      <w:marRight w:val="0"/>
      <w:marTop w:val="0"/>
      <w:marBottom w:val="0"/>
      <w:divBdr>
        <w:top w:val="none" w:sz="0" w:space="0" w:color="auto"/>
        <w:left w:val="none" w:sz="0" w:space="0" w:color="auto"/>
        <w:bottom w:val="none" w:sz="0" w:space="0" w:color="auto"/>
        <w:right w:val="none" w:sz="0" w:space="0" w:color="auto"/>
      </w:divBdr>
    </w:div>
    <w:div w:id="555629978">
      <w:bodyDiv w:val="1"/>
      <w:marLeft w:val="0"/>
      <w:marRight w:val="0"/>
      <w:marTop w:val="0"/>
      <w:marBottom w:val="0"/>
      <w:divBdr>
        <w:top w:val="none" w:sz="0" w:space="0" w:color="auto"/>
        <w:left w:val="none" w:sz="0" w:space="0" w:color="auto"/>
        <w:bottom w:val="none" w:sz="0" w:space="0" w:color="auto"/>
        <w:right w:val="none" w:sz="0" w:space="0" w:color="auto"/>
      </w:divBdr>
    </w:div>
    <w:div w:id="558250938">
      <w:bodyDiv w:val="1"/>
      <w:marLeft w:val="0"/>
      <w:marRight w:val="0"/>
      <w:marTop w:val="0"/>
      <w:marBottom w:val="0"/>
      <w:divBdr>
        <w:top w:val="none" w:sz="0" w:space="0" w:color="auto"/>
        <w:left w:val="none" w:sz="0" w:space="0" w:color="auto"/>
        <w:bottom w:val="none" w:sz="0" w:space="0" w:color="auto"/>
        <w:right w:val="none" w:sz="0" w:space="0" w:color="auto"/>
      </w:divBdr>
    </w:div>
    <w:div w:id="559679560">
      <w:bodyDiv w:val="1"/>
      <w:marLeft w:val="0"/>
      <w:marRight w:val="0"/>
      <w:marTop w:val="0"/>
      <w:marBottom w:val="0"/>
      <w:divBdr>
        <w:top w:val="none" w:sz="0" w:space="0" w:color="auto"/>
        <w:left w:val="none" w:sz="0" w:space="0" w:color="auto"/>
        <w:bottom w:val="none" w:sz="0" w:space="0" w:color="auto"/>
        <w:right w:val="none" w:sz="0" w:space="0" w:color="auto"/>
      </w:divBdr>
    </w:div>
    <w:div w:id="562562445">
      <w:bodyDiv w:val="1"/>
      <w:marLeft w:val="0"/>
      <w:marRight w:val="0"/>
      <w:marTop w:val="0"/>
      <w:marBottom w:val="0"/>
      <w:divBdr>
        <w:top w:val="none" w:sz="0" w:space="0" w:color="auto"/>
        <w:left w:val="none" w:sz="0" w:space="0" w:color="auto"/>
        <w:bottom w:val="none" w:sz="0" w:space="0" w:color="auto"/>
        <w:right w:val="none" w:sz="0" w:space="0" w:color="auto"/>
      </w:divBdr>
    </w:div>
    <w:div w:id="566302541">
      <w:bodyDiv w:val="1"/>
      <w:marLeft w:val="0"/>
      <w:marRight w:val="0"/>
      <w:marTop w:val="0"/>
      <w:marBottom w:val="0"/>
      <w:divBdr>
        <w:top w:val="none" w:sz="0" w:space="0" w:color="auto"/>
        <w:left w:val="none" w:sz="0" w:space="0" w:color="auto"/>
        <w:bottom w:val="none" w:sz="0" w:space="0" w:color="auto"/>
        <w:right w:val="none" w:sz="0" w:space="0" w:color="auto"/>
      </w:divBdr>
    </w:div>
    <w:div w:id="572544534">
      <w:bodyDiv w:val="1"/>
      <w:marLeft w:val="0"/>
      <w:marRight w:val="0"/>
      <w:marTop w:val="0"/>
      <w:marBottom w:val="0"/>
      <w:divBdr>
        <w:top w:val="none" w:sz="0" w:space="0" w:color="auto"/>
        <w:left w:val="none" w:sz="0" w:space="0" w:color="auto"/>
        <w:bottom w:val="none" w:sz="0" w:space="0" w:color="auto"/>
        <w:right w:val="none" w:sz="0" w:space="0" w:color="auto"/>
      </w:divBdr>
    </w:div>
    <w:div w:id="574436323">
      <w:bodyDiv w:val="1"/>
      <w:marLeft w:val="0"/>
      <w:marRight w:val="0"/>
      <w:marTop w:val="0"/>
      <w:marBottom w:val="0"/>
      <w:divBdr>
        <w:top w:val="none" w:sz="0" w:space="0" w:color="auto"/>
        <w:left w:val="none" w:sz="0" w:space="0" w:color="auto"/>
        <w:bottom w:val="none" w:sz="0" w:space="0" w:color="auto"/>
        <w:right w:val="none" w:sz="0" w:space="0" w:color="auto"/>
      </w:divBdr>
    </w:div>
    <w:div w:id="578514931">
      <w:bodyDiv w:val="1"/>
      <w:marLeft w:val="0"/>
      <w:marRight w:val="0"/>
      <w:marTop w:val="0"/>
      <w:marBottom w:val="0"/>
      <w:divBdr>
        <w:top w:val="none" w:sz="0" w:space="0" w:color="auto"/>
        <w:left w:val="none" w:sz="0" w:space="0" w:color="auto"/>
        <w:bottom w:val="none" w:sz="0" w:space="0" w:color="auto"/>
        <w:right w:val="none" w:sz="0" w:space="0" w:color="auto"/>
      </w:divBdr>
    </w:div>
    <w:div w:id="588126683">
      <w:bodyDiv w:val="1"/>
      <w:marLeft w:val="0"/>
      <w:marRight w:val="0"/>
      <w:marTop w:val="0"/>
      <w:marBottom w:val="0"/>
      <w:divBdr>
        <w:top w:val="none" w:sz="0" w:space="0" w:color="auto"/>
        <w:left w:val="none" w:sz="0" w:space="0" w:color="auto"/>
        <w:bottom w:val="none" w:sz="0" w:space="0" w:color="auto"/>
        <w:right w:val="none" w:sz="0" w:space="0" w:color="auto"/>
      </w:divBdr>
    </w:div>
    <w:div w:id="589391599">
      <w:bodyDiv w:val="1"/>
      <w:marLeft w:val="0"/>
      <w:marRight w:val="0"/>
      <w:marTop w:val="0"/>
      <w:marBottom w:val="0"/>
      <w:divBdr>
        <w:top w:val="none" w:sz="0" w:space="0" w:color="auto"/>
        <w:left w:val="none" w:sz="0" w:space="0" w:color="auto"/>
        <w:bottom w:val="none" w:sz="0" w:space="0" w:color="auto"/>
        <w:right w:val="none" w:sz="0" w:space="0" w:color="auto"/>
      </w:divBdr>
    </w:div>
    <w:div w:id="592277158">
      <w:bodyDiv w:val="1"/>
      <w:marLeft w:val="0"/>
      <w:marRight w:val="0"/>
      <w:marTop w:val="0"/>
      <w:marBottom w:val="0"/>
      <w:divBdr>
        <w:top w:val="none" w:sz="0" w:space="0" w:color="auto"/>
        <w:left w:val="none" w:sz="0" w:space="0" w:color="auto"/>
        <w:bottom w:val="none" w:sz="0" w:space="0" w:color="auto"/>
        <w:right w:val="none" w:sz="0" w:space="0" w:color="auto"/>
      </w:divBdr>
    </w:div>
    <w:div w:id="602878699">
      <w:bodyDiv w:val="1"/>
      <w:marLeft w:val="0"/>
      <w:marRight w:val="0"/>
      <w:marTop w:val="0"/>
      <w:marBottom w:val="0"/>
      <w:divBdr>
        <w:top w:val="none" w:sz="0" w:space="0" w:color="auto"/>
        <w:left w:val="none" w:sz="0" w:space="0" w:color="auto"/>
        <w:bottom w:val="none" w:sz="0" w:space="0" w:color="auto"/>
        <w:right w:val="none" w:sz="0" w:space="0" w:color="auto"/>
      </w:divBdr>
    </w:div>
    <w:div w:id="605581592">
      <w:bodyDiv w:val="1"/>
      <w:marLeft w:val="0"/>
      <w:marRight w:val="0"/>
      <w:marTop w:val="0"/>
      <w:marBottom w:val="0"/>
      <w:divBdr>
        <w:top w:val="none" w:sz="0" w:space="0" w:color="auto"/>
        <w:left w:val="none" w:sz="0" w:space="0" w:color="auto"/>
        <w:bottom w:val="none" w:sz="0" w:space="0" w:color="auto"/>
        <w:right w:val="none" w:sz="0" w:space="0" w:color="auto"/>
      </w:divBdr>
    </w:div>
    <w:div w:id="615143910">
      <w:bodyDiv w:val="1"/>
      <w:marLeft w:val="0"/>
      <w:marRight w:val="0"/>
      <w:marTop w:val="0"/>
      <w:marBottom w:val="0"/>
      <w:divBdr>
        <w:top w:val="none" w:sz="0" w:space="0" w:color="auto"/>
        <w:left w:val="none" w:sz="0" w:space="0" w:color="auto"/>
        <w:bottom w:val="none" w:sz="0" w:space="0" w:color="auto"/>
        <w:right w:val="none" w:sz="0" w:space="0" w:color="auto"/>
      </w:divBdr>
    </w:div>
    <w:div w:id="615411919">
      <w:bodyDiv w:val="1"/>
      <w:marLeft w:val="0"/>
      <w:marRight w:val="0"/>
      <w:marTop w:val="0"/>
      <w:marBottom w:val="0"/>
      <w:divBdr>
        <w:top w:val="none" w:sz="0" w:space="0" w:color="auto"/>
        <w:left w:val="none" w:sz="0" w:space="0" w:color="auto"/>
        <w:bottom w:val="none" w:sz="0" w:space="0" w:color="auto"/>
        <w:right w:val="none" w:sz="0" w:space="0" w:color="auto"/>
      </w:divBdr>
    </w:div>
    <w:div w:id="620649885">
      <w:bodyDiv w:val="1"/>
      <w:marLeft w:val="0"/>
      <w:marRight w:val="0"/>
      <w:marTop w:val="0"/>
      <w:marBottom w:val="0"/>
      <w:divBdr>
        <w:top w:val="none" w:sz="0" w:space="0" w:color="auto"/>
        <w:left w:val="none" w:sz="0" w:space="0" w:color="auto"/>
        <w:bottom w:val="none" w:sz="0" w:space="0" w:color="auto"/>
        <w:right w:val="none" w:sz="0" w:space="0" w:color="auto"/>
      </w:divBdr>
    </w:div>
    <w:div w:id="624702390">
      <w:bodyDiv w:val="1"/>
      <w:marLeft w:val="0"/>
      <w:marRight w:val="0"/>
      <w:marTop w:val="0"/>
      <w:marBottom w:val="0"/>
      <w:divBdr>
        <w:top w:val="none" w:sz="0" w:space="0" w:color="auto"/>
        <w:left w:val="none" w:sz="0" w:space="0" w:color="auto"/>
        <w:bottom w:val="none" w:sz="0" w:space="0" w:color="auto"/>
        <w:right w:val="none" w:sz="0" w:space="0" w:color="auto"/>
      </w:divBdr>
    </w:div>
    <w:div w:id="629938806">
      <w:bodyDiv w:val="1"/>
      <w:marLeft w:val="0"/>
      <w:marRight w:val="0"/>
      <w:marTop w:val="0"/>
      <w:marBottom w:val="0"/>
      <w:divBdr>
        <w:top w:val="none" w:sz="0" w:space="0" w:color="auto"/>
        <w:left w:val="none" w:sz="0" w:space="0" w:color="auto"/>
        <w:bottom w:val="none" w:sz="0" w:space="0" w:color="auto"/>
        <w:right w:val="none" w:sz="0" w:space="0" w:color="auto"/>
      </w:divBdr>
    </w:div>
    <w:div w:id="637420780">
      <w:bodyDiv w:val="1"/>
      <w:marLeft w:val="0"/>
      <w:marRight w:val="0"/>
      <w:marTop w:val="0"/>
      <w:marBottom w:val="0"/>
      <w:divBdr>
        <w:top w:val="none" w:sz="0" w:space="0" w:color="auto"/>
        <w:left w:val="none" w:sz="0" w:space="0" w:color="auto"/>
        <w:bottom w:val="none" w:sz="0" w:space="0" w:color="auto"/>
        <w:right w:val="none" w:sz="0" w:space="0" w:color="auto"/>
      </w:divBdr>
    </w:div>
    <w:div w:id="637805026">
      <w:bodyDiv w:val="1"/>
      <w:marLeft w:val="0"/>
      <w:marRight w:val="0"/>
      <w:marTop w:val="0"/>
      <w:marBottom w:val="0"/>
      <w:divBdr>
        <w:top w:val="none" w:sz="0" w:space="0" w:color="auto"/>
        <w:left w:val="none" w:sz="0" w:space="0" w:color="auto"/>
        <w:bottom w:val="none" w:sz="0" w:space="0" w:color="auto"/>
        <w:right w:val="none" w:sz="0" w:space="0" w:color="auto"/>
      </w:divBdr>
    </w:div>
    <w:div w:id="639842388">
      <w:bodyDiv w:val="1"/>
      <w:marLeft w:val="0"/>
      <w:marRight w:val="0"/>
      <w:marTop w:val="0"/>
      <w:marBottom w:val="0"/>
      <w:divBdr>
        <w:top w:val="none" w:sz="0" w:space="0" w:color="auto"/>
        <w:left w:val="none" w:sz="0" w:space="0" w:color="auto"/>
        <w:bottom w:val="none" w:sz="0" w:space="0" w:color="auto"/>
        <w:right w:val="none" w:sz="0" w:space="0" w:color="auto"/>
      </w:divBdr>
    </w:div>
    <w:div w:id="640114422">
      <w:bodyDiv w:val="1"/>
      <w:marLeft w:val="0"/>
      <w:marRight w:val="0"/>
      <w:marTop w:val="0"/>
      <w:marBottom w:val="0"/>
      <w:divBdr>
        <w:top w:val="none" w:sz="0" w:space="0" w:color="auto"/>
        <w:left w:val="none" w:sz="0" w:space="0" w:color="auto"/>
        <w:bottom w:val="none" w:sz="0" w:space="0" w:color="auto"/>
        <w:right w:val="none" w:sz="0" w:space="0" w:color="auto"/>
      </w:divBdr>
    </w:div>
    <w:div w:id="642203103">
      <w:bodyDiv w:val="1"/>
      <w:marLeft w:val="0"/>
      <w:marRight w:val="0"/>
      <w:marTop w:val="0"/>
      <w:marBottom w:val="0"/>
      <w:divBdr>
        <w:top w:val="none" w:sz="0" w:space="0" w:color="auto"/>
        <w:left w:val="none" w:sz="0" w:space="0" w:color="auto"/>
        <w:bottom w:val="none" w:sz="0" w:space="0" w:color="auto"/>
        <w:right w:val="none" w:sz="0" w:space="0" w:color="auto"/>
      </w:divBdr>
    </w:div>
    <w:div w:id="644047164">
      <w:bodyDiv w:val="1"/>
      <w:marLeft w:val="0"/>
      <w:marRight w:val="0"/>
      <w:marTop w:val="0"/>
      <w:marBottom w:val="0"/>
      <w:divBdr>
        <w:top w:val="none" w:sz="0" w:space="0" w:color="auto"/>
        <w:left w:val="none" w:sz="0" w:space="0" w:color="auto"/>
        <w:bottom w:val="none" w:sz="0" w:space="0" w:color="auto"/>
        <w:right w:val="none" w:sz="0" w:space="0" w:color="auto"/>
      </w:divBdr>
    </w:div>
    <w:div w:id="646711899">
      <w:bodyDiv w:val="1"/>
      <w:marLeft w:val="0"/>
      <w:marRight w:val="0"/>
      <w:marTop w:val="0"/>
      <w:marBottom w:val="0"/>
      <w:divBdr>
        <w:top w:val="none" w:sz="0" w:space="0" w:color="auto"/>
        <w:left w:val="none" w:sz="0" w:space="0" w:color="auto"/>
        <w:bottom w:val="none" w:sz="0" w:space="0" w:color="auto"/>
        <w:right w:val="none" w:sz="0" w:space="0" w:color="auto"/>
      </w:divBdr>
    </w:div>
    <w:div w:id="647587529">
      <w:bodyDiv w:val="1"/>
      <w:marLeft w:val="0"/>
      <w:marRight w:val="0"/>
      <w:marTop w:val="0"/>
      <w:marBottom w:val="0"/>
      <w:divBdr>
        <w:top w:val="none" w:sz="0" w:space="0" w:color="auto"/>
        <w:left w:val="none" w:sz="0" w:space="0" w:color="auto"/>
        <w:bottom w:val="none" w:sz="0" w:space="0" w:color="auto"/>
        <w:right w:val="none" w:sz="0" w:space="0" w:color="auto"/>
      </w:divBdr>
    </w:div>
    <w:div w:id="650869573">
      <w:bodyDiv w:val="1"/>
      <w:marLeft w:val="0"/>
      <w:marRight w:val="0"/>
      <w:marTop w:val="0"/>
      <w:marBottom w:val="0"/>
      <w:divBdr>
        <w:top w:val="none" w:sz="0" w:space="0" w:color="auto"/>
        <w:left w:val="none" w:sz="0" w:space="0" w:color="auto"/>
        <w:bottom w:val="none" w:sz="0" w:space="0" w:color="auto"/>
        <w:right w:val="none" w:sz="0" w:space="0" w:color="auto"/>
      </w:divBdr>
    </w:div>
    <w:div w:id="652373492">
      <w:bodyDiv w:val="1"/>
      <w:marLeft w:val="0"/>
      <w:marRight w:val="0"/>
      <w:marTop w:val="0"/>
      <w:marBottom w:val="0"/>
      <w:divBdr>
        <w:top w:val="none" w:sz="0" w:space="0" w:color="auto"/>
        <w:left w:val="none" w:sz="0" w:space="0" w:color="auto"/>
        <w:bottom w:val="none" w:sz="0" w:space="0" w:color="auto"/>
        <w:right w:val="none" w:sz="0" w:space="0" w:color="auto"/>
      </w:divBdr>
    </w:div>
    <w:div w:id="657195286">
      <w:bodyDiv w:val="1"/>
      <w:marLeft w:val="0"/>
      <w:marRight w:val="0"/>
      <w:marTop w:val="0"/>
      <w:marBottom w:val="0"/>
      <w:divBdr>
        <w:top w:val="none" w:sz="0" w:space="0" w:color="auto"/>
        <w:left w:val="none" w:sz="0" w:space="0" w:color="auto"/>
        <w:bottom w:val="none" w:sz="0" w:space="0" w:color="auto"/>
        <w:right w:val="none" w:sz="0" w:space="0" w:color="auto"/>
      </w:divBdr>
    </w:div>
    <w:div w:id="658193681">
      <w:bodyDiv w:val="1"/>
      <w:marLeft w:val="0"/>
      <w:marRight w:val="0"/>
      <w:marTop w:val="0"/>
      <w:marBottom w:val="0"/>
      <w:divBdr>
        <w:top w:val="none" w:sz="0" w:space="0" w:color="auto"/>
        <w:left w:val="none" w:sz="0" w:space="0" w:color="auto"/>
        <w:bottom w:val="none" w:sz="0" w:space="0" w:color="auto"/>
        <w:right w:val="none" w:sz="0" w:space="0" w:color="auto"/>
      </w:divBdr>
    </w:div>
    <w:div w:id="658582874">
      <w:bodyDiv w:val="1"/>
      <w:marLeft w:val="0"/>
      <w:marRight w:val="0"/>
      <w:marTop w:val="0"/>
      <w:marBottom w:val="0"/>
      <w:divBdr>
        <w:top w:val="none" w:sz="0" w:space="0" w:color="auto"/>
        <w:left w:val="none" w:sz="0" w:space="0" w:color="auto"/>
        <w:bottom w:val="none" w:sz="0" w:space="0" w:color="auto"/>
        <w:right w:val="none" w:sz="0" w:space="0" w:color="auto"/>
      </w:divBdr>
    </w:div>
    <w:div w:id="672681876">
      <w:bodyDiv w:val="1"/>
      <w:marLeft w:val="0"/>
      <w:marRight w:val="0"/>
      <w:marTop w:val="0"/>
      <w:marBottom w:val="0"/>
      <w:divBdr>
        <w:top w:val="none" w:sz="0" w:space="0" w:color="auto"/>
        <w:left w:val="none" w:sz="0" w:space="0" w:color="auto"/>
        <w:bottom w:val="none" w:sz="0" w:space="0" w:color="auto"/>
        <w:right w:val="none" w:sz="0" w:space="0" w:color="auto"/>
      </w:divBdr>
    </w:div>
    <w:div w:id="678041330">
      <w:bodyDiv w:val="1"/>
      <w:marLeft w:val="0"/>
      <w:marRight w:val="0"/>
      <w:marTop w:val="0"/>
      <w:marBottom w:val="0"/>
      <w:divBdr>
        <w:top w:val="none" w:sz="0" w:space="0" w:color="auto"/>
        <w:left w:val="none" w:sz="0" w:space="0" w:color="auto"/>
        <w:bottom w:val="none" w:sz="0" w:space="0" w:color="auto"/>
        <w:right w:val="none" w:sz="0" w:space="0" w:color="auto"/>
      </w:divBdr>
    </w:div>
    <w:div w:id="686520963">
      <w:bodyDiv w:val="1"/>
      <w:marLeft w:val="0"/>
      <w:marRight w:val="0"/>
      <w:marTop w:val="0"/>
      <w:marBottom w:val="0"/>
      <w:divBdr>
        <w:top w:val="none" w:sz="0" w:space="0" w:color="auto"/>
        <w:left w:val="none" w:sz="0" w:space="0" w:color="auto"/>
        <w:bottom w:val="none" w:sz="0" w:space="0" w:color="auto"/>
        <w:right w:val="none" w:sz="0" w:space="0" w:color="auto"/>
      </w:divBdr>
    </w:div>
    <w:div w:id="693727030">
      <w:bodyDiv w:val="1"/>
      <w:marLeft w:val="0"/>
      <w:marRight w:val="0"/>
      <w:marTop w:val="0"/>
      <w:marBottom w:val="0"/>
      <w:divBdr>
        <w:top w:val="none" w:sz="0" w:space="0" w:color="auto"/>
        <w:left w:val="none" w:sz="0" w:space="0" w:color="auto"/>
        <w:bottom w:val="none" w:sz="0" w:space="0" w:color="auto"/>
        <w:right w:val="none" w:sz="0" w:space="0" w:color="auto"/>
      </w:divBdr>
    </w:div>
    <w:div w:id="694771043">
      <w:bodyDiv w:val="1"/>
      <w:marLeft w:val="0"/>
      <w:marRight w:val="0"/>
      <w:marTop w:val="0"/>
      <w:marBottom w:val="0"/>
      <w:divBdr>
        <w:top w:val="none" w:sz="0" w:space="0" w:color="auto"/>
        <w:left w:val="none" w:sz="0" w:space="0" w:color="auto"/>
        <w:bottom w:val="none" w:sz="0" w:space="0" w:color="auto"/>
        <w:right w:val="none" w:sz="0" w:space="0" w:color="auto"/>
      </w:divBdr>
    </w:div>
    <w:div w:id="696202704">
      <w:bodyDiv w:val="1"/>
      <w:marLeft w:val="0"/>
      <w:marRight w:val="0"/>
      <w:marTop w:val="0"/>
      <w:marBottom w:val="0"/>
      <w:divBdr>
        <w:top w:val="none" w:sz="0" w:space="0" w:color="auto"/>
        <w:left w:val="none" w:sz="0" w:space="0" w:color="auto"/>
        <w:bottom w:val="none" w:sz="0" w:space="0" w:color="auto"/>
        <w:right w:val="none" w:sz="0" w:space="0" w:color="auto"/>
      </w:divBdr>
    </w:div>
    <w:div w:id="699203666">
      <w:bodyDiv w:val="1"/>
      <w:marLeft w:val="0"/>
      <w:marRight w:val="0"/>
      <w:marTop w:val="0"/>
      <w:marBottom w:val="0"/>
      <w:divBdr>
        <w:top w:val="none" w:sz="0" w:space="0" w:color="auto"/>
        <w:left w:val="none" w:sz="0" w:space="0" w:color="auto"/>
        <w:bottom w:val="none" w:sz="0" w:space="0" w:color="auto"/>
        <w:right w:val="none" w:sz="0" w:space="0" w:color="auto"/>
      </w:divBdr>
    </w:div>
    <w:div w:id="699235522">
      <w:bodyDiv w:val="1"/>
      <w:marLeft w:val="0"/>
      <w:marRight w:val="0"/>
      <w:marTop w:val="0"/>
      <w:marBottom w:val="0"/>
      <w:divBdr>
        <w:top w:val="none" w:sz="0" w:space="0" w:color="auto"/>
        <w:left w:val="none" w:sz="0" w:space="0" w:color="auto"/>
        <w:bottom w:val="none" w:sz="0" w:space="0" w:color="auto"/>
        <w:right w:val="none" w:sz="0" w:space="0" w:color="auto"/>
      </w:divBdr>
    </w:div>
    <w:div w:id="703100726">
      <w:bodyDiv w:val="1"/>
      <w:marLeft w:val="0"/>
      <w:marRight w:val="0"/>
      <w:marTop w:val="0"/>
      <w:marBottom w:val="0"/>
      <w:divBdr>
        <w:top w:val="none" w:sz="0" w:space="0" w:color="auto"/>
        <w:left w:val="none" w:sz="0" w:space="0" w:color="auto"/>
        <w:bottom w:val="none" w:sz="0" w:space="0" w:color="auto"/>
        <w:right w:val="none" w:sz="0" w:space="0" w:color="auto"/>
      </w:divBdr>
    </w:div>
    <w:div w:id="715154576">
      <w:bodyDiv w:val="1"/>
      <w:marLeft w:val="0"/>
      <w:marRight w:val="0"/>
      <w:marTop w:val="0"/>
      <w:marBottom w:val="0"/>
      <w:divBdr>
        <w:top w:val="none" w:sz="0" w:space="0" w:color="auto"/>
        <w:left w:val="none" w:sz="0" w:space="0" w:color="auto"/>
        <w:bottom w:val="none" w:sz="0" w:space="0" w:color="auto"/>
        <w:right w:val="none" w:sz="0" w:space="0" w:color="auto"/>
      </w:divBdr>
    </w:div>
    <w:div w:id="722293850">
      <w:bodyDiv w:val="1"/>
      <w:marLeft w:val="0"/>
      <w:marRight w:val="0"/>
      <w:marTop w:val="0"/>
      <w:marBottom w:val="0"/>
      <w:divBdr>
        <w:top w:val="none" w:sz="0" w:space="0" w:color="auto"/>
        <w:left w:val="none" w:sz="0" w:space="0" w:color="auto"/>
        <w:bottom w:val="none" w:sz="0" w:space="0" w:color="auto"/>
        <w:right w:val="none" w:sz="0" w:space="0" w:color="auto"/>
      </w:divBdr>
    </w:div>
    <w:div w:id="727387835">
      <w:bodyDiv w:val="1"/>
      <w:marLeft w:val="0"/>
      <w:marRight w:val="0"/>
      <w:marTop w:val="0"/>
      <w:marBottom w:val="0"/>
      <w:divBdr>
        <w:top w:val="none" w:sz="0" w:space="0" w:color="auto"/>
        <w:left w:val="none" w:sz="0" w:space="0" w:color="auto"/>
        <w:bottom w:val="none" w:sz="0" w:space="0" w:color="auto"/>
        <w:right w:val="none" w:sz="0" w:space="0" w:color="auto"/>
      </w:divBdr>
    </w:div>
    <w:div w:id="732236419">
      <w:bodyDiv w:val="1"/>
      <w:marLeft w:val="0"/>
      <w:marRight w:val="0"/>
      <w:marTop w:val="0"/>
      <w:marBottom w:val="0"/>
      <w:divBdr>
        <w:top w:val="none" w:sz="0" w:space="0" w:color="auto"/>
        <w:left w:val="none" w:sz="0" w:space="0" w:color="auto"/>
        <w:bottom w:val="none" w:sz="0" w:space="0" w:color="auto"/>
        <w:right w:val="none" w:sz="0" w:space="0" w:color="auto"/>
      </w:divBdr>
    </w:div>
    <w:div w:id="733359773">
      <w:bodyDiv w:val="1"/>
      <w:marLeft w:val="0"/>
      <w:marRight w:val="0"/>
      <w:marTop w:val="0"/>
      <w:marBottom w:val="0"/>
      <w:divBdr>
        <w:top w:val="none" w:sz="0" w:space="0" w:color="auto"/>
        <w:left w:val="none" w:sz="0" w:space="0" w:color="auto"/>
        <w:bottom w:val="none" w:sz="0" w:space="0" w:color="auto"/>
        <w:right w:val="none" w:sz="0" w:space="0" w:color="auto"/>
      </w:divBdr>
    </w:div>
    <w:div w:id="737022812">
      <w:bodyDiv w:val="1"/>
      <w:marLeft w:val="0"/>
      <w:marRight w:val="0"/>
      <w:marTop w:val="0"/>
      <w:marBottom w:val="0"/>
      <w:divBdr>
        <w:top w:val="none" w:sz="0" w:space="0" w:color="auto"/>
        <w:left w:val="none" w:sz="0" w:space="0" w:color="auto"/>
        <w:bottom w:val="none" w:sz="0" w:space="0" w:color="auto"/>
        <w:right w:val="none" w:sz="0" w:space="0" w:color="auto"/>
      </w:divBdr>
    </w:div>
    <w:div w:id="744761390">
      <w:bodyDiv w:val="1"/>
      <w:marLeft w:val="0"/>
      <w:marRight w:val="0"/>
      <w:marTop w:val="0"/>
      <w:marBottom w:val="0"/>
      <w:divBdr>
        <w:top w:val="none" w:sz="0" w:space="0" w:color="auto"/>
        <w:left w:val="none" w:sz="0" w:space="0" w:color="auto"/>
        <w:bottom w:val="none" w:sz="0" w:space="0" w:color="auto"/>
        <w:right w:val="none" w:sz="0" w:space="0" w:color="auto"/>
      </w:divBdr>
    </w:div>
    <w:div w:id="752625947">
      <w:bodyDiv w:val="1"/>
      <w:marLeft w:val="0"/>
      <w:marRight w:val="0"/>
      <w:marTop w:val="0"/>
      <w:marBottom w:val="0"/>
      <w:divBdr>
        <w:top w:val="none" w:sz="0" w:space="0" w:color="auto"/>
        <w:left w:val="none" w:sz="0" w:space="0" w:color="auto"/>
        <w:bottom w:val="none" w:sz="0" w:space="0" w:color="auto"/>
        <w:right w:val="none" w:sz="0" w:space="0" w:color="auto"/>
      </w:divBdr>
    </w:div>
    <w:div w:id="758646220">
      <w:bodyDiv w:val="1"/>
      <w:marLeft w:val="0"/>
      <w:marRight w:val="0"/>
      <w:marTop w:val="0"/>
      <w:marBottom w:val="0"/>
      <w:divBdr>
        <w:top w:val="none" w:sz="0" w:space="0" w:color="auto"/>
        <w:left w:val="none" w:sz="0" w:space="0" w:color="auto"/>
        <w:bottom w:val="none" w:sz="0" w:space="0" w:color="auto"/>
        <w:right w:val="none" w:sz="0" w:space="0" w:color="auto"/>
      </w:divBdr>
    </w:div>
    <w:div w:id="764812599">
      <w:bodyDiv w:val="1"/>
      <w:marLeft w:val="0"/>
      <w:marRight w:val="0"/>
      <w:marTop w:val="0"/>
      <w:marBottom w:val="0"/>
      <w:divBdr>
        <w:top w:val="none" w:sz="0" w:space="0" w:color="auto"/>
        <w:left w:val="none" w:sz="0" w:space="0" w:color="auto"/>
        <w:bottom w:val="none" w:sz="0" w:space="0" w:color="auto"/>
        <w:right w:val="none" w:sz="0" w:space="0" w:color="auto"/>
      </w:divBdr>
    </w:div>
    <w:div w:id="772093430">
      <w:bodyDiv w:val="1"/>
      <w:marLeft w:val="0"/>
      <w:marRight w:val="0"/>
      <w:marTop w:val="0"/>
      <w:marBottom w:val="0"/>
      <w:divBdr>
        <w:top w:val="none" w:sz="0" w:space="0" w:color="auto"/>
        <w:left w:val="none" w:sz="0" w:space="0" w:color="auto"/>
        <w:bottom w:val="none" w:sz="0" w:space="0" w:color="auto"/>
        <w:right w:val="none" w:sz="0" w:space="0" w:color="auto"/>
      </w:divBdr>
    </w:div>
    <w:div w:id="773549491">
      <w:bodyDiv w:val="1"/>
      <w:marLeft w:val="0"/>
      <w:marRight w:val="0"/>
      <w:marTop w:val="0"/>
      <w:marBottom w:val="0"/>
      <w:divBdr>
        <w:top w:val="none" w:sz="0" w:space="0" w:color="auto"/>
        <w:left w:val="none" w:sz="0" w:space="0" w:color="auto"/>
        <w:bottom w:val="none" w:sz="0" w:space="0" w:color="auto"/>
        <w:right w:val="none" w:sz="0" w:space="0" w:color="auto"/>
      </w:divBdr>
    </w:div>
    <w:div w:id="775248382">
      <w:bodyDiv w:val="1"/>
      <w:marLeft w:val="0"/>
      <w:marRight w:val="0"/>
      <w:marTop w:val="0"/>
      <w:marBottom w:val="0"/>
      <w:divBdr>
        <w:top w:val="none" w:sz="0" w:space="0" w:color="auto"/>
        <w:left w:val="none" w:sz="0" w:space="0" w:color="auto"/>
        <w:bottom w:val="none" w:sz="0" w:space="0" w:color="auto"/>
        <w:right w:val="none" w:sz="0" w:space="0" w:color="auto"/>
      </w:divBdr>
    </w:div>
    <w:div w:id="776481210">
      <w:bodyDiv w:val="1"/>
      <w:marLeft w:val="0"/>
      <w:marRight w:val="0"/>
      <w:marTop w:val="0"/>
      <w:marBottom w:val="0"/>
      <w:divBdr>
        <w:top w:val="none" w:sz="0" w:space="0" w:color="auto"/>
        <w:left w:val="none" w:sz="0" w:space="0" w:color="auto"/>
        <w:bottom w:val="none" w:sz="0" w:space="0" w:color="auto"/>
        <w:right w:val="none" w:sz="0" w:space="0" w:color="auto"/>
      </w:divBdr>
    </w:div>
    <w:div w:id="788472873">
      <w:bodyDiv w:val="1"/>
      <w:marLeft w:val="0"/>
      <w:marRight w:val="0"/>
      <w:marTop w:val="0"/>
      <w:marBottom w:val="0"/>
      <w:divBdr>
        <w:top w:val="none" w:sz="0" w:space="0" w:color="auto"/>
        <w:left w:val="none" w:sz="0" w:space="0" w:color="auto"/>
        <w:bottom w:val="none" w:sz="0" w:space="0" w:color="auto"/>
        <w:right w:val="none" w:sz="0" w:space="0" w:color="auto"/>
      </w:divBdr>
    </w:div>
    <w:div w:id="792821187">
      <w:bodyDiv w:val="1"/>
      <w:marLeft w:val="0"/>
      <w:marRight w:val="0"/>
      <w:marTop w:val="0"/>
      <w:marBottom w:val="0"/>
      <w:divBdr>
        <w:top w:val="none" w:sz="0" w:space="0" w:color="auto"/>
        <w:left w:val="none" w:sz="0" w:space="0" w:color="auto"/>
        <w:bottom w:val="none" w:sz="0" w:space="0" w:color="auto"/>
        <w:right w:val="none" w:sz="0" w:space="0" w:color="auto"/>
      </w:divBdr>
    </w:div>
    <w:div w:id="795366219">
      <w:bodyDiv w:val="1"/>
      <w:marLeft w:val="0"/>
      <w:marRight w:val="0"/>
      <w:marTop w:val="0"/>
      <w:marBottom w:val="0"/>
      <w:divBdr>
        <w:top w:val="none" w:sz="0" w:space="0" w:color="auto"/>
        <w:left w:val="none" w:sz="0" w:space="0" w:color="auto"/>
        <w:bottom w:val="none" w:sz="0" w:space="0" w:color="auto"/>
        <w:right w:val="none" w:sz="0" w:space="0" w:color="auto"/>
      </w:divBdr>
    </w:div>
    <w:div w:id="797840872">
      <w:bodyDiv w:val="1"/>
      <w:marLeft w:val="0"/>
      <w:marRight w:val="0"/>
      <w:marTop w:val="0"/>
      <w:marBottom w:val="0"/>
      <w:divBdr>
        <w:top w:val="none" w:sz="0" w:space="0" w:color="auto"/>
        <w:left w:val="none" w:sz="0" w:space="0" w:color="auto"/>
        <w:bottom w:val="none" w:sz="0" w:space="0" w:color="auto"/>
        <w:right w:val="none" w:sz="0" w:space="0" w:color="auto"/>
      </w:divBdr>
    </w:div>
    <w:div w:id="804469208">
      <w:bodyDiv w:val="1"/>
      <w:marLeft w:val="0"/>
      <w:marRight w:val="0"/>
      <w:marTop w:val="0"/>
      <w:marBottom w:val="0"/>
      <w:divBdr>
        <w:top w:val="none" w:sz="0" w:space="0" w:color="auto"/>
        <w:left w:val="none" w:sz="0" w:space="0" w:color="auto"/>
        <w:bottom w:val="none" w:sz="0" w:space="0" w:color="auto"/>
        <w:right w:val="none" w:sz="0" w:space="0" w:color="auto"/>
      </w:divBdr>
    </w:div>
    <w:div w:id="812867868">
      <w:bodyDiv w:val="1"/>
      <w:marLeft w:val="0"/>
      <w:marRight w:val="0"/>
      <w:marTop w:val="0"/>
      <w:marBottom w:val="0"/>
      <w:divBdr>
        <w:top w:val="none" w:sz="0" w:space="0" w:color="auto"/>
        <w:left w:val="none" w:sz="0" w:space="0" w:color="auto"/>
        <w:bottom w:val="none" w:sz="0" w:space="0" w:color="auto"/>
        <w:right w:val="none" w:sz="0" w:space="0" w:color="auto"/>
      </w:divBdr>
    </w:div>
    <w:div w:id="813986468">
      <w:bodyDiv w:val="1"/>
      <w:marLeft w:val="0"/>
      <w:marRight w:val="0"/>
      <w:marTop w:val="0"/>
      <w:marBottom w:val="0"/>
      <w:divBdr>
        <w:top w:val="none" w:sz="0" w:space="0" w:color="auto"/>
        <w:left w:val="none" w:sz="0" w:space="0" w:color="auto"/>
        <w:bottom w:val="none" w:sz="0" w:space="0" w:color="auto"/>
        <w:right w:val="none" w:sz="0" w:space="0" w:color="auto"/>
      </w:divBdr>
    </w:div>
    <w:div w:id="819232007">
      <w:bodyDiv w:val="1"/>
      <w:marLeft w:val="0"/>
      <w:marRight w:val="0"/>
      <w:marTop w:val="0"/>
      <w:marBottom w:val="0"/>
      <w:divBdr>
        <w:top w:val="none" w:sz="0" w:space="0" w:color="auto"/>
        <w:left w:val="none" w:sz="0" w:space="0" w:color="auto"/>
        <w:bottom w:val="none" w:sz="0" w:space="0" w:color="auto"/>
        <w:right w:val="none" w:sz="0" w:space="0" w:color="auto"/>
      </w:divBdr>
    </w:div>
    <w:div w:id="822696203">
      <w:bodyDiv w:val="1"/>
      <w:marLeft w:val="0"/>
      <w:marRight w:val="0"/>
      <w:marTop w:val="0"/>
      <w:marBottom w:val="0"/>
      <w:divBdr>
        <w:top w:val="none" w:sz="0" w:space="0" w:color="auto"/>
        <w:left w:val="none" w:sz="0" w:space="0" w:color="auto"/>
        <w:bottom w:val="none" w:sz="0" w:space="0" w:color="auto"/>
        <w:right w:val="none" w:sz="0" w:space="0" w:color="auto"/>
      </w:divBdr>
    </w:div>
    <w:div w:id="822889982">
      <w:bodyDiv w:val="1"/>
      <w:marLeft w:val="0"/>
      <w:marRight w:val="0"/>
      <w:marTop w:val="0"/>
      <w:marBottom w:val="0"/>
      <w:divBdr>
        <w:top w:val="none" w:sz="0" w:space="0" w:color="auto"/>
        <w:left w:val="none" w:sz="0" w:space="0" w:color="auto"/>
        <w:bottom w:val="none" w:sz="0" w:space="0" w:color="auto"/>
        <w:right w:val="none" w:sz="0" w:space="0" w:color="auto"/>
      </w:divBdr>
    </w:div>
    <w:div w:id="833104310">
      <w:bodyDiv w:val="1"/>
      <w:marLeft w:val="0"/>
      <w:marRight w:val="0"/>
      <w:marTop w:val="0"/>
      <w:marBottom w:val="0"/>
      <w:divBdr>
        <w:top w:val="none" w:sz="0" w:space="0" w:color="auto"/>
        <w:left w:val="none" w:sz="0" w:space="0" w:color="auto"/>
        <w:bottom w:val="none" w:sz="0" w:space="0" w:color="auto"/>
        <w:right w:val="none" w:sz="0" w:space="0" w:color="auto"/>
      </w:divBdr>
    </w:div>
    <w:div w:id="835851520">
      <w:bodyDiv w:val="1"/>
      <w:marLeft w:val="0"/>
      <w:marRight w:val="0"/>
      <w:marTop w:val="0"/>
      <w:marBottom w:val="0"/>
      <w:divBdr>
        <w:top w:val="none" w:sz="0" w:space="0" w:color="auto"/>
        <w:left w:val="none" w:sz="0" w:space="0" w:color="auto"/>
        <w:bottom w:val="none" w:sz="0" w:space="0" w:color="auto"/>
        <w:right w:val="none" w:sz="0" w:space="0" w:color="auto"/>
      </w:divBdr>
    </w:div>
    <w:div w:id="839545812">
      <w:bodyDiv w:val="1"/>
      <w:marLeft w:val="0"/>
      <w:marRight w:val="0"/>
      <w:marTop w:val="0"/>
      <w:marBottom w:val="0"/>
      <w:divBdr>
        <w:top w:val="none" w:sz="0" w:space="0" w:color="auto"/>
        <w:left w:val="none" w:sz="0" w:space="0" w:color="auto"/>
        <w:bottom w:val="none" w:sz="0" w:space="0" w:color="auto"/>
        <w:right w:val="none" w:sz="0" w:space="0" w:color="auto"/>
      </w:divBdr>
    </w:div>
    <w:div w:id="840388619">
      <w:bodyDiv w:val="1"/>
      <w:marLeft w:val="0"/>
      <w:marRight w:val="0"/>
      <w:marTop w:val="0"/>
      <w:marBottom w:val="0"/>
      <w:divBdr>
        <w:top w:val="none" w:sz="0" w:space="0" w:color="auto"/>
        <w:left w:val="none" w:sz="0" w:space="0" w:color="auto"/>
        <w:bottom w:val="none" w:sz="0" w:space="0" w:color="auto"/>
        <w:right w:val="none" w:sz="0" w:space="0" w:color="auto"/>
      </w:divBdr>
    </w:div>
    <w:div w:id="842817305">
      <w:bodyDiv w:val="1"/>
      <w:marLeft w:val="0"/>
      <w:marRight w:val="0"/>
      <w:marTop w:val="0"/>
      <w:marBottom w:val="0"/>
      <w:divBdr>
        <w:top w:val="none" w:sz="0" w:space="0" w:color="auto"/>
        <w:left w:val="none" w:sz="0" w:space="0" w:color="auto"/>
        <w:bottom w:val="none" w:sz="0" w:space="0" w:color="auto"/>
        <w:right w:val="none" w:sz="0" w:space="0" w:color="auto"/>
      </w:divBdr>
    </w:div>
    <w:div w:id="843858225">
      <w:bodyDiv w:val="1"/>
      <w:marLeft w:val="0"/>
      <w:marRight w:val="0"/>
      <w:marTop w:val="0"/>
      <w:marBottom w:val="0"/>
      <w:divBdr>
        <w:top w:val="none" w:sz="0" w:space="0" w:color="auto"/>
        <w:left w:val="none" w:sz="0" w:space="0" w:color="auto"/>
        <w:bottom w:val="none" w:sz="0" w:space="0" w:color="auto"/>
        <w:right w:val="none" w:sz="0" w:space="0" w:color="auto"/>
      </w:divBdr>
    </w:div>
    <w:div w:id="845022706">
      <w:bodyDiv w:val="1"/>
      <w:marLeft w:val="0"/>
      <w:marRight w:val="0"/>
      <w:marTop w:val="0"/>
      <w:marBottom w:val="0"/>
      <w:divBdr>
        <w:top w:val="none" w:sz="0" w:space="0" w:color="auto"/>
        <w:left w:val="none" w:sz="0" w:space="0" w:color="auto"/>
        <w:bottom w:val="none" w:sz="0" w:space="0" w:color="auto"/>
        <w:right w:val="none" w:sz="0" w:space="0" w:color="auto"/>
      </w:divBdr>
    </w:div>
    <w:div w:id="851912589">
      <w:bodyDiv w:val="1"/>
      <w:marLeft w:val="0"/>
      <w:marRight w:val="0"/>
      <w:marTop w:val="0"/>
      <w:marBottom w:val="0"/>
      <w:divBdr>
        <w:top w:val="none" w:sz="0" w:space="0" w:color="auto"/>
        <w:left w:val="none" w:sz="0" w:space="0" w:color="auto"/>
        <w:bottom w:val="none" w:sz="0" w:space="0" w:color="auto"/>
        <w:right w:val="none" w:sz="0" w:space="0" w:color="auto"/>
      </w:divBdr>
    </w:div>
    <w:div w:id="854805533">
      <w:bodyDiv w:val="1"/>
      <w:marLeft w:val="0"/>
      <w:marRight w:val="0"/>
      <w:marTop w:val="0"/>
      <w:marBottom w:val="0"/>
      <w:divBdr>
        <w:top w:val="none" w:sz="0" w:space="0" w:color="auto"/>
        <w:left w:val="none" w:sz="0" w:space="0" w:color="auto"/>
        <w:bottom w:val="none" w:sz="0" w:space="0" w:color="auto"/>
        <w:right w:val="none" w:sz="0" w:space="0" w:color="auto"/>
      </w:divBdr>
    </w:div>
    <w:div w:id="865094462">
      <w:bodyDiv w:val="1"/>
      <w:marLeft w:val="0"/>
      <w:marRight w:val="0"/>
      <w:marTop w:val="0"/>
      <w:marBottom w:val="0"/>
      <w:divBdr>
        <w:top w:val="none" w:sz="0" w:space="0" w:color="auto"/>
        <w:left w:val="none" w:sz="0" w:space="0" w:color="auto"/>
        <w:bottom w:val="none" w:sz="0" w:space="0" w:color="auto"/>
        <w:right w:val="none" w:sz="0" w:space="0" w:color="auto"/>
      </w:divBdr>
    </w:div>
    <w:div w:id="869806135">
      <w:bodyDiv w:val="1"/>
      <w:marLeft w:val="0"/>
      <w:marRight w:val="0"/>
      <w:marTop w:val="0"/>
      <w:marBottom w:val="0"/>
      <w:divBdr>
        <w:top w:val="none" w:sz="0" w:space="0" w:color="auto"/>
        <w:left w:val="none" w:sz="0" w:space="0" w:color="auto"/>
        <w:bottom w:val="none" w:sz="0" w:space="0" w:color="auto"/>
        <w:right w:val="none" w:sz="0" w:space="0" w:color="auto"/>
      </w:divBdr>
    </w:div>
    <w:div w:id="874125163">
      <w:bodyDiv w:val="1"/>
      <w:marLeft w:val="0"/>
      <w:marRight w:val="0"/>
      <w:marTop w:val="0"/>
      <w:marBottom w:val="0"/>
      <w:divBdr>
        <w:top w:val="none" w:sz="0" w:space="0" w:color="auto"/>
        <w:left w:val="none" w:sz="0" w:space="0" w:color="auto"/>
        <w:bottom w:val="none" w:sz="0" w:space="0" w:color="auto"/>
        <w:right w:val="none" w:sz="0" w:space="0" w:color="auto"/>
      </w:divBdr>
    </w:div>
    <w:div w:id="874274071">
      <w:bodyDiv w:val="1"/>
      <w:marLeft w:val="0"/>
      <w:marRight w:val="0"/>
      <w:marTop w:val="0"/>
      <w:marBottom w:val="0"/>
      <w:divBdr>
        <w:top w:val="none" w:sz="0" w:space="0" w:color="auto"/>
        <w:left w:val="none" w:sz="0" w:space="0" w:color="auto"/>
        <w:bottom w:val="none" w:sz="0" w:space="0" w:color="auto"/>
        <w:right w:val="none" w:sz="0" w:space="0" w:color="auto"/>
      </w:divBdr>
    </w:div>
    <w:div w:id="876547943">
      <w:bodyDiv w:val="1"/>
      <w:marLeft w:val="0"/>
      <w:marRight w:val="0"/>
      <w:marTop w:val="0"/>
      <w:marBottom w:val="0"/>
      <w:divBdr>
        <w:top w:val="none" w:sz="0" w:space="0" w:color="auto"/>
        <w:left w:val="none" w:sz="0" w:space="0" w:color="auto"/>
        <w:bottom w:val="none" w:sz="0" w:space="0" w:color="auto"/>
        <w:right w:val="none" w:sz="0" w:space="0" w:color="auto"/>
      </w:divBdr>
    </w:div>
    <w:div w:id="880243888">
      <w:bodyDiv w:val="1"/>
      <w:marLeft w:val="0"/>
      <w:marRight w:val="0"/>
      <w:marTop w:val="0"/>
      <w:marBottom w:val="0"/>
      <w:divBdr>
        <w:top w:val="none" w:sz="0" w:space="0" w:color="auto"/>
        <w:left w:val="none" w:sz="0" w:space="0" w:color="auto"/>
        <w:bottom w:val="none" w:sz="0" w:space="0" w:color="auto"/>
        <w:right w:val="none" w:sz="0" w:space="0" w:color="auto"/>
      </w:divBdr>
    </w:div>
    <w:div w:id="899291674">
      <w:bodyDiv w:val="1"/>
      <w:marLeft w:val="0"/>
      <w:marRight w:val="0"/>
      <w:marTop w:val="0"/>
      <w:marBottom w:val="0"/>
      <w:divBdr>
        <w:top w:val="none" w:sz="0" w:space="0" w:color="auto"/>
        <w:left w:val="none" w:sz="0" w:space="0" w:color="auto"/>
        <w:bottom w:val="none" w:sz="0" w:space="0" w:color="auto"/>
        <w:right w:val="none" w:sz="0" w:space="0" w:color="auto"/>
      </w:divBdr>
    </w:div>
    <w:div w:id="912349313">
      <w:bodyDiv w:val="1"/>
      <w:marLeft w:val="0"/>
      <w:marRight w:val="0"/>
      <w:marTop w:val="0"/>
      <w:marBottom w:val="0"/>
      <w:divBdr>
        <w:top w:val="none" w:sz="0" w:space="0" w:color="auto"/>
        <w:left w:val="none" w:sz="0" w:space="0" w:color="auto"/>
        <w:bottom w:val="none" w:sz="0" w:space="0" w:color="auto"/>
        <w:right w:val="none" w:sz="0" w:space="0" w:color="auto"/>
      </w:divBdr>
    </w:div>
    <w:div w:id="912815096">
      <w:bodyDiv w:val="1"/>
      <w:marLeft w:val="0"/>
      <w:marRight w:val="0"/>
      <w:marTop w:val="0"/>
      <w:marBottom w:val="0"/>
      <w:divBdr>
        <w:top w:val="none" w:sz="0" w:space="0" w:color="auto"/>
        <w:left w:val="none" w:sz="0" w:space="0" w:color="auto"/>
        <w:bottom w:val="none" w:sz="0" w:space="0" w:color="auto"/>
        <w:right w:val="none" w:sz="0" w:space="0" w:color="auto"/>
      </w:divBdr>
    </w:div>
    <w:div w:id="919142806">
      <w:bodyDiv w:val="1"/>
      <w:marLeft w:val="0"/>
      <w:marRight w:val="0"/>
      <w:marTop w:val="0"/>
      <w:marBottom w:val="0"/>
      <w:divBdr>
        <w:top w:val="none" w:sz="0" w:space="0" w:color="auto"/>
        <w:left w:val="none" w:sz="0" w:space="0" w:color="auto"/>
        <w:bottom w:val="none" w:sz="0" w:space="0" w:color="auto"/>
        <w:right w:val="none" w:sz="0" w:space="0" w:color="auto"/>
      </w:divBdr>
    </w:div>
    <w:div w:id="919363618">
      <w:bodyDiv w:val="1"/>
      <w:marLeft w:val="0"/>
      <w:marRight w:val="0"/>
      <w:marTop w:val="0"/>
      <w:marBottom w:val="0"/>
      <w:divBdr>
        <w:top w:val="none" w:sz="0" w:space="0" w:color="auto"/>
        <w:left w:val="none" w:sz="0" w:space="0" w:color="auto"/>
        <w:bottom w:val="none" w:sz="0" w:space="0" w:color="auto"/>
        <w:right w:val="none" w:sz="0" w:space="0" w:color="auto"/>
      </w:divBdr>
    </w:div>
    <w:div w:id="924991307">
      <w:bodyDiv w:val="1"/>
      <w:marLeft w:val="0"/>
      <w:marRight w:val="0"/>
      <w:marTop w:val="0"/>
      <w:marBottom w:val="0"/>
      <w:divBdr>
        <w:top w:val="none" w:sz="0" w:space="0" w:color="auto"/>
        <w:left w:val="none" w:sz="0" w:space="0" w:color="auto"/>
        <w:bottom w:val="none" w:sz="0" w:space="0" w:color="auto"/>
        <w:right w:val="none" w:sz="0" w:space="0" w:color="auto"/>
      </w:divBdr>
    </w:div>
    <w:div w:id="926572819">
      <w:bodyDiv w:val="1"/>
      <w:marLeft w:val="0"/>
      <w:marRight w:val="0"/>
      <w:marTop w:val="0"/>
      <w:marBottom w:val="0"/>
      <w:divBdr>
        <w:top w:val="none" w:sz="0" w:space="0" w:color="auto"/>
        <w:left w:val="none" w:sz="0" w:space="0" w:color="auto"/>
        <w:bottom w:val="none" w:sz="0" w:space="0" w:color="auto"/>
        <w:right w:val="none" w:sz="0" w:space="0" w:color="auto"/>
      </w:divBdr>
    </w:div>
    <w:div w:id="926695637">
      <w:bodyDiv w:val="1"/>
      <w:marLeft w:val="0"/>
      <w:marRight w:val="0"/>
      <w:marTop w:val="0"/>
      <w:marBottom w:val="0"/>
      <w:divBdr>
        <w:top w:val="none" w:sz="0" w:space="0" w:color="auto"/>
        <w:left w:val="none" w:sz="0" w:space="0" w:color="auto"/>
        <w:bottom w:val="none" w:sz="0" w:space="0" w:color="auto"/>
        <w:right w:val="none" w:sz="0" w:space="0" w:color="auto"/>
      </w:divBdr>
    </w:div>
    <w:div w:id="937755076">
      <w:bodyDiv w:val="1"/>
      <w:marLeft w:val="0"/>
      <w:marRight w:val="0"/>
      <w:marTop w:val="0"/>
      <w:marBottom w:val="0"/>
      <w:divBdr>
        <w:top w:val="none" w:sz="0" w:space="0" w:color="auto"/>
        <w:left w:val="none" w:sz="0" w:space="0" w:color="auto"/>
        <w:bottom w:val="none" w:sz="0" w:space="0" w:color="auto"/>
        <w:right w:val="none" w:sz="0" w:space="0" w:color="auto"/>
      </w:divBdr>
    </w:div>
    <w:div w:id="946502242">
      <w:bodyDiv w:val="1"/>
      <w:marLeft w:val="0"/>
      <w:marRight w:val="0"/>
      <w:marTop w:val="0"/>
      <w:marBottom w:val="0"/>
      <w:divBdr>
        <w:top w:val="none" w:sz="0" w:space="0" w:color="auto"/>
        <w:left w:val="none" w:sz="0" w:space="0" w:color="auto"/>
        <w:bottom w:val="none" w:sz="0" w:space="0" w:color="auto"/>
        <w:right w:val="none" w:sz="0" w:space="0" w:color="auto"/>
      </w:divBdr>
    </w:div>
    <w:div w:id="948394485">
      <w:bodyDiv w:val="1"/>
      <w:marLeft w:val="0"/>
      <w:marRight w:val="0"/>
      <w:marTop w:val="0"/>
      <w:marBottom w:val="0"/>
      <w:divBdr>
        <w:top w:val="none" w:sz="0" w:space="0" w:color="auto"/>
        <w:left w:val="none" w:sz="0" w:space="0" w:color="auto"/>
        <w:bottom w:val="none" w:sz="0" w:space="0" w:color="auto"/>
        <w:right w:val="none" w:sz="0" w:space="0" w:color="auto"/>
      </w:divBdr>
    </w:div>
    <w:div w:id="954562474">
      <w:bodyDiv w:val="1"/>
      <w:marLeft w:val="0"/>
      <w:marRight w:val="0"/>
      <w:marTop w:val="0"/>
      <w:marBottom w:val="0"/>
      <w:divBdr>
        <w:top w:val="none" w:sz="0" w:space="0" w:color="auto"/>
        <w:left w:val="none" w:sz="0" w:space="0" w:color="auto"/>
        <w:bottom w:val="none" w:sz="0" w:space="0" w:color="auto"/>
        <w:right w:val="none" w:sz="0" w:space="0" w:color="auto"/>
      </w:divBdr>
    </w:div>
    <w:div w:id="956252937">
      <w:bodyDiv w:val="1"/>
      <w:marLeft w:val="0"/>
      <w:marRight w:val="0"/>
      <w:marTop w:val="0"/>
      <w:marBottom w:val="0"/>
      <w:divBdr>
        <w:top w:val="none" w:sz="0" w:space="0" w:color="auto"/>
        <w:left w:val="none" w:sz="0" w:space="0" w:color="auto"/>
        <w:bottom w:val="none" w:sz="0" w:space="0" w:color="auto"/>
        <w:right w:val="none" w:sz="0" w:space="0" w:color="auto"/>
      </w:divBdr>
    </w:div>
    <w:div w:id="959998065">
      <w:bodyDiv w:val="1"/>
      <w:marLeft w:val="0"/>
      <w:marRight w:val="0"/>
      <w:marTop w:val="0"/>
      <w:marBottom w:val="0"/>
      <w:divBdr>
        <w:top w:val="none" w:sz="0" w:space="0" w:color="auto"/>
        <w:left w:val="none" w:sz="0" w:space="0" w:color="auto"/>
        <w:bottom w:val="none" w:sz="0" w:space="0" w:color="auto"/>
        <w:right w:val="none" w:sz="0" w:space="0" w:color="auto"/>
      </w:divBdr>
    </w:div>
    <w:div w:id="967050781">
      <w:bodyDiv w:val="1"/>
      <w:marLeft w:val="0"/>
      <w:marRight w:val="0"/>
      <w:marTop w:val="0"/>
      <w:marBottom w:val="0"/>
      <w:divBdr>
        <w:top w:val="none" w:sz="0" w:space="0" w:color="auto"/>
        <w:left w:val="none" w:sz="0" w:space="0" w:color="auto"/>
        <w:bottom w:val="none" w:sz="0" w:space="0" w:color="auto"/>
        <w:right w:val="none" w:sz="0" w:space="0" w:color="auto"/>
      </w:divBdr>
    </w:div>
    <w:div w:id="969089663">
      <w:bodyDiv w:val="1"/>
      <w:marLeft w:val="0"/>
      <w:marRight w:val="0"/>
      <w:marTop w:val="0"/>
      <w:marBottom w:val="0"/>
      <w:divBdr>
        <w:top w:val="none" w:sz="0" w:space="0" w:color="auto"/>
        <w:left w:val="none" w:sz="0" w:space="0" w:color="auto"/>
        <w:bottom w:val="none" w:sz="0" w:space="0" w:color="auto"/>
        <w:right w:val="none" w:sz="0" w:space="0" w:color="auto"/>
      </w:divBdr>
    </w:div>
    <w:div w:id="972366504">
      <w:bodyDiv w:val="1"/>
      <w:marLeft w:val="0"/>
      <w:marRight w:val="0"/>
      <w:marTop w:val="0"/>
      <w:marBottom w:val="0"/>
      <w:divBdr>
        <w:top w:val="none" w:sz="0" w:space="0" w:color="auto"/>
        <w:left w:val="none" w:sz="0" w:space="0" w:color="auto"/>
        <w:bottom w:val="none" w:sz="0" w:space="0" w:color="auto"/>
        <w:right w:val="none" w:sz="0" w:space="0" w:color="auto"/>
      </w:divBdr>
    </w:div>
    <w:div w:id="973559206">
      <w:bodyDiv w:val="1"/>
      <w:marLeft w:val="0"/>
      <w:marRight w:val="0"/>
      <w:marTop w:val="0"/>
      <w:marBottom w:val="0"/>
      <w:divBdr>
        <w:top w:val="none" w:sz="0" w:space="0" w:color="auto"/>
        <w:left w:val="none" w:sz="0" w:space="0" w:color="auto"/>
        <w:bottom w:val="none" w:sz="0" w:space="0" w:color="auto"/>
        <w:right w:val="none" w:sz="0" w:space="0" w:color="auto"/>
      </w:divBdr>
    </w:div>
    <w:div w:id="991131677">
      <w:bodyDiv w:val="1"/>
      <w:marLeft w:val="0"/>
      <w:marRight w:val="0"/>
      <w:marTop w:val="0"/>
      <w:marBottom w:val="0"/>
      <w:divBdr>
        <w:top w:val="none" w:sz="0" w:space="0" w:color="auto"/>
        <w:left w:val="none" w:sz="0" w:space="0" w:color="auto"/>
        <w:bottom w:val="none" w:sz="0" w:space="0" w:color="auto"/>
        <w:right w:val="none" w:sz="0" w:space="0" w:color="auto"/>
      </w:divBdr>
    </w:div>
    <w:div w:id="994841706">
      <w:bodyDiv w:val="1"/>
      <w:marLeft w:val="0"/>
      <w:marRight w:val="0"/>
      <w:marTop w:val="0"/>
      <w:marBottom w:val="0"/>
      <w:divBdr>
        <w:top w:val="none" w:sz="0" w:space="0" w:color="auto"/>
        <w:left w:val="none" w:sz="0" w:space="0" w:color="auto"/>
        <w:bottom w:val="none" w:sz="0" w:space="0" w:color="auto"/>
        <w:right w:val="none" w:sz="0" w:space="0" w:color="auto"/>
      </w:divBdr>
    </w:div>
    <w:div w:id="996611599">
      <w:bodyDiv w:val="1"/>
      <w:marLeft w:val="0"/>
      <w:marRight w:val="0"/>
      <w:marTop w:val="0"/>
      <w:marBottom w:val="0"/>
      <w:divBdr>
        <w:top w:val="none" w:sz="0" w:space="0" w:color="auto"/>
        <w:left w:val="none" w:sz="0" w:space="0" w:color="auto"/>
        <w:bottom w:val="none" w:sz="0" w:space="0" w:color="auto"/>
        <w:right w:val="none" w:sz="0" w:space="0" w:color="auto"/>
      </w:divBdr>
    </w:div>
    <w:div w:id="1001154051">
      <w:bodyDiv w:val="1"/>
      <w:marLeft w:val="0"/>
      <w:marRight w:val="0"/>
      <w:marTop w:val="0"/>
      <w:marBottom w:val="0"/>
      <w:divBdr>
        <w:top w:val="none" w:sz="0" w:space="0" w:color="auto"/>
        <w:left w:val="none" w:sz="0" w:space="0" w:color="auto"/>
        <w:bottom w:val="none" w:sz="0" w:space="0" w:color="auto"/>
        <w:right w:val="none" w:sz="0" w:space="0" w:color="auto"/>
      </w:divBdr>
      <w:divsChild>
        <w:div w:id="315377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1547701">
      <w:bodyDiv w:val="1"/>
      <w:marLeft w:val="0"/>
      <w:marRight w:val="0"/>
      <w:marTop w:val="0"/>
      <w:marBottom w:val="0"/>
      <w:divBdr>
        <w:top w:val="none" w:sz="0" w:space="0" w:color="auto"/>
        <w:left w:val="none" w:sz="0" w:space="0" w:color="auto"/>
        <w:bottom w:val="none" w:sz="0" w:space="0" w:color="auto"/>
        <w:right w:val="none" w:sz="0" w:space="0" w:color="auto"/>
      </w:divBdr>
    </w:div>
    <w:div w:id="1003821772">
      <w:bodyDiv w:val="1"/>
      <w:marLeft w:val="0"/>
      <w:marRight w:val="0"/>
      <w:marTop w:val="0"/>
      <w:marBottom w:val="0"/>
      <w:divBdr>
        <w:top w:val="none" w:sz="0" w:space="0" w:color="auto"/>
        <w:left w:val="none" w:sz="0" w:space="0" w:color="auto"/>
        <w:bottom w:val="none" w:sz="0" w:space="0" w:color="auto"/>
        <w:right w:val="none" w:sz="0" w:space="0" w:color="auto"/>
      </w:divBdr>
    </w:div>
    <w:div w:id="1012341678">
      <w:bodyDiv w:val="1"/>
      <w:marLeft w:val="0"/>
      <w:marRight w:val="0"/>
      <w:marTop w:val="0"/>
      <w:marBottom w:val="0"/>
      <w:divBdr>
        <w:top w:val="none" w:sz="0" w:space="0" w:color="auto"/>
        <w:left w:val="none" w:sz="0" w:space="0" w:color="auto"/>
        <w:bottom w:val="none" w:sz="0" w:space="0" w:color="auto"/>
        <w:right w:val="none" w:sz="0" w:space="0" w:color="auto"/>
      </w:divBdr>
    </w:div>
    <w:div w:id="1015576050">
      <w:bodyDiv w:val="1"/>
      <w:marLeft w:val="0"/>
      <w:marRight w:val="0"/>
      <w:marTop w:val="0"/>
      <w:marBottom w:val="0"/>
      <w:divBdr>
        <w:top w:val="none" w:sz="0" w:space="0" w:color="auto"/>
        <w:left w:val="none" w:sz="0" w:space="0" w:color="auto"/>
        <w:bottom w:val="none" w:sz="0" w:space="0" w:color="auto"/>
        <w:right w:val="none" w:sz="0" w:space="0" w:color="auto"/>
      </w:divBdr>
    </w:div>
    <w:div w:id="1017926464">
      <w:bodyDiv w:val="1"/>
      <w:marLeft w:val="0"/>
      <w:marRight w:val="0"/>
      <w:marTop w:val="0"/>
      <w:marBottom w:val="0"/>
      <w:divBdr>
        <w:top w:val="none" w:sz="0" w:space="0" w:color="auto"/>
        <w:left w:val="none" w:sz="0" w:space="0" w:color="auto"/>
        <w:bottom w:val="none" w:sz="0" w:space="0" w:color="auto"/>
        <w:right w:val="none" w:sz="0" w:space="0" w:color="auto"/>
      </w:divBdr>
    </w:div>
    <w:div w:id="1024792768">
      <w:bodyDiv w:val="1"/>
      <w:marLeft w:val="0"/>
      <w:marRight w:val="0"/>
      <w:marTop w:val="0"/>
      <w:marBottom w:val="0"/>
      <w:divBdr>
        <w:top w:val="none" w:sz="0" w:space="0" w:color="auto"/>
        <w:left w:val="none" w:sz="0" w:space="0" w:color="auto"/>
        <w:bottom w:val="none" w:sz="0" w:space="0" w:color="auto"/>
        <w:right w:val="none" w:sz="0" w:space="0" w:color="auto"/>
      </w:divBdr>
    </w:div>
    <w:div w:id="1026054719">
      <w:bodyDiv w:val="1"/>
      <w:marLeft w:val="0"/>
      <w:marRight w:val="0"/>
      <w:marTop w:val="0"/>
      <w:marBottom w:val="0"/>
      <w:divBdr>
        <w:top w:val="none" w:sz="0" w:space="0" w:color="auto"/>
        <w:left w:val="none" w:sz="0" w:space="0" w:color="auto"/>
        <w:bottom w:val="none" w:sz="0" w:space="0" w:color="auto"/>
        <w:right w:val="none" w:sz="0" w:space="0" w:color="auto"/>
      </w:divBdr>
    </w:div>
    <w:div w:id="1026102212">
      <w:bodyDiv w:val="1"/>
      <w:marLeft w:val="0"/>
      <w:marRight w:val="0"/>
      <w:marTop w:val="0"/>
      <w:marBottom w:val="0"/>
      <w:divBdr>
        <w:top w:val="none" w:sz="0" w:space="0" w:color="auto"/>
        <w:left w:val="none" w:sz="0" w:space="0" w:color="auto"/>
        <w:bottom w:val="none" w:sz="0" w:space="0" w:color="auto"/>
        <w:right w:val="none" w:sz="0" w:space="0" w:color="auto"/>
      </w:divBdr>
    </w:div>
    <w:div w:id="1036276883">
      <w:bodyDiv w:val="1"/>
      <w:marLeft w:val="0"/>
      <w:marRight w:val="0"/>
      <w:marTop w:val="0"/>
      <w:marBottom w:val="0"/>
      <w:divBdr>
        <w:top w:val="none" w:sz="0" w:space="0" w:color="auto"/>
        <w:left w:val="none" w:sz="0" w:space="0" w:color="auto"/>
        <w:bottom w:val="none" w:sz="0" w:space="0" w:color="auto"/>
        <w:right w:val="none" w:sz="0" w:space="0" w:color="auto"/>
      </w:divBdr>
    </w:div>
    <w:div w:id="1040130582">
      <w:bodyDiv w:val="1"/>
      <w:marLeft w:val="0"/>
      <w:marRight w:val="0"/>
      <w:marTop w:val="0"/>
      <w:marBottom w:val="0"/>
      <w:divBdr>
        <w:top w:val="none" w:sz="0" w:space="0" w:color="auto"/>
        <w:left w:val="none" w:sz="0" w:space="0" w:color="auto"/>
        <w:bottom w:val="none" w:sz="0" w:space="0" w:color="auto"/>
        <w:right w:val="none" w:sz="0" w:space="0" w:color="auto"/>
      </w:divBdr>
    </w:div>
    <w:div w:id="1044519692">
      <w:bodyDiv w:val="1"/>
      <w:marLeft w:val="0"/>
      <w:marRight w:val="0"/>
      <w:marTop w:val="0"/>
      <w:marBottom w:val="0"/>
      <w:divBdr>
        <w:top w:val="none" w:sz="0" w:space="0" w:color="auto"/>
        <w:left w:val="none" w:sz="0" w:space="0" w:color="auto"/>
        <w:bottom w:val="none" w:sz="0" w:space="0" w:color="auto"/>
        <w:right w:val="none" w:sz="0" w:space="0" w:color="auto"/>
      </w:divBdr>
    </w:div>
    <w:div w:id="1053118060">
      <w:bodyDiv w:val="1"/>
      <w:marLeft w:val="0"/>
      <w:marRight w:val="0"/>
      <w:marTop w:val="0"/>
      <w:marBottom w:val="0"/>
      <w:divBdr>
        <w:top w:val="none" w:sz="0" w:space="0" w:color="auto"/>
        <w:left w:val="none" w:sz="0" w:space="0" w:color="auto"/>
        <w:bottom w:val="none" w:sz="0" w:space="0" w:color="auto"/>
        <w:right w:val="none" w:sz="0" w:space="0" w:color="auto"/>
      </w:divBdr>
    </w:div>
    <w:div w:id="1060247784">
      <w:bodyDiv w:val="1"/>
      <w:marLeft w:val="0"/>
      <w:marRight w:val="0"/>
      <w:marTop w:val="0"/>
      <w:marBottom w:val="0"/>
      <w:divBdr>
        <w:top w:val="none" w:sz="0" w:space="0" w:color="auto"/>
        <w:left w:val="none" w:sz="0" w:space="0" w:color="auto"/>
        <w:bottom w:val="none" w:sz="0" w:space="0" w:color="auto"/>
        <w:right w:val="none" w:sz="0" w:space="0" w:color="auto"/>
      </w:divBdr>
    </w:div>
    <w:div w:id="1060522052">
      <w:bodyDiv w:val="1"/>
      <w:marLeft w:val="0"/>
      <w:marRight w:val="0"/>
      <w:marTop w:val="0"/>
      <w:marBottom w:val="0"/>
      <w:divBdr>
        <w:top w:val="none" w:sz="0" w:space="0" w:color="auto"/>
        <w:left w:val="none" w:sz="0" w:space="0" w:color="auto"/>
        <w:bottom w:val="none" w:sz="0" w:space="0" w:color="auto"/>
        <w:right w:val="none" w:sz="0" w:space="0" w:color="auto"/>
      </w:divBdr>
    </w:div>
    <w:div w:id="1063522486">
      <w:bodyDiv w:val="1"/>
      <w:marLeft w:val="0"/>
      <w:marRight w:val="0"/>
      <w:marTop w:val="0"/>
      <w:marBottom w:val="0"/>
      <w:divBdr>
        <w:top w:val="none" w:sz="0" w:space="0" w:color="auto"/>
        <w:left w:val="none" w:sz="0" w:space="0" w:color="auto"/>
        <w:bottom w:val="none" w:sz="0" w:space="0" w:color="auto"/>
        <w:right w:val="none" w:sz="0" w:space="0" w:color="auto"/>
      </w:divBdr>
    </w:div>
    <w:div w:id="1070545914">
      <w:bodyDiv w:val="1"/>
      <w:marLeft w:val="0"/>
      <w:marRight w:val="0"/>
      <w:marTop w:val="0"/>
      <w:marBottom w:val="0"/>
      <w:divBdr>
        <w:top w:val="none" w:sz="0" w:space="0" w:color="auto"/>
        <w:left w:val="none" w:sz="0" w:space="0" w:color="auto"/>
        <w:bottom w:val="none" w:sz="0" w:space="0" w:color="auto"/>
        <w:right w:val="none" w:sz="0" w:space="0" w:color="auto"/>
      </w:divBdr>
    </w:div>
    <w:div w:id="1078333463">
      <w:bodyDiv w:val="1"/>
      <w:marLeft w:val="0"/>
      <w:marRight w:val="0"/>
      <w:marTop w:val="0"/>
      <w:marBottom w:val="0"/>
      <w:divBdr>
        <w:top w:val="none" w:sz="0" w:space="0" w:color="auto"/>
        <w:left w:val="none" w:sz="0" w:space="0" w:color="auto"/>
        <w:bottom w:val="none" w:sz="0" w:space="0" w:color="auto"/>
        <w:right w:val="none" w:sz="0" w:space="0" w:color="auto"/>
      </w:divBdr>
    </w:div>
    <w:div w:id="1080786408">
      <w:bodyDiv w:val="1"/>
      <w:marLeft w:val="0"/>
      <w:marRight w:val="0"/>
      <w:marTop w:val="0"/>
      <w:marBottom w:val="0"/>
      <w:divBdr>
        <w:top w:val="none" w:sz="0" w:space="0" w:color="auto"/>
        <w:left w:val="none" w:sz="0" w:space="0" w:color="auto"/>
        <w:bottom w:val="none" w:sz="0" w:space="0" w:color="auto"/>
        <w:right w:val="none" w:sz="0" w:space="0" w:color="auto"/>
      </w:divBdr>
    </w:div>
    <w:div w:id="1085223997">
      <w:bodyDiv w:val="1"/>
      <w:marLeft w:val="0"/>
      <w:marRight w:val="0"/>
      <w:marTop w:val="0"/>
      <w:marBottom w:val="0"/>
      <w:divBdr>
        <w:top w:val="none" w:sz="0" w:space="0" w:color="auto"/>
        <w:left w:val="none" w:sz="0" w:space="0" w:color="auto"/>
        <w:bottom w:val="none" w:sz="0" w:space="0" w:color="auto"/>
        <w:right w:val="none" w:sz="0" w:space="0" w:color="auto"/>
      </w:divBdr>
    </w:div>
    <w:div w:id="1088649245">
      <w:bodyDiv w:val="1"/>
      <w:marLeft w:val="0"/>
      <w:marRight w:val="0"/>
      <w:marTop w:val="0"/>
      <w:marBottom w:val="0"/>
      <w:divBdr>
        <w:top w:val="none" w:sz="0" w:space="0" w:color="auto"/>
        <w:left w:val="none" w:sz="0" w:space="0" w:color="auto"/>
        <w:bottom w:val="none" w:sz="0" w:space="0" w:color="auto"/>
        <w:right w:val="none" w:sz="0" w:space="0" w:color="auto"/>
      </w:divBdr>
    </w:div>
    <w:div w:id="1092245024">
      <w:bodyDiv w:val="1"/>
      <w:marLeft w:val="0"/>
      <w:marRight w:val="0"/>
      <w:marTop w:val="0"/>
      <w:marBottom w:val="0"/>
      <w:divBdr>
        <w:top w:val="none" w:sz="0" w:space="0" w:color="auto"/>
        <w:left w:val="none" w:sz="0" w:space="0" w:color="auto"/>
        <w:bottom w:val="none" w:sz="0" w:space="0" w:color="auto"/>
        <w:right w:val="none" w:sz="0" w:space="0" w:color="auto"/>
      </w:divBdr>
    </w:div>
    <w:div w:id="1096905535">
      <w:bodyDiv w:val="1"/>
      <w:marLeft w:val="0"/>
      <w:marRight w:val="0"/>
      <w:marTop w:val="0"/>
      <w:marBottom w:val="0"/>
      <w:divBdr>
        <w:top w:val="none" w:sz="0" w:space="0" w:color="auto"/>
        <w:left w:val="none" w:sz="0" w:space="0" w:color="auto"/>
        <w:bottom w:val="none" w:sz="0" w:space="0" w:color="auto"/>
        <w:right w:val="none" w:sz="0" w:space="0" w:color="auto"/>
      </w:divBdr>
    </w:div>
    <w:div w:id="1100249618">
      <w:bodyDiv w:val="1"/>
      <w:marLeft w:val="0"/>
      <w:marRight w:val="0"/>
      <w:marTop w:val="0"/>
      <w:marBottom w:val="0"/>
      <w:divBdr>
        <w:top w:val="none" w:sz="0" w:space="0" w:color="auto"/>
        <w:left w:val="none" w:sz="0" w:space="0" w:color="auto"/>
        <w:bottom w:val="none" w:sz="0" w:space="0" w:color="auto"/>
        <w:right w:val="none" w:sz="0" w:space="0" w:color="auto"/>
      </w:divBdr>
    </w:div>
    <w:div w:id="1100569655">
      <w:bodyDiv w:val="1"/>
      <w:marLeft w:val="0"/>
      <w:marRight w:val="0"/>
      <w:marTop w:val="0"/>
      <w:marBottom w:val="0"/>
      <w:divBdr>
        <w:top w:val="none" w:sz="0" w:space="0" w:color="auto"/>
        <w:left w:val="none" w:sz="0" w:space="0" w:color="auto"/>
        <w:bottom w:val="none" w:sz="0" w:space="0" w:color="auto"/>
        <w:right w:val="none" w:sz="0" w:space="0" w:color="auto"/>
      </w:divBdr>
    </w:div>
    <w:div w:id="1111048177">
      <w:bodyDiv w:val="1"/>
      <w:marLeft w:val="0"/>
      <w:marRight w:val="0"/>
      <w:marTop w:val="0"/>
      <w:marBottom w:val="0"/>
      <w:divBdr>
        <w:top w:val="none" w:sz="0" w:space="0" w:color="auto"/>
        <w:left w:val="none" w:sz="0" w:space="0" w:color="auto"/>
        <w:bottom w:val="none" w:sz="0" w:space="0" w:color="auto"/>
        <w:right w:val="none" w:sz="0" w:space="0" w:color="auto"/>
      </w:divBdr>
    </w:div>
    <w:div w:id="1111434408">
      <w:bodyDiv w:val="1"/>
      <w:marLeft w:val="0"/>
      <w:marRight w:val="0"/>
      <w:marTop w:val="0"/>
      <w:marBottom w:val="0"/>
      <w:divBdr>
        <w:top w:val="none" w:sz="0" w:space="0" w:color="auto"/>
        <w:left w:val="none" w:sz="0" w:space="0" w:color="auto"/>
        <w:bottom w:val="none" w:sz="0" w:space="0" w:color="auto"/>
        <w:right w:val="none" w:sz="0" w:space="0" w:color="auto"/>
      </w:divBdr>
    </w:div>
    <w:div w:id="1114713267">
      <w:bodyDiv w:val="1"/>
      <w:marLeft w:val="0"/>
      <w:marRight w:val="0"/>
      <w:marTop w:val="0"/>
      <w:marBottom w:val="0"/>
      <w:divBdr>
        <w:top w:val="none" w:sz="0" w:space="0" w:color="auto"/>
        <w:left w:val="none" w:sz="0" w:space="0" w:color="auto"/>
        <w:bottom w:val="none" w:sz="0" w:space="0" w:color="auto"/>
        <w:right w:val="none" w:sz="0" w:space="0" w:color="auto"/>
      </w:divBdr>
    </w:div>
    <w:div w:id="1126241988">
      <w:bodyDiv w:val="1"/>
      <w:marLeft w:val="0"/>
      <w:marRight w:val="0"/>
      <w:marTop w:val="0"/>
      <w:marBottom w:val="0"/>
      <w:divBdr>
        <w:top w:val="none" w:sz="0" w:space="0" w:color="auto"/>
        <w:left w:val="none" w:sz="0" w:space="0" w:color="auto"/>
        <w:bottom w:val="none" w:sz="0" w:space="0" w:color="auto"/>
        <w:right w:val="none" w:sz="0" w:space="0" w:color="auto"/>
      </w:divBdr>
    </w:div>
    <w:div w:id="1127239987">
      <w:bodyDiv w:val="1"/>
      <w:marLeft w:val="0"/>
      <w:marRight w:val="0"/>
      <w:marTop w:val="0"/>
      <w:marBottom w:val="0"/>
      <w:divBdr>
        <w:top w:val="none" w:sz="0" w:space="0" w:color="auto"/>
        <w:left w:val="none" w:sz="0" w:space="0" w:color="auto"/>
        <w:bottom w:val="none" w:sz="0" w:space="0" w:color="auto"/>
        <w:right w:val="none" w:sz="0" w:space="0" w:color="auto"/>
      </w:divBdr>
    </w:div>
    <w:div w:id="1127508417">
      <w:bodyDiv w:val="1"/>
      <w:marLeft w:val="0"/>
      <w:marRight w:val="0"/>
      <w:marTop w:val="0"/>
      <w:marBottom w:val="0"/>
      <w:divBdr>
        <w:top w:val="none" w:sz="0" w:space="0" w:color="auto"/>
        <w:left w:val="none" w:sz="0" w:space="0" w:color="auto"/>
        <w:bottom w:val="none" w:sz="0" w:space="0" w:color="auto"/>
        <w:right w:val="none" w:sz="0" w:space="0" w:color="auto"/>
      </w:divBdr>
    </w:div>
    <w:div w:id="1128935435">
      <w:bodyDiv w:val="1"/>
      <w:marLeft w:val="0"/>
      <w:marRight w:val="0"/>
      <w:marTop w:val="0"/>
      <w:marBottom w:val="0"/>
      <w:divBdr>
        <w:top w:val="none" w:sz="0" w:space="0" w:color="auto"/>
        <w:left w:val="none" w:sz="0" w:space="0" w:color="auto"/>
        <w:bottom w:val="none" w:sz="0" w:space="0" w:color="auto"/>
        <w:right w:val="none" w:sz="0" w:space="0" w:color="auto"/>
      </w:divBdr>
    </w:div>
    <w:div w:id="1129469092">
      <w:bodyDiv w:val="1"/>
      <w:marLeft w:val="0"/>
      <w:marRight w:val="0"/>
      <w:marTop w:val="0"/>
      <w:marBottom w:val="0"/>
      <w:divBdr>
        <w:top w:val="none" w:sz="0" w:space="0" w:color="auto"/>
        <w:left w:val="none" w:sz="0" w:space="0" w:color="auto"/>
        <w:bottom w:val="none" w:sz="0" w:space="0" w:color="auto"/>
        <w:right w:val="none" w:sz="0" w:space="0" w:color="auto"/>
      </w:divBdr>
    </w:div>
    <w:div w:id="1138259497">
      <w:bodyDiv w:val="1"/>
      <w:marLeft w:val="0"/>
      <w:marRight w:val="0"/>
      <w:marTop w:val="0"/>
      <w:marBottom w:val="0"/>
      <w:divBdr>
        <w:top w:val="none" w:sz="0" w:space="0" w:color="auto"/>
        <w:left w:val="none" w:sz="0" w:space="0" w:color="auto"/>
        <w:bottom w:val="none" w:sz="0" w:space="0" w:color="auto"/>
        <w:right w:val="none" w:sz="0" w:space="0" w:color="auto"/>
      </w:divBdr>
    </w:div>
    <w:div w:id="1144784373">
      <w:bodyDiv w:val="1"/>
      <w:marLeft w:val="0"/>
      <w:marRight w:val="0"/>
      <w:marTop w:val="0"/>
      <w:marBottom w:val="0"/>
      <w:divBdr>
        <w:top w:val="none" w:sz="0" w:space="0" w:color="auto"/>
        <w:left w:val="none" w:sz="0" w:space="0" w:color="auto"/>
        <w:bottom w:val="none" w:sz="0" w:space="0" w:color="auto"/>
        <w:right w:val="none" w:sz="0" w:space="0" w:color="auto"/>
      </w:divBdr>
    </w:div>
    <w:div w:id="1149399762">
      <w:bodyDiv w:val="1"/>
      <w:marLeft w:val="0"/>
      <w:marRight w:val="0"/>
      <w:marTop w:val="0"/>
      <w:marBottom w:val="0"/>
      <w:divBdr>
        <w:top w:val="none" w:sz="0" w:space="0" w:color="auto"/>
        <w:left w:val="none" w:sz="0" w:space="0" w:color="auto"/>
        <w:bottom w:val="none" w:sz="0" w:space="0" w:color="auto"/>
        <w:right w:val="none" w:sz="0" w:space="0" w:color="auto"/>
      </w:divBdr>
    </w:div>
    <w:div w:id="1151170064">
      <w:bodyDiv w:val="1"/>
      <w:marLeft w:val="0"/>
      <w:marRight w:val="0"/>
      <w:marTop w:val="0"/>
      <w:marBottom w:val="0"/>
      <w:divBdr>
        <w:top w:val="none" w:sz="0" w:space="0" w:color="auto"/>
        <w:left w:val="none" w:sz="0" w:space="0" w:color="auto"/>
        <w:bottom w:val="none" w:sz="0" w:space="0" w:color="auto"/>
        <w:right w:val="none" w:sz="0" w:space="0" w:color="auto"/>
      </w:divBdr>
    </w:div>
    <w:div w:id="1156072888">
      <w:bodyDiv w:val="1"/>
      <w:marLeft w:val="0"/>
      <w:marRight w:val="0"/>
      <w:marTop w:val="0"/>
      <w:marBottom w:val="0"/>
      <w:divBdr>
        <w:top w:val="none" w:sz="0" w:space="0" w:color="auto"/>
        <w:left w:val="none" w:sz="0" w:space="0" w:color="auto"/>
        <w:bottom w:val="none" w:sz="0" w:space="0" w:color="auto"/>
        <w:right w:val="none" w:sz="0" w:space="0" w:color="auto"/>
      </w:divBdr>
    </w:div>
    <w:div w:id="1163354044">
      <w:bodyDiv w:val="1"/>
      <w:marLeft w:val="0"/>
      <w:marRight w:val="0"/>
      <w:marTop w:val="0"/>
      <w:marBottom w:val="0"/>
      <w:divBdr>
        <w:top w:val="none" w:sz="0" w:space="0" w:color="auto"/>
        <w:left w:val="none" w:sz="0" w:space="0" w:color="auto"/>
        <w:bottom w:val="none" w:sz="0" w:space="0" w:color="auto"/>
        <w:right w:val="none" w:sz="0" w:space="0" w:color="auto"/>
      </w:divBdr>
    </w:div>
    <w:div w:id="1165365631">
      <w:bodyDiv w:val="1"/>
      <w:marLeft w:val="0"/>
      <w:marRight w:val="0"/>
      <w:marTop w:val="0"/>
      <w:marBottom w:val="0"/>
      <w:divBdr>
        <w:top w:val="none" w:sz="0" w:space="0" w:color="auto"/>
        <w:left w:val="none" w:sz="0" w:space="0" w:color="auto"/>
        <w:bottom w:val="none" w:sz="0" w:space="0" w:color="auto"/>
        <w:right w:val="none" w:sz="0" w:space="0" w:color="auto"/>
      </w:divBdr>
    </w:div>
    <w:div w:id="1165898141">
      <w:bodyDiv w:val="1"/>
      <w:marLeft w:val="0"/>
      <w:marRight w:val="0"/>
      <w:marTop w:val="0"/>
      <w:marBottom w:val="0"/>
      <w:divBdr>
        <w:top w:val="none" w:sz="0" w:space="0" w:color="auto"/>
        <w:left w:val="none" w:sz="0" w:space="0" w:color="auto"/>
        <w:bottom w:val="none" w:sz="0" w:space="0" w:color="auto"/>
        <w:right w:val="none" w:sz="0" w:space="0" w:color="auto"/>
      </w:divBdr>
    </w:div>
    <w:div w:id="1167550830">
      <w:bodyDiv w:val="1"/>
      <w:marLeft w:val="0"/>
      <w:marRight w:val="0"/>
      <w:marTop w:val="0"/>
      <w:marBottom w:val="0"/>
      <w:divBdr>
        <w:top w:val="none" w:sz="0" w:space="0" w:color="auto"/>
        <w:left w:val="none" w:sz="0" w:space="0" w:color="auto"/>
        <w:bottom w:val="none" w:sz="0" w:space="0" w:color="auto"/>
        <w:right w:val="none" w:sz="0" w:space="0" w:color="auto"/>
      </w:divBdr>
    </w:div>
    <w:div w:id="1173688767">
      <w:bodyDiv w:val="1"/>
      <w:marLeft w:val="0"/>
      <w:marRight w:val="0"/>
      <w:marTop w:val="0"/>
      <w:marBottom w:val="0"/>
      <w:divBdr>
        <w:top w:val="none" w:sz="0" w:space="0" w:color="auto"/>
        <w:left w:val="none" w:sz="0" w:space="0" w:color="auto"/>
        <w:bottom w:val="none" w:sz="0" w:space="0" w:color="auto"/>
        <w:right w:val="none" w:sz="0" w:space="0" w:color="auto"/>
      </w:divBdr>
    </w:div>
    <w:div w:id="1193032596">
      <w:bodyDiv w:val="1"/>
      <w:marLeft w:val="0"/>
      <w:marRight w:val="0"/>
      <w:marTop w:val="0"/>
      <w:marBottom w:val="0"/>
      <w:divBdr>
        <w:top w:val="none" w:sz="0" w:space="0" w:color="auto"/>
        <w:left w:val="none" w:sz="0" w:space="0" w:color="auto"/>
        <w:bottom w:val="none" w:sz="0" w:space="0" w:color="auto"/>
        <w:right w:val="none" w:sz="0" w:space="0" w:color="auto"/>
      </w:divBdr>
    </w:div>
    <w:div w:id="1195077843">
      <w:bodyDiv w:val="1"/>
      <w:marLeft w:val="0"/>
      <w:marRight w:val="0"/>
      <w:marTop w:val="0"/>
      <w:marBottom w:val="0"/>
      <w:divBdr>
        <w:top w:val="none" w:sz="0" w:space="0" w:color="auto"/>
        <w:left w:val="none" w:sz="0" w:space="0" w:color="auto"/>
        <w:bottom w:val="none" w:sz="0" w:space="0" w:color="auto"/>
        <w:right w:val="none" w:sz="0" w:space="0" w:color="auto"/>
      </w:divBdr>
    </w:div>
    <w:div w:id="1202860237">
      <w:bodyDiv w:val="1"/>
      <w:marLeft w:val="0"/>
      <w:marRight w:val="0"/>
      <w:marTop w:val="0"/>
      <w:marBottom w:val="0"/>
      <w:divBdr>
        <w:top w:val="none" w:sz="0" w:space="0" w:color="auto"/>
        <w:left w:val="none" w:sz="0" w:space="0" w:color="auto"/>
        <w:bottom w:val="none" w:sz="0" w:space="0" w:color="auto"/>
        <w:right w:val="none" w:sz="0" w:space="0" w:color="auto"/>
      </w:divBdr>
    </w:div>
    <w:div w:id="1204368196">
      <w:bodyDiv w:val="1"/>
      <w:marLeft w:val="0"/>
      <w:marRight w:val="0"/>
      <w:marTop w:val="0"/>
      <w:marBottom w:val="0"/>
      <w:divBdr>
        <w:top w:val="none" w:sz="0" w:space="0" w:color="auto"/>
        <w:left w:val="none" w:sz="0" w:space="0" w:color="auto"/>
        <w:bottom w:val="none" w:sz="0" w:space="0" w:color="auto"/>
        <w:right w:val="none" w:sz="0" w:space="0" w:color="auto"/>
      </w:divBdr>
    </w:div>
    <w:div w:id="1205025670">
      <w:bodyDiv w:val="1"/>
      <w:marLeft w:val="0"/>
      <w:marRight w:val="0"/>
      <w:marTop w:val="0"/>
      <w:marBottom w:val="0"/>
      <w:divBdr>
        <w:top w:val="none" w:sz="0" w:space="0" w:color="auto"/>
        <w:left w:val="none" w:sz="0" w:space="0" w:color="auto"/>
        <w:bottom w:val="none" w:sz="0" w:space="0" w:color="auto"/>
        <w:right w:val="none" w:sz="0" w:space="0" w:color="auto"/>
      </w:divBdr>
    </w:div>
    <w:div w:id="1211574609">
      <w:bodyDiv w:val="1"/>
      <w:marLeft w:val="0"/>
      <w:marRight w:val="0"/>
      <w:marTop w:val="0"/>
      <w:marBottom w:val="0"/>
      <w:divBdr>
        <w:top w:val="none" w:sz="0" w:space="0" w:color="auto"/>
        <w:left w:val="none" w:sz="0" w:space="0" w:color="auto"/>
        <w:bottom w:val="none" w:sz="0" w:space="0" w:color="auto"/>
        <w:right w:val="none" w:sz="0" w:space="0" w:color="auto"/>
      </w:divBdr>
    </w:div>
    <w:div w:id="1214081924">
      <w:bodyDiv w:val="1"/>
      <w:marLeft w:val="0"/>
      <w:marRight w:val="0"/>
      <w:marTop w:val="0"/>
      <w:marBottom w:val="0"/>
      <w:divBdr>
        <w:top w:val="none" w:sz="0" w:space="0" w:color="auto"/>
        <w:left w:val="none" w:sz="0" w:space="0" w:color="auto"/>
        <w:bottom w:val="none" w:sz="0" w:space="0" w:color="auto"/>
        <w:right w:val="none" w:sz="0" w:space="0" w:color="auto"/>
      </w:divBdr>
    </w:div>
    <w:div w:id="1217476477">
      <w:bodyDiv w:val="1"/>
      <w:marLeft w:val="0"/>
      <w:marRight w:val="0"/>
      <w:marTop w:val="0"/>
      <w:marBottom w:val="0"/>
      <w:divBdr>
        <w:top w:val="none" w:sz="0" w:space="0" w:color="auto"/>
        <w:left w:val="none" w:sz="0" w:space="0" w:color="auto"/>
        <w:bottom w:val="none" w:sz="0" w:space="0" w:color="auto"/>
        <w:right w:val="none" w:sz="0" w:space="0" w:color="auto"/>
      </w:divBdr>
    </w:div>
    <w:div w:id="1218735414">
      <w:bodyDiv w:val="1"/>
      <w:marLeft w:val="0"/>
      <w:marRight w:val="0"/>
      <w:marTop w:val="0"/>
      <w:marBottom w:val="0"/>
      <w:divBdr>
        <w:top w:val="none" w:sz="0" w:space="0" w:color="auto"/>
        <w:left w:val="none" w:sz="0" w:space="0" w:color="auto"/>
        <w:bottom w:val="none" w:sz="0" w:space="0" w:color="auto"/>
        <w:right w:val="none" w:sz="0" w:space="0" w:color="auto"/>
      </w:divBdr>
    </w:div>
    <w:div w:id="1225869997">
      <w:bodyDiv w:val="1"/>
      <w:marLeft w:val="0"/>
      <w:marRight w:val="0"/>
      <w:marTop w:val="0"/>
      <w:marBottom w:val="0"/>
      <w:divBdr>
        <w:top w:val="none" w:sz="0" w:space="0" w:color="auto"/>
        <w:left w:val="none" w:sz="0" w:space="0" w:color="auto"/>
        <w:bottom w:val="none" w:sz="0" w:space="0" w:color="auto"/>
        <w:right w:val="none" w:sz="0" w:space="0" w:color="auto"/>
      </w:divBdr>
    </w:div>
    <w:div w:id="1226841045">
      <w:bodyDiv w:val="1"/>
      <w:marLeft w:val="0"/>
      <w:marRight w:val="0"/>
      <w:marTop w:val="0"/>
      <w:marBottom w:val="0"/>
      <w:divBdr>
        <w:top w:val="none" w:sz="0" w:space="0" w:color="auto"/>
        <w:left w:val="none" w:sz="0" w:space="0" w:color="auto"/>
        <w:bottom w:val="none" w:sz="0" w:space="0" w:color="auto"/>
        <w:right w:val="none" w:sz="0" w:space="0" w:color="auto"/>
      </w:divBdr>
    </w:div>
    <w:div w:id="1228032841">
      <w:bodyDiv w:val="1"/>
      <w:marLeft w:val="0"/>
      <w:marRight w:val="0"/>
      <w:marTop w:val="0"/>
      <w:marBottom w:val="0"/>
      <w:divBdr>
        <w:top w:val="none" w:sz="0" w:space="0" w:color="auto"/>
        <w:left w:val="none" w:sz="0" w:space="0" w:color="auto"/>
        <w:bottom w:val="none" w:sz="0" w:space="0" w:color="auto"/>
        <w:right w:val="none" w:sz="0" w:space="0" w:color="auto"/>
      </w:divBdr>
    </w:div>
    <w:div w:id="1229416174">
      <w:bodyDiv w:val="1"/>
      <w:marLeft w:val="0"/>
      <w:marRight w:val="0"/>
      <w:marTop w:val="0"/>
      <w:marBottom w:val="0"/>
      <w:divBdr>
        <w:top w:val="none" w:sz="0" w:space="0" w:color="auto"/>
        <w:left w:val="none" w:sz="0" w:space="0" w:color="auto"/>
        <w:bottom w:val="none" w:sz="0" w:space="0" w:color="auto"/>
        <w:right w:val="none" w:sz="0" w:space="0" w:color="auto"/>
      </w:divBdr>
    </w:div>
    <w:div w:id="1236666094">
      <w:bodyDiv w:val="1"/>
      <w:marLeft w:val="0"/>
      <w:marRight w:val="0"/>
      <w:marTop w:val="0"/>
      <w:marBottom w:val="0"/>
      <w:divBdr>
        <w:top w:val="none" w:sz="0" w:space="0" w:color="auto"/>
        <w:left w:val="none" w:sz="0" w:space="0" w:color="auto"/>
        <w:bottom w:val="none" w:sz="0" w:space="0" w:color="auto"/>
        <w:right w:val="none" w:sz="0" w:space="0" w:color="auto"/>
      </w:divBdr>
    </w:div>
    <w:div w:id="1248421891">
      <w:bodyDiv w:val="1"/>
      <w:marLeft w:val="0"/>
      <w:marRight w:val="0"/>
      <w:marTop w:val="0"/>
      <w:marBottom w:val="0"/>
      <w:divBdr>
        <w:top w:val="none" w:sz="0" w:space="0" w:color="auto"/>
        <w:left w:val="none" w:sz="0" w:space="0" w:color="auto"/>
        <w:bottom w:val="none" w:sz="0" w:space="0" w:color="auto"/>
        <w:right w:val="none" w:sz="0" w:space="0" w:color="auto"/>
      </w:divBdr>
    </w:div>
    <w:div w:id="1256402765">
      <w:bodyDiv w:val="1"/>
      <w:marLeft w:val="0"/>
      <w:marRight w:val="0"/>
      <w:marTop w:val="0"/>
      <w:marBottom w:val="0"/>
      <w:divBdr>
        <w:top w:val="none" w:sz="0" w:space="0" w:color="auto"/>
        <w:left w:val="none" w:sz="0" w:space="0" w:color="auto"/>
        <w:bottom w:val="none" w:sz="0" w:space="0" w:color="auto"/>
        <w:right w:val="none" w:sz="0" w:space="0" w:color="auto"/>
      </w:divBdr>
    </w:div>
    <w:div w:id="1262034568">
      <w:bodyDiv w:val="1"/>
      <w:marLeft w:val="0"/>
      <w:marRight w:val="0"/>
      <w:marTop w:val="0"/>
      <w:marBottom w:val="0"/>
      <w:divBdr>
        <w:top w:val="none" w:sz="0" w:space="0" w:color="auto"/>
        <w:left w:val="none" w:sz="0" w:space="0" w:color="auto"/>
        <w:bottom w:val="none" w:sz="0" w:space="0" w:color="auto"/>
        <w:right w:val="none" w:sz="0" w:space="0" w:color="auto"/>
      </w:divBdr>
    </w:div>
    <w:div w:id="1266694682">
      <w:bodyDiv w:val="1"/>
      <w:marLeft w:val="0"/>
      <w:marRight w:val="0"/>
      <w:marTop w:val="0"/>
      <w:marBottom w:val="0"/>
      <w:divBdr>
        <w:top w:val="none" w:sz="0" w:space="0" w:color="auto"/>
        <w:left w:val="none" w:sz="0" w:space="0" w:color="auto"/>
        <w:bottom w:val="none" w:sz="0" w:space="0" w:color="auto"/>
        <w:right w:val="none" w:sz="0" w:space="0" w:color="auto"/>
      </w:divBdr>
    </w:div>
    <w:div w:id="1268392312">
      <w:bodyDiv w:val="1"/>
      <w:marLeft w:val="0"/>
      <w:marRight w:val="0"/>
      <w:marTop w:val="0"/>
      <w:marBottom w:val="0"/>
      <w:divBdr>
        <w:top w:val="none" w:sz="0" w:space="0" w:color="auto"/>
        <w:left w:val="none" w:sz="0" w:space="0" w:color="auto"/>
        <w:bottom w:val="none" w:sz="0" w:space="0" w:color="auto"/>
        <w:right w:val="none" w:sz="0" w:space="0" w:color="auto"/>
      </w:divBdr>
      <w:divsChild>
        <w:div w:id="1592201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782695">
      <w:bodyDiv w:val="1"/>
      <w:marLeft w:val="0"/>
      <w:marRight w:val="0"/>
      <w:marTop w:val="0"/>
      <w:marBottom w:val="0"/>
      <w:divBdr>
        <w:top w:val="none" w:sz="0" w:space="0" w:color="auto"/>
        <w:left w:val="none" w:sz="0" w:space="0" w:color="auto"/>
        <w:bottom w:val="none" w:sz="0" w:space="0" w:color="auto"/>
        <w:right w:val="none" w:sz="0" w:space="0" w:color="auto"/>
      </w:divBdr>
    </w:div>
    <w:div w:id="1280988687">
      <w:bodyDiv w:val="1"/>
      <w:marLeft w:val="0"/>
      <w:marRight w:val="0"/>
      <w:marTop w:val="0"/>
      <w:marBottom w:val="0"/>
      <w:divBdr>
        <w:top w:val="none" w:sz="0" w:space="0" w:color="auto"/>
        <w:left w:val="none" w:sz="0" w:space="0" w:color="auto"/>
        <w:bottom w:val="none" w:sz="0" w:space="0" w:color="auto"/>
        <w:right w:val="none" w:sz="0" w:space="0" w:color="auto"/>
      </w:divBdr>
    </w:div>
    <w:div w:id="1283532063">
      <w:bodyDiv w:val="1"/>
      <w:marLeft w:val="0"/>
      <w:marRight w:val="0"/>
      <w:marTop w:val="0"/>
      <w:marBottom w:val="0"/>
      <w:divBdr>
        <w:top w:val="none" w:sz="0" w:space="0" w:color="auto"/>
        <w:left w:val="none" w:sz="0" w:space="0" w:color="auto"/>
        <w:bottom w:val="none" w:sz="0" w:space="0" w:color="auto"/>
        <w:right w:val="none" w:sz="0" w:space="0" w:color="auto"/>
      </w:divBdr>
    </w:div>
    <w:div w:id="1285959912">
      <w:bodyDiv w:val="1"/>
      <w:marLeft w:val="0"/>
      <w:marRight w:val="0"/>
      <w:marTop w:val="0"/>
      <w:marBottom w:val="0"/>
      <w:divBdr>
        <w:top w:val="none" w:sz="0" w:space="0" w:color="auto"/>
        <w:left w:val="none" w:sz="0" w:space="0" w:color="auto"/>
        <w:bottom w:val="none" w:sz="0" w:space="0" w:color="auto"/>
        <w:right w:val="none" w:sz="0" w:space="0" w:color="auto"/>
      </w:divBdr>
    </w:div>
    <w:div w:id="1286890019">
      <w:bodyDiv w:val="1"/>
      <w:marLeft w:val="0"/>
      <w:marRight w:val="0"/>
      <w:marTop w:val="0"/>
      <w:marBottom w:val="0"/>
      <w:divBdr>
        <w:top w:val="none" w:sz="0" w:space="0" w:color="auto"/>
        <w:left w:val="none" w:sz="0" w:space="0" w:color="auto"/>
        <w:bottom w:val="none" w:sz="0" w:space="0" w:color="auto"/>
        <w:right w:val="none" w:sz="0" w:space="0" w:color="auto"/>
      </w:divBdr>
    </w:div>
    <w:div w:id="1290697265">
      <w:bodyDiv w:val="1"/>
      <w:marLeft w:val="0"/>
      <w:marRight w:val="0"/>
      <w:marTop w:val="0"/>
      <w:marBottom w:val="0"/>
      <w:divBdr>
        <w:top w:val="none" w:sz="0" w:space="0" w:color="auto"/>
        <w:left w:val="none" w:sz="0" w:space="0" w:color="auto"/>
        <w:bottom w:val="none" w:sz="0" w:space="0" w:color="auto"/>
        <w:right w:val="none" w:sz="0" w:space="0" w:color="auto"/>
      </w:divBdr>
    </w:div>
    <w:div w:id="1295988937">
      <w:bodyDiv w:val="1"/>
      <w:marLeft w:val="0"/>
      <w:marRight w:val="0"/>
      <w:marTop w:val="0"/>
      <w:marBottom w:val="0"/>
      <w:divBdr>
        <w:top w:val="none" w:sz="0" w:space="0" w:color="auto"/>
        <w:left w:val="none" w:sz="0" w:space="0" w:color="auto"/>
        <w:bottom w:val="none" w:sz="0" w:space="0" w:color="auto"/>
        <w:right w:val="none" w:sz="0" w:space="0" w:color="auto"/>
      </w:divBdr>
    </w:div>
    <w:div w:id="1300108265">
      <w:bodyDiv w:val="1"/>
      <w:marLeft w:val="0"/>
      <w:marRight w:val="0"/>
      <w:marTop w:val="0"/>
      <w:marBottom w:val="0"/>
      <w:divBdr>
        <w:top w:val="none" w:sz="0" w:space="0" w:color="auto"/>
        <w:left w:val="none" w:sz="0" w:space="0" w:color="auto"/>
        <w:bottom w:val="none" w:sz="0" w:space="0" w:color="auto"/>
        <w:right w:val="none" w:sz="0" w:space="0" w:color="auto"/>
      </w:divBdr>
    </w:div>
    <w:div w:id="1300262339">
      <w:bodyDiv w:val="1"/>
      <w:marLeft w:val="0"/>
      <w:marRight w:val="0"/>
      <w:marTop w:val="0"/>
      <w:marBottom w:val="0"/>
      <w:divBdr>
        <w:top w:val="none" w:sz="0" w:space="0" w:color="auto"/>
        <w:left w:val="none" w:sz="0" w:space="0" w:color="auto"/>
        <w:bottom w:val="none" w:sz="0" w:space="0" w:color="auto"/>
        <w:right w:val="none" w:sz="0" w:space="0" w:color="auto"/>
      </w:divBdr>
    </w:div>
    <w:div w:id="1310404515">
      <w:bodyDiv w:val="1"/>
      <w:marLeft w:val="0"/>
      <w:marRight w:val="0"/>
      <w:marTop w:val="0"/>
      <w:marBottom w:val="0"/>
      <w:divBdr>
        <w:top w:val="none" w:sz="0" w:space="0" w:color="auto"/>
        <w:left w:val="none" w:sz="0" w:space="0" w:color="auto"/>
        <w:bottom w:val="none" w:sz="0" w:space="0" w:color="auto"/>
        <w:right w:val="none" w:sz="0" w:space="0" w:color="auto"/>
      </w:divBdr>
    </w:div>
    <w:div w:id="1314145131">
      <w:bodyDiv w:val="1"/>
      <w:marLeft w:val="0"/>
      <w:marRight w:val="0"/>
      <w:marTop w:val="0"/>
      <w:marBottom w:val="0"/>
      <w:divBdr>
        <w:top w:val="none" w:sz="0" w:space="0" w:color="auto"/>
        <w:left w:val="none" w:sz="0" w:space="0" w:color="auto"/>
        <w:bottom w:val="none" w:sz="0" w:space="0" w:color="auto"/>
        <w:right w:val="none" w:sz="0" w:space="0" w:color="auto"/>
      </w:divBdr>
      <w:divsChild>
        <w:div w:id="777944248">
          <w:marLeft w:val="547"/>
          <w:marRight w:val="0"/>
          <w:marTop w:val="0"/>
          <w:marBottom w:val="0"/>
          <w:divBdr>
            <w:top w:val="none" w:sz="0" w:space="0" w:color="auto"/>
            <w:left w:val="none" w:sz="0" w:space="0" w:color="auto"/>
            <w:bottom w:val="none" w:sz="0" w:space="0" w:color="auto"/>
            <w:right w:val="none" w:sz="0" w:space="0" w:color="auto"/>
          </w:divBdr>
        </w:div>
      </w:divsChild>
    </w:div>
    <w:div w:id="1320964833">
      <w:bodyDiv w:val="1"/>
      <w:marLeft w:val="0"/>
      <w:marRight w:val="0"/>
      <w:marTop w:val="0"/>
      <w:marBottom w:val="0"/>
      <w:divBdr>
        <w:top w:val="none" w:sz="0" w:space="0" w:color="auto"/>
        <w:left w:val="none" w:sz="0" w:space="0" w:color="auto"/>
        <w:bottom w:val="none" w:sz="0" w:space="0" w:color="auto"/>
        <w:right w:val="none" w:sz="0" w:space="0" w:color="auto"/>
      </w:divBdr>
    </w:div>
    <w:div w:id="1321271414">
      <w:bodyDiv w:val="1"/>
      <w:marLeft w:val="0"/>
      <w:marRight w:val="0"/>
      <w:marTop w:val="0"/>
      <w:marBottom w:val="0"/>
      <w:divBdr>
        <w:top w:val="none" w:sz="0" w:space="0" w:color="auto"/>
        <w:left w:val="none" w:sz="0" w:space="0" w:color="auto"/>
        <w:bottom w:val="none" w:sz="0" w:space="0" w:color="auto"/>
        <w:right w:val="none" w:sz="0" w:space="0" w:color="auto"/>
      </w:divBdr>
    </w:div>
    <w:div w:id="1325628929">
      <w:bodyDiv w:val="1"/>
      <w:marLeft w:val="0"/>
      <w:marRight w:val="0"/>
      <w:marTop w:val="0"/>
      <w:marBottom w:val="0"/>
      <w:divBdr>
        <w:top w:val="none" w:sz="0" w:space="0" w:color="auto"/>
        <w:left w:val="none" w:sz="0" w:space="0" w:color="auto"/>
        <w:bottom w:val="none" w:sz="0" w:space="0" w:color="auto"/>
        <w:right w:val="none" w:sz="0" w:space="0" w:color="auto"/>
      </w:divBdr>
    </w:div>
    <w:div w:id="1328939627">
      <w:bodyDiv w:val="1"/>
      <w:marLeft w:val="0"/>
      <w:marRight w:val="0"/>
      <w:marTop w:val="0"/>
      <w:marBottom w:val="0"/>
      <w:divBdr>
        <w:top w:val="none" w:sz="0" w:space="0" w:color="auto"/>
        <w:left w:val="none" w:sz="0" w:space="0" w:color="auto"/>
        <w:bottom w:val="none" w:sz="0" w:space="0" w:color="auto"/>
        <w:right w:val="none" w:sz="0" w:space="0" w:color="auto"/>
      </w:divBdr>
    </w:div>
    <w:div w:id="1332024571">
      <w:bodyDiv w:val="1"/>
      <w:marLeft w:val="0"/>
      <w:marRight w:val="0"/>
      <w:marTop w:val="0"/>
      <w:marBottom w:val="0"/>
      <w:divBdr>
        <w:top w:val="none" w:sz="0" w:space="0" w:color="auto"/>
        <w:left w:val="none" w:sz="0" w:space="0" w:color="auto"/>
        <w:bottom w:val="none" w:sz="0" w:space="0" w:color="auto"/>
        <w:right w:val="none" w:sz="0" w:space="0" w:color="auto"/>
      </w:divBdr>
    </w:div>
    <w:div w:id="1334382790">
      <w:bodyDiv w:val="1"/>
      <w:marLeft w:val="0"/>
      <w:marRight w:val="0"/>
      <w:marTop w:val="0"/>
      <w:marBottom w:val="0"/>
      <w:divBdr>
        <w:top w:val="none" w:sz="0" w:space="0" w:color="auto"/>
        <w:left w:val="none" w:sz="0" w:space="0" w:color="auto"/>
        <w:bottom w:val="none" w:sz="0" w:space="0" w:color="auto"/>
        <w:right w:val="none" w:sz="0" w:space="0" w:color="auto"/>
      </w:divBdr>
    </w:div>
    <w:div w:id="1334576743">
      <w:bodyDiv w:val="1"/>
      <w:marLeft w:val="0"/>
      <w:marRight w:val="0"/>
      <w:marTop w:val="0"/>
      <w:marBottom w:val="0"/>
      <w:divBdr>
        <w:top w:val="none" w:sz="0" w:space="0" w:color="auto"/>
        <w:left w:val="none" w:sz="0" w:space="0" w:color="auto"/>
        <w:bottom w:val="none" w:sz="0" w:space="0" w:color="auto"/>
        <w:right w:val="none" w:sz="0" w:space="0" w:color="auto"/>
      </w:divBdr>
    </w:div>
    <w:div w:id="1341658794">
      <w:bodyDiv w:val="1"/>
      <w:marLeft w:val="0"/>
      <w:marRight w:val="0"/>
      <w:marTop w:val="0"/>
      <w:marBottom w:val="0"/>
      <w:divBdr>
        <w:top w:val="none" w:sz="0" w:space="0" w:color="auto"/>
        <w:left w:val="none" w:sz="0" w:space="0" w:color="auto"/>
        <w:bottom w:val="none" w:sz="0" w:space="0" w:color="auto"/>
        <w:right w:val="none" w:sz="0" w:space="0" w:color="auto"/>
      </w:divBdr>
    </w:div>
    <w:div w:id="1342971010">
      <w:bodyDiv w:val="1"/>
      <w:marLeft w:val="0"/>
      <w:marRight w:val="0"/>
      <w:marTop w:val="0"/>
      <w:marBottom w:val="0"/>
      <w:divBdr>
        <w:top w:val="none" w:sz="0" w:space="0" w:color="auto"/>
        <w:left w:val="none" w:sz="0" w:space="0" w:color="auto"/>
        <w:bottom w:val="none" w:sz="0" w:space="0" w:color="auto"/>
        <w:right w:val="none" w:sz="0" w:space="0" w:color="auto"/>
      </w:divBdr>
      <w:divsChild>
        <w:div w:id="15392441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1834869">
      <w:bodyDiv w:val="1"/>
      <w:marLeft w:val="0"/>
      <w:marRight w:val="0"/>
      <w:marTop w:val="0"/>
      <w:marBottom w:val="0"/>
      <w:divBdr>
        <w:top w:val="none" w:sz="0" w:space="0" w:color="auto"/>
        <w:left w:val="none" w:sz="0" w:space="0" w:color="auto"/>
        <w:bottom w:val="none" w:sz="0" w:space="0" w:color="auto"/>
        <w:right w:val="none" w:sz="0" w:space="0" w:color="auto"/>
      </w:divBdr>
    </w:div>
    <w:div w:id="1351907240">
      <w:bodyDiv w:val="1"/>
      <w:marLeft w:val="0"/>
      <w:marRight w:val="0"/>
      <w:marTop w:val="0"/>
      <w:marBottom w:val="0"/>
      <w:divBdr>
        <w:top w:val="none" w:sz="0" w:space="0" w:color="auto"/>
        <w:left w:val="none" w:sz="0" w:space="0" w:color="auto"/>
        <w:bottom w:val="none" w:sz="0" w:space="0" w:color="auto"/>
        <w:right w:val="none" w:sz="0" w:space="0" w:color="auto"/>
      </w:divBdr>
    </w:div>
    <w:div w:id="1356271876">
      <w:bodyDiv w:val="1"/>
      <w:marLeft w:val="0"/>
      <w:marRight w:val="0"/>
      <w:marTop w:val="0"/>
      <w:marBottom w:val="0"/>
      <w:divBdr>
        <w:top w:val="none" w:sz="0" w:space="0" w:color="auto"/>
        <w:left w:val="none" w:sz="0" w:space="0" w:color="auto"/>
        <w:bottom w:val="none" w:sz="0" w:space="0" w:color="auto"/>
        <w:right w:val="none" w:sz="0" w:space="0" w:color="auto"/>
      </w:divBdr>
    </w:div>
    <w:div w:id="1367101869">
      <w:bodyDiv w:val="1"/>
      <w:marLeft w:val="0"/>
      <w:marRight w:val="0"/>
      <w:marTop w:val="0"/>
      <w:marBottom w:val="0"/>
      <w:divBdr>
        <w:top w:val="none" w:sz="0" w:space="0" w:color="auto"/>
        <w:left w:val="none" w:sz="0" w:space="0" w:color="auto"/>
        <w:bottom w:val="none" w:sz="0" w:space="0" w:color="auto"/>
        <w:right w:val="none" w:sz="0" w:space="0" w:color="auto"/>
      </w:divBdr>
      <w:divsChild>
        <w:div w:id="2095664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048909">
      <w:bodyDiv w:val="1"/>
      <w:marLeft w:val="0"/>
      <w:marRight w:val="0"/>
      <w:marTop w:val="0"/>
      <w:marBottom w:val="0"/>
      <w:divBdr>
        <w:top w:val="none" w:sz="0" w:space="0" w:color="auto"/>
        <w:left w:val="none" w:sz="0" w:space="0" w:color="auto"/>
        <w:bottom w:val="none" w:sz="0" w:space="0" w:color="auto"/>
        <w:right w:val="none" w:sz="0" w:space="0" w:color="auto"/>
      </w:divBdr>
    </w:div>
    <w:div w:id="1382631776">
      <w:bodyDiv w:val="1"/>
      <w:marLeft w:val="0"/>
      <w:marRight w:val="0"/>
      <w:marTop w:val="0"/>
      <w:marBottom w:val="0"/>
      <w:divBdr>
        <w:top w:val="none" w:sz="0" w:space="0" w:color="auto"/>
        <w:left w:val="none" w:sz="0" w:space="0" w:color="auto"/>
        <w:bottom w:val="none" w:sz="0" w:space="0" w:color="auto"/>
        <w:right w:val="none" w:sz="0" w:space="0" w:color="auto"/>
      </w:divBdr>
    </w:div>
    <w:div w:id="1389500704">
      <w:bodyDiv w:val="1"/>
      <w:marLeft w:val="0"/>
      <w:marRight w:val="0"/>
      <w:marTop w:val="0"/>
      <w:marBottom w:val="0"/>
      <w:divBdr>
        <w:top w:val="none" w:sz="0" w:space="0" w:color="auto"/>
        <w:left w:val="none" w:sz="0" w:space="0" w:color="auto"/>
        <w:bottom w:val="none" w:sz="0" w:space="0" w:color="auto"/>
        <w:right w:val="none" w:sz="0" w:space="0" w:color="auto"/>
      </w:divBdr>
    </w:div>
    <w:div w:id="1392922074">
      <w:bodyDiv w:val="1"/>
      <w:marLeft w:val="0"/>
      <w:marRight w:val="0"/>
      <w:marTop w:val="0"/>
      <w:marBottom w:val="0"/>
      <w:divBdr>
        <w:top w:val="none" w:sz="0" w:space="0" w:color="auto"/>
        <w:left w:val="none" w:sz="0" w:space="0" w:color="auto"/>
        <w:bottom w:val="none" w:sz="0" w:space="0" w:color="auto"/>
        <w:right w:val="none" w:sz="0" w:space="0" w:color="auto"/>
      </w:divBdr>
    </w:div>
    <w:div w:id="1395003568">
      <w:bodyDiv w:val="1"/>
      <w:marLeft w:val="0"/>
      <w:marRight w:val="0"/>
      <w:marTop w:val="0"/>
      <w:marBottom w:val="0"/>
      <w:divBdr>
        <w:top w:val="none" w:sz="0" w:space="0" w:color="auto"/>
        <w:left w:val="none" w:sz="0" w:space="0" w:color="auto"/>
        <w:bottom w:val="none" w:sz="0" w:space="0" w:color="auto"/>
        <w:right w:val="none" w:sz="0" w:space="0" w:color="auto"/>
      </w:divBdr>
    </w:div>
    <w:div w:id="1403219499">
      <w:bodyDiv w:val="1"/>
      <w:marLeft w:val="0"/>
      <w:marRight w:val="0"/>
      <w:marTop w:val="0"/>
      <w:marBottom w:val="0"/>
      <w:divBdr>
        <w:top w:val="none" w:sz="0" w:space="0" w:color="auto"/>
        <w:left w:val="none" w:sz="0" w:space="0" w:color="auto"/>
        <w:bottom w:val="none" w:sz="0" w:space="0" w:color="auto"/>
        <w:right w:val="none" w:sz="0" w:space="0" w:color="auto"/>
      </w:divBdr>
    </w:div>
    <w:div w:id="1403258419">
      <w:bodyDiv w:val="1"/>
      <w:marLeft w:val="0"/>
      <w:marRight w:val="0"/>
      <w:marTop w:val="0"/>
      <w:marBottom w:val="0"/>
      <w:divBdr>
        <w:top w:val="none" w:sz="0" w:space="0" w:color="auto"/>
        <w:left w:val="none" w:sz="0" w:space="0" w:color="auto"/>
        <w:bottom w:val="none" w:sz="0" w:space="0" w:color="auto"/>
        <w:right w:val="none" w:sz="0" w:space="0" w:color="auto"/>
      </w:divBdr>
    </w:div>
    <w:div w:id="1409494085">
      <w:bodyDiv w:val="1"/>
      <w:marLeft w:val="0"/>
      <w:marRight w:val="0"/>
      <w:marTop w:val="0"/>
      <w:marBottom w:val="0"/>
      <w:divBdr>
        <w:top w:val="none" w:sz="0" w:space="0" w:color="auto"/>
        <w:left w:val="none" w:sz="0" w:space="0" w:color="auto"/>
        <w:bottom w:val="none" w:sz="0" w:space="0" w:color="auto"/>
        <w:right w:val="none" w:sz="0" w:space="0" w:color="auto"/>
      </w:divBdr>
    </w:div>
    <w:div w:id="1419136354">
      <w:bodyDiv w:val="1"/>
      <w:marLeft w:val="0"/>
      <w:marRight w:val="0"/>
      <w:marTop w:val="0"/>
      <w:marBottom w:val="0"/>
      <w:divBdr>
        <w:top w:val="none" w:sz="0" w:space="0" w:color="auto"/>
        <w:left w:val="none" w:sz="0" w:space="0" w:color="auto"/>
        <w:bottom w:val="none" w:sz="0" w:space="0" w:color="auto"/>
        <w:right w:val="none" w:sz="0" w:space="0" w:color="auto"/>
      </w:divBdr>
    </w:div>
    <w:div w:id="1421757048">
      <w:bodyDiv w:val="1"/>
      <w:marLeft w:val="0"/>
      <w:marRight w:val="0"/>
      <w:marTop w:val="0"/>
      <w:marBottom w:val="0"/>
      <w:divBdr>
        <w:top w:val="none" w:sz="0" w:space="0" w:color="auto"/>
        <w:left w:val="none" w:sz="0" w:space="0" w:color="auto"/>
        <w:bottom w:val="none" w:sz="0" w:space="0" w:color="auto"/>
        <w:right w:val="none" w:sz="0" w:space="0" w:color="auto"/>
      </w:divBdr>
    </w:div>
    <w:div w:id="1424456750">
      <w:bodyDiv w:val="1"/>
      <w:marLeft w:val="0"/>
      <w:marRight w:val="0"/>
      <w:marTop w:val="0"/>
      <w:marBottom w:val="0"/>
      <w:divBdr>
        <w:top w:val="none" w:sz="0" w:space="0" w:color="auto"/>
        <w:left w:val="none" w:sz="0" w:space="0" w:color="auto"/>
        <w:bottom w:val="none" w:sz="0" w:space="0" w:color="auto"/>
        <w:right w:val="none" w:sz="0" w:space="0" w:color="auto"/>
      </w:divBdr>
    </w:div>
    <w:div w:id="1428581301">
      <w:bodyDiv w:val="1"/>
      <w:marLeft w:val="0"/>
      <w:marRight w:val="0"/>
      <w:marTop w:val="0"/>
      <w:marBottom w:val="0"/>
      <w:divBdr>
        <w:top w:val="none" w:sz="0" w:space="0" w:color="auto"/>
        <w:left w:val="none" w:sz="0" w:space="0" w:color="auto"/>
        <w:bottom w:val="none" w:sz="0" w:space="0" w:color="auto"/>
        <w:right w:val="none" w:sz="0" w:space="0" w:color="auto"/>
      </w:divBdr>
    </w:div>
    <w:div w:id="1433670222">
      <w:bodyDiv w:val="1"/>
      <w:marLeft w:val="0"/>
      <w:marRight w:val="0"/>
      <w:marTop w:val="0"/>
      <w:marBottom w:val="0"/>
      <w:divBdr>
        <w:top w:val="none" w:sz="0" w:space="0" w:color="auto"/>
        <w:left w:val="none" w:sz="0" w:space="0" w:color="auto"/>
        <w:bottom w:val="none" w:sz="0" w:space="0" w:color="auto"/>
        <w:right w:val="none" w:sz="0" w:space="0" w:color="auto"/>
      </w:divBdr>
    </w:div>
    <w:div w:id="1444501433">
      <w:bodyDiv w:val="1"/>
      <w:marLeft w:val="0"/>
      <w:marRight w:val="0"/>
      <w:marTop w:val="0"/>
      <w:marBottom w:val="0"/>
      <w:divBdr>
        <w:top w:val="none" w:sz="0" w:space="0" w:color="auto"/>
        <w:left w:val="none" w:sz="0" w:space="0" w:color="auto"/>
        <w:bottom w:val="none" w:sz="0" w:space="0" w:color="auto"/>
        <w:right w:val="none" w:sz="0" w:space="0" w:color="auto"/>
      </w:divBdr>
    </w:div>
    <w:div w:id="1448694085">
      <w:bodyDiv w:val="1"/>
      <w:marLeft w:val="0"/>
      <w:marRight w:val="0"/>
      <w:marTop w:val="0"/>
      <w:marBottom w:val="0"/>
      <w:divBdr>
        <w:top w:val="none" w:sz="0" w:space="0" w:color="auto"/>
        <w:left w:val="none" w:sz="0" w:space="0" w:color="auto"/>
        <w:bottom w:val="none" w:sz="0" w:space="0" w:color="auto"/>
        <w:right w:val="none" w:sz="0" w:space="0" w:color="auto"/>
      </w:divBdr>
    </w:div>
    <w:div w:id="1460950266">
      <w:bodyDiv w:val="1"/>
      <w:marLeft w:val="0"/>
      <w:marRight w:val="0"/>
      <w:marTop w:val="0"/>
      <w:marBottom w:val="0"/>
      <w:divBdr>
        <w:top w:val="none" w:sz="0" w:space="0" w:color="auto"/>
        <w:left w:val="none" w:sz="0" w:space="0" w:color="auto"/>
        <w:bottom w:val="none" w:sz="0" w:space="0" w:color="auto"/>
        <w:right w:val="none" w:sz="0" w:space="0" w:color="auto"/>
      </w:divBdr>
    </w:div>
    <w:div w:id="1466504111">
      <w:bodyDiv w:val="1"/>
      <w:marLeft w:val="0"/>
      <w:marRight w:val="0"/>
      <w:marTop w:val="0"/>
      <w:marBottom w:val="0"/>
      <w:divBdr>
        <w:top w:val="none" w:sz="0" w:space="0" w:color="auto"/>
        <w:left w:val="none" w:sz="0" w:space="0" w:color="auto"/>
        <w:bottom w:val="none" w:sz="0" w:space="0" w:color="auto"/>
        <w:right w:val="none" w:sz="0" w:space="0" w:color="auto"/>
      </w:divBdr>
    </w:div>
    <w:div w:id="1484010389">
      <w:bodyDiv w:val="1"/>
      <w:marLeft w:val="0"/>
      <w:marRight w:val="0"/>
      <w:marTop w:val="0"/>
      <w:marBottom w:val="0"/>
      <w:divBdr>
        <w:top w:val="none" w:sz="0" w:space="0" w:color="auto"/>
        <w:left w:val="none" w:sz="0" w:space="0" w:color="auto"/>
        <w:bottom w:val="none" w:sz="0" w:space="0" w:color="auto"/>
        <w:right w:val="none" w:sz="0" w:space="0" w:color="auto"/>
      </w:divBdr>
    </w:div>
    <w:div w:id="1484085218">
      <w:bodyDiv w:val="1"/>
      <w:marLeft w:val="0"/>
      <w:marRight w:val="0"/>
      <w:marTop w:val="0"/>
      <w:marBottom w:val="0"/>
      <w:divBdr>
        <w:top w:val="none" w:sz="0" w:space="0" w:color="auto"/>
        <w:left w:val="none" w:sz="0" w:space="0" w:color="auto"/>
        <w:bottom w:val="none" w:sz="0" w:space="0" w:color="auto"/>
        <w:right w:val="none" w:sz="0" w:space="0" w:color="auto"/>
      </w:divBdr>
    </w:div>
    <w:div w:id="1488283712">
      <w:bodyDiv w:val="1"/>
      <w:marLeft w:val="0"/>
      <w:marRight w:val="0"/>
      <w:marTop w:val="0"/>
      <w:marBottom w:val="0"/>
      <w:divBdr>
        <w:top w:val="none" w:sz="0" w:space="0" w:color="auto"/>
        <w:left w:val="none" w:sz="0" w:space="0" w:color="auto"/>
        <w:bottom w:val="none" w:sz="0" w:space="0" w:color="auto"/>
        <w:right w:val="none" w:sz="0" w:space="0" w:color="auto"/>
      </w:divBdr>
    </w:div>
    <w:div w:id="1498157802">
      <w:bodyDiv w:val="1"/>
      <w:marLeft w:val="0"/>
      <w:marRight w:val="0"/>
      <w:marTop w:val="0"/>
      <w:marBottom w:val="0"/>
      <w:divBdr>
        <w:top w:val="none" w:sz="0" w:space="0" w:color="auto"/>
        <w:left w:val="none" w:sz="0" w:space="0" w:color="auto"/>
        <w:bottom w:val="none" w:sz="0" w:space="0" w:color="auto"/>
        <w:right w:val="none" w:sz="0" w:space="0" w:color="auto"/>
      </w:divBdr>
    </w:div>
    <w:div w:id="1501001312">
      <w:bodyDiv w:val="1"/>
      <w:marLeft w:val="0"/>
      <w:marRight w:val="0"/>
      <w:marTop w:val="0"/>
      <w:marBottom w:val="0"/>
      <w:divBdr>
        <w:top w:val="none" w:sz="0" w:space="0" w:color="auto"/>
        <w:left w:val="none" w:sz="0" w:space="0" w:color="auto"/>
        <w:bottom w:val="none" w:sz="0" w:space="0" w:color="auto"/>
        <w:right w:val="none" w:sz="0" w:space="0" w:color="auto"/>
      </w:divBdr>
    </w:div>
    <w:div w:id="1502575498">
      <w:bodyDiv w:val="1"/>
      <w:marLeft w:val="0"/>
      <w:marRight w:val="0"/>
      <w:marTop w:val="0"/>
      <w:marBottom w:val="0"/>
      <w:divBdr>
        <w:top w:val="none" w:sz="0" w:space="0" w:color="auto"/>
        <w:left w:val="none" w:sz="0" w:space="0" w:color="auto"/>
        <w:bottom w:val="none" w:sz="0" w:space="0" w:color="auto"/>
        <w:right w:val="none" w:sz="0" w:space="0" w:color="auto"/>
      </w:divBdr>
    </w:div>
    <w:div w:id="1505897411">
      <w:bodyDiv w:val="1"/>
      <w:marLeft w:val="0"/>
      <w:marRight w:val="0"/>
      <w:marTop w:val="0"/>
      <w:marBottom w:val="0"/>
      <w:divBdr>
        <w:top w:val="none" w:sz="0" w:space="0" w:color="auto"/>
        <w:left w:val="none" w:sz="0" w:space="0" w:color="auto"/>
        <w:bottom w:val="none" w:sz="0" w:space="0" w:color="auto"/>
        <w:right w:val="none" w:sz="0" w:space="0" w:color="auto"/>
      </w:divBdr>
    </w:div>
    <w:div w:id="1516728704">
      <w:bodyDiv w:val="1"/>
      <w:marLeft w:val="0"/>
      <w:marRight w:val="0"/>
      <w:marTop w:val="0"/>
      <w:marBottom w:val="0"/>
      <w:divBdr>
        <w:top w:val="none" w:sz="0" w:space="0" w:color="auto"/>
        <w:left w:val="none" w:sz="0" w:space="0" w:color="auto"/>
        <w:bottom w:val="none" w:sz="0" w:space="0" w:color="auto"/>
        <w:right w:val="none" w:sz="0" w:space="0" w:color="auto"/>
      </w:divBdr>
    </w:div>
    <w:div w:id="1520050007">
      <w:bodyDiv w:val="1"/>
      <w:marLeft w:val="0"/>
      <w:marRight w:val="0"/>
      <w:marTop w:val="0"/>
      <w:marBottom w:val="0"/>
      <w:divBdr>
        <w:top w:val="none" w:sz="0" w:space="0" w:color="auto"/>
        <w:left w:val="none" w:sz="0" w:space="0" w:color="auto"/>
        <w:bottom w:val="none" w:sz="0" w:space="0" w:color="auto"/>
        <w:right w:val="none" w:sz="0" w:space="0" w:color="auto"/>
      </w:divBdr>
    </w:div>
    <w:div w:id="1520772743">
      <w:bodyDiv w:val="1"/>
      <w:marLeft w:val="0"/>
      <w:marRight w:val="0"/>
      <w:marTop w:val="0"/>
      <w:marBottom w:val="0"/>
      <w:divBdr>
        <w:top w:val="none" w:sz="0" w:space="0" w:color="auto"/>
        <w:left w:val="none" w:sz="0" w:space="0" w:color="auto"/>
        <w:bottom w:val="none" w:sz="0" w:space="0" w:color="auto"/>
        <w:right w:val="none" w:sz="0" w:space="0" w:color="auto"/>
      </w:divBdr>
    </w:div>
    <w:div w:id="1522427227">
      <w:bodyDiv w:val="1"/>
      <w:marLeft w:val="0"/>
      <w:marRight w:val="0"/>
      <w:marTop w:val="0"/>
      <w:marBottom w:val="0"/>
      <w:divBdr>
        <w:top w:val="none" w:sz="0" w:space="0" w:color="auto"/>
        <w:left w:val="none" w:sz="0" w:space="0" w:color="auto"/>
        <w:bottom w:val="none" w:sz="0" w:space="0" w:color="auto"/>
        <w:right w:val="none" w:sz="0" w:space="0" w:color="auto"/>
      </w:divBdr>
    </w:div>
    <w:div w:id="1525053759">
      <w:bodyDiv w:val="1"/>
      <w:marLeft w:val="0"/>
      <w:marRight w:val="0"/>
      <w:marTop w:val="0"/>
      <w:marBottom w:val="0"/>
      <w:divBdr>
        <w:top w:val="none" w:sz="0" w:space="0" w:color="auto"/>
        <w:left w:val="none" w:sz="0" w:space="0" w:color="auto"/>
        <w:bottom w:val="none" w:sz="0" w:space="0" w:color="auto"/>
        <w:right w:val="none" w:sz="0" w:space="0" w:color="auto"/>
      </w:divBdr>
    </w:div>
    <w:div w:id="1528058270">
      <w:bodyDiv w:val="1"/>
      <w:marLeft w:val="0"/>
      <w:marRight w:val="0"/>
      <w:marTop w:val="0"/>
      <w:marBottom w:val="0"/>
      <w:divBdr>
        <w:top w:val="none" w:sz="0" w:space="0" w:color="auto"/>
        <w:left w:val="none" w:sz="0" w:space="0" w:color="auto"/>
        <w:bottom w:val="none" w:sz="0" w:space="0" w:color="auto"/>
        <w:right w:val="none" w:sz="0" w:space="0" w:color="auto"/>
      </w:divBdr>
    </w:div>
    <w:div w:id="1528135414">
      <w:bodyDiv w:val="1"/>
      <w:marLeft w:val="0"/>
      <w:marRight w:val="0"/>
      <w:marTop w:val="0"/>
      <w:marBottom w:val="0"/>
      <w:divBdr>
        <w:top w:val="none" w:sz="0" w:space="0" w:color="auto"/>
        <w:left w:val="none" w:sz="0" w:space="0" w:color="auto"/>
        <w:bottom w:val="none" w:sz="0" w:space="0" w:color="auto"/>
        <w:right w:val="none" w:sz="0" w:space="0" w:color="auto"/>
      </w:divBdr>
    </w:div>
    <w:div w:id="1533956794">
      <w:bodyDiv w:val="1"/>
      <w:marLeft w:val="0"/>
      <w:marRight w:val="0"/>
      <w:marTop w:val="0"/>
      <w:marBottom w:val="0"/>
      <w:divBdr>
        <w:top w:val="none" w:sz="0" w:space="0" w:color="auto"/>
        <w:left w:val="none" w:sz="0" w:space="0" w:color="auto"/>
        <w:bottom w:val="none" w:sz="0" w:space="0" w:color="auto"/>
        <w:right w:val="none" w:sz="0" w:space="0" w:color="auto"/>
      </w:divBdr>
    </w:div>
    <w:div w:id="1534731172">
      <w:bodyDiv w:val="1"/>
      <w:marLeft w:val="0"/>
      <w:marRight w:val="0"/>
      <w:marTop w:val="0"/>
      <w:marBottom w:val="0"/>
      <w:divBdr>
        <w:top w:val="none" w:sz="0" w:space="0" w:color="auto"/>
        <w:left w:val="none" w:sz="0" w:space="0" w:color="auto"/>
        <w:bottom w:val="none" w:sz="0" w:space="0" w:color="auto"/>
        <w:right w:val="none" w:sz="0" w:space="0" w:color="auto"/>
      </w:divBdr>
    </w:div>
    <w:div w:id="1540049940">
      <w:bodyDiv w:val="1"/>
      <w:marLeft w:val="0"/>
      <w:marRight w:val="0"/>
      <w:marTop w:val="0"/>
      <w:marBottom w:val="0"/>
      <w:divBdr>
        <w:top w:val="none" w:sz="0" w:space="0" w:color="auto"/>
        <w:left w:val="none" w:sz="0" w:space="0" w:color="auto"/>
        <w:bottom w:val="none" w:sz="0" w:space="0" w:color="auto"/>
        <w:right w:val="none" w:sz="0" w:space="0" w:color="auto"/>
      </w:divBdr>
    </w:div>
    <w:div w:id="1540780713">
      <w:bodyDiv w:val="1"/>
      <w:marLeft w:val="0"/>
      <w:marRight w:val="0"/>
      <w:marTop w:val="0"/>
      <w:marBottom w:val="0"/>
      <w:divBdr>
        <w:top w:val="none" w:sz="0" w:space="0" w:color="auto"/>
        <w:left w:val="none" w:sz="0" w:space="0" w:color="auto"/>
        <w:bottom w:val="none" w:sz="0" w:space="0" w:color="auto"/>
        <w:right w:val="none" w:sz="0" w:space="0" w:color="auto"/>
      </w:divBdr>
    </w:div>
    <w:div w:id="1545369813">
      <w:bodyDiv w:val="1"/>
      <w:marLeft w:val="0"/>
      <w:marRight w:val="0"/>
      <w:marTop w:val="0"/>
      <w:marBottom w:val="0"/>
      <w:divBdr>
        <w:top w:val="none" w:sz="0" w:space="0" w:color="auto"/>
        <w:left w:val="none" w:sz="0" w:space="0" w:color="auto"/>
        <w:bottom w:val="none" w:sz="0" w:space="0" w:color="auto"/>
        <w:right w:val="none" w:sz="0" w:space="0" w:color="auto"/>
      </w:divBdr>
    </w:div>
    <w:div w:id="1561747458">
      <w:bodyDiv w:val="1"/>
      <w:marLeft w:val="0"/>
      <w:marRight w:val="0"/>
      <w:marTop w:val="0"/>
      <w:marBottom w:val="0"/>
      <w:divBdr>
        <w:top w:val="none" w:sz="0" w:space="0" w:color="auto"/>
        <w:left w:val="none" w:sz="0" w:space="0" w:color="auto"/>
        <w:bottom w:val="none" w:sz="0" w:space="0" w:color="auto"/>
        <w:right w:val="none" w:sz="0" w:space="0" w:color="auto"/>
      </w:divBdr>
    </w:div>
    <w:div w:id="1564172381">
      <w:bodyDiv w:val="1"/>
      <w:marLeft w:val="0"/>
      <w:marRight w:val="0"/>
      <w:marTop w:val="0"/>
      <w:marBottom w:val="0"/>
      <w:divBdr>
        <w:top w:val="none" w:sz="0" w:space="0" w:color="auto"/>
        <w:left w:val="none" w:sz="0" w:space="0" w:color="auto"/>
        <w:bottom w:val="none" w:sz="0" w:space="0" w:color="auto"/>
        <w:right w:val="none" w:sz="0" w:space="0" w:color="auto"/>
      </w:divBdr>
    </w:div>
    <w:div w:id="1576745719">
      <w:bodyDiv w:val="1"/>
      <w:marLeft w:val="0"/>
      <w:marRight w:val="0"/>
      <w:marTop w:val="0"/>
      <w:marBottom w:val="0"/>
      <w:divBdr>
        <w:top w:val="none" w:sz="0" w:space="0" w:color="auto"/>
        <w:left w:val="none" w:sz="0" w:space="0" w:color="auto"/>
        <w:bottom w:val="none" w:sz="0" w:space="0" w:color="auto"/>
        <w:right w:val="none" w:sz="0" w:space="0" w:color="auto"/>
      </w:divBdr>
      <w:divsChild>
        <w:div w:id="15615522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6038770">
      <w:bodyDiv w:val="1"/>
      <w:marLeft w:val="0"/>
      <w:marRight w:val="0"/>
      <w:marTop w:val="0"/>
      <w:marBottom w:val="0"/>
      <w:divBdr>
        <w:top w:val="none" w:sz="0" w:space="0" w:color="auto"/>
        <w:left w:val="none" w:sz="0" w:space="0" w:color="auto"/>
        <w:bottom w:val="none" w:sz="0" w:space="0" w:color="auto"/>
        <w:right w:val="none" w:sz="0" w:space="0" w:color="auto"/>
      </w:divBdr>
    </w:div>
    <w:div w:id="1591693311">
      <w:bodyDiv w:val="1"/>
      <w:marLeft w:val="0"/>
      <w:marRight w:val="0"/>
      <w:marTop w:val="0"/>
      <w:marBottom w:val="0"/>
      <w:divBdr>
        <w:top w:val="none" w:sz="0" w:space="0" w:color="auto"/>
        <w:left w:val="none" w:sz="0" w:space="0" w:color="auto"/>
        <w:bottom w:val="none" w:sz="0" w:space="0" w:color="auto"/>
        <w:right w:val="none" w:sz="0" w:space="0" w:color="auto"/>
      </w:divBdr>
    </w:div>
    <w:div w:id="1592274737">
      <w:bodyDiv w:val="1"/>
      <w:marLeft w:val="0"/>
      <w:marRight w:val="0"/>
      <w:marTop w:val="0"/>
      <w:marBottom w:val="0"/>
      <w:divBdr>
        <w:top w:val="none" w:sz="0" w:space="0" w:color="auto"/>
        <w:left w:val="none" w:sz="0" w:space="0" w:color="auto"/>
        <w:bottom w:val="none" w:sz="0" w:space="0" w:color="auto"/>
        <w:right w:val="none" w:sz="0" w:space="0" w:color="auto"/>
      </w:divBdr>
    </w:div>
    <w:div w:id="1596088614">
      <w:bodyDiv w:val="1"/>
      <w:marLeft w:val="0"/>
      <w:marRight w:val="0"/>
      <w:marTop w:val="0"/>
      <w:marBottom w:val="0"/>
      <w:divBdr>
        <w:top w:val="none" w:sz="0" w:space="0" w:color="auto"/>
        <w:left w:val="none" w:sz="0" w:space="0" w:color="auto"/>
        <w:bottom w:val="none" w:sz="0" w:space="0" w:color="auto"/>
        <w:right w:val="none" w:sz="0" w:space="0" w:color="auto"/>
      </w:divBdr>
    </w:div>
    <w:div w:id="1601601249">
      <w:bodyDiv w:val="1"/>
      <w:marLeft w:val="0"/>
      <w:marRight w:val="0"/>
      <w:marTop w:val="0"/>
      <w:marBottom w:val="0"/>
      <w:divBdr>
        <w:top w:val="none" w:sz="0" w:space="0" w:color="auto"/>
        <w:left w:val="none" w:sz="0" w:space="0" w:color="auto"/>
        <w:bottom w:val="none" w:sz="0" w:space="0" w:color="auto"/>
        <w:right w:val="none" w:sz="0" w:space="0" w:color="auto"/>
      </w:divBdr>
    </w:div>
    <w:div w:id="1606886002">
      <w:bodyDiv w:val="1"/>
      <w:marLeft w:val="0"/>
      <w:marRight w:val="0"/>
      <w:marTop w:val="0"/>
      <w:marBottom w:val="0"/>
      <w:divBdr>
        <w:top w:val="none" w:sz="0" w:space="0" w:color="auto"/>
        <w:left w:val="none" w:sz="0" w:space="0" w:color="auto"/>
        <w:bottom w:val="none" w:sz="0" w:space="0" w:color="auto"/>
        <w:right w:val="none" w:sz="0" w:space="0" w:color="auto"/>
      </w:divBdr>
    </w:div>
    <w:div w:id="1620407699">
      <w:bodyDiv w:val="1"/>
      <w:marLeft w:val="0"/>
      <w:marRight w:val="0"/>
      <w:marTop w:val="0"/>
      <w:marBottom w:val="0"/>
      <w:divBdr>
        <w:top w:val="none" w:sz="0" w:space="0" w:color="auto"/>
        <w:left w:val="none" w:sz="0" w:space="0" w:color="auto"/>
        <w:bottom w:val="none" w:sz="0" w:space="0" w:color="auto"/>
        <w:right w:val="none" w:sz="0" w:space="0" w:color="auto"/>
      </w:divBdr>
    </w:div>
    <w:div w:id="1628588132">
      <w:bodyDiv w:val="1"/>
      <w:marLeft w:val="0"/>
      <w:marRight w:val="0"/>
      <w:marTop w:val="0"/>
      <w:marBottom w:val="0"/>
      <w:divBdr>
        <w:top w:val="none" w:sz="0" w:space="0" w:color="auto"/>
        <w:left w:val="none" w:sz="0" w:space="0" w:color="auto"/>
        <w:bottom w:val="none" w:sz="0" w:space="0" w:color="auto"/>
        <w:right w:val="none" w:sz="0" w:space="0" w:color="auto"/>
      </w:divBdr>
    </w:div>
    <w:div w:id="1634215760">
      <w:bodyDiv w:val="1"/>
      <w:marLeft w:val="0"/>
      <w:marRight w:val="0"/>
      <w:marTop w:val="0"/>
      <w:marBottom w:val="0"/>
      <w:divBdr>
        <w:top w:val="none" w:sz="0" w:space="0" w:color="auto"/>
        <w:left w:val="none" w:sz="0" w:space="0" w:color="auto"/>
        <w:bottom w:val="none" w:sz="0" w:space="0" w:color="auto"/>
        <w:right w:val="none" w:sz="0" w:space="0" w:color="auto"/>
      </w:divBdr>
    </w:div>
    <w:div w:id="1642075637">
      <w:bodyDiv w:val="1"/>
      <w:marLeft w:val="0"/>
      <w:marRight w:val="0"/>
      <w:marTop w:val="0"/>
      <w:marBottom w:val="0"/>
      <w:divBdr>
        <w:top w:val="none" w:sz="0" w:space="0" w:color="auto"/>
        <w:left w:val="none" w:sz="0" w:space="0" w:color="auto"/>
        <w:bottom w:val="none" w:sz="0" w:space="0" w:color="auto"/>
        <w:right w:val="none" w:sz="0" w:space="0" w:color="auto"/>
      </w:divBdr>
    </w:div>
    <w:div w:id="1648435732">
      <w:bodyDiv w:val="1"/>
      <w:marLeft w:val="0"/>
      <w:marRight w:val="0"/>
      <w:marTop w:val="0"/>
      <w:marBottom w:val="0"/>
      <w:divBdr>
        <w:top w:val="none" w:sz="0" w:space="0" w:color="auto"/>
        <w:left w:val="none" w:sz="0" w:space="0" w:color="auto"/>
        <w:bottom w:val="none" w:sz="0" w:space="0" w:color="auto"/>
        <w:right w:val="none" w:sz="0" w:space="0" w:color="auto"/>
      </w:divBdr>
    </w:div>
    <w:div w:id="1657369630">
      <w:bodyDiv w:val="1"/>
      <w:marLeft w:val="0"/>
      <w:marRight w:val="0"/>
      <w:marTop w:val="0"/>
      <w:marBottom w:val="0"/>
      <w:divBdr>
        <w:top w:val="none" w:sz="0" w:space="0" w:color="auto"/>
        <w:left w:val="none" w:sz="0" w:space="0" w:color="auto"/>
        <w:bottom w:val="none" w:sz="0" w:space="0" w:color="auto"/>
        <w:right w:val="none" w:sz="0" w:space="0" w:color="auto"/>
      </w:divBdr>
    </w:div>
    <w:div w:id="1658419167">
      <w:bodyDiv w:val="1"/>
      <w:marLeft w:val="0"/>
      <w:marRight w:val="0"/>
      <w:marTop w:val="0"/>
      <w:marBottom w:val="0"/>
      <w:divBdr>
        <w:top w:val="none" w:sz="0" w:space="0" w:color="auto"/>
        <w:left w:val="none" w:sz="0" w:space="0" w:color="auto"/>
        <w:bottom w:val="none" w:sz="0" w:space="0" w:color="auto"/>
        <w:right w:val="none" w:sz="0" w:space="0" w:color="auto"/>
      </w:divBdr>
    </w:div>
    <w:div w:id="1659918002">
      <w:bodyDiv w:val="1"/>
      <w:marLeft w:val="0"/>
      <w:marRight w:val="0"/>
      <w:marTop w:val="0"/>
      <w:marBottom w:val="0"/>
      <w:divBdr>
        <w:top w:val="none" w:sz="0" w:space="0" w:color="auto"/>
        <w:left w:val="none" w:sz="0" w:space="0" w:color="auto"/>
        <w:bottom w:val="none" w:sz="0" w:space="0" w:color="auto"/>
        <w:right w:val="none" w:sz="0" w:space="0" w:color="auto"/>
      </w:divBdr>
    </w:div>
    <w:div w:id="1660227355">
      <w:bodyDiv w:val="1"/>
      <w:marLeft w:val="0"/>
      <w:marRight w:val="0"/>
      <w:marTop w:val="0"/>
      <w:marBottom w:val="0"/>
      <w:divBdr>
        <w:top w:val="none" w:sz="0" w:space="0" w:color="auto"/>
        <w:left w:val="none" w:sz="0" w:space="0" w:color="auto"/>
        <w:bottom w:val="none" w:sz="0" w:space="0" w:color="auto"/>
        <w:right w:val="none" w:sz="0" w:space="0" w:color="auto"/>
      </w:divBdr>
    </w:div>
    <w:div w:id="1663388523">
      <w:bodyDiv w:val="1"/>
      <w:marLeft w:val="0"/>
      <w:marRight w:val="0"/>
      <w:marTop w:val="0"/>
      <w:marBottom w:val="0"/>
      <w:divBdr>
        <w:top w:val="none" w:sz="0" w:space="0" w:color="auto"/>
        <w:left w:val="none" w:sz="0" w:space="0" w:color="auto"/>
        <w:bottom w:val="none" w:sz="0" w:space="0" w:color="auto"/>
        <w:right w:val="none" w:sz="0" w:space="0" w:color="auto"/>
      </w:divBdr>
    </w:div>
    <w:div w:id="1684630078">
      <w:bodyDiv w:val="1"/>
      <w:marLeft w:val="0"/>
      <w:marRight w:val="0"/>
      <w:marTop w:val="0"/>
      <w:marBottom w:val="0"/>
      <w:divBdr>
        <w:top w:val="none" w:sz="0" w:space="0" w:color="auto"/>
        <w:left w:val="none" w:sz="0" w:space="0" w:color="auto"/>
        <w:bottom w:val="none" w:sz="0" w:space="0" w:color="auto"/>
        <w:right w:val="none" w:sz="0" w:space="0" w:color="auto"/>
      </w:divBdr>
    </w:div>
    <w:div w:id="1687556759">
      <w:bodyDiv w:val="1"/>
      <w:marLeft w:val="0"/>
      <w:marRight w:val="0"/>
      <w:marTop w:val="0"/>
      <w:marBottom w:val="0"/>
      <w:divBdr>
        <w:top w:val="none" w:sz="0" w:space="0" w:color="auto"/>
        <w:left w:val="none" w:sz="0" w:space="0" w:color="auto"/>
        <w:bottom w:val="none" w:sz="0" w:space="0" w:color="auto"/>
        <w:right w:val="none" w:sz="0" w:space="0" w:color="auto"/>
      </w:divBdr>
    </w:div>
    <w:div w:id="1693143449">
      <w:bodyDiv w:val="1"/>
      <w:marLeft w:val="0"/>
      <w:marRight w:val="0"/>
      <w:marTop w:val="0"/>
      <w:marBottom w:val="0"/>
      <w:divBdr>
        <w:top w:val="none" w:sz="0" w:space="0" w:color="auto"/>
        <w:left w:val="none" w:sz="0" w:space="0" w:color="auto"/>
        <w:bottom w:val="none" w:sz="0" w:space="0" w:color="auto"/>
        <w:right w:val="none" w:sz="0" w:space="0" w:color="auto"/>
      </w:divBdr>
    </w:div>
    <w:div w:id="1704861118">
      <w:bodyDiv w:val="1"/>
      <w:marLeft w:val="0"/>
      <w:marRight w:val="0"/>
      <w:marTop w:val="0"/>
      <w:marBottom w:val="0"/>
      <w:divBdr>
        <w:top w:val="none" w:sz="0" w:space="0" w:color="auto"/>
        <w:left w:val="none" w:sz="0" w:space="0" w:color="auto"/>
        <w:bottom w:val="none" w:sz="0" w:space="0" w:color="auto"/>
        <w:right w:val="none" w:sz="0" w:space="0" w:color="auto"/>
      </w:divBdr>
    </w:div>
    <w:div w:id="1707563073">
      <w:bodyDiv w:val="1"/>
      <w:marLeft w:val="0"/>
      <w:marRight w:val="0"/>
      <w:marTop w:val="0"/>
      <w:marBottom w:val="0"/>
      <w:divBdr>
        <w:top w:val="none" w:sz="0" w:space="0" w:color="auto"/>
        <w:left w:val="none" w:sz="0" w:space="0" w:color="auto"/>
        <w:bottom w:val="none" w:sz="0" w:space="0" w:color="auto"/>
        <w:right w:val="none" w:sz="0" w:space="0" w:color="auto"/>
      </w:divBdr>
    </w:div>
    <w:div w:id="1708139448">
      <w:bodyDiv w:val="1"/>
      <w:marLeft w:val="0"/>
      <w:marRight w:val="0"/>
      <w:marTop w:val="0"/>
      <w:marBottom w:val="0"/>
      <w:divBdr>
        <w:top w:val="none" w:sz="0" w:space="0" w:color="auto"/>
        <w:left w:val="none" w:sz="0" w:space="0" w:color="auto"/>
        <w:bottom w:val="none" w:sz="0" w:space="0" w:color="auto"/>
        <w:right w:val="none" w:sz="0" w:space="0" w:color="auto"/>
      </w:divBdr>
    </w:div>
    <w:div w:id="1717319368">
      <w:bodyDiv w:val="1"/>
      <w:marLeft w:val="0"/>
      <w:marRight w:val="0"/>
      <w:marTop w:val="0"/>
      <w:marBottom w:val="0"/>
      <w:divBdr>
        <w:top w:val="none" w:sz="0" w:space="0" w:color="auto"/>
        <w:left w:val="none" w:sz="0" w:space="0" w:color="auto"/>
        <w:bottom w:val="none" w:sz="0" w:space="0" w:color="auto"/>
        <w:right w:val="none" w:sz="0" w:space="0" w:color="auto"/>
      </w:divBdr>
    </w:div>
    <w:div w:id="1717504038">
      <w:bodyDiv w:val="1"/>
      <w:marLeft w:val="0"/>
      <w:marRight w:val="0"/>
      <w:marTop w:val="0"/>
      <w:marBottom w:val="0"/>
      <w:divBdr>
        <w:top w:val="none" w:sz="0" w:space="0" w:color="auto"/>
        <w:left w:val="none" w:sz="0" w:space="0" w:color="auto"/>
        <w:bottom w:val="none" w:sz="0" w:space="0" w:color="auto"/>
        <w:right w:val="none" w:sz="0" w:space="0" w:color="auto"/>
      </w:divBdr>
    </w:div>
    <w:div w:id="1725638352">
      <w:bodyDiv w:val="1"/>
      <w:marLeft w:val="0"/>
      <w:marRight w:val="0"/>
      <w:marTop w:val="0"/>
      <w:marBottom w:val="0"/>
      <w:divBdr>
        <w:top w:val="none" w:sz="0" w:space="0" w:color="auto"/>
        <w:left w:val="none" w:sz="0" w:space="0" w:color="auto"/>
        <w:bottom w:val="none" w:sz="0" w:space="0" w:color="auto"/>
        <w:right w:val="none" w:sz="0" w:space="0" w:color="auto"/>
      </w:divBdr>
    </w:div>
    <w:div w:id="1726906025">
      <w:bodyDiv w:val="1"/>
      <w:marLeft w:val="0"/>
      <w:marRight w:val="0"/>
      <w:marTop w:val="0"/>
      <w:marBottom w:val="0"/>
      <w:divBdr>
        <w:top w:val="none" w:sz="0" w:space="0" w:color="auto"/>
        <w:left w:val="none" w:sz="0" w:space="0" w:color="auto"/>
        <w:bottom w:val="none" w:sz="0" w:space="0" w:color="auto"/>
        <w:right w:val="none" w:sz="0" w:space="0" w:color="auto"/>
      </w:divBdr>
    </w:div>
    <w:div w:id="1728607710">
      <w:bodyDiv w:val="1"/>
      <w:marLeft w:val="0"/>
      <w:marRight w:val="0"/>
      <w:marTop w:val="0"/>
      <w:marBottom w:val="0"/>
      <w:divBdr>
        <w:top w:val="none" w:sz="0" w:space="0" w:color="auto"/>
        <w:left w:val="none" w:sz="0" w:space="0" w:color="auto"/>
        <w:bottom w:val="none" w:sz="0" w:space="0" w:color="auto"/>
        <w:right w:val="none" w:sz="0" w:space="0" w:color="auto"/>
      </w:divBdr>
    </w:div>
    <w:div w:id="1732536059">
      <w:bodyDiv w:val="1"/>
      <w:marLeft w:val="0"/>
      <w:marRight w:val="0"/>
      <w:marTop w:val="0"/>
      <w:marBottom w:val="0"/>
      <w:divBdr>
        <w:top w:val="none" w:sz="0" w:space="0" w:color="auto"/>
        <w:left w:val="none" w:sz="0" w:space="0" w:color="auto"/>
        <w:bottom w:val="none" w:sz="0" w:space="0" w:color="auto"/>
        <w:right w:val="none" w:sz="0" w:space="0" w:color="auto"/>
      </w:divBdr>
    </w:div>
    <w:div w:id="1734965799">
      <w:bodyDiv w:val="1"/>
      <w:marLeft w:val="0"/>
      <w:marRight w:val="0"/>
      <w:marTop w:val="0"/>
      <w:marBottom w:val="0"/>
      <w:divBdr>
        <w:top w:val="none" w:sz="0" w:space="0" w:color="auto"/>
        <w:left w:val="none" w:sz="0" w:space="0" w:color="auto"/>
        <w:bottom w:val="none" w:sz="0" w:space="0" w:color="auto"/>
        <w:right w:val="none" w:sz="0" w:space="0" w:color="auto"/>
      </w:divBdr>
    </w:div>
    <w:div w:id="1742210897">
      <w:bodyDiv w:val="1"/>
      <w:marLeft w:val="0"/>
      <w:marRight w:val="0"/>
      <w:marTop w:val="0"/>
      <w:marBottom w:val="0"/>
      <w:divBdr>
        <w:top w:val="none" w:sz="0" w:space="0" w:color="auto"/>
        <w:left w:val="none" w:sz="0" w:space="0" w:color="auto"/>
        <w:bottom w:val="none" w:sz="0" w:space="0" w:color="auto"/>
        <w:right w:val="none" w:sz="0" w:space="0" w:color="auto"/>
      </w:divBdr>
    </w:div>
    <w:div w:id="1765373102">
      <w:bodyDiv w:val="1"/>
      <w:marLeft w:val="0"/>
      <w:marRight w:val="0"/>
      <w:marTop w:val="0"/>
      <w:marBottom w:val="0"/>
      <w:divBdr>
        <w:top w:val="none" w:sz="0" w:space="0" w:color="auto"/>
        <w:left w:val="none" w:sz="0" w:space="0" w:color="auto"/>
        <w:bottom w:val="none" w:sz="0" w:space="0" w:color="auto"/>
        <w:right w:val="none" w:sz="0" w:space="0" w:color="auto"/>
      </w:divBdr>
    </w:div>
    <w:div w:id="1767842389">
      <w:bodyDiv w:val="1"/>
      <w:marLeft w:val="0"/>
      <w:marRight w:val="0"/>
      <w:marTop w:val="0"/>
      <w:marBottom w:val="0"/>
      <w:divBdr>
        <w:top w:val="none" w:sz="0" w:space="0" w:color="auto"/>
        <w:left w:val="none" w:sz="0" w:space="0" w:color="auto"/>
        <w:bottom w:val="none" w:sz="0" w:space="0" w:color="auto"/>
        <w:right w:val="none" w:sz="0" w:space="0" w:color="auto"/>
      </w:divBdr>
    </w:div>
    <w:div w:id="1783841968">
      <w:bodyDiv w:val="1"/>
      <w:marLeft w:val="0"/>
      <w:marRight w:val="0"/>
      <w:marTop w:val="0"/>
      <w:marBottom w:val="0"/>
      <w:divBdr>
        <w:top w:val="none" w:sz="0" w:space="0" w:color="auto"/>
        <w:left w:val="none" w:sz="0" w:space="0" w:color="auto"/>
        <w:bottom w:val="none" w:sz="0" w:space="0" w:color="auto"/>
        <w:right w:val="none" w:sz="0" w:space="0" w:color="auto"/>
      </w:divBdr>
    </w:div>
    <w:div w:id="1788087283">
      <w:bodyDiv w:val="1"/>
      <w:marLeft w:val="0"/>
      <w:marRight w:val="0"/>
      <w:marTop w:val="0"/>
      <w:marBottom w:val="0"/>
      <w:divBdr>
        <w:top w:val="none" w:sz="0" w:space="0" w:color="auto"/>
        <w:left w:val="none" w:sz="0" w:space="0" w:color="auto"/>
        <w:bottom w:val="none" w:sz="0" w:space="0" w:color="auto"/>
        <w:right w:val="none" w:sz="0" w:space="0" w:color="auto"/>
      </w:divBdr>
    </w:div>
    <w:div w:id="1788307163">
      <w:bodyDiv w:val="1"/>
      <w:marLeft w:val="0"/>
      <w:marRight w:val="0"/>
      <w:marTop w:val="0"/>
      <w:marBottom w:val="0"/>
      <w:divBdr>
        <w:top w:val="none" w:sz="0" w:space="0" w:color="auto"/>
        <w:left w:val="none" w:sz="0" w:space="0" w:color="auto"/>
        <w:bottom w:val="none" w:sz="0" w:space="0" w:color="auto"/>
        <w:right w:val="none" w:sz="0" w:space="0" w:color="auto"/>
      </w:divBdr>
    </w:div>
    <w:div w:id="1790275307">
      <w:bodyDiv w:val="1"/>
      <w:marLeft w:val="0"/>
      <w:marRight w:val="0"/>
      <w:marTop w:val="0"/>
      <w:marBottom w:val="0"/>
      <w:divBdr>
        <w:top w:val="none" w:sz="0" w:space="0" w:color="auto"/>
        <w:left w:val="none" w:sz="0" w:space="0" w:color="auto"/>
        <w:bottom w:val="none" w:sz="0" w:space="0" w:color="auto"/>
        <w:right w:val="none" w:sz="0" w:space="0" w:color="auto"/>
      </w:divBdr>
    </w:div>
    <w:div w:id="1807238867">
      <w:bodyDiv w:val="1"/>
      <w:marLeft w:val="0"/>
      <w:marRight w:val="0"/>
      <w:marTop w:val="0"/>
      <w:marBottom w:val="0"/>
      <w:divBdr>
        <w:top w:val="none" w:sz="0" w:space="0" w:color="auto"/>
        <w:left w:val="none" w:sz="0" w:space="0" w:color="auto"/>
        <w:bottom w:val="none" w:sz="0" w:space="0" w:color="auto"/>
        <w:right w:val="none" w:sz="0" w:space="0" w:color="auto"/>
      </w:divBdr>
    </w:div>
    <w:div w:id="1822580649">
      <w:bodyDiv w:val="1"/>
      <w:marLeft w:val="0"/>
      <w:marRight w:val="0"/>
      <w:marTop w:val="0"/>
      <w:marBottom w:val="0"/>
      <w:divBdr>
        <w:top w:val="none" w:sz="0" w:space="0" w:color="auto"/>
        <w:left w:val="none" w:sz="0" w:space="0" w:color="auto"/>
        <w:bottom w:val="none" w:sz="0" w:space="0" w:color="auto"/>
        <w:right w:val="none" w:sz="0" w:space="0" w:color="auto"/>
      </w:divBdr>
    </w:div>
    <w:div w:id="1822961975">
      <w:bodyDiv w:val="1"/>
      <w:marLeft w:val="0"/>
      <w:marRight w:val="0"/>
      <w:marTop w:val="0"/>
      <w:marBottom w:val="0"/>
      <w:divBdr>
        <w:top w:val="none" w:sz="0" w:space="0" w:color="auto"/>
        <w:left w:val="none" w:sz="0" w:space="0" w:color="auto"/>
        <w:bottom w:val="none" w:sz="0" w:space="0" w:color="auto"/>
        <w:right w:val="none" w:sz="0" w:space="0" w:color="auto"/>
      </w:divBdr>
    </w:div>
    <w:div w:id="1823309289">
      <w:bodyDiv w:val="1"/>
      <w:marLeft w:val="0"/>
      <w:marRight w:val="0"/>
      <w:marTop w:val="0"/>
      <w:marBottom w:val="0"/>
      <w:divBdr>
        <w:top w:val="none" w:sz="0" w:space="0" w:color="auto"/>
        <w:left w:val="none" w:sz="0" w:space="0" w:color="auto"/>
        <w:bottom w:val="none" w:sz="0" w:space="0" w:color="auto"/>
        <w:right w:val="none" w:sz="0" w:space="0" w:color="auto"/>
      </w:divBdr>
    </w:div>
    <w:div w:id="1837525757">
      <w:bodyDiv w:val="1"/>
      <w:marLeft w:val="0"/>
      <w:marRight w:val="0"/>
      <w:marTop w:val="0"/>
      <w:marBottom w:val="0"/>
      <w:divBdr>
        <w:top w:val="none" w:sz="0" w:space="0" w:color="auto"/>
        <w:left w:val="none" w:sz="0" w:space="0" w:color="auto"/>
        <w:bottom w:val="none" w:sz="0" w:space="0" w:color="auto"/>
        <w:right w:val="none" w:sz="0" w:space="0" w:color="auto"/>
      </w:divBdr>
      <w:divsChild>
        <w:div w:id="706948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0176640">
      <w:bodyDiv w:val="1"/>
      <w:marLeft w:val="0"/>
      <w:marRight w:val="0"/>
      <w:marTop w:val="0"/>
      <w:marBottom w:val="0"/>
      <w:divBdr>
        <w:top w:val="none" w:sz="0" w:space="0" w:color="auto"/>
        <w:left w:val="none" w:sz="0" w:space="0" w:color="auto"/>
        <w:bottom w:val="none" w:sz="0" w:space="0" w:color="auto"/>
        <w:right w:val="none" w:sz="0" w:space="0" w:color="auto"/>
      </w:divBdr>
    </w:div>
    <w:div w:id="1875270106">
      <w:bodyDiv w:val="1"/>
      <w:marLeft w:val="0"/>
      <w:marRight w:val="0"/>
      <w:marTop w:val="0"/>
      <w:marBottom w:val="0"/>
      <w:divBdr>
        <w:top w:val="none" w:sz="0" w:space="0" w:color="auto"/>
        <w:left w:val="none" w:sz="0" w:space="0" w:color="auto"/>
        <w:bottom w:val="none" w:sz="0" w:space="0" w:color="auto"/>
        <w:right w:val="none" w:sz="0" w:space="0" w:color="auto"/>
      </w:divBdr>
    </w:div>
    <w:div w:id="1876580598">
      <w:bodyDiv w:val="1"/>
      <w:marLeft w:val="0"/>
      <w:marRight w:val="0"/>
      <w:marTop w:val="0"/>
      <w:marBottom w:val="0"/>
      <w:divBdr>
        <w:top w:val="none" w:sz="0" w:space="0" w:color="auto"/>
        <w:left w:val="none" w:sz="0" w:space="0" w:color="auto"/>
        <w:bottom w:val="none" w:sz="0" w:space="0" w:color="auto"/>
        <w:right w:val="none" w:sz="0" w:space="0" w:color="auto"/>
      </w:divBdr>
    </w:div>
    <w:div w:id="1884517355">
      <w:bodyDiv w:val="1"/>
      <w:marLeft w:val="0"/>
      <w:marRight w:val="0"/>
      <w:marTop w:val="0"/>
      <w:marBottom w:val="0"/>
      <w:divBdr>
        <w:top w:val="none" w:sz="0" w:space="0" w:color="auto"/>
        <w:left w:val="none" w:sz="0" w:space="0" w:color="auto"/>
        <w:bottom w:val="none" w:sz="0" w:space="0" w:color="auto"/>
        <w:right w:val="none" w:sz="0" w:space="0" w:color="auto"/>
      </w:divBdr>
    </w:div>
    <w:div w:id="1890413324">
      <w:bodyDiv w:val="1"/>
      <w:marLeft w:val="0"/>
      <w:marRight w:val="0"/>
      <w:marTop w:val="0"/>
      <w:marBottom w:val="0"/>
      <w:divBdr>
        <w:top w:val="none" w:sz="0" w:space="0" w:color="auto"/>
        <w:left w:val="none" w:sz="0" w:space="0" w:color="auto"/>
        <w:bottom w:val="none" w:sz="0" w:space="0" w:color="auto"/>
        <w:right w:val="none" w:sz="0" w:space="0" w:color="auto"/>
      </w:divBdr>
    </w:div>
    <w:div w:id="1897815408">
      <w:bodyDiv w:val="1"/>
      <w:marLeft w:val="0"/>
      <w:marRight w:val="0"/>
      <w:marTop w:val="0"/>
      <w:marBottom w:val="0"/>
      <w:divBdr>
        <w:top w:val="none" w:sz="0" w:space="0" w:color="auto"/>
        <w:left w:val="none" w:sz="0" w:space="0" w:color="auto"/>
        <w:bottom w:val="none" w:sz="0" w:space="0" w:color="auto"/>
        <w:right w:val="none" w:sz="0" w:space="0" w:color="auto"/>
      </w:divBdr>
    </w:div>
    <w:div w:id="1904095717">
      <w:bodyDiv w:val="1"/>
      <w:marLeft w:val="0"/>
      <w:marRight w:val="0"/>
      <w:marTop w:val="0"/>
      <w:marBottom w:val="0"/>
      <w:divBdr>
        <w:top w:val="none" w:sz="0" w:space="0" w:color="auto"/>
        <w:left w:val="none" w:sz="0" w:space="0" w:color="auto"/>
        <w:bottom w:val="none" w:sz="0" w:space="0" w:color="auto"/>
        <w:right w:val="none" w:sz="0" w:space="0" w:color="auto"/>
      </w:divBdr>
    </w:div>
    <w:div w:id="1907762658">
      <w:bodyDiv w:val="1"/>
      <w:marLeft w:val="0"/>
      <w:marRight w:val="0"/>
      <w:marTop w:val="0"/>
      <w:marBottom w:val="0"/>
      <w:divBdr>
        <w:top w:val="none" w:sz="0" w:space="0" w:color="auto"/>
        <w:left w:val="none" w:sz="0" w:space="0" w:color="auto"/>
        <w:bottom w:val="none" w:sz="0" w:space="0" w:color="auto"/>
        <w:right w:val="none" w:sz="0" w:space="0" w:color="auto"/>
      </w:divBdr>
    </w:div>
    <w:div w:id="1907837493">
      <w:bodyDiv w:val="1"/>
      <w:marLeft w:val="0"/>
      <w:marRight w:val="0"/>
      <w:marTop w:val="0"/>
      <w:marBottom w:val="0"/>
      <w:divBdr>
        <w:top w:val="none" w:sz="0" w:space="0" w:color="auto"/>
        <w:left w:val="none" w:sz="0" w:space="0" w:color="auto"/>
        <w:bottom w:val="none" w:sz="0" w:space="0" w:color="auto"/>
        <w:right w:val="none" w:sz="0" w:space="0" w:color="auto"/>
      </w:divBdr>
    </w:div>
    <w:div w:id="1909538163">
      <w:bodyDiv w:val="1"/>
      <w:marLeft w:val="0"/>
      <w:marRight w:val="0"/>
      <w:marTop w:val="0"/>
      <w:marBottom w:val="0"/>
      <w:divBdr>
        <w:top w:val="none" w:sz="0" w:space="0" w:color="auto"/>
        <w:left w:val="none" w:sz="0" w:space="0" w:color="auto"/>
        <w:bottom w:val="none" w:sz="0" w:space="0" w:color="auto"/>
        <w:right w:val="none" w:sz="0" w:space="0" w:color="auto"/>
      </w:divBdr>
    </w:div>
    <w:div w:id="1918439310">
      <w:bodyDiv w:val="1"/>
      <w:marLeft w:val="0"/>
      <w:marRight w:val="0"/>
      <w:marTop w:val="0"/>
      <w:marBottom w:val="0"/>
      <w:divBdr>
        <w:top w:val="none" w:sz="0" w:space="0" w:color="auto"/>
        <w:left w:val="none" w:sz="0" w:space="0" w:color="auto"/>
        <w:bottom w:val="none" w:sz="0" w:space="0" w:color="auto"/>
        <w:right w:val="none" w:sz="0" w:space="0" w:color="auto"/>
      </w:divBdr>
    </w:div>
    <w:div w:id="1920170836">
      <w:bodyDiv w:val="1"/>
      <w:marLeft w:val="0"/>
      <w:marRight w:val="0"/>
      <w:marTop w:val="0"/>
      <w:marBottom w:val="0"/>
      <w:divBdr>
        <w:top w:val="none" w:sz="0" w:space="0" w:color="auto"/>
        <w:left w:val="none" w:sz="0" w:space="0" w:color="auto"/>
        <w:bottom w:val="none" w:sz="0" w:space="0" w:color="auto"/>
        <w:right w:val="none" w:sz="0" w:space="0" w:color="auto"/>
      </w:divBdr>
    </w:div>
    <w:div w:id="1925070107">
      <w:bodyDiv w:val="1"/>
      <w:marLeft w:val="0"/>
      <w:marRight w:val="0"/>
      <w:marTop w:val="0"/>
      <w:marBottom w:val="0"/>
      <w:divBdr>
        <w:top w:val="none" w:sz="0" w:space="0" w:color="auto"/>
        <w:left w:val="none" w:sz="0" w:space="0" w:color="auto"/>
        <w:bottom w:val="none" w:sz="0" w:space="0" w:color="auto"/>
        <w:right w:val="none" w:sz="0" w:space="0" w:color="auto"/>
      </w:divBdr>
    </w:div>
    <w:div w:id="1932271867">
      <w:bodyDiv w:val="1"/>
      <w:marLeft w:val="0"/>
      <w:marRight w:val="0"/>
      <w:marTop w:val="0"/>
      <w:marBottom w:val="0"/>
      <w:divBdr>
        <w:top w:val="none" w:sz="0" w:space="0" w:color="auto"/>
        <w:left w:val="none" w:sz="0" w:space="0" w:color="auto"/>
        <w:bottom w:val="none" w:sz="0" w:space="0" w:color="auto"/>
        <w:right w:val="none" w:sz="0" w:space="0" w:color="auto"/>
      </w:divBdr>
    </w:div>
    <w:div w:id="1933664189">
      <w:bodyDiv w:val="1"/>
      <w:marLeft w:val="0"/>
      <w:marRight w:val="0"/>
      <w:marTop w:val="0"/>
      <w:marBottom w:val="0"/>
      <w:divBdr>
        <w:top w:val="none" w:sz="0" w:space="0" w:color="auto"/>
        <w:left w:val="none" w:sz="0" w:space="0" w:color="auto"/>
        <w:bottom w:val="none" w:sz="0" w:space="0" w:color="auto"/>
        <w:right w:val="none" w:sz="0" w:space="0" w:color="auto"/>
      </w:divBdr>
    </w:div>
    <w:div w:id="1934775119">
      <w:bodyDiv w:val="1"/>
      <w:marLeft w:val="0"/>
      <w:marRight w:val="0"/>
      <w:marTop w:val="0"/>
      <w:marBottom w:val="0"/>
      <w:divBdr>
        <w:top w:val="none" w:sz="0" w:space="0" w:color="auto"/>
        <w:left w:val="none" w:sz="0" w:space="0" w:color="auto"/>
        <w:bottom w:val="none" w:sz="0" w:space="0" w:color="auto"/>
        <w:right w:val="none" w:sz="0" w:space="0" w:color="auto"/>
      </w:divBdr>
    </w:div>
    <w:div w:id="1946450911">
      <w:bodyDiv w:val="1"/>
      <w:marLeft w:val="0"/>
      <w:marRight w:val="0"/>
      <w:marTop w:val="0"/>
      <w:marBottom w:val="0"/>
      <w:divBdr>
        <w:top w:val="none" w:sz="0" w:space="0" w:color="auto"/>
        <w:left w:val="none" w:sz="0" w:space="0" w:color="auto"/>
        <w:bottom w:val="none" w:sz="0" w:space="0" w:color="auto"/>
        <w:right w:val="none" w:sz="0" w:space="0" w:color="auto"/>
      </w:divBdr>
    </w:div>
    <w:div w:id="1946957303">
      <w:bodyDiv w:val="1"/>
      <w:marLeft w:val="0"/>
      <w:marRight w:val="0"/>
      <w:marTop w:val="0"/>
      <w:marBottom w:val="0"/>
      <w:divBdr>
        <w:top w:val="none" w:sz="0" w:space="0" w:color="auto"/>
        <w:left w:val="none" w:sz="0" w:space="0" w:color="auto"/>
        <w:bottom w:val="none" w:sz="0" w:space="0" w:color="auto"/>
        <w:right w:val="none" w:sz="0" w:space="0" w:color="auto"/>
      </w:divBdr>
    </w:div>
    <w:div w:id="1949770904">
      <w:bodyDiv w:val="1"/>
      <w:marLeft w:val="0"/>
      <w:marRight w:val="0"/>
      <w:marTop w:val="0"/>
      <w:marBottom w:val="0"/>
      <w:divBdr>
        <w:top w:val="none" w:sz="0" w:space="0" w:color="auto"/>
        <w:left w:val="none" w:sz="0" w:space="0" w:color="auto"/>
        <w:bottom w:val="none" w:sz="0" w:space="0" w:color="auto"/>
        <w:right w:val="none" w:sz="0" w:space="0" w:color="auto"/>
      </w:divBdr>
    </w:div>
    <w:div w:id="1950120631">
      <w:bodyDiv w:val="1"/>
      <w:marLeft w:val="0"/>
      <w:marRight w:val="0"/>
      <w:marTop w:val="0"/>
      <w:marBottom w:val="0"/>
      <w:divBdr>
        <w:top w:val="none" w:sz="0" w:space="0" w:color="auto"/>
        <w:left w:val="none" w:sz="0" w:space="0" w:color="auto"/>
        <w:bottom w:val="none" w:sz="0" w:space="0" w:color="auto"/>
        <w:right w:val="none" w:sz="0" w:space="0" w:color="auto"/>
      </w:divBdr>
    </w:div>
    <w:div w:id="1952082689">
      <w:bodyDiv w:val="1"/>
      <w:marLeft w:val="0"/>
      <w:marRight w:val="0"/>
      <w:marTop w:val="0"/>
      <w:marBottom w:val="0"/>
      <w:divBdr>
        <w:top w:val="none" w:sz="0" w:space="0" w:color="auto"/>
        <w:left w:val="none" w:sz="0" w:space="0" w:color="auto"/>
        <w:bottom w:val="none" w:sz="0" w:space="0" w:color="auto"/>
        <w:right w:val="none" w:sz="0" w:space="0" w:color="auto"/>
      </w:divBdr>
    </w:div>
    <w:div w:id="1953631133">
      <w:bodyDiv w:val="1"/>
      <w:marLeft w:val="0"/>
      <w:marRight w:val="0"/>
      <w:marTop w:val="0"/>
      <w:marBottom w:val="0"/>
      <w:divBdr>
        <w:top w:val="none" w:sz="0" w:space="0" w:color="auto"/>
        <w:left w:val="none" w:sz="0" w:space="0" w:color="auto"/>
        <w:bottom w:val="none" w:sz="0" w:space="0" w:color="auto"/>
        <w:right w:val="none" w:sz="0" w:space="0" w:color="auto"/>
      </w:divBdr>
    </w:div>
    <w:div w:id="1957641071">
      <w:bodyDiv w:val="1"/>
      <w:marLeft w:val="0"/>
      <w:marRight w:val="0"/>
      <w:marTop w:val="0"/>
      <w:marBottom w:val="0"/>
      <w:divBdr>
        <w:top w:val="none" w:sz="0" w:space="0" w:color="auto"/>
        <w:left w:val="none" w:sz="0" w:space="0" w:color="auto"/>
        <w:bottom w:val="none" w:sz="0" w:space="0" w:color="auto"/>
        <w:right w:val="none" w:sz="0" w:space="0" w:color="auto"/>
      </w:divBdr>
    </w:div>
    <w:div w:id="1971469476">
      <w:bodyDiv w:val="1"/>
      <w:marLeft w:val="0"/>
      <w:marRight w:val="0"/>
      <w:marTop w:val="0"/>
      <w:marBottom w:val="0"/>
      <w:divBdr>
        <w:top w:val="none" w:sz="0" w:space="0" w:color="auto"/>
        <w:left w:val="none" w:sz="0" w:space="0" w:color="auto"/>
        <w:bottom w:val="none" w:sz="0" w:space="0" w:color="auto"/>
        <w:right w:val="none" w:sz="0" w:space="0" w:color="auto"/>
      </w:divBdr>
    </w:div>
    <w:div w:id="1974678343">
      <w:bodyDiv w:val="1"/>
      <w:marLeft w:val="0"/>
      <w:marRight w:val="0"/>
      <w:marTop w:val="0"/>
      <w:marBottom w:val="0"/>
      <w:divBdr>
        <w:top w:val="none" w:sz="0" w:space="0" w:color="auto"/>
        <w:left w:val="none" w:sz="0" w:space="0" w:color="auto"/>
        <w:bottom w:val="none" w:sz="0" w:space="0" w:color="auto"/>
        <w:right w:val="none" w:sz="0" w:space="0" w:color="auto"/>
      </w:divBdr>
    </w:div>
    <w:div w:id="1986544405">
      <w:bodyDiv w:val="1"/>
      <w:marLeft w:val="0"/>
      <w:marRight w:val="0"/>
      <w:marTop w:val="0"/>
      <w:marBottom w:val="0"/>
      <w:divBdr>
        <w:top w:val="none" w:sz="0" w:space="0" w:color="auto"/>
        <w:left w:val="none" w:sz="0" w:space="0" w:color="auto"/>
        <w:bottom w:val="none" w:sz="0" w:space="0" w:color="auto"/>
        <w:right w:val="none" w:sz="0" w:space="0" w:color="auto"/>
      </w:divBdr>
    </w:div>
    <w:div w:id="2002540306">
      <w:bodyDiv w:val="1"/>
      <w:marLeft w:val="0"/>
      <w:marRight w:val="0"/>
      <w:marTop w:val="0"/>
      <w:marBottom w:val="0"/>
      <w:divBdr>
        <w:top w:val="none" w:sz="0" w:space="0" w:color="auto"/>
        <w:left w:val="none" w:sz="0" w:space="0" w:color="auto"/>
        <w:bottom w:val="none" w:sz="0" w:space="0" w:color="auto"/>
        <w:right w:val="none" w:sz="0" w:space="0" w:color="auto"/>
      </w:divBdr>
    </w:div>
    <w:div w:id="2005744998">
      <w:bodyDiv w:val="1"/>
      <w:marLeft w:val="0"/>
      <w:marRight w:val="0"/>
      <w:marTop w:val="0"/>
      <w:marBottom w:val="0"/>
      <w:divBdr>
        <w:top w:val="none" w:sz="0" w:space="0" w:color="auto"/>
        <w:left w:val="none" w:sz="0" w:space="0" w:color="auto"/>
        <w:bottom w:val="none" w:sz="0" w:space="0" w:color="auto"/>
        <w:right w:val="none" w:sz="0" w:space="0" w:color="auto"/>
      </w:divBdr>
    </w:div>
    <w:div w:id="2011373738">
      <w:bodyDiv w:val="1"/>
      <w:marLeft w:val="0"/>
      <w:marRight w:val="0"/>
      <w:marTop w:val="0"/>
      <w:marBottom w:val="0"/>
      <w:divBdr>
        <w:top w:val="none" w:sz="0" w:space="0" w:color="auto"/>
        <w:left w:val="none" w:sz="0" w:space="0" w:color="auto"/>
        <w:bottom w:val="none" w:sz="0" w:space="0" w:color="auto"/>
        <w:right w:val="none" w:sz="0" w:space="0" w:color="auto"/>
      </w:divBdr>
    </w:div>
    <w:div w:id="2015448792">
      <w:bodyDiv w:val="1"/>
      <w:marLeft w:val="0"/>
      <w:marRight w:val="0"/>
      <w:marTop w:val="0"/>
      <w:marBottom w:val="0"/>
      <w:divBdr>
        <w:top w:val="none" w:sz="0" w:space="0" w:color="auto"/>
        <w:left w:val="none" w:sz="0" w:space="0" w:color="auto"/>
        <w:bottom w:val="none" w:sz="0" w:space="0" w:color="auto"/>
        <w:right w:val="none" w:sz="0" w:space="0" w:color="auto"/>
      </w:divBdr>
    </w:div>
    <w:div w:id="2017341518">
      <w:bodyDiv w:val="1"/>
      <w:marLeft w:val="0"/>
      <w:marRight w:val="0"/>
      <w:marTop w:val="0"/>
      <w:marBottom w:val="0"/>
      <w:divBdr>
        <w:top w:val="none" w:sz="0" w:space="0" w:color="auto"/>
        <w:left w:val="none" w:sz="0" w:space="0" w:color="auto"/>
        <w:bottom w:val="none" w:sz="0" w:space="0" w:color="auto"/>
        <w:right w:val="none" w:sz="0" w:space="0" w:color="auto"/>
      </w:divBdr>
    </w:div>
    <w:div w:id="2018581502">
      <w:bodyDiv w:val="1"/>
      <w:marLeft w:val="0"/>
      <w:marRight w:val="0"/>
      <w:marTop w:val="0"/>
      <w:marBottom w:val="0"/>
      <w:divBdr>
        <w:top w:val="none" w:sz="0" w:space="0" w:color="auto"/>
        <w:left w:val="none" w:sz="0" w:space="0" w:color="auto"/>
        <w:bottom w:val="none" w:sz="0" w:space="0" w:color="auto"/>
        <w:right w:val="none" w:sz="0" w:space="0" w:color="auto"/>
      </w:divBdr>
    </w:div>
    <w:div w:id="2022538337">
      <w:bodyDiv w:val="1"/>
      <w:marLeft w:val="0"/>
      <w:marRight w:val="0"/>
      <w:marTop w:val="0"/>
      <w:marBottom w:val="0"/>
      <w:divBdr>
        <w:top w:val="none" w:sz="0" w:space="0" w:color="auto"/>
        <w:left w:val="none" w:sz="0" w:space="0" w:color="auto"/>
        <w:bottom w:val="none" w:sz="0" w:space="0" w:color="auto"/>
        <w:right w:val="none" w:sz="0" w:space="0" w:color="auto"/>
      </w:divBdr>
    </w:div>
    <w:div w:id="2024361967">
      <w:bodyDiv w:val="1"/>
      <w:marLeft w:val="0"/>
      <w:marRight w:val="0"/>
      <w:marTop w:val="0"/>
      <w:marBottom w:val="0"/>
      <w:divBdr>
        <w:top w:val="none" w:sz="0" w:space="0" w:color="auto"/>
        <w:left w:val="none" w:sz="0" w:space="0" w:color="auto"/>
        <w:bottom w:val="none" w:sz="0" w:space="0" w:color="auto"/>
        <w:right w:val="none" w:sz="0" w:space="0" w:color="auto"/>
      </w:divBdr>
    </w:div>
    <w:div w:id="2033720390">
      <w:bodyDiv w:val="1"/>
      <w:marLeft w:val="0"/>
      <w:marRight w:val="0"/>
      <w:marTop w:val="0"/>
      <w:marBottom w:val="0"/>
      <w:divBdr>
        <w:top w:val="none" w:sz="0" w:space="0" w:color="auto"/>
        <w:left w:val="none" w:sz="0" w:space="0" w:color="auto"/>
        <w:bottom w:val="none" w:sz="0" w:space="0" w:color="auto"/>
        <w:right w:val="none" w:sz="0" w:space="0" w:color="auto"/>
      </w:divBdr>
    </w:div>
    <w:div w:id="2036925057">
      <w:bodyDiv w:val="1"/>
      <w:marLeft w:val="0"/>
      <w:marRight w:val="0"/>
      <w:marTop w:val="0"/>
      <w:marBottom w:val="0"/>
      <w:divBdr>
        <w:top w:val="none" w:sz="0" w:space="0" w:color="auto"/>
        <w:left w:val="none" w:sz="0" w:space="0" w:color="auto"/>
        <w:bottom w:val="none" w:sz="0" w:space="0" w:color="auto"/>
        <w:right w:val="none" w:sz="0" w:space="0" w:color="auto"/>
      </w:divBdr>
    </w:div>
    <w:div w:id="2037467573">
      <w:bodyDiv w:val="1"/>
      <w:marLeft w:val="0"/>
      <w:marRight w:val="0"/>
      <w:marTop w:val="0"/>
      <w:marBottom w:val="0"/>
      <w:divBdr>
        <w:top w:val="none" w:sz="0" w:space="0" w:color="auto"/>
        <w:left w:val="none" w:sz="0" w:space="0" w:color="auto"/>
        <w:bottom w:val="none" w:sz="0" w:space="0" w:color="auto"/>
        <w:right w:val="none" w:sz="0" w:space="0" w:color="auto"/>
      </w:divBdr>
    </w:div>
    <w:div w:id="2040351771">
      <w:bodyDiv w:val="1"/>
      <w:marLeft w:val="0"/>
      <w:marRight w:val="0"/>
      <w:marTop w:val="0"/>
      <w:marBottom w:val="0"/>
      <w:divBdr>
        <w:top w:val="none" w:sz="0" w:space="0" w:color="auto"/>
        <w:left w:val="none" w:sz="0" w:space="0" w:color="auto"/>
        <w:bottom w:val="none" w:sz="0" w:space="0" w:color="auto"/>
        <w:right w:val="none" w:sz="0" w:space="0" w:color="auto"/>
      </w:divBdr>
    </w:div>
    <w:div w:id="2041080040">
      <w:bodyDiv w:val="1"/>
      <w:marLeft w:val="0"/>
      <w:marRight w:val="0"/>
      <w:marTop w:val="0"/>
      <w:marBottom w:val="0"/>
      <w:divBdr>
        <w:top w:val="none" w:sz="0" w:space="0" w:color="auto"/>
        <w:left w:val="none" w:sz="0" w:space="0" w:color="auto"/>
        <w:bottom w:val="none" w:sz="0" w:space="0" w:color="auto"/>
        <w:right w:val="none" w:sz="0" w:space="0" w:color="auto"/>
      </w:divBdr>
    </w:div>
    <w:div w:id="2059621491">
      <w:bodyDiv w:val="1"/>
      <w:marLeft w:val="0"/>
      <w:marRight w:val="0"/>
      <w:marTop w:val="0"/>
      <w:marBottom w:val="0"/>
      <w:divBdr>
        <w:top w:val="none" w:sz="0" w:space="0" w:color="auto"/>
        <w:left w:val="none" w:sz="0" w:space="0" w:color="auto"/>
        <w:bottom w:val="none" w:sz="0" w:space="0" w:color="auto"/>
        <w:right w:val="none" w:sz="0" w:space="0" w:color="auto"/>
      </w:divBdr>
    </w:div>
    <w:div w:id="2063021140">
      <w:bodyDiv w:val="1"/>
      <w:marLeft w:val="0"/>
      <w:marRight w:val="0"/>
      <w:marTop w:val="0"/>
      <w:marBottom w:val="0"/>
      <w:divBdr>
        <w:top w:val="none" w:sz="0" w:space="0" w:color="auto"/>
        <w:left w:val="none" w:sz="0" w:space="0" w:color="auto"/>
        <w:bottom w:val="none" w:sz="0" w:space="0" w:color="auto"/>
        <w:right w:val="none" w:sz="0" w:space="0" w:color="auto"/>
      </w:divBdr>
    </w:div>
    <w:div w:id="2065831586">
      <w:bodyDiv w:val="1"/>
      <w:marLeft w:val="0"/>
      <w:marRight w:val="0"/>
      <w:marTop w:val="0"/>
      <w:marBottom w:val="0"/>
      <w:divBdr>
        <w:top w:val="none" w:sz="0" w:space="0" w:color="auto"/>
        <w:left w:val="none" w:sz="0" w:space="0" w:color="auto"/>
        <w:bottom w:val="none" w:sz="0" w:space="0" w:color="auto"/>
        <w:right w:val="none" w:sz="0" w:space="0" w:color="auto"/>
      </w:divBdr>
    </w:div>
    <w:div w:id="2076582038">
      <w:bodyDiv w:val="1"/>
      <w:marLeft w:val="0"/>
      <w:marRight w:val="0"/>
      <w:marTop w:val="0"/>
      <w:marBottom w:val="0"/>
      <w:divBdr>
        <w:top w:val="none" w:sz="0" w:space="0" w:color="auto"/>
        <w:left w:val="none" w:sz="0" w:space="0" w:color="auto"/>
        <w:bottom w:val="none" w:sz="0" w:space="0" w:color="auto"/>
        <w:right w:val="none" w:sz="0" w:space="0" w:color="auto"/>
      </w:divBdr>
    </w:div>
    <w:div w:id="2082214318">
      <w:bodyDiv w:val="1"/>
      <w:marLeft w:val="0"/>
      <w:marRight w:val="0"/>
      <w:marTop w:val="0"/>
      <w:marBottom w:val="0"/>
      <w:divBdr>
        <w:top w:val="none" w:sz="0" w:space="0" w:color="auto"/>
        <w:left w:val="none" w:sz="0" w:space="0" w:color="auto"/>
        <w:bottom w:val="none" w:sz="0" w:space="0" w:color="auto"/>
        <w:right w:val="none" w:sz="0" w:space="0" w:color="auto"/>
      </w:divBdr>
    </w:div>
    <w:div w:id="2096130529">
      <w:bodyDiv w:val="1"/>
      <w:marLeft w:val="0"/>
      <w:marRight w:val="0"/>
      <w:marTop w:val="0"/>
      <w:marBottom w:val="0"/>
      <w:divBdr>
        <w:top w:val="none" w:sz="0" w:space="0" w:color="auto"/>
        <w:left w:val="none" w:sz="0" w:space="0" w:color="auto"/>
        <w:bottom w:val="none" w:sz="0" w:space="0" w:color="auto"/>
        <w:right w:val="none" w:sz="0" w:space="0" w:color="auto"/>
      </w:divBdr>
    </w:div>
    <w:div w:id="2116513854">
      <w:bodyDiv w:val="1"/>
      <w:marLeft w:val="0"/>
      <w:marRight w:val="0"/>
      <w:marTop w:val="0"/>
      <w:marBottom w:val="0"/>
      <w:divBdr>
        <w:top w:val="none" w:sz="0" w:space="0" w:color="auto"/>
        <w:left w:val="none" w:sz="0" w:space="0" w:color="auto"/>
        <w:bottom w:val="none" w:sz="0" w:space="0" w:color="auto"/>
        <w:right w:val="none" w:sz="0" w:space="0" w:color="auto"/>
      </w:divBdr>
    </w:div>
    <w:div w:id="2118673052">
      <w:bodyDiv w:val="1"/>
      <w:marLeft w:val="0"/>
      <w:marRight w:val="0"/>
      <w:marTop w:val="0"/>
      <w:marBottom w:val="0"/>
      <w:divBdr>
        <w:top w:val="none" w:sz="0" w:space="0" w:color="auto"/>
        <w:left w:val="none" w:sz="0" w:space="0" w:color="auto"/>
        <w:bottom w:val="none" w:sz="0" w:space="0" w:color="auto"/>
        <w:right w:val="none" w:sz="0" w:space="0" w:color="auto"/>
      </w:divBdr>
    </w:div>
    <w:div w:id="2118869921">
      <w:bodyDiv w:val="1"/>
      <w:marLeft w:val="0"/>
      <w:marRight w:val="0"/>
      <w:marTop w:val="0"/>
      <w:marBottom w:val="0"/>
      <w:divBdr>
        <w:top w:val="none" w:sz="0" w:space="0" w:color="auto"/>
        <w:left w:val="none" w:sz="0" w:space="0" w:color="auto"/>
        <w:bottom w:val="none" w:sz="0" w:space="0" w:color="auto"/>
        <w:right w:val="none" w:sz="0" w:space="0" w:color="auto"/>
      </w:divBdr>
    </w:div>
    <w:div w:id="2121411665">
      <w:bodyDiv w:val="1"/>
      <w:marLeft w:val="0"/>
      <w:marRight w:val="0"/>
      <w:marTop w:val="0"/>
      <w:marBottom w:val="0"/>
      <w:divBdr>
        <w:top w:val="none" w:sz="0" w:space="0" w:color="auto"/>
        <w:left w:val="none" w:sz="0" w:space="0" w:color="auto"/>
        <w:bottom w:val="none" w:sz="0" w:space="0" w:color="auto"/>
        <w:right w:val="none" w:sz="0" w:space="0" w:color="auto"/>
      </w:divBdr>
    </w:div>
    <w:div w:id="2121607299">
      <w:bodyDiv w:val="1"/>
      <w:marLeft w:val="0"/>
      <w:marRight w:val="0"/>
      <w:marTop w:val="0"/>
      <w:marBottom w:val="0"/>
      <w:divBdr>
        <w:top w:val="none" w:sz="0" w:space="0" w:color="auto"/>
        <w:left w:val="none" w:sz="0" w:space="0" w:color="auto"/>
        <w:bottom w:val="none" w:sz="0" w:space="0" w:color="auto"/>
        <w:right w:val="none" w:sz="0" w:space="0" w:color="auto"/>
      </w:divBdr>
    </w:div>
    <w:div w:id="2125491067">
      <w:bodyDiv w:val="1"/>
      <w:marLeft w:val="0"/>
      <w:marRight w:val="0"/>
      <w:marTop w:val="0"/>
      <w:marBottom w:val="0"/>
      <w:divBdr>
        <w:top w:val="none" w:sz="0" w:space="0" w:color="auto"/>
        <w:left w:val="none" w:sz="0" w:space="0" w:color="auto"/>
        <w:bottom w:val="none" w:sz="0" w:space="0" w:color="auto"/>
        <w:right w:val="none" w:sz="0" w:space="0" w:color="auto"/>
      </w:divBdr>
    </w:div>
    <w:div w:id="2126998521">
      <w:bodyDiv w:val="1"/>
      <w:marLeft w:val="0"/>
      <w:marRight w:val="0"/>
      <w:marTop w:val="0"/>
      <w:marBottom w:val="0"/>
      <w:divBdr>
        <w:top w:val="none" w:sz="0" w:space="0" w:color="auto"/>
        <w:left w:val="none" w:sz="0" w:space="0" w:color="auto"/>
        <w:bottom w:val="none" w:sz="0" w:space="0" w:color="auto"/>
        <w:right w:val="none" w:sz="0" w:space="0" w:color="auto"/>
      </w:divBdr>
    </w:div>
    <w:div w:id="2136562623">
      <w:bodyDiv w:val="1"/>
      <w:marLeft w:val="0"/>
      <w:marRight w:val="0"/>
      <w:marTop w:val="0"/>
      <w:marBottom w:val="0"/>
      <w:divBdr>
        <w:top w:val="none" w:sz="0" w:space="0" w:color="auto"/>
        <w:left w:val="none" w:sz="0" w:space="0" w:color="auto"/>
        <w:bottom w:val="none" w:sz="0" w:space="0" w:color="auto"/>
        <w:right w:val="none" w:sz="0" w:space="0" w:color="auto"/>
      </w:divBdr>
    </w:div>
    <w:div w:id="214238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diagramQuickStyle" Target="diagrams/quickStyle1.xml"/><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diagramLayout" Target="diagrams/layout1.xm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D800B8-348F-4326-B289-903A8CDBB64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ID"/>
        </a:p>
      </dgm:t>
    </dgm:pt>
    <dgm:pt modelId="{69C4385B-3084-41A3-8CFA-530FB8B0F09F}">
      <dgm:prSet phldrT="[Text]" custT="1">
        <dgm:style>
          <a:lnRef idx="2">
            <a:schemeClr val="dk1"/>
          </a:lnRef>
          <a:fillRef idx="1">
            <a:schemeClr val="lt1"/>
          </a:fillRef>
          <a:effectRef idx="0">
            <a:schemeClr val="dk1"/>
          </a:effectRef>
          <a:fontRef idx="minor">
            <a:schemeClr val="dk1"/>
          </a:fontRef>
        </dgm:style>
      </dgm:prSet>
      <dgm:spPr/>
      <dgm:t>
        <a:bodyPr/>
        <a:lstStyle/>
        <a:p>
          <a:r>
            <a:rPr lang="en-ID" sz="700">
              <a:latin typeface="Times New Roman" panose="02020603050405020304" pitchFamily="18" charset="0"/>
              <a:cs typeface="Times New Roman" panose="02020603050405020304" pitchFamily="18" charset="0"/>
            </a:rPr>
            <a:t>Branch Manager (BM)</a:t>
          </a:r>
        </a:p>
      </dgm:t>
    </dgm:pt>
    <dgm:pt modelId="{8F68C789-E8F2-4481-8D45-D757CDF32478}" type="parTrans" cxnId="{E953C687-507B-40A8-9811-95C1C44B74F7}">
      <dgm:prSet/>
      <dgm:spPr/>
      <dgm:t>
        <a:bodyPr/>
        <a:lstStyle/>
        <a:p>
          <a:endParaRPr lang="en-ID"/>
        </a:p>
      </dgm:t>
    </dgm:pt>
    <dgm:pt modelId="{430852A0-B08F-47B4-B5C9-F806DF32CAA0}" type="sibTrans" cxnId="{E953C687-507B-40A8-9811-95C1C44B74F7}">
      <dgm:prSet/>
      <dgm:spPr/>
      <dgm:t>
        <a:bodyPr/>
        <a:lstStyle/>
        <a:p>
          <a:endParaRPr lang="en-ID"/>
        </a:p>
      </dgm:t>
    </dgm:pt>
    <dgm:pt modelId="{97EBBDF6-E51D-490E-9580-9793F20CED05}">
      <dgm:prSet phldrT="[Text]" custT="1">
        <dgm:style>
          <a:lnRef idx="2">
            <a:schemeClr val="dk1"/>
          </a:lnRef>
          <a:fillRef idx="1">
            <a:schemeClr val="lt1"/>
          </a:fillRef>
          <a:effectRef idx="0">
            <a:schemeClr val="dk1"/>
          </a:effectRef>
          <a:fontRef idx="minor">
            <a:schemeClr val="dk1"/>
          </a:fontRef>
        </dgm:style>
      </dgm:prSet>
      <dgm:spPr/>
      <dgm:t>
        <a:bodyPr/>
        <a:lstStyle/>
        <a:p>
          <a:r>
            <a:rPr lang="en-ID" sz="700">
              <a:latin typeface="Times New Roman" panose="02020603050405020304" pitchFamily="18" charset="0"/>
              <a:cs typeface="Times New Roman" panose="02020603050405020304" pitchFamily="18" charset="0"/>
            </a:rPr>
            <a:t>Business Development Manager </a:t>
          </a:r>
        </a:p>
        <a:p>
          <a:r>
            <a:rPr lang="en-ID" sz="700">
              <a:latin typeface="Times New Roman" panose="02020603050405020304" pitchFamily="18" charset="0"/>
              <a:cs typeface="Times New Roman" panose="02020603050405020304" pitchFamily="18" charset="0"/>
            </a:rPr>
            <a:t>(BDM)</a:t>
          </a:r>
        </a:p>
      </dgm:t>
    </dgm:pt>
    <dgm:pt modelId="{D4E564A9-7839-4FD8-9245-ACB134699A0B}" type="parTrans" cxnId="{71B4A366-602B-4D04-92C6-30AE237D25CF}">
      <dgm:prSet>
        <dgm:style>
          <a:lnRef idx="1">
            <a:schemeClr val="dk1"/>
          </a:lnRef>
          <a:fillRef idx="0">
            <a:schemeClr val="dk1"/>
          </a:fillRef>
          <a:effectRef idx="0">
            <a:schemeClr val="dk1"/>
          </a:effectRef>
          <a:fontRef idx="minor">
            <a:schemeClr val="tx1"/>
          </a:fontRef>
        </dgm:style>
      </dgm:prSet>
      <dgm:spPr/>
      <dgm:t>
        <a:bodyPr/>
        <a:lstStyle/>
        <a:p>
          <a:endParaRPr lang="en-ID"/>
        </a:p>
      </dgm:t>
    </dgm:pt>
    <dgm:pt modelId="{6DAFA4A6-107B-48F1-ADB5-DC9D5932F9A5}" type="sibTrans" cxnId="{71B4A366-602B-4D04-92C6-30AE237D25CF}">
      <dgm:prSet/>
      <dgm:spPr/>
      <dgm:t>
        <a:bodyPr/>
        <a:lstStyle/>
        <a:p>
          <a:endParaRPr lang="en-ID"/>
        </a:p>
      </dgm:t>
    </dgm:pt>
    <dgm:pt modelId="{482A13A2-5C05-4B8F-939F-79CEE7C2F562}">
      <dgm:prSet phldrT="[Text]" custT="1">
        <dgm:style>
          <a:lnRef idx="2">
            <a:schemeClr val="dk1"/>
          </a:lnRef>
          <a:fillRef idx="1">
            <a:schemeClr val="lt1"/>
          </a:fillRef>
          <a:effectRef idx="0">
            <a:schemeClr val="dk1"/>
          </a:effectRef>
          <a:fontRef idx="minor">
            <a:schemeClr val="dk1"/>
          </a:fontRef>
        </dgm:style>
      </dgm:prSet>
      <dgm:spPr/>
      <dgm:t>
        <a:bodyPr/>
        <a:lstStyle/>
        <a:p>
          <a:r>
            <a:rPr lang="en-ID" sz="700">
              <a:latin typeface="Times New Roman" panose="02020603050405020304" pitchFamily="18" charset="0"/>
              <a:cs typeface="Times New Roman" panose="02020603050405020304" pitchFamily="18" charset="0"/>
            </a:rPr>
            <a:t>Branch Sales Supervisor </a:t>
          </a:r>
        </a:p>
        <a:p>
          <a:r>
            <a:rPr lang="en-ID" sz="700">
              <a:latin typeface="Times New Roman" panose="02020603050405020304" pitchFamily="18" charset="0"/>
              <a:cs typeface="Times New Roman" panose="02020603050405020304" pitchFamily="18" charset="0"/>
            </a:rPr>
            <a:t>(BSS)</a:t>
          </a:r>
        </a:p>
      </dgm:t>
    </dgm:pt>
    <dgm:pt modelId="{0ECA021A-74A8-4F76-ACDC-0E6E7268D639}" type="parTrans" cxnId="{CBFD536C-E06A-43A9-B8FA-BEF6CA8B4576}">
      <dgm:prSet>
        <dgm:style>
          <a:lnRef idx="1">
            <a:schemeClr val="dk1"/>
          </a:lnRef>
          <a:fillRef idx="0">
            <a:schemeClr val="dk1"/>
          </a:fillRef>
          <a:effectRef idx="0">
            <a:schemeClr val="dk1"/>
          </a:effectRef>
          <a:fontRef idx="minor">
            <a:schemeClr val="tx1"/>
          </a:fontRef>
        </dgm:style>
      </dgm:prSet>
      <dgm:spPr/>
      <dgm:t>
        <a:bodyPr/>
        <a:lstStyle/>
        <a:p>
          <a:endParaRPr lang="en-ID"/>
        </a:p>
      </dgm:t>
    </dgm:pt>
    <dgm:pt modelId="{17DC0670-8FD9-4FB2-AE6E-6A30B6D28B60}" type="sibTrans" cxnId="{CBFD536C-E06A-43A9-B8FA-BEF6CA8B4576}">
      <dgm:prSet/>
      <dgm:spPr/>
      <dgm:t>
        <a:bodyPr/>
        <a:lstStyle/>
        <a:p>
          <a:endParaRPr lang="en-ID"/>
        </a:p>
      </dgm:t>
    </dgm:pt>
    <dgm:pt modelId="{AE9ED569-D434-4E31-A9BB-31E2C82FB2B1}">
      <dgm:prSet phldrT="[Text]" custT="1">
        <dgm:style>
          <a:lnRef idx="2">
            <a:schemeClr val="dk1"/>
          </a:lnRef>
          <a:fillRef idx="1">
            <a:schemeClr val="lt1"/>
          </a:fillRef>
          <a:effectRef idx="0">
            <a:schemeClr val="dk1"/>
          </a:effectRef>
          <a:fontRef idx="minor">
            <a:schemeClr val="dk1"/>
          </a:fontRef>
        </dgm:style>
      </dgm:prSet>
      <dgm:spPr/>
      <dgm:t>
        <a:bodyPr/>
        <a:lstStyle/>
        <a:p>
          <a:r>
            <a:rPr lang="en-ID" sz="700" b="0" i="0">
              <a:latin typeface="Times New Roman" panose="02020603050405020304" pitchFamily="18" charset="0"/>
              <a:cs typeface="Times New Roman" panose="02020603050405020304" pitchFamily="18" charset="0"/>
            </a:rPr>
            <a:t>Relationship Manager Small and Medium Enterprise (RM SME)</a:t>
          </a:r>
          <a:endParaRPr lang="en-ID" sz="700">
            <a:latin typeface="Times New Roman" panose="02020603050405020304" pitchFamily="18" charset="0"/>
            <a:cs typeface="Times New Roman" panose="02020603050405020304" pitchFamily="18" charset="0"/>
          </a:endParaRPr>
        </a:p>
      </dgm:t>
    </dgm:pt>
    <dgm:pt modelId="{DA93DDC0-E2E9-43F0-AB9F-4907967339B8}" type="parTrans" cxnId="{55E6B974-8D6F-44EE-B1BF-DCB620BC0D6A}">
      <dgm:prSet>
        <dgm:style>
          <a:lnRef idx="1">
            <a:schemeClr val="dk1"/>
          </a:lnRef>
          <a:fillRef idx="0">
            <a:schemeClr val="dk1"/>
          </a:fillRef>
          <a:effectRef idx="0">
            <a:schemeClr val="dk1"/>
          </a:effectRef>
          <a:fontRef idx="minor">
            <a:schemeClr val="tx1"/>
          </a:fontRef>
        </dgm:style>
      </dgm:prSet>
      <dgm:spPr/>
      <dgm:t>
        <a:bodyPr/>
        <a:lstStyle/>
        <a:p>
          <a:endParaRPr lang="en-ID"/>
        </a:p>
      </dgm:t>
    </dgm:pt>
    <dgm:pt modelId="{F851D8E3-6B6E-4F1A-944A-6152DB89B15A}" type="sibTrans" cxnId="{55E6B974-8D6F-44EE-B1BF-DCB620BC0D6A}">
      <dgm:prSet/>
      <dgm:spPr/>
      <dgm:t>
        <a:bodyPr/>
        <a:lstStyle/>
        <a:p>
          <a:endParaRPr lang="en-ID"/>
        </a:p>
      </dgm:t>
    </dgm:pt>
    <dgm:pt modelId="{CE836B05-C607-4BAE-BD86-A96A58B9891F}">
      <dgm:prSet phldrT="[Text]" custT="1">
        <dgm:style>
          <a:lnRef idx="2">
            <a:schemeClr val="dk1"/>
          </a:lnRef>
          <a:fillRef idx="1">
            <a:schemeClr val="lt1"/>
          </a:fillRef>
          <a:effectRef idx="0">
            <a:schemeClr val="dk1"/>
          </a:effectRef>
          <a:fontRef idx="minor">
            <a:schemeClr val="dk1"/>
          </a:fontRef>
        </dgm:style>
      </dgm:prSet>
      <dgm:spPr/>
      <dgm:t>
        <a:bodyPr/>
        <a:lstStyle/>
        <a:p>
          <a:r>
            <a:rPr lang="en-ID" sz="700">
              <a:latin typeface="Times New Roman" panose="02020603050405020304" pitchFamily="18" charset="0"/>
              <a:cs typeface="Times New Roman" panose="02020603050405020304" pitchFamily="18" charset="0"/>
            </a:rPr>
            <a:t>Relationship Manager Retail </a:t>
          </a:r>
        </a:p>
        <a:p>
          <a:r>
            <a:rPr lang="en-ID" sz="700">
              <a:latin typeface="Times New Roman" panose="02020603050405020304" pitchFamily="18" charset="0"/>
              <a:cs typeface="Times New Roman" panose="02020603050405020304" pitchFamily="18" charset="0"/>
            </a:rPr>
            <a:t>(RM R)</a:t>
          </a:r>
        </a:p>
      </dgm:t>
    </dgm:pt>
    <dgm:pt modelId="{3B7ABD1B-6644-4163-9A58-8A8AA54FE15E}" type="parTrans" cxnId="{C0652C30-7FBB-47D0-ABE6-8F6671CD40F9}">
      <dgm:prSet>
        <dgm:style>
          <a:lnRef idx="1">
            <a:schemeClr val="dk1"/>
          </a:lnRef>
          <a:fillRef idx="0">
            <a:schemeClr val="dk1"/>
          </a:fillRef>
          <a:effectRef idx="0">
            <a:schemeClr val="dk1"/>
          </a:effectRef>
          <a:fontRef idx="minor">
            <a:schemeClr val="tx1"/>
          </a:fontRef>
        </dgm:style>
      </dgm:prSet>
      <dgm:spPr/>
      <dgm:t>
        <a:bodyPr/>
        <a:lstStyle/>
        <a:p>
          <a:endParaRPr lang="en-ID"/>
        </a:p>
      </dgm:t>
    </dgm:pt>
    <dgm:pt modelId="{BCF86A76-59C3-4078-936A-DC8664F71366}" type="sibTrans" cxnId="{C0652C30-7FBB-47D0-ABE6-8F6671CD40F9}">
      <dgm:prSet/>
      <dgm:spPr/>
      <dgm:t>
        <a:bodyPr/>
        <a:lstStyle/>
        <a:p>
          <a:endParaRPr lang="en-ID"/>
        </a:p>
      </dgm:t>
    </dgm:pt>
    <dgm:pt modelId="{32F82AD8-8A39-4343-A73A-C80CD7B22997}">
      <dgm:prSet phldrT="[Text]" custT="1">
        <dgm:style>
          <a:lnRef idx="2">
            <a:schemeClr val="dk1"/>
          </a:lnRef>
          <a:fillRef idx="1">
            <a:schemeClr val="lt1"/>
          </a:fillRef>
          <a:effectRef idx="0">
            <a:schemeClr val="dk1"/>
          </a:effectRef>
          <a:fontRef idx="minor">
            <a:schemeClr val="dk1"/>
          </a:fontRef>
        </dgm:style>
      </dgm:prSet>
      <dgm:spPr/>
      <dgm:t>
        <a:bodyPr/>
        <a:lstStyle/>
        <a:p>
          <a:r>
            <a:rPr lang="en-ID" sz="700">
              <a:latin typeface="Times New Roman" panose="02020603050405020304" pitchFamily="18" charset="0"/>
              <a:cs typeface="Times New Roman" panose="02020603050405020304" pitchFamily="18" charset="0"/>
            </a:rPr>
            <a:t>Relationship Manager Hajj </a:t>
          </a:r>
        </a:p>
        <a:p>
          <a:r>
            <a:rPr lang="en-ID" sz="700">
              <a:latin typeface="Times New Roman" panose="02020603050405020304" pitchFamily="18" charset="0"/>
              <a:cs typeface="Times New Roman" panose="02020603050405020304" pitchFamily="18" charset="0"/>
            </a:rPr>
            <a:t>(RM H)</a:t>
          </a:r>
        </a:p>
      </dgm:t>
    </dgm:pt>
    <dgm:pt modelId="{55745A9C-D919-477B-AA04-9D2F924D95FF}" type="parTrans" cxnId="{CF65034F-84EC-4EE3-BCEF-4C9EAC2C1D14}">
      <dgm:prSet>
        <dgm:style>
          <a:lnRef idx="1">
            <a:schemeClr val="dk1"/>
          </a:lnRef>
          <a:fillRef idx="0">
            <a:schemeClr val="dk1"/>
          </a:fillRef>
          <a:effectRef idx="0">
            <a:schemeClr val="dk1"/>
          </a:effectRef>
          <a:fontRef idx="minor">
            <a:schemeClr val="tx1"/>
          </a:fontRef>
        </dgm:style>
      </dgm:prSet>
      <dgm:spPr/>
      <dgm:t>
        <a:bodyPr/>
        <a:lstStyle/>
        <a:p>
          <a:endParaRPr lang="en-ID"/>
        </a:p>
      </dgm:t>
    </dgm:pt>
    <dgm:pt modelId="{F770D120-4E62-4335-84F9-F2B215093FD1}" type="sibTrans" cxnId="{CF65034F-84EC-4EE3-BCEF-4C9EAC2C1D14}">
      <dgm:prSet/>
      <dgm:spPr/>
      <dgm:t>
        <a:bodyPr/>
        <a:lstStyle/>
        <a:p>
          <a:endParaRPr lang="en-ID"/>
        </a:p>
      </dgm:t>
    </dgm:pt>
    <dgm:pt modelId="{C27D9345-FFD6-4EBC-9F89-81FBB99B5838}">
      <dgm:prSet phldrT="[Text]" custT="1">
        <dgm:style>
          <a:lnRef idx="2">
            <a:schemeClr val="dk1"/>
          </a:lnRef>
          <a:fillRef idx="1">
            <a:schemeClr val="lt1"/>
          </a:fillRef>
          <a:effectRef idx="0">
            <a:schemeClr val="dk1"/>
          </a:effectRef>
          <a:fontRef idx="minor">
            <a:schemeClr val="dk1"/>
          </a:fontRef>
        </dgm:style>
      </dgm:prSet>
      <dgm:spPr/>
      <dgm:t>
        <a:bodyPr/>
        <a:lstStyle/>
        <a:p>
          <a:r>
            <a:rPr lang="en-ID" sz="700">
              <a:latin typeface="Times New Roman" panose="02020603050405020304" pitchFamily="18" charset="0"/>
              <a:cs typeface="Times New Roman" panose="02020603050405020304" pitchFamily="18" charset="0"/>
            </a:rPr>
            <a:t>Branch Operation and Service Manager (BOSM)</a:t>
          </a:r>
        </a:p>
      </dgm:t>
    </dgm:pt>
    <dgm:pt modelId="{AC7C1BC1-BB14-45FB-A77B-189BE715AB19}" type="parTrans" cxnId="{ED1B0185-012D-4CEF-A6B4-D280A7F8B9D7}">
      <dgm:prSet/>
      <dgm:spPr/>
      <dgm:t>
        <a:bodyPr/>
        <a:lstStyle/>
        <a:p>
          <a:endParaRPr lang="en-ID"/>
        </a:p>
      </dgm:t>
    </dgm:pt>
    <dgm:pt modelId="{DDA4C681-8E94-4D22-BBD4-2650428CFF63}" type="sibTrans" cxnId="{ED1B0185-012D-4CEF-A6B4-D280A7F8B9D7}">
      <dgm:prSet/>
      <dgm:spPr/>
      <dgm:t>
        <a:bodyPr/>
        <a:lstStyle/>
        <a:p>
          <a:endParaRPr lang="en-ID"/>
        </a:p>
      </dgm:t>
    </dgm:pt>
    <dgm:pt modelId="{84F1787D-6995-4FA0-8CFC-C822EBD6C9E5}">
      <dgm:prSet phldrT="[Text]" custT="1">
        <dgm:style>
          <a:lnRef idx="2">
            <a:schemeClr val="dk1"/>
          </a:lnRef>
          <a:fillRef idx="1">
            <a:schemeClr val="lt1"/>
          </a:fillRef>
          <a:effectRef idx="0">
            <a:schemeClr val="dk1"/>
          </a:effectRef>
          <a:fontRef idx="minor">
            <a:schemeClr val="dk1"/>
          </a:fontRef>
        </dgm:style>
      </dgm:prSet>
      <dgm:spPr/>
      <dgm:t>
        <a:bodyPr/>
        <a:lstStyle/>
        <a:p>
          <a:r>
            <a:rPr lang="en-ID" sz="700">
              <a:latin typeface="Times New Roman" panose="02020603050405020304" pitchFamily="18" charset="0"/>
              <a:cs typeface="Times New Roman" panose="02020603050405020304" pitchFamily="18" charset="0"/>
            </a:rPr>
            <a:t>Operation Office (OO)</a:t>
          </a:r>
        </a:p>
      </dgm:t>
    </dgm:pt>
    <dgm:pt modelId="{FE9BECBE-B337-44FE-896B-FE313435DAE9}" type="parTrans" cxnId="{10F735C1-73BA-4FF2-8BDB-76E0CBD80309}">
      <dgm:prSet>
        <dgm:style>
          <a:lnRef idx="1">
            <a:schemeClr val="dk1"/>
          </a:lnRef>
          <a:fillRef idx="0">
            <a:schemeClr val="dk1"/>
          </a:fillRef>
          <a:effectRef idx="0">
            <a:schemeClr val="dk1"/>
          </a:effectRef>
          <a:fontRef idx="minor">
            <a:schemeClr val="tx1"/>
          </a:fontRef>
        </dgm:style>
      </dgm:prSet>
      <dgm:spPr/>
      <dgm:t>
        <a:bodyPr/>
        <a:lstStyle/>
        <a:p>
          <a:endParaRPr lang="en-ID"/>
        </a:p>
      </dgm:t>
    </dgm:pt>
    <dgm:pt modelId="{14DAB467-3BBE-444F-92B7-E01D39CB3694}" type="sibTrans" cxnId="{10F735C1-73BA-4FF2-8BDB-76E0CBD80309}">
      <dgm:prSet/>
      <dgm:spPr/>
      <dgm:t>
        <a:bodyPr/>
        <a:lstStyle/>
        <a:p>
          <a:endParaRPr lang="en-ID"/>
        </a:p>
      </dgm:t>
    </dgm:pt>
    <dgm:pt modelId="{A4831799-9315-4A71-9816-B7A358EB0362}">
      <dgm:prSet phldrT="[Text]" custT="1">
        <dgm:style>
          <a:lnRef idx="2">
            <a:schemeClr val="dk1"/>
          </a:lnRef>
          <a:fillRef idx="1">
            <a:schemeClr val="lt1"/>
          </a:fillRef>
          <a:effectRef idx="0">
            <a:schemeClr val="dk1"/>
          </a:effectRef>
          <a:fontRef idx="minor">
            <a:schemeClr val="dk1"/>
          </a:fontRef>
        </dgm:style>
      </dgm:prSet>
      <dgm:spPr/>
      <dgm:t>
        <a:bodyPr/>
        <a:lstStyle/>
        <a:p>
          <a:r>
            <a:rPr lang="en-ID" sz="700">
              <a:latin typeface="Times New Roman" panose="02020603050405020304" pitchFamily="18" charset="0"/>
              <a:cs typeface="Times New Roman" panose="02020603050405020304" pitchFamily="18" charset="0"/>
            </a:rPr>
            <a:t>Back Office </a:t>
          </a:r>
        </a:p>
        <a:p>
          <a:r>
            <a:rPr lang="en-ID" sz="700">
              <a:latin typeface="Times New Roman" panose="02020603050405020304" pitchFamily="18" charset="0"/>
              <a:cs typeface="Times New Roman" panose="02020603050405020304" pitchFamily="18" charset="0"/>
            </a:rPr>
            <a:t>(BO)</a:t>
          </a:r>
        </a:p>
      </dgm:t>
    </dgm:pt>
    <dgm:pt modelId="{439C7F01-64DF-4D69-9C39-02DC6648DD83}" type="parTrans" cxnId="{F6519EA8-1712-41FD-8DE7-7ADE05B66180}">
      <dgm:prSet>
        <dgm:style>
          <a:lnRef idx="1">
            <a:schemeClr val="dk1"/>
          </a:lnRef>
          <a:fillRef idx="0">
            <a:schemeClr val="dk1"/>
          </a:fillRef>
          <a:effectRef idx="0">
            <a:schemeClr val="dk1"/>
          </a:effectRef>
          <a:fontRef idx="minor">
            <a:schemeClr val="tx1"/>
          </a:fontRef>
        </dgm:style>
      </dgm:prSet>
      <dgm:spPr/>
      <dgm:t>
        <a:bodyPr/>
        <a:lstStyle/>
        <a:p>
          <a:endParaRPr lang="en-ID"/>
        </a:p>
      </dgm:t>
    </dgm:pt>
    <dgm:pt modelId="{ADF772B0-5447-4FAF-9E35-6A52FF52A3C2}" type="sibTrans" cxnId="{F6519EA8-1712-41FD-8DE7-7ADE05B66180}">
      <dgm:prSet/>
      <dgm:spPr/>
      <dgm:t>
        <a:bodyPr/>
        <a:lstStyle/>
        <a:p>
          <a:endParaRPr lang="en-ID"/>
        </a:p>
      </dgm:t>
    </dgm:pt>
    <dgm:pt modelId="{719A15E0-E893-4030-8AE0-5FC2ED30CB33}">
      <dgm:prSet phldrT="[Text]" custT="1">
        <dgm:style>
          <a:lnRef idx="2">
            <a:schemeClr val="dk1"/>
          </a:lnRef>
          <a:fillRef idx="1">
            <a:schemeClr val="lt1"/>
          </a:fillRef>
          <a:effectRef idx="0">
            <a:schemeClr val="dk1"/>
          </a:effectRef>
          <a:fontRef idx="minor">
            <a:schemeClr val="dk1"/>
          </a:fontRef>
        </dgm:style>
      </dgm:prSet>
      <dgm:spPr/>
      <dgm:t>
        <a:bodyPr/>
        <a:lstStyle/>
        <a:p>
          <a:r>
            <a:rPr lang="en-ID" sz="700">
              <a:latin typeface="Times New Roman" panose="02020603050405020304" pitchFamily="18" charset="0"/>
              <a:cs typeface="Times New Roman" panose="02020603050405020304" pitchFamily="18" charset="0"/>
            </a:rPr>
            <a:t>Customer Service (CS)</a:t>
          </a:r>
        </a:p>
      </dgm:t>
    </dgm:pt>
    <dgm:pt modelId="{551EECE4-0E4B-4CA0-8F55-161D287AACD2}" type="parTrans" cxnId="{3FBE2FE6-71BB-44E5-86FF-8C0ECF465EFF}">
      <dgm:prSet>
        <dgm:style>
          <a:lnRef idx="1">
            <a:schemeClr val="dk1"/>
          </a:lnRef>
          <a:fillRef idx="0">
            <a:schemeClr val="dk1"/>
          </a:fillRef>
          <a:effectRef idx="0">
            <a:schemeClr val="dk1"/>
          </a:effectRef>
          <a:fontRef idx="minor">
            <a:schemeClr val="tx1"/>
          </a:fontRef>
        </dgm:style>
      </dgm:prSet>
      <dgm:spPr/>
      <dgm:t>
        <a:bodyPr/>
        <a:lstStyle/>
        <a:p>
          <a:endParaRPr lang="en-ID"/>
        </a:p>
      </dgm:t>
    </dgm:pt>
    <dgm:pt modelId="{4119A1E1-4404-4A83-AC1E-C6CA6E6A406E}" type="sibTrans" cxnId="{3FBE2FE6-71BB-44E5-86FF-8C0ECF465EFF}">
      <dgm:prSet/>
      <dgm:spPr/>
      <dgm:t>
        <a:bodyPr/>
        <a:lstStyle/>
        <a:p>
          <a:endParaRPr lang="en-ID"/>
        </a:p>
      </dgm:t>
    </dgm:pt>
    <dgm:pt modelId="{924ABB74-1062-4458-B6CC-0374861EF66B}">
      <dgm:prSet phldrT="[Text]" custT="1">
        <dgm:style>
          <a:lnRef idx="2">
            <a:schemeClr val="dk1"/>
          </a:lnRef>
          <a:fillRef idx="1">
            <a:schemeClr val="lt1"/>
          </a:fillRef>
          <a:effectRef idx="0">
            <a:schemeClr val="dk1"/>
          </a:effectRef>
          <a:fontRef idx="minor">
            <a:schemeClr val="dk1"/>
          </a:fontRef>
        </dgm:style>
      </dgm:prSet>
      <dgm:spPr/>
      <dgm:t>
        <a:bodyPr/>
        <a:lstStyle/>
        <a:p>
          <a:r>
            <a:rPr lang="en-ID" sz="700">
              <a:latin typeface="Times New Roman" panose="02020603050405020304" pitchFamily="18" charset="0"/>
              <a:cs typeface="Times New Roman" panose="02020603050405020304" pitchFamily="18" charset="0"/>
            </a:rPr>
            <a:t>Teller</a:t>
          </a:r>
        </a:p>
      </dgm:t>
    </dgm:pt>
    <dgm:pt modelId="{51E98ADA-237C-4632-8A17-3FF7F75D1C07}" type="parTrans" cxnId="{38FEF063-DE8A-4990-8396-EF65C6ACAEA9}">
      <dgm:prSet>
        <dgm:style>
          <a:lnRef idx="1">
            <a:schemeClr val="dk1"/>
          </a:lnRef>
          <a:fillRef idx="0">
            <a:schemeClr val="dk1"/>
          </a:fillRef>
          <a:effectRef idx="0">
            <a:schemeClr val="dk1"/>
          </a:effectRef>
          <a:fontRef idx="minor">
            <a:schemeClr val="tx1"/>
          </a:fontRef>
        </dgm:style>
      </dgm:prSet>
      <dgm:spPr/>
      <dgm:t>
        <a:bodyPr/>
        <a:lstStyle/>
        <a:p>
          <a:endParaRPr lang="en-ID"/>
        </a:p>
      </dgm:t>
    </dgm:pt>
    <dgm:pt modelId="{1642ABF7-5E14-457F-BDC5-4BC1FF9BFFBC}" type="sibTrans" cxnId="{38FEF063-DE8A-4990-8396-EF65C6ACAEA9}">
      <dgm:prSet/>
      <dgm:spPr/>
      <dgm:t>
        <a:bodyPr/>
        <a:lstStyle/>
        <a:p>
          <a:endParaRPr lang="en-ID"/>
        </a:p>
      </dgm:t>
    </dgm:pt>
    <dgm:pt modelId="{331EA4C1-C20F-41D0-8E24-A8E659D234BF}" type="pres">
      <dgm:prSet presAssocID="{49D800B8-348F-4326-B289-903A8CDBB643}" presName="hierChild1" presStyleCnt="0">
        <dgm:presLayoutVars>
          <dgm:orgChart val="1"/>
          <dgm:chPref val="1"/>
          <dgm:dir/>
          <dgm:animOne val="branch"/>
          <dgm:animLvl val="lvl"/>
          <dgm:resizeHandles/>
        </dgm:presLayoutVars>
      </dgm:prSet>
      <dgm:spPr/>
    </dgm:pt>
    <dgm:pt modelId="{DE6E64C7-650F-4650-81CE-567264FC49CB}" type="pres">
      <dgm:prSet presAssocID="{69C4385B-3084-41A3-8CFA-530FB8B0F09F}" presName="hierRoot1" presStyleCnt="0">
        <dgm:presLayoutVars>
          <dgm:hierBranch val="init"/>
        </dgm:presLayoutVars>
      </dgm:prSet>
      <dgm:spPr/>
    </dgm:pt>
    <dgm:pt modelId="{64DCA372-51C6-4A1D-926B-D62F6EFCEA31}" type="pres">
      <dgm:prSet presAssocID="{69C4385B-3084-41A3-8CFA-530FB8B0F09F}" presName="rootComposite1" presStyleCnt="0"/>
      <dgm:spPr/>
    </dgm:pt>
    <dgm:pt modelId="{6691258B-7501-44F7-8490-B6E6A5BC2408}" type="pres">
      <dgm:prSet presAssocID="{69C4385B-3084-41A3-8CFA-530FB8B0F09F}" presName="rootText1" presStyleLbl="node0" presStyleIdx="0" presStyleCnt="2">
        <dgm:presLayoutVars>
          <dgm:chPref val="3"/>
        </dgm:presLayoutVars>
      </dgm:prSet>
      <dgm:spPr/>
    </dgm:pt>
    <dgm:pt modelId="{A48F2871-D8DF-40AE-A0D4-C7B0A40F19F9}" type="pres">
      <dgm:prSet presAssocID="{69C4385B-3084-41A3-8CFA-530FB8B0F09F}" presName="rootConnector1" presStyleLbl="node1" presStyleIdx="0" presStyleCnt="0"/>
      <dgm:spPr/>
    </dgm:pt>
    <dgm:pt modelId="{5C983FE2-0AAB-440D-8727-0178F48EB62F}" type="pres">
      <dgm:prSet presAssocID="{69C4385B-3084-41A3-8CFA-530FB8B0F09F}" presName="hierChild2" presStyleCnt="0"/>
      <dgm:spPr/>
    </dgm:pt>
    <dgm:pt modelId="{E994330E-47E6-4D7B-981B-B01C8D3FCFB5}" type="pres">
      <dgm:prSet presAssocID="{D4E564A9-7839-4FD8-9245-ACB134699A0B}" presName="Name37" presStyleLbl="parChTrans1D2" presStyleIdx="0" presStyleCnt="5"/>
      <dgm:spPr/>
    </dgm:pt>
    <dgm:pt modelId="{223327BC-C1C2-4928-98B4-58FECFEA8CC9}" type="pres">
      <dgm:prSet presAssocID="{97EBBDF6-E51D-490E-9580-9793F20CED05}" presName="hierRoot2" presStyleCnt="0">
        <dgm:presLayoutVars>
          <dgm:hierBranch val="init"/>
        </dgm:presLayoutVars>
      </dgm:prSet>
      <dgm:spPr/>
    </dgm:pt>
    <dgm:pt modelId="{56D181C9-DEA5-4FD6-AB4C-564620F8F500}" type="pres">
      <dgm:prSet presAssocID="{97EBBDF6-E51D-490E-9580-9793F20CED05}" presName="rootComposite" presStyleCnt="0"/>
      <dgm:spPr/>
    </dgm:pt>
    <dgm:pt modelId="{AC5727E9-9731-45C7-9933-FCA0F7597B1C}" type="pres">
      <dgm:prSet presAssocID="{97EBBDF6-E51D-490E-9580-9793F20CED05}" presName="rootText" presStyleLbl="node2" presStyleIdx="0" presStyleCnt="5" custScaleX="114789">
        <dgm:presLayoutVars>
          <dgm:chPref val="3"/>
        </dgm:presLayoutVars>
      </dgm:prSet>
      <dgm:spPr/>
    </dgm:pt>
    <dgm:pt modelId="{1BFA14AB-8EFA-4A40-B4F3-4F1F3F2FCCF1}" type="pres">
      <dgm:prSet presAssocID="{97EBBDF6-E51D-490E-9580-9793F20CED05}" presName="rootConnector" presStyleLbl="node2" presStyleIdx="0" presStyleCnt="5"/>
      <dgm:spPr/>
    </dgm:pt>
    <dgm:pt modelId="{9A52BB14-8443-4E09-A7C6-278EA73C8E93}" type="pres">
      <dgm:prSet presAssocID="{97EBBDF6-E51D-490E-9580-9793F20CED05}" presName="hierChild4" presStyleCnt="0"/>
      <dgm:spPr/>
    </dgm:pt>
    <dgm:pt modelId="{923BA1F9-B9CF-47EE-98CE-917F282F4EF2}" type="pres">
      <dgm:prSet presAssocID="{3B7ABD1B-6644-4163-9A58-8A8AA54FE15E}" presName="Name37" presStyleLbl="parChTrans1D3" presStyleIdx="0" presStyleCnt="4"/>
      <dgm:spPr/>
    </dgm:pt>
    <dgm:pt modelId="{6CF65C38-818A-4A36-911A-2FDDAFDFCB23}" type="pres">
      <dgm:prSet presAssocID="{CE836B05-C607-4BAE-BD86-A96A58B9891F}" presName="hierRoot2" presStyleCnt="0">
        <dgm:presLayoutVars>
          <dgm:hierBranch val="init"/>
        </dgm:presLayoutVars>
      </dgm:prSet>
      <dgm:spPr/>
    </dgm:pt>
    <dgm:pt modelId="{AC17A714-DC59-46E5-A928-4E931D54B8E4}" type="pres">
      <dgm:prSet presAssocID="{CE836B05-C607-4BAE-BD86-A96A58B9891F}" presName="rootComposite" presStyleCnt="0"/>
      <dgm:spPr/>
    </dgm:pt>
    <dgm:pt modelId="{296C1DEF-0254-4414-A403-4AA07D8185A2}" type="pres">
      <dgm:prSet presAssocID="{CE836B05-C607-4BAE-BD86-A96A58B9891F}" presName="rootText" presStyleLbl="node3" presStyleIdx="0" presStyleCnt="4">
        <dgm:presLayoutVars>
          <dgm:chPref val="3"/>
        </dgm:presLayoutVars>
      </dgm:prSet>
      <dgm:spPr/>
    </dgm:pt>
    <dgm:pt modelId="{D6877DC1-0280-44FD-B4C5-31E0F2AC53C9}" type="pres">
      <dgm:prSet presAssocID="{CE836B05-C607-4BAE-BD86-A96A58B9891F}" presName="rootConnector" presStyleLbl="node3" presStyleIdx="0" presStyleCnt="4"/>
      <dgm:spPr/>
    </dgm:pt>
    <dgm:pt modelId="{74DCB628-C56D-4205-80D8-A3C885E2A5D4}" type="pres">
      <dgm:prSet presAssocID="{CE836B05-C607-4BAE-BD86-A96A58B9891F}" presName="hierChild4" presStyleCnt="0"/>
      <dgm:spPr/>
    </dgm:pt>
    <dgm:pt modelId="{93F50F5A-FA6B-4815-8344-0BE8264DEEB5}" type="pres">
      <dgm:prSet presAssocID="{CE836B05-C607-4BAE-BD86-A96A58B9891F}" presName="hierChild5" presStyleCnt="0"/>
      <dgm:spPr/>
    </dgm:pt>
    <dgm:pt modelId="{0D903A83-A74C-44BC-B757-4C0BA90835FC}" type="pres">
      <dgm:prSet presAssocID="{55745A9C-D919-477B-AA04-9D2F924D95FF}" presName="Name37" presStyleLbl="parChTrans1D3" presStyleIdx="1" presStyleCnt="4"/>
      <dgm:spPr/>
    </dgm:pt>
    <dgm:pt modelId="{3A8FB983-89A6-4E03-8DAD-B3826884DB5B}" type="pres">
      <dgm:prSet presAssocID="{32F82AD8-8A39-4343-A73A-C80CD7B22997}" presName="hierRoot2" presStyleCnt="0">
        <dgm:presLayoutVars>
          <dgm:hierBranch val="init"/>
        </dgm:presLayoutVars>
      </dgm:prSet>
      <dgm:spPr/>
    </dgm:pt>
    <dgm:pt modelId="{31A7CE9F-06CE-441A-BBF2-7BA47A8025AE}" type="pres">
      <dgm:prSet presAssocID="{32F82AD8-8A39-4343-A73A-C80CD7B22997}" presName="rootComposite" presStyleCnt="0"/>
      <dgm:spPr/>
    </dgm:pt>
    <dgm:pt modelId="{836CBEBC-0AC0-40C9-8BCA-8F7DCDD000B9}" type="pres">
      <dgm:prSet presAssocID="{32F82AD8-8A39-4343-A73A-C80CD7B22997}" presName="rootText" presStyleLbl="node3" presStyleIdx="1" presStyleCnt="4">
        <dgm:presLayoutVars>
          <dgm:chPref val="3"/>
        </dgm:presLayoutVars>
      </dgm:prSet>
      <dgm:spPr/>
    </dgm:pt>
    <dgm:pt modelId="{65A16C0D-C053-445E-A6E7-80A07A81B77C}" type="pres">
      <dgm:prSet presAssocID="{32F82AD8-8A39-4343-A73A-C80CD7B22997}" presName="rootConnector" presStyleLbl="node3" presStyleIdx="1" presStyleCnt="4"/>
      <dgm:spPr/>
    </dgm:pt>
    <dgm:pt modelId="{3B118724-99E0-4912-85B9-31216C3CEE13}" type="pres">
      <dgm:prSet presAssocID="{32F82AD8-8A39-4343-A73A-C80CD7B22997}" presName="hierChild4" presStyleCnt="0"/>
      <dgm:spPr/>
    </dgm:pt>
    <dgm:pt modelId="{DFD2362A-4495-4CFB-94A8-67EF75B9847A}" type="pres">
      <dgm:prSet presAssocID="{32F82AD8-8A39-4343-A73A-C80CD7B22997}" presName="hierChild5" presStyleCnt="0"/>
      <dgm:spPr/>
    </dgm:pt>
    <dgm:pt modelId="{B1FC275C-4A78-4F4C-AD52-C05C8A6D9E24}" type="pres">
      <dgm:prSet presAssocID="{97EBBDF6-E51D-490E-9580-9793F20CED05}" presName="hierChild5" presStyleCnt="0"/>
      <dgm:spPr/>
    </dgm:pt>
    <dgm:pt modelId="{1876580F-5220-40C6-84A8-4990097C3B49}" type="pres">
      <dgm:prSet presAssocID="{0ECA021A-74A8-4F76-ACDC-0E6E7268D639}" presName="Name37" presStyleLbl="parChTrans1D2" presStyleIdx="1" presStyleCnt="5"/>
      <dgm:spPr/>
    </dgm:pt>
    <dgm:pt modelId="{74DF2BB0-57FC-40D6-8FA1-2C8630A5A3A6}" type="pres">
      <dgm:prSet presAssocID="{482A13A2-5C05-4B8F-939F-79CEE7C2F562}" presName="hierRoot2" presStyleCnt="0">
        <dgm:presLayoutVars>
          <dgm:hierBranch val="init"/>
        </dgm:presLayoutVars>
      </dgm:prSet>
      <dgm:spPr/>
    </dgm:pt>
    <dgm:pt modelId="{2CCC8090-9136-4DEA-9D5D-73D3C1057EF6}" type="pres">
      <dgm:prSet presAssocID="{482A13A2-5C05-4B8F-939F-79CEE7C2F562}" presName="rootComposite" presStyleCnt="0"/>
      <dgm:spPr/>
    </dgm:pt>
    <dgm:pt modelId="{EC09327D-8822-4E8C-ABF3-2D0855547D65}" type="pres">
      <dgm:prSet presAssocID="{482A13A2-5C05-4B8F-939F-79CEE7C2F562}" presName="rootText" presStyleLbl="node2" presStyleIdx="1" presStyleCnt="5">
        <dgm:presLayoutVars>
          <dgm:chPref val="3"/>
        </dgm:presLayoutVars>
      </dgm:prSet>
      <dgm:spPr/>
    </dgm:pt>
    <dgm:pt modelId="{88F6AF21-7E65-4D48-B878-95946951A689}" type="pres">
      <dgm:prSet presAssocID="{482A13A2-5C05-4B8F-939F-79CEE7C2F562}" presName="rootConnector" presStyleLbl="node2" presStyleIdx="1" presStyleCnt="5"/>
      <dgm:spPr/>
    </dgm:pt>
    <dgm:pt modelId="{DFB7895A-5934-4034-B37F-2A12C6BC3BDB}" type="pres">
      <dgm:prSet presAssocID="{482A13A2-5C05-4B8F-939F-79CEE7C2F562}" presName="hierChild4" presStyleCnt="0"/>
      <dgm:spPr/>
    </dgm:pt>
    <dgm:pt modelId="{70FDD504-2DF5-4284-AA0F-CD77E0B7CDBD}" type="pres">
      <dgm:prSet presAssocID="{482A13A2-5C05-4B8F-939F-79CEE7C2F562}" presName="hierChild5" presStyleCnt="0"/>
      <dgm:spPr/>
    </dgm:pt>
    <dgm:pt modelId="{4662FB53-CCEB-4A97-9995-42038E64ACFF}" type="pres">
      <dgm:prSet presAssocID="{DA93DDC0-E2E9-43F0-AB9F-4907967339B8}" presName="Name37" presStyleLbl="parChTrans1D2" presStyleIdx="2" presStyleCnt="5"/>
      <dgm:spPr/>
    </dgm:pt>
    <dgm:pt modelId="{FDF41355-FA4C-4DA3-8244-D8DFBB2FF023}" type="pres">
      <dgm:prSet presAssocID="{AE9ED569-D434-4E31-A9BB-31E2C82FB2B1}" presName="hierRoot2" presStyleCnt="0">
        <dgm:presLayoutVars>
          <dgm:hierBranch val="init"/>
        </dgm:presLayoutVars>
      </dgm:prSet>
      <dgm:spPr/>
    </dgm:pt>
    <dgm:pt modelId="{D677461B-F3A1-43B1-B50D-1F4FF4C41888}" type="pres">
      <dgm:prSet presAssocID="{AE9ED569-D434-4E31-A9BB-31E2C82FB2B1}" presName="rootComposite" presStyleCnt="0"/>
      <dgm:spPr/>
    </dgm:pt>
    <dgm:pt modelId="{8E22C741-3C00-4BB7-9086-C700D30F8BDA}" type="pres">
      <dgm:prSet presAssocID="{AE9ED569-D434-4E31-A9BB-31E2C82FB2B1}" presName="rootText" presStyleLbl="node2" presStyleIdx="2" presStyleCnt="5">
        <dgm:presLayoutVars>
          <dgm:chPref val="3"/>
        </dgm:presLayoutVars>
      </dgm:prSet>
      <dgm:spPr/>
    </dgm:pt>
    <dgm:pt modelId="{A71AFCD1-8FE0-430E-B2DC-633E70B20A96}" type="pres">
      <dgm:prSet presAssocID="{AE9ED569-D434-4E31-A9BB-31E2C82FB2B1}" presName="rootConnector" presStyleLbl="node2" presStyleIdx="2" presStyleCnt="5"/>
      <dgm:spPr/>
    </dgm:pt>
    <dgm:pt modelId="{67F83A31-6F65-4E32-92F1-6B9EE39C43E6}" type="pres">
      <dgm:prSet presAssocID="{AE9ED569-D434-4E31-A9BB-31E2C82FB2B1}" presName="hierChild4" presStyleCnt="0"/>
      <dgm:spPr/>
    </dgm:pt>
    <dgm:pt modelId="{A528A6F5-9211-4933-9C39-2ABE63E2C740}" type="pres">
      <dgm:prSet presAssocID="{AE9ED569-D434-4E31-A9BB-31E2C82FB2B1}" presName="hierChild5" presStyleCnt="0"/>
      <dgm:spPr/>
    </dgm:pt>
    <dgm:pt modelId="{AA550E3E-7247-42B3-9FF8-B673BE17C172}" type="pres">
      <dgm:prSet presAssocID="{69C4385B-3084-41A3-8CFA-530FB8B0F09F}" presName="hierChild3" presStyleCnt="0"/>
      <dgm:spPr/>
    </dgm:pt>
    <dgm:pt modelId="{1A71CD1A-F60B-4933-BAD0-27054B793615}" type="pres">
      <dgm:prSet presAssocID="{C27D9345-FFD6-4EBC-9F89-81FBB99B5838}" presName="hierRoot1" presStyleCnt="0">
        <dgm:presLayoutVars>
          <dgm:hierBranch val="init"/>
        </dgm:presLayoutVars>
      </dgm:prSet>
      <dgm:spPr/>
    </dgm:pt>
    <dgm:pt modelId="{4F5A656C-CC3D-4CC4-8430-2FFABEA2B912}" type="pres">
      <dgm:prSet presAssocID="{C27D9345-FFD6-4EBC-9F89-81FBB99B5838}" presName="rootComposite1" presStyleCnt="0"/>
      <dgm:spPr/>
    </dgm:pt>
    <dgm:pt modelId="{704A7C6B-F931-4D3B-9536-28FC42AD0670}" type="pres">
      <dgm:prSet presAssocID="{C27D9345-FFD6-4EBC-9F89-81FBB99B5838}" presName="rootText1" presStyleLbl="node0" presStyleIdx="1" presStyleCnt="2" custScaleX="102462">
        <dgm:presLayoutVars>
          <dgm:chPref val="3"/>
        </dgm:presLayoutVars>
      </dgm:prSet>
      <dgm:spPr/>
    </dgm:pt>
    <dgm:pt modelId="{97B8505E-47E3-42BF-93E8-D0596FBBB011}" type="pres">
      <dgm:prSet presAssocID="{C27D9345-FFD6-4EBC-9F89-81FBB99B5838}" presName="rootConnector1" presStyleLbl="node1" presStyleIdx="0" presStyleCnt="0"/>
      <dgm:spPr/>
    </dgm:pt>
    <dgm:pt modelId="{53D6CF6E-E234-43C2-ACE5-3243914CB871}" type="pres">
      <dgm:prSet presAssocID="{C27D9345-FFD6-4EBC-9F89-81FBB99B5838}" presName="hierChild2" presStyleCnt="0"/>
      <dgm:spPr/>
    </dgm:pt>
    <dgm:pt modelId="{C4EDA8A8-E936-4D67-A093-FA7DA514BE33}" type="pres">
      <dgm:prSet presAssocID="{FE9BECBE-B337-44FE-896B-FE313435DAE9}" presName="Name37" presStyleLbl="parChTrans1D2" presStyleIdx="3" presStyleCnt="5"/>
      <dgm:spPr/>
    </dgm:pt>
    <dgm:pt modelId="{787C5E6A-0813-4DFA-AA0D-175917A0E0BB}" type="pres">
      <dgm:prSet presAssocID="{84F1787D-6995-4FA0-8CFC-C822EBD6C9E5}" presName="hierRoot2" presStyleCnt="0">
        <dgm:presLayoutVars>
          <dgm:hierBranch val="init"/>
        </dgm:presLayoutVars>
      </dgm:prSet>
      <dgm:spPr/>
    </dgm:pt>
    <dgm:pt modelId="{BA998563-9FA6-4710-B7BE-66C62FD3D819}" type="pres">
      <dgm:prSet presAssocID="{84F1787D-6995-4FA0-8CFC-C822EBD6C9E5}" presName="rootComposite" presStyleCnt="0"/>
      <dgm:spPr/>
    </dgm:pt>
    <dgm:pt modelId="{196F0187-2554-4397-86A7-885485D23AFA}" type="pres">
      <dgm:prSet presAssocID="{84F1787D-6995-4FA0-8CFC-C822EBD6C9E5}" presName="rootText" presStyleLbl="node2" presStyleIdx="3" presStyleCnt="5">
        <dgm:presLayoutVars>
          <dgm:chPref val="3"/>
        </dgm:presLayoutVars>
      </dgm:prSet>
      <dgm:spPr/>
    </dgm:pt>
    <dgm:pt modelId="{0AA64AF2-9098-4EA9-A002-7ED443F993F2}" type="pres">
      <dgm:prSet presAssocID="{84F1787D-6995-4FA0-8CFC-C822EBD6C9E5}" presName="rootConnector" presStyleLbl="node2" presStyleIdx="3" presStyleCnt="5"/>
      <dgm:spPr/>
    </dgm:pt>
    <dgm:pt modelId="{58D87246-D562-4DE4-85E7-FA764BBCB69C}" type="pres">
      <dgm:prSet presAssocID="{84F1787D-6995-4FA0-8CFC-C822EBD6C9E5}" presName="hierChild4" presStyleCnt="0"/>
      <dgm:spPr/>
    </dgm:pt>
    <dgm:pt modelId="{412B2683-30F5-49F1-831E-11F8055653A3}" type="pres">
      <dgm:prSet presAssocID="{551EECE4-0E4B-4CA0-8F55-161D287AACD2}" presName="Name37" presStyleLbl="parChTrans1D3" presStyleIdx="2" presStyleCnt="4"/>
      <dgm:spPr/>
    </dgm:pt>
    <dgm:pt modelId="{25ECDAC4-115C-42A1-B156-F064C8D7C854}" type="pres">
      <dgm:prSet presAssocID="{719A15E0-E893-4030-8AE0-5FC2ED30CB33}" presName="hierRoot2" presStyleCnt="0">
        <dgm:presLayoutVars>
          <dgm:hierBranch val="init"/>
        </dgm:presLayoutVars>
      </dgm:prSet>
      <dgm:spPr/>
    </dgm:pt>
    <dgm:pt modelId="{B3AE8193-350F-4633-A7A0-A3AE6668423B}" type="pres">
      <dgm:prSet presAssocID="{719A15E0-E893-4030-8AE0-5FC2ED30CB33}" presName="rootComposite" presStyleCnt="0"/>
      <dgm:spPr/>
    </dgm:pt>
    <dgm:pt modelId="{106A4B94-CF8D-4C62-96A5-0D30297EC1B8}" type="pres">
      <dgm:prSet presAssocID="{719A15E0-E893-4030-8AE0-5FC2ED30CB33}" presName="rootText" presStyleLbl="node3" presStyleIdx="2" presStyleCnt="4">
        <dgm:presLayoutVars>
          <dgm:chPref val="3"/>
        </dgm:presLayoutVars>
      </dgm:prSet>
      <dgm:spPr/>
    </dgm:pt>
    <dgm:pt modelId="{A5B053D4-D26F-4C3F-BC67-629751706011}" type="pres">
      <dgm:prSet presAssocID="{719A15E0-E893-4030-8AE0-5FC2ED30CB33}" presName="rootConnector" presStyleLbl="node3" presStyleIdx="2" presStyleCnt="4"/>
      <dgm:spPr/>
    </dgm:pt>
    <dgm:pt modelId="{254F67B8-2545-4871-81D4-5EFFFEAD1B41}" type="pres">
      <dgm:prSet presAssocID="{719A15E0-E893-4030-8AE0-5FC2ED30CB33}" presName="hierChild4" presStyleCnt="0"/>
      <dgm:spPr/>
    </dgm:pt>
    <dgm:pt modelId="{45435B33-77E0-4EE3-8969-4BC981B8DC09}" type="pres">
      <dgm:prSet presAssocID="{719A15E0-E893-4030-8AE0-5FC2ED30CB33}" presName="hierChild5" presStyleCnt="0"/>
      <dgm:spPr/>
    </dgm:pt>
    <dgm:pt modelId="{2186446F-7FAA-4A7E-BCB7-EE3A23275E41}" type="pres">
      <dgm:prSet presAssocID="{51E98ADA-237C-4632-8A17-3FF7F75D1C07}" presName="Name37" presStyleLbl="parChTrans1D3" presStyleIdx="3" presStyleCnt="4"/>
      <dgm:spPr/>
    </dgm:pt>
    <dgm:pt modelId="{8AA16223-B004-4188-B1D4-43F52EA29811}" type="pres">
      <dgm:prSet presAssocID="{924ABB74-1062-4458-B6CC-0374861EF66B}" presName="hierRoot2" presStyleCnt="0">
        <dgm:presLayoutVars>
          <dgm:hierBranch val="init"/>
        </dgm:presLayoutVars>
      </dgm:prSet>
      <dgm:spPr/>
    </dgm:pt>
    <dgm:pt modelId="{C3C07BFC-3258-4714-A82F-678B9D800043}" type="pres">
      <dgm:prSet presAssocID="{924ABB74-1062-4458-B6CC-0374861EF66B}" presName="rootComposite" presStyleCnt="0"/>
      <dgm:spPr/>
    </dgm:pt>
    <dgm:pt modelId="{1BCE7B52-0E66-46E4-91A0-C486266EB7FC}" type="pres">
      <dgm:prSet presAssocID="{924ABB74-1062-4458-B6CC-0374861EF66B}" presName="rootText" presStyleLbl="node3" presStyleIdx="3" presStyleCnt="4">
        <dgm:presLayoutVars>
          <dgm:chPref val="3"/>
        </dgm:presLayoutVars>
      </dgm:prSet>
      <dgm:spPr/>
    </dgm:pt>
    <dgm:pt modelId="{798D5A13-B648-4F3C-8F3E-D2C759324913}" type="pres">
      <dgm:prSet presAssocID="{924ABB74-1062-4458-B6CC-0374861EF66B}" presName="rootConnector" presStyleLbl="node3" presStyleIdx="3" presStyleCnt="4"/>
      <dgm:spPr/>
    </dgm:pt>
    <dgm:pt modelId="{9CB9930C-5B85-4932-BE4F-3D046C0079EA}" type="pres">
      <dgm:prSet presAssocID="{924ABB74-1062-4458-B6CC-0374861EF66B}" presName="hierChild4" presStyleCnt="0"/>
      <dgm:spPr/>
    </dgm:pt>
    <dgm:pt modelId="{228C6EDD-7547-44A6-81B8-8000DCF932A4}" type="pres">
      <dgm:prSet presAssocID="{924ABB74-1062-4458-B6CC-0374861EF66B}" presName="hierChild5" presStyleCnt="0"/>
      <dgm:spPr/>
    </dgm:pt>
    <dgm:pt modelId="{4BC766FE-33B1-46DE-9930-0DDC64AE49ED}" type="pres">
      <dgm:prSet presAssocID="{84F1787D-6995-4FA0-8CFC-C822EBD6C9E5}" presName="hierChild5" presStyleCnt="0"/>
      <dgm:spPr/>
    </dgm:pt>
    <dgm:pt modelId="{0C2E2A2C-71D2-4C50-84C6-6B1A3139014C}" type="pres">
      <dgm:prSet presAssocID="{439C7F01-64DF-4D69-9C39-02DC6648DD83}" presName="Name37" presStyleLbl="parChTrans1D2" presStyleIdx="4" presStyleCnt="5"/>
      <dgm:spPr/>
    </dgm:pt>
    <dgm:pt modelId="{44B26C26-0CFE-4781-B993-44A84D063B5C}" type="pres">
      <dgm:prSet presAssocID="{A4831799-9315-4A71-9816-B7A358EB0362}" presName="hierRoot2" presStyleCnt="0">
        <dgm:presLayoutVars>
          <dgm:hierBranch val="init"/>
        </dgm:presLayoutVars>
      </dgm:prSet>
      <dgm:spPr/>
    </dgm:pt>
    <dgm:pt modelId="{149A214A-315C-4C2A-8959-8CEF8B0CE1E0}" type="pres">
      <dgm:prSet presAssocID="{A4831799-9315-4A71-9816-B7A358EB0362}" presName="rootComposite" presStyleCnt="0"/>
      <dgm:spPr/>
    </dgm:pt>
    <dgm:pt modelId="{A5D15341-0B80-4106-A5D3-EE793E25DD0C}" type="pres">
      <dgm:prSet presAssocID="{A4831799-9315-4A71-9816-B7A358EB0362}" presName="rootText" presStyleLbl="node2" presStyleIdx="4" presStyleCnt="5">
        <dgm:presLayoutVars>
          <dgm:chPref val="3"/>
        </dgm:presLayoutVars>
      </dgm:prSet>
      <dgm:spPr/>
    </dgm:pt>
    <dgm:pt modelId="{12A78BC9-40DE-44A8-A658-152934D1A626}" type="pres">
      <dgm:prSet presAssocID="{A4831799-9315-4A71-9816-B7A358EB0362}" presName="rootConnector" presStyleLbl="node2" presStyleIdx="4" presStyleCnt="5"/>
      <dgm:spPr/>
    </dgm:pt>
    <dgm:pt modelId="{A0A0C94A-E75E-44C4-8787-B24ED8EE57F1}" type="pres">
      <dgm:prSet presAssocID="{A4831799-9315-4A71-9816-B7A358EB0362}" presName="hierChild4" presStyleCnt="0"/>
      <dgm:spPr/>
    </dgm:pt>
    <dgm:pt modelId="{DAD4188F-9A84-48D6-A5A9-C173AFC1EEA1}" type="pres">
      <dgm:prSet presAssocID="{A4831799-9315-4A71-9816-B7A358EB0362}" presName="hierChild5" presStyleCnt="0"/>
      <dgm:spPr/>
    </dgm:pt>
    <dgm:pt modelId="{0F05FBC0-3971-4516-A348-DC34A0528694}" type="pres">
      <dgm:prSet presAssocID="{C27D9345-FFD6-4EBC-9F89-81FBB99B5838}" presName="hierChild3" presStyleCnt="0"/>
      <dgm:spPr/>
    </dgm:pt>
  </dgm:ptLst>
  <dgm:cxnLst>
    <dgm:cxn modelId="{783CDB04-24A0-4125-9092-669C84333E8D}" type="presOf" srcId="{CE836B05-C607-4BAE-BD86-A96A58B9891F}" destId="{D6877DC1-0280-44FD-B4C5-31E0F2AC53C9}" srcOrd="1" destOrd="0" presId="urn:microsoft.com/office/officeart/2005/8/layout/orgChart1"/>
    <dgm:cxn modelId="{B2EEDA06-54DE-4BF1-A8BD-D035297DD962}" type="presOf" srcId="{924ABB74-1062-4458-B6CC-0374861EF66B}" destId="{798D5A13-B648-4F3C-8F3E-D2C759324913}" srcOrd="1" destOrd="0" presId="urn:microsoft.com/office/officeart/2005/8/layout/orgChart1"/>
    <dgm:cxn modelId="{473B9607-64E0-47FA-9A94-398E0E7CE1AD}" type="presOf" srcId="{FE9BECBE-B337-44FE-896B-FE313435DAE9}" destId="{C4EDA8A8-E936-4D67-A093-FA7DA514BE33}" srcOrd="0" destOrd="0" presId="urn:microsoft.com/office/officeart/2005/8/layout/orgChart1"/>
    <dgm:cxn modelId="{0CDD5E0D-9446-4681-863D-13108693F602}" type="presOf" srcId="{51E98ADA-237C-4632-8A17-3FF7F75D1C07}" destId="{2186446F-7FAA-4A7E-BCB7-EE3A23275E41}" srcOrd="0" destOrd="0" presId="urn:microsoft.com/office/officeart/2005/8/layout/orgChart1"/>
    <dgm:cxn modelId="{BEDA7418-0DAE-4F1C-A924-311E95AEED21}" type="presOf" srcId="{97EBBDF6-E51D-490E-9580-9793F20CED05}" destId="{AC5727E9-9731-45C7-9933-FCA0F7597B1C}" srcOrd="0" destOrd="0" presId="urn:microsoft.com/office/officeart/2005/8/layout/orgChart1"/>
    <dgm:cxn modelId="{A414481B-DB33-4A7D-B1F8-79B63C927C8A}" type="presOf" srcId="{AE9ED569-D434-4E31-A9BB-31E2C82FB2B1}" destId="{A71AFCD1-8FE0-430E-B2DC-633E70B20A96}" srcOrd="1" destOrd="0" presId="urn:microsoft.com/office/officeart/2005/8/layout/orgChart1"/>
    <dgm:cxn modelId="{52E9681F-9F3F-4AD0-81E3-8638DE08555A}" type="presOf" srcId="{D4E564A9-7839-4FD8-9245-ACB134699A0B}" destId="{E994330E-47E6-4D7B-981B-B01C8D3FCFB5}" srcOrd="0" destOrd="0" presId="urn:microsoft.com/office/officeart/2005/8/layout/orgChart1"/>
    <dgm:cxn modelId="{4907A927-1022-49C1-B760-7B26871822A0}" type="presOf" srcId="{A4831799-9315-4A71-9816-B7A358EB0362}" destId="{A5D15341-0B80-4106-A5D3-EE793E25DD0C}" srcOrd="0" destOrd="0" presId="urn:microsoft.com/office/officeart/2005/8/layout/orgChart1"/>
    <dgm:cxn modelId="{120DA72D-F677-493A-9A68-4D11E6DB068C}" type="presOf" srcId="{69C4385B-3084-41A3-8CFA-530FB8B0F09F}" destId="{A48F2871-D8DF-40AE-A0D4-C7B0A40F19F9}" srcOrd="1" destOrd="0" presId="urn:microsoft.com/office/officeart/2005/8/layout/orgChart1"/>
    <dgm:cxn modelId="{C0652C30-7FBB-47D0-ABE6-8F6671CD40F9}" srcId="{97EBBDF6-E51D-490E-9580-9793F20CED05}" destId="{CE836B05-C607-4BAE-BD86-A96A58B9891F}" srcOrd="0" destOrd="0" parTransId="{3B7ABD1B-6644-4163-9A58-8A8AA54FE15E}" sibTransId="{BCF86A76-59C3-4078-936A-DC8664F71366}"/>
    <dgm:cxn modelId="{23DA7135-58CB-4854-B54F-D5BB64B2C310}" type="presOf" srcId="{3B7ABD1B-6644-4163-9A58-8A8AA54FE15E}" destId="{923BA1F9-B9CF-47EE-98CE-917F282F4EF2}" srcOrd="0" destOrd="0" presId="urn:microsoft.com/office/officeart/2005/8/layout/orgChart1"/>
    <dgm:cxn modelId="{11E13D3B-E380-47CA-AB4D-31625A99E8AE}" type="presOf" srcId="{84F1787D-6995-4FA0-8CFC-C822EBD6C9E5}" destId="{0AA64AF2-9098-4EA9-A002-7ED443F993F2}" srcOrd="1" destOrd="0" presId="urn:microsoft.com/office/officeart/2005/8/layout/orgChart1"/>
    <dgm:cxn modelId="{38FEF063-DE8A-4990-8396-EF65C6ACAEA9}" srcId="{84F1787D-6995-4FA0-8CFC-C822EBD6C9E5}" destId="{924ABB74-1062-4458-B6CC-0374861EF66B}" srcOrd="1" destOrd="0" parTransId="{51E98ADA-237C-4632-8A17-3FF7F75D1C07}" sibTransId="{1642ABF7-5E14-457F-BDC5-4BC1FF9BFFBC}"/>
    <dgm:cxn modelId="{71B4A366-602B-4D04-92C6-30AE237D25CF}" srcId="{69C4385B-3084-41A3-8CFA-530FB8B0F09F}" destId="{97EBBDF6-E51D-490E-9580-9793F20CED05}" srcOrd="0" destOrd="0" parTransId="{D4E564A9-7839-4FD8-9245-ACB134699A0B}" sibTransId="{6DAFA4A6-107B-48F1-ADB5-DC9D5932F9A5}"/>
    <dgm:cxn modelId="{9E9A1848-322D-4167-80C9-DF563BFAC471}" type="presOf" srcId="{AE9ED569-D434-4E31-A9BB-31E2C82FB2B1}" destId="{8E22C741-3C00-4BB7-9086-C700D30F8BDA}" srcOrd="0" destOrd="0" presId="urn:microsoft.com/office/officeart/2005/8/layout/orgChart1"/>
    <dgm:cxn modelId="{05335D4C-276B-4852-94E0-9C0DD5FCB516}" type="presOf" srcId="{482A13A2-5C05-4B8F-939F-79CEE7C2F562}" destId="{EC09327D-8822-4E8C-ABF3-2D0855547D65}" srcOrd="0" destOrd="0" presId="urn:microsoft.com/office/officeart/2005/8/layout/orgChart1"/>
    <dgm:cxn modelId="{CBFD536C-E06A-43A9-B8FA-BEF6CA8B4576}" srcId="{69C4385B-3084-41A3-8CFA-530FB8B0F09F}" destId="{482A13A2-5C05-4B8F-939F-79CEE7C2F562}" srcOrd="1" destOrd="0" parTransId="{0ECA021A-74A8-4F76-ACDC-0E6E7268D639}" sibTransId="{17DC0670-8FD9-4FB2-AE6E-6A30B6D28B60}"/>
    <dgm:cxn modelId="{CF65034F-84EC-4EE3-BCEF-4C9EAC2C1D14}" srcId="{97EBBDF6-E51D-490E-9580-9793F20CED05}" destId="{32F82AD8-8A39-4343-A73A-C80CD7B22997}" srcOrd="1" destOrd="0" parTransId="{55745A9C-D919-477B-AA04-9D2F924D95FF}" sibTransId="{F770D120-4E62-4335-84F9-F2B215093FD1}"/>
    <dgm:cxn modelId="{D5838672-6ED4-4298-AB96-E738D9661C32}" type="presOf" srcId="{A4831799-9315-4A71-9816-B7A358EB0362}" destId="{12A78BC9-40DE-44A8-A658-152934D1A626}" srcOrd="1" destOrd="0" presId="urn:microsoft.com/office/officeart/2005/8/layout/orgChart1"/>
    <dgm:cxn modelId="{55E6B974-8D6F-44EE-B1BF-DCB620BC0D6A}" srcId="{69C4385B-3084-41A3-8CFA-530FB8B0F09F}" destId="{AE9ED569-D434-4E31-A9BB-31E2C82FB2B1}" srcOrd="2" destOrd="0" parTransId="{DA93DDC0-E2E9-43F0-AB9F-4907967339B8}" sibTransId="{F851D8E3-6B6E-4F1A-944A-6152DB89B15A}"/>
    <dgm:cxn modelId="{FD34AA7B-A7A2-4360-8053-B60913EE0402}" type="presOf" srcId="{C27D9345-FFD6-4EBC-9F89-81FBB99B5838}" destId="{704A7C6B-F931-4D3B-9536-28FC42AD0670}" srcOrd="0" destOrd="0" presId="urn:microsoft.com/office/officeart/2005/8/layout/orgChart1"/>
    <dgm:cxn modelId="{ED1B0185-012D-4CEF-A6B4-D280A7F8B9D7}" srcId="{49D800B8-348F-4326-B289-903A8CDBB643}" destId="{C27D9345-FFD6-4EBC-9F89-81FBB99B5838}" srcOrd="1" destOrd="0" parTransId="{AC7C1BC1-BB14-45FB-A77B-189BE715AB19}" sibTransId="{DDA4C681-8E94-4D22-BBD4-2650428CFF63}"/>
    <dgm:cxn modelId="{3A228F86-21A8-4B76-BB6A-881F74C2377C}" type="presOf" srcId="{924ABB74-1062-4458-B6CC-0374861EF66B}" destId="{1BCE7B52-0E66-46E4-91A0-C486266EB7FC}" srcOrd="0" destOrd="0" presId="urn:microsoft.com/office/officeart/2005/8/layout/orgChart1"/>
    <dgm:cxn modelId="{E953C687-507B-40A8-9811-95C1C44B74F7}" srcId="{49D800B8-348F-4326-B289-903A8CDBB643}" destId="{69C4385B-3084-41A3-8CFA-530FB8B0F09F}" srcOrd="0" destOrd="0" parTransId="{8F68C789-E8F2-4481-8D45-D757CDF32478}" sibTransId="{430852A0-B08F-47B4-B5C9-F806DF32CAA0}"/>
    <dgm:cxn modelId="{5633B48B-CF1A-4100-8121-65F54FB4DE2B}" type="presOf" srcId="{482A13A2-5C05-4B8F-939F-79CEE7C2F562}" destId="{88F6AF21-7E65-4D48-B878-95946951A689}" srcOrd="1" destOrd="0" presId="urn:microsoft.com/office/officeart/2005/8/layout/orgChart1"/>
    <dgm:cxn modelId="{B18424A8-C8DB-4DD3-80F8-E7C2A4C43602}" type="presOf" srcId="{0ECA021A-74A8-4F76-ACDC-0E6E7268D639}" destId="{1876580F-5220-40C6-84A8-4990097C3B49}" srcOrd="0" destOrd="0" presId="urn:microsoft.com/office/officeart/2005/8/layout/orgChart1"/>
    <dgm:cxn modelId="{F6519EA8-1712-41FD-8DE7-7ADE05B66180}" srcId="{C27D9345-FFD6-4EBC-9F89-81FBB99B5838}" destId="{A4831799-9315-4A71-9816-B7A358EB0362}" srcOrd="1" destOrd="0" parTransId="{439C7F01-64DF-4D69-9C39-02DC6648DD83}" sibTransId="{ADF772B0-5447-4FAF-9E35-6A52FF52A3C2}"/>
    <dgm:cxn modelId="{DFC221A9-32D4-4CDC-B395-918C97BADB3E}" type="presOf" srcId="{49D800B8-348F-4326-B289-903A8CDBB643}" destId="{331EA4C1-C20F-41D0-8E24-A8E659D234BF}" srcOrd="0" destOrd="0" presId="urn:microsoft.com/office/officeart/2005/8/layout/orgChart1"/>
    <dgm:cxn modelId="{B48110B7-BECD-4EB3-9B43-D4468ABB2F63}" type="presOf" srcId="{DA93DDC0-E2E9-43F0-AB9F-4907967339B8}" destId="{4662FB53-CCEB-4A97-9995-42038E64ACFF}" srcOrd="0" destOrd="0" presId="urn:microsoft.com/office/officeart/2005/8/layout/orgChart1"/>
    <dgm:cxn modelId="{B7E21CBA-95D4-4900-84F5-FFA3D11A6D5A}" type="presOf" srcId="{97EBBDF6-E51D-490E-9580-9793F20CED05}" destId="{1BFA14AB-8EFA-4A40-B4F3-4F1F3F2FCCF1}" srcOrd="1" destOrd="0" presId="urn:microsoft.com/office/officeart/2005/8/layout/orgChart1"/>
    <dgm:cxn modelId="{F8EF30BB-AD90-4FAA-872A-F3F731D283C5}" type="presOf" srcId="{84F1787D-6995-4FA0-8CFC-C822EBD6C9E5}" destId="{196F0187-2554-4397-86A7-885485D23AFA}" srcOrd="0" destOrd="0" presId="urn:microsoft.com/office/officeart/2005/8/layout/orgChart1"/>
    <dgm:cxn modelId="{756F78BC-AD00-49CD-AD43-BCA88CC972A7}" type="presOf" srcId="{C27D9345-FFD6-4EBC-9F89-81FBB99B5838}" destId="{97B8505E-47E3-42BF-93E8-D0596FBBB011}" srcOrd="1" destOrd="0" presId="urn:microsoft.com/office/officeart/2005/8/layout/orgChart1"/>
    <dgm:cxn modelId="{ADF587BF-9778-4605-ADAE-91050DDF1345}" type="presOf" srcId="{551EECE4-0E4B-4CA0-8F55-161D287AACD2}" destId="{412B2683-30F5-49F1-831E-11F8055653A3}" srcOrd="0" destOrd="0" presId="urn:microsoft.com/office/officeart/2005/8/layout/orgChart1"/>
    <dgm:cxn modelId="{10F735C1-73BA-4FF2-8BDB-76E0CBD80309}" srcId="{C27D9345-FFD6-4EBC-9F89-81FBB99B5838}" destId="{84F1787D-6995-4FA0-8CFC-C822EBD6C9E5}" srcOrd="0" destOrd="0" parTransId="{FE9BECBE-B337-44FE-896B-FE313435DAE9}" sibTransId="{14DAB467-3BBE-444F-92B7-E01D39CB3694}"/>
    <dgm:cxn modelId="{832F85CD-AC66-434A-95A6-5979C8217D03}" type="presOf" srcId="{69C4385B-3084-41A3-8CFA-530FB8B0F09F}" destId="{6691258B-7501-44F7-8490-B6E6A5BC2408}" srcOrd="0" destOrd="0" presId="urn:microsoft.com/office/officeart/2005/8/layout/orgChart1"/>
    <dgm:cxn modelId="{9DEA2ED0-224D-4984-9370-34BB95047F21}" type="presOf" srcId="{32F82AD8-8A39-4343-A73A-C80CD7B22997}" destId="{836CBEBC-0AC0-40C9-8BCA-8F7DCDD000B9}" srcOrd="0" destOrd="0" presId="urn:microsoft.com/office/officeart/2005/8/layout/orgChart1"/>
    <dgm:cxn modelId="{FED70AD8-7383-456E-A042-C93720629F8A}" type="presOf" srcId="{719A15E0-E893-4030-8AE0-5FC2ED30CB33}" destId="{A5B053D4-D26F-4C3F-BC67-629751706011}" srcOrd="1" destOrd="0" presId="urn:microsoft.com/office/officeart/2005/8/layout/orgChart1"/>
    <dgm:cxn modelId="{C2B512DB-955B-4491-9829-3729AA30EF6B}" type="presOf" srcId="{439C7F01-64DF-4D69-9C39-02DC6648DD83}" destId="{0C2E2A2C-71D2-4C50-84C6-6B1A3139014C}" srcOrd="0" destOrd="0" presId="urn:microsoft.com/office/officeart/2005/8/layout/orgChart1"/>
    <dgm:cxn modelId="{CEC9ADE3-F9EE-434B-B781-D8D126F0D773}" type="presOf" srcId="{CE836B05-C607-4BAE-BD86-A96A58B9891F}" destId="{296C1DEF-0254-4414-A403-4AA07D8185A2}" srcOrd="0" destOrd="0" presId="urn:microsoft.com/office/officeart/2005/8/layout/orgChart1"/>
    <dgm:cxn modelId="{3FBE2FE6-71BB-44E5-86FF-8C0ECF465EFF}" srcId="{84F1787D-6995-4FA0-8CFC-C822EBD6C9E5}" destId="{719A15E0-E893-4030-8AE0-5FC2ED30CB33}" srcOrd="0" destOrd="0" parTransId="{551EECE4-0E4B-4CA0-8F55-161D287AACD2}" sibTransId="{4119A1E1-4404-4A83-AC1E-C6CA6E6A406E}"/>
    <dgm:cxn modelId="{40007CEE-3855-4BB8-BB94-4AF6692D87EF}" type="presOf" srcId="{32F82AD8-8A39-4343-A73A-C80CD7B22997}" destId="{65A16C0D-C053-445E-A6E7-80A07A81B77C}" srcOrd="1" destOrd="0" presId="urn:microsoft.com/office/officeart/2005/8/layout/orgChart1"/>
    <dgm:cxn modelId="{59BE05F0-AF73-4D18-B4F7-1837D23DF4D6}" type="presOf" srcId="{719A15E0-E893-4030-8AE0-5FC2ED30CB33}" destId="{106A4B94-CF8D-4C62-96A5-0D30297EC1B8}" srcOrd="0" destOrd="0" presId="urn:microsoft.com/office/officeart/2005/8/layout/orgChart1"/>
    <dgm:cxn modelId="{41CF06FE-C118-47A3-81FC-7BD986B5D8A5}" type="presOf" srcId="{55745A9C-D919-477B-AA04-9D2F924D95FF}" destId="{0D903A83-A74C-44BC-B757-4C0BA90835FC}" srcOrd="0" destOrd="0" presId="urn:microsoft.com/office/officeart/2005/8/layout/orgChart1"/>
    <dgm:cxn modelId="{F1454003-DA3B-45DF-A481-3D029CB34AE2}" type="presParOf" srcId="{331EA4C1-C20F-41D0-8E24-A8E659D234BF}" destId="{DE6E64C7-650F-4650-81CE-567264FC49CB}" srcOrd="0" destOrd="0" presId="urn:microsoft.com/office/officeart/2005/8/layout/orgChart1"/>
    <dgm:cxn modelId="{7B73D411-6695-45A3-B2A1-C491CC528261}" type="presParOf" srcId="{DE6E64C7-650F-4650-81CE-567264FC49CB}" destId="{64DCA372-51C6-4A1D-926B-D62F6EFCEA31}" srcOrd="0" destOrd="0" presId="urn:microsoft.com/office/officeart/2005/8/layout/orgChart1"/>
    <dgm:cxn modelId="{93CD5E41-AE05-45C7-A5D5-BB41A28F8E38}" type="presParOf" srcId="{64DCA372-51C6-4A1D-926B-D62F6EFCEA31}" destId="{6691258B-7501-44F7-8490-B6E6A5BC2408}" srcOrd="0" destOrd="0" presId="urn:microsoft.com/office/officeart/2005/8/layout/orgChart1"/>
    <dgm:cxn modelId="{6FDD8DE5-A457-4D08-8834-EA4534063839}" type="presParOf" srcId="{64DCA372-51C6-4A1D-926B-D62F6EFCEA31}" destId="{A48F2871-D8DF-40AE-A0D4-C7B0A40F19F9}" srcOrd="1" destOrd="0" presId="urn:microsoft.com/office/officeart/2005/8/layout/orgChart1"/>
    <dgm:cxn modelId="{F7782D86-B134-4154-91E2-E50DDF159C21}" type="presParOf" srcId="{DE6E64C7-650F-4650-81CE-567264FC49CB}" destId="{5C983FE2-0AAB-440D-8727-0178F48EB62F}" srcOrd="1" destOrd="0" presId="urn:microsoft.com/office/officeart/2005/8/layout/orgChart1"/>
    <dgm:cxn modelId="{E84D5935-3FCD-43CA-8FF6-AC4639FC8DB4}" type="presParOf" srcId="{5C983FE2-0AAB-440D-8727-0178F48EB62F}" destId="{E994330E-47E6-4D7B-981B-B01C8D3FCFB5}" srcOrd="0" destOrd="0" presId="urn:microsoft.com/office/officeart/2005/8/layout/orgChart1"/>
    <dgm:cxn modelId="{322AB3DA-FD70-4ABF-8A6B-84C1713EEBC0}" type="presParOf" srcId="{5C983FE2-0AAB-440D-8727-0178F48EB62F}" destId="{223327BC-C1C2-4928-98B4-58FECFEA8CC9}" srcOrd="1" destOrd="0" presId="urn:microsoft.com/office/officeart/2005/8/layout/orgChart1"/>
    <dgm:cxn modelId="{1FA3D34A-272E-4640-9722-E553750BD7BB}" type="presParOf" srcId="{223327BC-C1C2-4928-98B4-58FECFEA8CC9}" destId="{56D181C9-DEA5-4FD6-AB4C-564620F8F500}" srcOrd="0" destOrd="0" presId="urn:microsoft.com/office/officeart/2005/8/layout/orgChart1"/>
    <dgm:cxn modelId="{C7B103F3-564B-4410-907E-767270F0B38D}" type="presParOf" srcId="{56D181C9-DEA5-4FD6-AB4C-564620F8F500}" destId="{AC5727E9-9731-45C7-9933-FCA0F7597B1C}" srcOrd="0" destOrd="0" presId="urn:microsoft.com/office/officeart/2005/8/layout/orgChart1"/>
    <dgm:cxn modelId="{22DF72E9-D8D3-4340-A486-92E278FA8563}" type="presParOf" srcId="{56D181C9-DEA5-4FD6-AB4C-564620F8F500}" destId="{1BFA14AB-8EFA-4A40-B4F3-4F1F3F2FCCF1}" srcOrd="1" destOrd="0" presId="urn:microsoft.com/office/officeart/2005/8/layout/orgChart1"/>
    <dgm:cxn modelId="{103F1DEF-D8CD-45D9-B1D0-242000FC7E7E}" type="presParOf" srcId="{223327BC-C1C2-4928-98B4-58FECFEA8CC9}" destId="{9A52BB14-8443-4E09-A7C6-278EA73C8E93}" srcOrd="1" destOrd="0" presId="urn:microsoft.com/office/officeart/2005/8/layout/orgChart1"/>
    <dgm:cxn modelId="{2C22BBA5-23A1-4816-BE59-C3BDE038CD9A}" type="presParOf" srcId="{9A52BB14-8443-4E09-A7C6-278EA73C8E93}" destId="{923BA1F9-B9CF-47EE-98CE-917F282F4EF2}" srcOrd="0" destOrd="0" presId="urn:microsoft.com/office/officeart/2005/8/layout/orgChart1"/>
    <dgm:cxn modelId="{D956225D-2382-4A36-918F-C21151479F34}" type="presParOf" srcId="{9A52BB14-8443-4E09-A7C6-278EA73C8E93}" destId="{6CF65C38-818A-4A36-911A-2FDDAFDFCB23}" srcOrd="1" destOrd="0" presId="urn:microsoft.com/office/officeart/2005/8/layout/orgChart1"/>
    <dgm:cxn modelId="{5CF33103-0873-472F-BE61-664AAD8FBA88}" type="presParOf" srcId="{6CF65C38-818A-4A36-911A-2FDDAFDFCB23}" destId="{AC17A714-DC59-46E5-A928-4E931D54B8E4}" srcOrd="0" destOrd="0" presId="urn:microsoft.com/office/officeart/2005/8/layout/orgChart1"/>
    <dgm:cxn modelId="{4AAD75D5-7C1C-4D4C-A7B0-A8D1F6121112}" type="presParOf" srcId="{AC17A714-DC59-46E5-A928-4E931D54B8E4}" destId="{296C1DEF-0254-4414-A403-4AA07D8185A2}" srcOrd="0" destOrd="0" presId="urn:microsoft.com/office/officeart/2005/8/layout/orgChart1"/>
    <dgm:cxn modelId="{9F3B4413-E3CF-4432-850F-7742240ACB63}" type="presParOf" srcId="{AC17A714-DC59-46E5-A928-4E931D54B8E4}" destId="{D6877DC1-0280-44FD-B4C5-31E0F2AC53C9}" srcOrd="1" destOrd="0" presId="urn:microsoft.com/office/officeart/2005/8/layout/orgChart1"/>
    <dgm:cxn modelId="{288ED4C7-4967-495E-BA49-BA61F99B486B}" type="presParOf" srcId="{6CF65C38-818A-4A36-911A-2FDDAFDFCB23}" destId="{74DCB628-C56D-4205-80D8-A3C885E2A5D4}" srcOrd="1" destOrd="0" presId="urn:microsoft.com/office/officeart/2005/8/layout/orgChart1"/>
    <dgm:cxn modelId="{80B82524-842A-4C80-99C1-CC1D3E8CAD77}" type="presParOf" srcId="{6CF65C38-818A-4A36-911A-2FDDAFDFCB23}" destId="{93F50F5A-FA6B-4815-8344-0BE8264DEEB5}" srcOrd="2" destOrd="0" presId="urn:microsoft.com/office/officeart/2005/8/layout/orgChart1"/>
    <dgm:cxn modelId="{1FD12DDD-299A-4F6F-8E25-41FBE28F2694}" type="presParOf" srcId="{9A52BB14-8443-4E09-A7C6-278EA73C8E93}" destId="{0D903A83-A74C-44BC-B757-4C0BA90835FC}" srcOrd="2" destOrd="0" presId="urn:microsoft.com/office/officeart/2005/8/layout/orgChart1"/>
    <dgm:cxn modelId="{8AF7213F-B94F-4925-A69B-97035A049832}" type="presParOf" srcId="{9A52BB14-8443-4E09-A7C6-278EA73C8E93}" destId="{3A8FB983-89A6-4E03-8DAD-B3826884DB5B}" srcOrd="3" destOrd="0" presId="urn:microsoft.com/office/officeart/2005/8/layout/orgChart1"/>
    <dgm:cxn modelId="{D19B5ED3-1E77-4661-8544-883C77919A8D}" type="presParOf" srcId="{3A8FB983-89A6-4E03-8DAD-B3826884DB5B}" destId="{31A7CE9F-06CE-441A-BBF2-7BA47A8025AE}" srcOrd="0" destOrd="0" presId="urn:microsoft.com/office/officeart/2005/8/layout/orgChart1"/>
    <dgm:cxn modelId="{A400D317-FA77-4ED9-BEEF-09172A6ABDCE}" type="presParOf" srcId="{31A7CE9F-06CE-441A-BBF2-7BA47A8025AE}" destId="{836CBEBC-0AC0-40C9-8BCA-8F7DCDD000B9}" srcOrd="0" destOrd="0" presId="urn:microsoft.com/office/officeart/2005/8/layout/orgChart1"/>
    <dgm:cxn modelId="{011D5984-DAA3-4E86-A304-40BEAD43089F}" type="presParOf" srcId="{31A7CE9F-06CE-441A-BBF2-7BA47A8025AE}" destId="{65A16C0D-C053-445E-A6E7-80A07A81B77C}" srcOrd="1" destOrd="0" presId="urn:microsoft.com/office/officeart/2005/8/layout/orgChart1"/>
    <dgm:cxn modelId="{2CD8C3CF-5CDC-453E-97C6-35E29FA5FDC5}" type="presParOf" srcId="{3A8FB983-89A6-4E03-8DAD-B3826884DB5B}" destId="{3B118724-99E0-4912-85B9-31216C3CEE13}" srcOrd="1" destOrd="0" presId="urn:microsoft.com/office/officeart/2005/8/layout/orgChart1"/>
    <dgm:cxn modelId="{5D097DCE-91D0-4E63-9202-2EA58C655F44}" type="presParOf" srcId="{3A8FB983-89A6-4E03-8DAD-B3826884DB5B}" destId="{DFD2362A-4495-4CFB-94A8-67EF75B9847A}" srcOrd="2" destOrd="0" presId="urn:microsoft.com/office/officeart/2005/8/layout/orgChart1"/>
    <dgm:cxn modelId="{8CE80CEE-7875-4302-9D33-8FF59611510B}" type="presParOf" srcId="{223327BC-C1C2-4928-98B4-58FECFEA8CC9}" destId="{B1FC275C-4A78-4F4C-AD52-C05C8A6D9E24}" srcOrd="2" destOrd="0" presId="urn:microsoft.com/office/officeart/2005/8/layout/orgChart1"/>
    <dgm:cxn modelId="{65BB0DC2-0C2E-4FE4-87E8-042912151BB4}" type="presParOf" srcId="{5C983FE2-0AAB-440D-8727-0178F48EB62F}" destId="{1876580F-5220-40C6-84A8-4990097C3B49}" srcOrd="2" destOrd="0" presId="urn:microsoft.com/office/officeart/2005/8/layout/orgChart1"/>
    <dgm:cxn modelId="{C3B02BA2-08CD-4D4A-87F7-79F5310C10FD}" type="presParOf" srcId="{5C983FE2-0AAB-440D-8727-0178F48EB62F}" destId="{74DF2BB0-57FC-40D6-8FA1-2C8630A5A3A6}" srcOrd="3" destOrd="0" presId="urn:microsoft.com/office/officeart/2005/8/layout/orgChart1"/>
    <dgm:cxn modelId="{953BD476-34B1-4F8D-B3C7-CB1A65AB9E73}" type="presParOf" srcId="{74DF2BB0-57FC-40D6-8FA1-2C8630A5A3A6}" destId="{2CCC8090-9136-4DEA-9D5D-73D3C1057EF6}" srcOrd="0" destOrd="0" presId="urn:microsoft.com/office/officeart/2005/8/layout/orgChart1"/>
    <dgm:cxn modelId="{55B589EB-01F9-4B5E-9C12-A16747986563}" type="presParOf" srcId="{2CCC8090-9136-4DEA-9D5D-73D3C1057EF6}" destId="{EC09327D-8822-4E8C-ABF3-2D0855547D65}" srcOrd="0" destOrd="0" presId="urn:microsoft.com/office/officeart/2005/8/layout/orgChart1"/>
    <dgm:cxn modelId="{7297F273-DA6E-4EFA-8CE7-C13B7BE494C9}" type="presParOf" srcId="{2CCC8090-9136-4DEA-9D5D-73D3C1057EF6}" destId="{88F6AF21-7E65-4D48-B878-95946951A689}" srcOrd="1" destOrd="0" presId="urn:microsoft.com/office/officeart/2005/8/layout/orgChart1"/>
    <dgm:cxn modelId="{AB30E9D9-9165-4731-8335-857097793152}" type="presParOf" srcId="{74DF2BB0-57FC-40D6-8FA1-2C8630A5A3A6}" destId="{DFB7895A-5934-4034-B37F-2A12C6BC3BDB}" srcOrd="1" destOrd="0" presId="urn:microsoft.com/office/officeart/2005/8/layout/orgChart1"/>
    <dgm:cxn modelId="{D6D5C14D-1532-4C47-A714-F62651D75B17}" type="presParOf" srcId="{74DF2BB0-57FC-40D6-8FA1-2C8630A5A3A6}" destId="{70FDD504-2DF5-4284-AA0F-CD77E0B7CDBD}" srcOrd="2" destOrd="0" presId="urn:microsoft.com/office/officeart/2005/8/layout/orgChart1"/>
    <dgm:cxn modelId="{8B71C6E2-F600-4A59-9EF5-C28187AC6F98}" type="presParOf" srcId="{5C983FE2-0AAB-440D-8727-0178F48EB62F}" destId="{4662FB53-CCEB-4A97-9995-42038E64ACFF}" srcOrd="4" destOrd="0" presId="urn:microsoft.com/office/officeart/2005/8/layout/orgChart1"/>
    <dgm:cxn modelId="{F294282F-C70E-403E-AAC4-AE50BBAC576D}" type="presParOf" srcId="{5C983FE2-0AAB-440D-8727-0178F48EB62F}" destId="{FDF41355-FA4C-4DA3-8244-D8DFBB2FF023}" srcOrd="5" destOrd="0" presId="urn:microsoft.com/office/officeart/2005/8/layout/orgChart1"/>
    <dgm:cxn modelId="{1849859C-99EE-4831-AD2F-8639BF5C1FDB}" type="presParOf" srcId="{FDF41355-FA4C-4DA3-8244-D8DFBB2FF023}" destId="{D677461B-F3A1-43B1-B50D-1F4FF4C41888}" srcOrd="0" destOrd="0" presId="urn:microsoft.com/office/officeart/2005/8/layout/orgChart1"/>
    <dgm:cxn modelId="{B6E0E595-D5E1-4A4D-B5FC-D501BC88B27F}" type="presParOf" srcId="{D677461B-F3A1-43B1-B50D-1F4FF4C41888}" destId="{8E22C741-3C00-4BB7-9086-C700D30F8BDA}" srcOrd="0" destOrd="0" presId="urn:microsoft.com/office/officeart/2005/8/layout/orgChart1"/>
    <dgm:cxn modelId="{A58CF6FA-82D2-4C3F-815E-2289C5E2D1AB}" type="presParOf" srcId="{D677461B-F3A1-43B1-B50D-1F4FF4C41888}" destId="{A71AFCD1-8FE0-430E-B2DC-633E70B20A96}" srcOrd="1" destOrd="0" presId="urn:microsoft.com/office/officeart/2005/8/layout/orgChart1"/>
    <dgm:cxn modelId="{9445C386-BE31-497D-99B1-AA084F2B491F}" type="presParOf" srcId="{FDF41355-FA4C-4DA3-8244-D8DFBB2FF023}" destId="{67F83A31-6F65-4E32-92F1-6B9EE39C43E6}" srcOrd="1" destOrd="0" presId="urn:microsoft.com/office/officeart/2005/8/layout/orgChart1"/>
    <dgm:cxn modelId="{29788934-21B4-4BE8-BF02-B70D8C6D7562}" type="presParOf" srcId="{FDF41355-FA4C-4DA3-8244-D8DFBB2FF023}" destId="{A528A6F5-9211-4933-9C39-2ABE63E2C740}" srcOrd="2" destOrd="0" presId="urn:microsoft.com/office/officeart/2005/8/layout/orgChart1"/>
    <dgm:cxn modelId="{E6A77D21-F960-43FD-BB4C-85C324EBAF74}" type="presParOf" srcId="{DE6E64C7-650F-4650-81CE-567264FC49CB}" destId="{AA550E3E-7247-42B3-9FF8-B673BE17C172}" srcOrd="2" destOrd="0" presId="urn:microsoft.com/office/officeart/2005/8/layout/orgChart1"/>
    <dgm:cxn modelId="{CF21117B-F682-42DD-A85C-DE95940A3E96}" type="presParOf" srcId="{331EA4C1-C20F-41D0-8E24-A8E659D234BF}" destId="{1A71CD1A-F60B-4933-BAD0-27054B793615}" srcOrd="1" destOrd="0" presId="urn:microsoft.com/office/officeart/2005/8/layout/orgChart1"/>
    <dgm:cxn modelId="{A9F64AA2-5E48-462D-BED9-D25F85084598}" type="presParOf" srcId="{1A71CD1A-F60B-4933-BAD0-27054B793615}" destId="{4F5A656C-CC3D-4CC4-8430-2FFABEA2B912}" srcOrd="0" destOrd="0" presId="urn:microsoft.com/office/officeart/2005/8/layout/orgChart1"/>
    <dgm:cxn modelId="{290ECB28-467A-4879-9B77-5C461DC910A0}" type="presParOf" srcId="{4F5A656C-CC3D-4CC4-8430-2FFABEA2B912}" destId="{704A7C6B-F931-4D3B-9536-28FC42AD0670}" srcOrd="0" destOrd="0" presId="urn:microsoft.com/office/officeart/2005/8/layout/orgChart1"/>
    <dgm:cxn modelId="{7D285490-2100-4747-AFA3-D262E1F1408C}" type="presParOf" srcId="{4F5A656C-CC3D-4CC4-8430-2FFABEA2B912}" destId="{97B8505E-47E3-42BF-93E8-D0596FBBB011}" srcOrd="1" destOrd="0" presId="urn:microsoft.com/office/officeart/2005/8/layout/orgChart1"/>
    <dgm:cxn modelId="{EBA6EF66-D3D4-472D-8258-80975A3B255C}" type="presParOf" srcId="{1A71CD1A-F60B-4933-BAD0-27054B793615}" destId="{53D6CF6E-E234-43C2-ACE5-3243914CB871}" srcOrd="1" destOrd="0" presId="urn:microsoft.com/office/officeart/2005/8/layout/orgChart1"/>
    <dgm:cxn modelId="{7EE3409F-36D7-4288-A3F9-8CDE3CFFF3A1}" type="presParOf" srcId="{53D6CF6E-E234-43C2-ACE5-3243914CB871}" destId="{C4EDA8A8-E936-4D67-A093-FA7DA514BE33}" srcOrd="0" destOrd="0" presId="urn:microsoft.com/office/officeart/2005/8/layout/orgChart1"/>
    <dgm:cxn modelId="{DD6551BD-EB44-4658-B09F-89C4DE83520F}" type="presParOf" srcId="{53D6CF6E-E234-43C2-ACE5-3243914CB871}" destId="{787C5E6A-0813-4DFA-AA0D-175917A0E0BB}" srcOrd="1" destOrd="0" presId="urn:microsoft.com/office/officeart/2005/8/layout/orgChart1"/>
    <dgm:cxn modelId="{9B7663F6-D603-44CB-B446-603C12357243}" type="presParOf" srcId="{787C5E6A-0813-4DFA-AA0D-175917A0E0BB}" destId="{BA998563-9FA6-4710-B7BE-66C62FD3D819}" srcOrd="0" destOrd="0" presId="urn:microsoft.com/office/officeart/2005/8/layout/orgChart1"/>
    <dgm:cxn modelId="{ECCF1FF5-FECC-4EB4-9127-A8A233F14F87}" type="presParOf" srcId="{BA998563-9FA6-4710-B7BE-66C62FD3D819}" destId="{196F0187-2554-4397-86A7-885485D23AFA}" srcOrd="0" destOrd="0" presId="urn:microsoft.com/office/officeart/2005/8/layout/orgChart1"/>
    <dgm:cxn modelId="{DDFF7E0C-F7E7-4D13-A5B6-8A3E3DC238E7}" type="presParOf" srcId="{BA998563-9FA6-4710-B7BE-66C62FD3D819}" destId="{0AA64AF2-9098-4EA9-A002-7ED443F993F2}" srcOrd="1" destOrd="0" presId="urn:microsoft.com/office/officeart/2005/8/layout/orgChart1"/>
    <dgm:cxn modelId="{AA14C59E-135D-48EA-AC60-2039298EBB06}" type="presParOf" srcId="{787C5E6A-0813-4DFA-AA0D-175917A0E0BB}" destId="{58D87246-D562-4DE4-85E7-FA764BBCB69C}" srcOrd="1" destOrd="0" presId="urn:microsoft.com/office/officeart/2005/8/layout/orgChart1"/>
    <dgm:cxn modelId="{8927385C-BAB6-4B60-9C7D-7FDDC7EE02FF}" type="presParOf" srcId="{58D87246-D562-4DE4-85E7-FA764BBCB69C}" destId="{412B2683-30F5-49F1-831E-11F8055653A3}" srcOrd="0" destOrd="0" presId="urn:microsoft.com/office/officeart/2005/8/layout/orgChart1"/>
    <dgm:cxn modelId="{D3FDA739-C00E-4C84-9C77-E0DF8BC3A6E2}" type="presParOf" srcId="{58D87246-D562-4DE4-85E7-FA764BBCB69C}" destId="{25ECDAC4-115C-42A1-B156-F064C8D7C854}" srcOrd="1" destOrd="0" presId="urn:microsoft.com/office/officeart/2005/8/layout/orgChart1"/>
    <dgm:cxn modelId="{F380534C-44B5-4D57-947D-391BBD8797AF}" type="presParOf" srcId="{25ECDAC4-115C-42A1-B156-F064C8D7C854}" destId="{B3AE8193-350F-4633-A7A0-A3AE6668423B}" srcOrd="0" destOrd="0" presId="urn:microsoft.com/office/officeart/2005/8/layout/orgChart1"/>
    <dgm:cxn modelId="{6CB6AACD-B144-47FA-833F-E511B3418AEB}" type="presParOf" srcId="{B3AE8193-350F-4633-A7A0-A3AE6668423B}" destId="{106A4B94-CF8D-4C62-96A5-0D30297EC1B8}" srcOrd="0" destOrd="0" presId="urn:microsoft.com/office/officeart/2005/8/layout/orgChart1"/>
    <dgm:cxn modelId="{6F63577F-DD05-4A3A-9EC6-55EF504336E7}" type="presParOf" srcId="{B3AE8193-350F-4633-A7A0-A3AE6668423B}" destId="{A5B053D4-D26F-4C3F-BC67-629751706011}" srcOrd="1" destOrd="0" presId="urn:microsoft.com/office/officeart/2005/8/layout/orgChart1"/>
    <dgm:cxn modelId="{D4C62B36-C347-40D4-9646-926F40F66E91}" type="presParOf" srcId="{25ECDAC4-115C-42A1-B156-F064C8D7C854}" destId="{254F67B8-2545-4871-81D4-5EFFFEAD1B41}" srcOrd="1" destOrd="0" presId="urn:microsoft.com/office/officeart/2005/8/layout/orgChart1"/>
    <dgm:cxn modelId="{E27B84E0-F148-4E3C-B525-50F20A875492}" type="presParOf" srcId="{25ECDAC4-115C-42A1-B156-F064C8D7C854}" destId="{45435B33-77E0-4EE3-8969-4BC981B8DC09}" srcOrd="2" destOrd="0" presId="urn:microsoft.com/office/officeart/2005/8/layout/orgChart1"/>
    <dgm:cxn modelId="{D36C3917-048F-4073-8203-600B9BBB750A}" type="presParOf" srcId="{58D87246-D562-4DE4-85E7-FA764BBCB69C}" destId="{2186446F-7FAA-4A7E-BCB7-EE3A23275E41}" srcOrd="2" destOrd="0" presId="urn:microsoft.com/office/officeart/2005/8/layout/orgChart1"/>
    <dgm:cxn modelId="{D437960C-12C5-4B96-BE4C-7C1AC5E2AB4E}" type="presParOf" srcId="{58D87246-D562-4DE4-85E7-FA764BBCB69C}" destId="{8AA16223-B004-4188-B1D4-43F52EA29811}" srcOrd="3" destOrd="0" presId="urn:microsoft.com/office/officeart/2005/8/layout/orgChart1"/>
    <dgm:cxn modelId="{A20CFB56-60F5-499A-9901-68823FC8CFB7}" type="presParOf" srcId="{8AA16223-B004-4188-B1D4-43F52EA29811}" destId="{C3C07BFC-3258-4714-A82F-678B9D800043}" srcOrd="0" destOrd="0" presId="urn:microsoft.com/office/officeart/2005/8/layout/orgChart1"/>
    <dgm:cxn modelId="{1EF4579E-D8F0-4971-B596-56B49DCB8BB7}" type="presParOf" srcId="{C3C07BFC-3258-4714-A82F-678B9D800043}" destId="{1BCE7B52-0E66-46E4-91A0-C486266EB7FC}" srcOrd="0" destOrd="0" presId="urn:microsoft.com/office/officeart/2005/8/layout/orgChart1"/>
    <dgm:cxn modelId="{44A95300-37CD-4AF5-B60E-B89525503ADF}" type="presParOf" srcId="{C3C07BFC-3258-4714-A82F-678B9D800043}" destId="{798D5A13-B648-4F3C-8F3E-D2C759324913}" srcOrd="1" destOrd="0" presId="urn:microsoft.com/office/officeart/2005/8/layout/orgChart1"/>
    <dgm:cxn modelId="{CCE8213F-FFD3-489D-A5EE-4D967D643916}" type="presParOf" srcId="{8AA16223-B004-4188-B1D4-43F52EA29811}" destId="{9CB9930C-5B85-4932-BE4F-3D046C0079EA}" srcOrd="1" destOrd="0" presId="urn:microsoft.com/office/officeart/2005/8/layout/orgChart1"/>
    <dgm:cxn modelId="{E3D93CD5-6A28-45D7-906C-5F55254235F7}" type="presParOf" srcId="{8AA16223-B004-4188-B1D4-43F52EA29811}" destId="{228C6EDD-7547-44A6-81B8-8000DCF932A4}" srcOrd="2" destOrd="0" presId="urn:microsoft.com/office/officeart/2005/8/layout/orgChart1"/>
    <dgm:cxn modelId="{354E12C8-0828-4A42-B826-1FC611AD91AD}" type="presParOf" srcId="{787C5E6A-0813-4DFA-AA0D-175917A0E0BB}" destId="{4BC766FE-33B1-46DE-9930-0DDC64AE49ED}" srcOrd="2" destOrd="0" presId="urn:microsoft.com/office/officeart/2005/8/layout/orgChart1"/>
    <dgm:cxn modelId="{6119732D-A174-42D2-B576-D6CCA60BDF60}" type="presParOf" srcId="{53D6CF6E-E234-43C2-ACE5-3243914CB871}" destId="{0C2E2A2C-71D2-4C50-84C6-6B1A3139014C}" srcOrd="2" destOrd="0" presId="urn:microsoft.com/office/officeart/2005/8/layout/orgChart1"/>
    <dgm:cxn modelId="{75DEDE8D-3B6C-4D21-8BB9-CACEA15B9CDA}" type="presParOf" srcId="{53D6CF6E-E234-43C2-ACE5-3243914CB871}" destId="{44B26C26-0CFE-4781-B993-44A84D063B5C}" srcOrd="3" destOrd="0" presId="urn:microsoft.com/office/officeart/2005/8/layout/orgChart1"/>
    <dgm:cxn modelId="{27B3D63E-5CEA-46EF-8878-AECB04F88746}" type="presParOf" srcId="{44B26C26-0CFE-4781-B993-44A84D063B5C}" destId="{149A214A-315C-4C2A-8959-8CEF8B0CE1E0}" srcOrd="0" destOrd="0" presId="urn:microsoft.com/office/officeart/2005/8/layout/orgChart1"/>
    <dgm:cxn modelId="{48A5D183-0D03-4AD7-ABCE-E7DDF2729C54}" type="presParOf" srcId="{149A214A-315C-4C2A-8959-8CEF8B0CE1E0}" destId="{A5D15341-0B80-4106-A5D3-EE793E25DD0C}" srcOrd="0" destOrd="0" presId="urn:microsoft.com/office/officeart/2005/8/layout/orgChart1"/>
    <dgm:cxn modelId="{175AD67E-348C-4B46-A8EF-F2D9E9166B2A}" type="presParOf" srcId="{149A214A-315C-4C2A-8959-8CEF8B0CE1E0}" destId="{12A78BC9-40DE-44A8-A658-152934D1A626}" srcOrd="1" destOrd="0" presId="urn:microsoft.com/office/officeart/2005/8/layout/orgChart1"/>
    <dgm:cxn modelId="{1EEAB052-46F5-4245-9C30-26B5BB6355BC}" type="presParOf" srcId="{44B26C26-0CFE-4781-B993-44A84D063B5C}" destId="{A0A0C94A-E75E-44C4-8787-B24ED8EE57F1}" srcOrd="1" destOrd="0" presId="urn:microsoft.com/office/officeart/2005/8/layout/orgChart1"/>
    <dgm:cxn modelId="{23F4838F-765E-49DE-B8A9-F9BA6AF54F39}" type="presParOf" srcId="{44B26C26-0CFE-4781-B993-44A84D063B5C}" destId="{DAD4188F-9A84-48D6-A5A9-C173AFC1EEA1}" srcOrd="2" destOrd="0" presId="urn:microsoft.com/office/officeart/2005/8/layout/orgChart1"/>
    <dgm:cxn modelId="{85C95300-887C-4284-AFCB-5109B64143D8}" type="presParOf" srcId="{1A71CD1A-F60B-4933-BAD0-27054B793615}" destId="{0F05FBC0-3971-4516-A348-DC34A0528694}"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2E2A2C-71D2-4C50-84C6-6B1A3139014C}">
      <dsp:nvSpPr>
        <dsp:cNvPr id="0" name=""/>
        <dsp:cNvSpPr/>
      </dsp:nvSpPr>
      <dsp:spPr>
        <a:xfrm>
          <a:off x="3722528" y="563585"/>
          <a:ext cx="461105" cy="160053"/>
        </a:xfrm>
        <a:custGeom>
          <a:avLst/>
          <a:gdLst/>
          <a:ahLst/>
          <a:cxnLst/>
          <a:rect l="0" t="0" r="0" b="0"/>
          <a:pathLst>
            <a:path>
              <a:moveTo>
                <a:pt x="0" y="0"/>
              </a:moveTo>
              <a:lnTo>
                <a:pt x="0" y="80026"/>
              </a:lnTo>
              <a:lnTo>
                <a:pt x="461105" y="80026"/>
              </a:lnTo>
              <a:lnTo>
                <a:pt x="461105" y="160053"/>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2186446F-7FAA-4A7E-BCB7-EE3A23275E41}">
      <dsp:nvSpPr>
        <dsp:cNvPr id="0" name=""/>
        <dsp:cNvSpPr/>
      </dsp:nvSpPr>
      <dsp:spPr>
        <a:xfrm>
          <a:off x="2956559" y="1104717"/>
          <a:ext cx="114323" cy="891725"/>
        </a:xfrm>
        <a:custGeom>
          <a:avLst/>
          <a:gdLst/>
          <a:ahLst/>
          <a:cxnLst/>
          <a:rect l="0" t="0" r="0" b="0"/>
          <a:pathLst>
            <a:path>
              <a:moveTo>
                <a:pt x="0" y="0"/>
              </a:moveTo>
              <a:lnTo>
                <a:pt x="0" y="891725"/>
              </a:lnTo>
              <a:lnTo>
                <a:pt x="114323" y="891725"/>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412B2683-30F5-49F1-831E-11F8055653A3}">
      <dsp:nvSpPr>
        <dsp:cNvPr id="0" name=""/>
        <dsp:cNvSpPr/>
      </dsp:nvSpPr>
      <dsp:spPr>
        <a:xfrm>
          <a:off x="2956559" y="1104717"/>
          <a:ext cx="114323" cy="350592"/>
        </a:xfrm>
        <a:custGeom>
          <a:avLst/>
          <a:gdLst/>
          <a:ahLst/>
          <a:cxnLst/>
          <a:rect l="0" t="0" r="0" b="0"/>
          <a:pathLst>
            <a:path>
              <a:moveTo>
                <a:pt x="0" y="0"/>
              </a:moveTo>
              <a:lnTo>
                <a:pt x="0" y="350592"/>
              </a:lnTo>
              <a:lnTo>
                <a:pt x="114323" y="350592"/>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C4EDA8A8-E936-4D67-A093-FA7DA514BE33}">
      <dsp:nvSpPr>
        <dsp:cNvPr id="0" name=""/>
        <dsp:cNvSpPr/>
      </dsp:nvSpPr>
      <dsp:spPr>
        <a:xfrm>
          <a:off x="3261422" y="563585"/>
          <a:ext cx="461105" cy="160053"/>
        </a:xfrm>
        <a:custGeom>
          <a:avLst/>
          <a:gdLst/>
          <a:ahLst/>
          <a:cxnLst/>
          <a:rect l="0" t="0" r="0" b="0"/>
          <a:pathLst>
            <a:path>
              <a:moveTo>
                <a:pt x="461105" y="0"/>
              </a:moveTo>
              <a:lnTo>
                <a:pt x="461105" y="80026"/>
              </a:lnTo>
              <a:lnTo>
                <a:pt x="0" y="80026"/>
              </a:lnTo>
              <a:lnTo>
                <a:pt x="0" y="160053"/>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4662FB53-CCEB-4A97-9995-42038E64ACFF}">
      <dsp:nvSpPr>
        <dsp:cNvPr id="0" name=""/>
        <dsp:cNvSpPr/>
      </dsp:nvSpPr>
      <dsp:spPr>
        <a:xfrm>
          <a:off x="1360641" y="563585"/>
          <a:ext cx="978569" cy="160053"/>
        </a:xfrm>
        <a:custGeom>
          <a:avLst/>
          <a:gdLst/>
          <a:ahLst/>
          <a:cxnLst/>
          <a:rect l="0" t="0" r="0" b="0"/>
          <a:pathLst>
            <a:path>
              <a:moveTo>
                <a:pt x="0" y="0"/>
              </a:moveTo>
              <a:lnTo>
                <a:pt x="0" y="80026"/>
              </a:lnTo>
              <a:lnTo>
                <a:pt x="978569" y="80026"/>
              </a:lnTo>
              <a:lnTo>
                <a:pt x="978569" y="160053"/>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1876580F-5220-40C6-84A8-4990097C3B49}">
      <dsp:nvSpPr>
        <dsp:cNvPr id="0" name=""/>
        <dsp:cNvSpPr/>
      </dsp:nvSpPr>
      <dsp:spPr>
        <a:xfrm>
          <a:off x="1314921" y="563585"/>
          <a:ext cx="91440" cy="160053"/>
        </a:xfrm>
        <a:custGeom>
          <a:avLst/>
          <a:gdLst/>
          <a:ahLst/>
          <a:cxnLst/>
          <a:rect l="0" t="0" r="0" b="0"/>
          <a:pathLst>
            <a:path>
              <a:moveTo>
                <a:pt x="45720" y="0"/>
              </a:moveTo>
              <a:lnTo>
                <a:pt x="45720" y="80026"/>
              </a:lnTo>
              <a:lnTo>
                <a:pt x="102077" y="80026"/>
              </a:lnTo>
              <a:lnTo>
                <a:pt x="102077" y="160053"/>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0D903A83-A74C-44BC-B757-4C0BA90835FC}">
      <dsp:nvSpPr>
        <dsp:cNvPr id="0" name=""/>
        <dsp:cNvSpPr/>
      </dsp:nvSpPr>
      <dsp:spPr>
        <a:xfrm>
          <a:off x="88479" y="1104717"/>
          <a:ext cx="131231" cy="891725"/>
        </a:xfrm>
        <a:custGeom>
          <a:avLst/>
          <a:gdLst/>
          <a:ahLst/>
          <a:cxnLst/>
          <a:rect l="0" t="0" r="0" b="0"/>
          <a:pathLst>
            <a:path>
              <a:moveTo>
                <a:pt x="0" y="0"/>
              </a:moveTo>
              <a:lnTo>
                <a:pt x="0" y="891725"/>
              </a:lnTo>
              <a:lnTo>
                <a:pt x="131231" y="891725"/>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923BA1F9-B9CF-47EE-98CE-917F282F4EF2}">
      <dsp:nvSpPr>
        <dsp:cNvPr id="0" name=""/>
        <dsp:cNvSpPr/>
      </dsp:nvSpPr>
      <dsp:spPr>
        <a:xfrm>
          <a:off x="88479" y="1104717"/>
          <a:ext cx="131231" cy="350592"/>
        </a:xfrm>
        <a:custGeom>
          <a:avLst/>
          <a:gdLst/>
          <a:ahLst/>
          <a:cxnLst/>
          <a:rect l="0" t="0" r="0" b="0"/>
          <a:pathLst>
            <a:path>
              <a:moveTo>
                <a:pt x="0" y="0"/>
              </a:moveTo>
              <a:lnTo>
                <a:pt x="0" y="350592"/>
              </a:lnTo>
              <a:lnTo>
                <a:pt x="131231" y="350592"/>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E994330E-47E6-4D7B-981B-B01C8D3FCFB5}">
      <dsp:nvSpPr>
        <dsp:cNvPr id="0" name=""/>
        <dsp:cNvSpPr/>
      </dsp:nvSpPr>
      <dsp:spPr>
        <a:xfrm>
          <a:off x="438429" y="563585"/>
          <a:ext cx="922211" cy="160053"/>
        </a:xfrm>
        <a:custGeom>
          <a:avLst/>
          <a:gdLst/>
          <a:ahLst/>
          <a:cxnLst/>
          <a:rect l="0" t="0" r="0" b="0"/>
          <a:pathLst>
            <a:path>
              <a:moveTo>
                <a:pt x="922211" y="0"/>
              </a:moveTo>
              <a:lnTo>
                <a:pt x="922211" y="80026"/>
              </a:lnTo>
              <a:lnTo>
                <a:pt x="0" y="80026"/>
              </a:lnTo>
              <a:lnTo>
                <a:pt x="0" y="160053"/>
              </a:lnTo>
            </a:path>
          </a:pathLst>
        </a:custGeom>
        <a:noFill/>
        <a:ln w="6350" cap="flat" cmpd="sng" algn="ctr">
          <a:solidFill>
            <a:schemeClr val="dk1"/>
          </a:solidFill>
          <a:prstDash val="solid"/>
          <a:miter lim="800000"/>
        </a:ln>
        <a:effectLst/>
      </dsp:spPr>
      <dsp:style>
        <a:lnRef idx="1">
          <a:schemeClr val="dk1"/>
        </a:lnRef>
        <a:fillRef idx="0">
          <a:schemeClr val="dk1"/>
        </a:fillRef>
        <a:effectRef idx="0">
          <a:schemeClr val="dk1"/>
        </a:effectRef>
        <a:fontRef idx="minor">
          <a:schemeClr val="tx1"/>
        </a:fontRef>
      </dsp:style>
    </dsp:sp>
    <dsp:sp modelId="{6691258B-7501-44F7-8490-B6E6A5BC2408}">
      <dsp:nvSpPr>
        <dsp:cNvPr id="0" name=""/>
        <dsp:cNvSpPr/>
      </dsp:nvSpPr>
      <dsp:spPr>
        <a:xfrm>
          <a:off x="979561" y="182505"/>
          <a:ext cx="762158" cy="381079"/>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Branch Manager (BM)</a:t>
          </a:r>
        </a:p>
      </dsp:txBody>
      <dsp:txXfrm>
        <a:off x="979561" y="182505"/>
        <a:ext cx="762158" cy="381079"/>
      </dsp:txXfrm>
    </dsp:sp>
    <dsp:sp modelId="{AC5727E9-9731-45C7-9933-FCA0F7597B1C}">
      <dsp:nvSpPr>
        <dsp:cNvPr id="0" name=""/>
        <dsp:cNvSpPr/>
      </dsp:nvSpPr>
      <dsp:spPr>
        <a:xfrm>
          <a:off x="992" y="723638"/>
          <a:ext cx="874874" cy="381079"/>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Business Development Manager </a:t>
          </a:r>
        </a:p>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(BDM)</a:t>
          </a:r>
        </a:p>
      </dsp:txBody>
      <dsp:txXfrm>
        <a:off x="992" y="723638"/>
        <a:ext cx="874874" cy="381079"/>
      </dsp:txXfrm>
    </dsp:sp>
    <dsp:sp modelId="{296C1DEF-0254-4414-A403-4AA07D8185A2}">
      <dsp:nvSpPr>
        <dsp:cNvPr id="0" name=""/>
        <dsp:cNvSpPr/>
      </dsp:nvSpPr>
      <dsp:spPr>
        <a:xfrm>
          <a:off x="219710" y="1264771"/>
          <a:ext cx="762158" cy="381079"/>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Relationship Manager Retail </a:t>
          </a:r>
        </a:p>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(RM R)</a:t>
          </a:r>
        </a:p>
      </dsp:txBody>
      <dsp:txXfrm>
        <a:off x="219710" y="1264771"/>
        <a:ext cx="762158" cy="381079"/>
      </dsp:txXfrm>
    </dsp:sp>
    <dsp:sp modelId="{836CBEBC-0AC0-40C9-8BCA-8F7DCDD000B9}">
      <dsp:nvSpPr>
        <dsp:cNvPr id="0" name=""/>
        <dsp:cNvSpPr/>
      </dsp:nvSpPr>
      <dsp:spPr>
        <a:xfrm>
          <a:off x="219710" y="1805903"/>
          <a:ext cx="762158" cy="381079"/>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Relationship Manager Hajj </a:t>
          </a:r>
        </a:p>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(RM H)</a:t>
          </a:r>
        </a:p>
      </dsp:txBody>
      <dsp:txXfrm>
        <a:off x="219710" y="1805903"/>
        <a:ext cx="762158" cy="381079"/>
      </dsp:txXfrm>
    </dsp:sp>
    <dsp:sp modelId="{EC09327D-8822-4E8C-ABF3-2D0855547D65}">
      <dsp:nvSpPr>
        <dsp:cNvPr id="0" name=""/>
        <dsp:cNvSpPr/>
      </dsp:nvSpPr>
      <dsp:spPr>
        <a:xfrm>
          <a:off x="1035919" y="723638"/>
          <a:ext cx="762158" cy="381079"/>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Branch Sales Supervisor </a:t>
          </a:r>
        </a:p>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(BSS)</a:t>
          </a:r>
        </a:p>
      </dsp:txBody>
      <dsp:txXfrm>
        <a:off x="1035919" y="723638"/>
        <a:ext cx="762158" cy="381079"/>
      </dsp:txXfrm>
    </dsp:sp>
    <dsp:sp modelId="{8E22C741-3C00-4BB7-9086-C700D30F8BDA}">
      <dsp:nvSpPr>
        <dsp:cNvPr id="0" name=""/>
        <dsp:cNvSpPr/>
      </dsp:nvSpPr>
      <dsp:spPr>
        <a:xfrm>
          <a:off x="1958131" y="723638"/>
          <a:ext cx="762158" cy="381079"/>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ID" sz="700" b="0" i="0" kern="1200">
              <a:latin typeface="Times New Roman" panose="02020603050405020304" pitchFamily="18" charset="0"/>
              <a:cs typeface="Times New Roman" panose="02020603050405020304" pitchFamily="18" charset="0"/>
            </a:rPr>
            <a:t>Relationship Manager Small and Medium Enterprise (RM SME)</a:t>
          </a:r>
          <a:endParaRPr lang="en-ID" sz="700" kern="1200">
            <a:latin typeface="Times New Roman" panose="02020603050405020304" pitchFamily="18" charset="0"/>
            <a:cs typeface="Times New Roman" panose="02020603050405020304" pitchFamily="18" charset="0"/>
          </a:endParaRPr>
        </a:p>
      </dsp:txBody>
      <dsp:txXfrm>
        <a:off x="1958131" y="723638"/>
        <a:ext cx="762158" cy="381079"/>
      </dsp:txXfrm>
    </dsp:sp>
    <dsp:sp modelId="{704A7C6B-F931-4D3B-9536-28FC42AD0670}">
      <dsp:nvSpPr>
        <dsp:cNvPr id="0" name=""/>
        <dsp:cNvSpPr/>
      </dsp:nvSpPr>
      <dsp:spPr>
        <a:xfrm>
          <a:off x="3332067" y="182505"/>
          <a:ext cx="780922" cy="381079"/>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Branch Operation and Service Manager (BOSM)</a:t>
          </a:r>
        </a:p>
      </dsp:txBody>
      <dsp:txXfrm>
        <a:off x="3332067" y="182505"/>
        <a:ext cx="780922" cy="381079"/>
      </dsp:txXfrm>
    </dsp:sp>
    <dsp:sp modelId="{196F0187-2554-4397-86A7-885485D23AFA}">
      <dsp:nvSpPr>
        <dsp:cNvPr id="0" name=""/>
        <dsp:cNvSpPr/>
      </dsp:nvSpPr>
      <dsp:spPr>
        <a:xfrm>
          <a:off x="2880343" y="723638"/>
          <a:ext cx="762158" cy="381079"/>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Operation Office (OO)</a:t>
          </a:r>
        </a:p>
      </dsp:txBody>
      <dsp:txXfrm>
        <a:off x="2880343" y="723638"/>
        <a:ext cx="762158" cy="381079"/>
      </dsp:txXfrm>
    </dsp:sp>
    <dsp:sp modelId="{106A4B94-CF8D-4C62-96A5-0D30297EC1B8}">
      <dsp:nvSpPr>
        <dsp:cNvPr id="0" name=""/>
        <dsp:cNvSpPr/>
      </dsp:nvSpPr>
      <dsp:spPr>
        <a:xfrm>
          <a:off x="3070883" y="1264771"/>
          <a:ext cx="762158" cy="381079"/>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Customer Service (CS)</a:t>
          </a:r>
        </a:p>
      </dsp:txBody>
      <dsp:txXfrm>
        <a:off x="3070883" y="1264771"/>
        <a:ext cx="762158" cy="381079"/>
      </dsp:txXfrm>
    </dsp:sp>
    <dsp:sp modelId="{1BCE7B52-0E66-46E4-91A0-C486266EB7FC}">
      <dsp:nvSpPr>
        <dsp:cNvPr id="0" name=""/>
        <dsp:cNvSpPr/>
      </dsp:nvSpPr>
      <dsp:spPr>
        <a:xfrm>
          <a:off x="3070883" y="1805903"/>
          <a:ext cx="762158" cy="381079"/>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Teller</a:t>
          </a:r>
        </a:p>
      </dsp:txBody>
      <dsp:txXfrm>
        <a:off x="3070883" y="1805903"/>
        <a:ext cx="762158" cy="381079"/>
      </dsp:txXfrm>
    </dsp:sp>
    <dsp:sp modelId="{A5D15341-0B80-4106-A5D3-EE793E25DD0C}">
      <dsp:nvSpPr>
        <dsp:cNvPr id="0" name=""/>
        <dsp:cNvSpPr/>
      </dsp:nvSpPr>
      <dsp:spPr>
        <a:xfrm>
          <a:off x="3802555" y="723638"/>
          <a:ext cx="762158" cy="381079"/>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Back Office </a:t>
          </a:r>
        </a:p>
        <a:p>
          <a:pPr marL="0" lvl="0" indent="0" algn="ctr" defTabSz="311150">
            <a:lnSpc>
              <a:spcPct val="90000"/>
            </a:lnSpc>
            <a:spcBef>
              <a:spcPct val="0"/>
            </a:spcBef>
            <a:spcAft>
              <a:spcPct val="35000"/>
            </a:spcAft>
            <a:buNone/>
          </a:pPr>
          <a:r>
            <a:rPr lang="en-ID" sz="700" kern="1200">
              <a:latin typeface="Times New Roman" panose="02020603050405020304" pitchFamily="18" charset="0"/>
              <a:cs typeface="Times New Roman" panose="02020603050405020304" pitchFamily="18" charset="0"/>
            </a:rPr>
            <a:t>(BO)</a:t>
          </a:r>
        </a:p>
      </dsp:txBody>
      <dsp:txXfrm>
        <a:off x="3802555" y="723638"/>
        <a:ext cx="762158" cy="38107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AF19A6-8F2A-429F-B6C6-87D9F2487C5D}">
  <we:reference id="wa104382081" version="1.55.1.0" store="en-US" storeType="OMEX"/>
  <we:alternateReferences>
    <we:reference id="wa104382081" version="1.55.1.0" store="wa104382081"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9EE76-EFF1-4A9F-BF0B-91AF89A78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2245</TotalTime>
  <Pages>145</Pages>
  <Words>26643</Words>
  <Characters>151868</Characters>
  <Application>Microsoft Office Word</Application>
  <DocSecurity>0</DocSecurity>
  <Lines>1265</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 maya</dc:creator>
  <cp:keywords/>
  <dc:description/>
  <cp:lastModifiedBy>nur maya</cp:lastModifiedBy>
  <cp:revision>203</cp:revision>
  <cp:lastPrinted>2025-04-22T03:37:00Z</cp:lastPrinted>
  <dcterms:created xsi:type="dcterms:W3CDTF">2025-04-22T03:36:00Z</dcterms:created>
  <dcterms:modified xsi:type="dcterms:W3CDTF">2025-07-14T04:01:00Z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Citation Style_1">
    <vt:lpwstr>http://www.zotero.org/styles/modern-humanities-research-association</vt:lpwstr>
  </property>
  <property fmtid="{D5CDD505-2E9C-101B-9397-08002B2CF9AE}" pid="24" name="Mendeley Unique User Id_1">
    <vt:lpwstr>17b4c6d5-dddb-3aff-a9dd-cbe5254e0e32</vt:lpwstr>
  </property>
</Properties>
</file>