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A791E" w14:textId="55ACF0EB" w:rsidR="00AB5769" w:rsidRPr="00AB5769" w:rsidRDefault="00AB5769" w:rsidP="00ED7F99">
      <w:pPr>
        <w:spacing w:line="240" w:lineRule="auto"/>
        <w:jc w:val="center"/>
        <w:rPr>
          <w:rFonts w:ascii="Traditional Arabic" w:hAnsi="Traditional Arabic" w:cs="Traditional Arabic"/>
          <w:b/>
          <w:bCs/>
          <w:sz w:val="28"/>
          <w:szCs w:val="28"/>
        </w:rPr>
      </w:pPr>
      <w:bookmarkStart w:id="0" w:name="_Hlk200567437"/>
      <w:bookmarkStart w:id="1" w:name="_Hlk200824908"/>
      <w:bookmarkEnd w:id="0"/>
      <w:r w:rsidRPr="00AB5769">
        <w:rPr>
          <w:rFonts w:ascii="Traditional Arabic" w:hAnsi="Traditional Arabic" w:cs="Traditional Arabic" w:hint="cs"/>
          <w:b/>
          <w:bCs/>
          <w:sz w:val="28"/>
          <w:szCs w:val="28"/>
          <w:rtl/>
        </w:rPr>
        <w:t>تأثير إتقان قواعد النحو وقواعد الصرف في قدرة قراءة الكتاب ال</w:t>
      </w:r>
      <w:r w:rsidR="006A3B56">
        <w:rPr>
          <w:rFonts w:ascii="Traditional Arabic" w:hAnsi="Traditional Arabic" w:cs="Traditional Arabic" w:hint="cs"/>
          <w:b/>
          <w:bCs/>
          <w:sz w:val="28"/>
          <w:szCs w:val="28"/>
          <w:rtl/>
        </w:rPr>
        <w:t>تراث</w:t>
      </w:r>
      <w:r w:rsidRPr="00AB5769">
        <w:rPr>
          <w:rFonts w:ascii="Traditional Arabic" w:hAnsi="Traditional Arabic" w:cs="Traditional Arabic" w:hint="cs"/>
          <w:b/>
          <w:bCs/>
          <w:sz w:val="28"/>
          <w:szCs w:val="28"/>
          <w:rtl/>
        </w:rPr>
        <w:t xml:space="preserve"> لدى طلاب الصف الثاني عشر في</w:t>
      </w:r>
      <w:r w:rsidR="0070299E">
        <w:rPr>
          <w:rFonts w:ascii="Traditional Arabic" w:hAnsi="Traditional Arabic" w:cs="Traditional Arabic"/>
          <w:b/>
          <w:bCs/>
          <w:sz w:val="28"/>
          <w:szCs w:val="28"/>
        </w:rPr>
        <w:t xml:space="preserve"> </w:t>
      </w:r>
      <w:r w:rsidR="0070299E" w:rsidRPr="0070299E">
        <w:rPr>
          <w:rFonts w:ascii="Traditional Arabic" w:hAnsi="Traditional Arabic" w:cs="Traditional Arabic"/>
          <w:b/>
          <w:bCs/>
          <w:sz w:val="28"/>
          <w:szCs w:val="28"/>
          <w:rtl/>
        </w:rPr>
        <w:t>مدرسة العالية</w:t>
      </w:r>
      <w:r w:rsidRPr="00AB5769">
        <w:rPr>
          <w:rFonts w:ascii="Traditional Arabic" w:hAnsi="Traditional Arabic" w:cs="Traditional Arabic" w:hint="cs"/>
          <w:b/>
          <w:bCs/>
          <w:sz w:val="28"/>
          <w:szCs w:val="28"/>
          <w:rtl/>
        </w:rPr>
        <w:t xml:space="preserve"> معاهد </w:t>
      </w:r>
      <w:r w:rsidR="000E3414">
        <w:rPr>
          <w:rFonts w:ascii="Traditional Arabic" w:hAnsi="Traditional Arabic" w:cs="Traditional Arabic" w:hint="cs"/>
          <w:b/>
          <w:bCs/>
          <w:sz w:val="28"/>
          <w:szCs w:val="28"/>
          <w:rtl/>
        </w:rPr>
        <w:t>ق</w:t>
      </w:r>
      <w:r w:rsidRPr="00AB5769">
        <w:rPr>
          <w:rFonts w:ascii="Traditional Arabic" w:hAnsi="Traditional Arabic" w:cs="Traditional Arabic" w:hint="cs"/>
          <w:b/>
          <w:bCs/>
          <w:sz w:val="28"/>
          <w:szCs w:val="28"/>
          <w:rtl/>
        </w:rPr>
        <w:t>ودس</w:t>
      </w:r>
    </w:p>
    <w:bookmarkEnd w:id="1"/>
    <w:p w14:paraId="2B51B6BB" w14:textId="77777777" w:rsidR="00AB5769" w:rsidRPr="0078512F" w:rsidRDefault="00AB5769" w:rsidP="00AB5769">
      <w:pPr>
        <w:spacing w:line="240" w:lineRule="auto"/>
        <w:jc w:val="center"/>
        <w:rPr>
          <w:rFonts w:ascii="Traditional Arabic" w:hAnsi="Traditional Arabic" w:cs="Traditional Arabic"/>
          <w:b/>
          <w:bCs/>
          <w:sz w:val="28"/>
          <w:szCs w:val="28"/>
          <w:rtl/>
        </w:rPr>
      </w:pPr>
      <w:r w:rsidRPr="0078512F">
        <w:rPr>
          <w:rFonts w:ascii="Traditional Arabic" w:hAnsi="Traditional Arabic" w:cs="Traditional Arabic"/>
          <w:b/>
          <w:bCs/>
          <w:sz w:val="28"/>
          <w:szCs w:val="28"/>
          <w:rtl/>
        </w:rPr>
        <w:t>البحث العلمى</w:t>
      </w:r>
    </w:p>
    <w:p w14:paraId="08644637" w14:textId="16BB0C67" w:rsidR="00AB5769" w:rsidRPr="0078512F" w:rsidRDefault="00AB5769" w:rsidP="00AB5769">
      <w:pPr>
        <w:spacing w:line="240" w:lineRule="auto"/>
        <w:jc w:val="center"/>
        <w:rPr>
          <w:rFonts w:ascii="Traditional Arabic" w:hAnsi="Traditional Arabic" w:cs="Traditional Arabic"/>
          <w:sz w:val="28"/>
          <w:szCs w:val="28"/>
        </w:rPr>
      </w:pPr>
      <w:r w:rsidRPr="0078512F">
        <w:rPr>
          <w:rFonts w:ascii="Traditional Arabic" w:hAnsi="Traditional Arabic" w:cs="Traditional Arabic"/>
          <w:sz w:val="28"/>
          <w:szCs w:val="28"/>
          <w:rtl/>
        </w:rPr>
        <w:t xml:space="preserve">مقدم لإكمال الشروط المقررة للحصول على درجة الليسانس  </w:t>
      </w:r>
      <w:r w:rsidRPr="0078512F">
        <w:rPr>
          <w:rFonts w:ascii="Traditional Arabic" w:hAnsi="Traditional Arabic" w:cs="Traditional Arabic"/>
          <w:sz w:val="28"/>
          <w:szCs w:val="28"/>
        </w:rPr>
        <w:t>S1</w:t>
      </w:r>
    </w:p>
    <w:p w14:paraId="6185FE22" w14:textId="3E903E39" w:rsidR="00AB5769" w:rsidRPr="00AB5769" w:rsidRDefault="00AB5769" w:rsidP="00AB5769">
      <w:pPr>
        <w:spacing w:line="240" w:lineRule="auto"/>
        <w:jc w:val="center"/>
        <w:rPr>
          <w:rFonts w:ascii="Traditional Arabic" w:hAnsi="Traditional Arabic" w:cs="Traditional Arabic"/>
          <w:sz w:val="28"/>
          <w:szCs w:val="28"/>
        </w:rPr>
      </w:pPr>
      <w:r w:rsidRPr="0078512F">
        <w:rPr>
          <w:rFonts w:ascii="Traditional Arabic" w:hAnsi="Traditional Arabic" w:cs="Traditional Arabic"/>
          <w:sz w:val="28"/>
          <w:szCs w:val="28"/>
          <w:rtl/>
        </w:rPr>
        <w:t>في قسم تعليم اللغة العربية في كلية علوم التربية والتدريس</w:t>
      </w:r>
    </w:p>
    <w:p w14:paraId="1DFA020D" w14:textId="2A272C52" w:rsidR="00AB5769" w:rsidRPr="00AB5769" w:rsidRDefault="00AB5769" w:rsidP="00AB5769">
      <w:pPr>
        <w:spacing w:line="360" w:lineRule="auto"/>
        <w:jc w:val="center"/>
        <w:rPr>
          <w:rFonts w:asciiTheme="majorBidi" w:hAnsiTheme="majorBidi" w:cstheme="majorBidi"/>
          <w:b/>
          <w:bCs/>
        </w:rPr>
      </w:pPr>
      <w:r w:rsidRPr="0078512F">
        <w:rPr>
          <w:rFonts w:ascii="Traditional Arabic" w:hAnsi="Traditional Arabic" w:cs="Traditional Arabic"/>
          <w:noProof/>
          <w:sz w:val="28"/>
          <w:szCs w:val="28"/>
          <w:lang w:val="ar-SA" w:bidi="ar"/>
        </w:rPr>
        <w:drawing>
          <wp:inline distT="0" distB="0" distL="0" distR="0" wp14:anchorId="2E25A074" wp14:editId="7489437A">
            <wp:extent cx="1332920" cy="1831221"/>
            <wp:effectExtent l="0" t="0" r="635" b="0"/>
            <wp:docPr id="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5392" cy="1930786"/>
                    </a:xfrm>
                    <a:prstGeom prst="rect">
                      <a:avLst/>
                    </a:prstGeom>
                    <a:noFill/>
                    <a:ln>
                      <a:noFill/>
                    </a:ln>
                  </pic:spPr>
                </pic:pic>
              </a:graphicData>
            </a:graphic>
          </wp:inline>
        </w:drawing>
      </w:r>
    </w:p>
    <w:p w14:paraId="2703430E" w14:textId="77777777" w:rsidR="00AB5769" w:rsidRPr="0078512F" w:rsidRDefault="00AB5769" w:rsidP="00AB5769">
      <w:pPr>
        <w:spacing w:after="0" w:line="240" w:lineRule="auto"/>
        <w:ind w:left="5"/>
        <w:jc w:val="center"/>
        <w:rPr>
          <w:rFonts w:ascii="Traditional Arabic" w:hAnsi="Traditional Arabic" w:cs="Traditional Arabic"/>
          <w:sz w:val="28"/>
          <w:szCs w:val="28"/>
          <w:rtl/>
        </w:rPr>
      </w:pPr>
      <w:r w:rsidRPr="0078512F">
        <w:rPr>
          <w:rFonts w:ascii="Traditional Arabic" w:hAnsi="Traditional Arabic" w:cs="Traditional Arabic"/>
          <w:sz w:val="28"/>
          <w:szCs w:val="28"/>
          <w:rtl/>
        </w:rPr>
        <w:t>إعداد:</w:t>
      </w:r>
    </w:p>
    <w:p w14:paraId="7FCDA702" w14:textId="77777777" w:rsidR="00AB5769" w:rsidRDefault="00AB5769" w:rsidP="00AB5769">
      <w:pPr>
        <w:spacing w:line="240" w:lineRule="auto"/>
        <w:jc w:val="center"/>
        <w:rPr>
          <w:rFonts w:asciiTheme="majorBidi" w:hAnsiTheme="majorBidi" w:cs="Times New Roman"/>
          <w:rtl/>
        </w:rPr>
      </w:pPr>
      <w:r w:rsidRPr="00AB5769">
        <w:rPr>
          <w:rFonts w:asciiTheme="majorBidi" w:hAnsiTheme="majorBidi" w:cs="Times New Roman"/>
          <w:rtl/>
        </w:rPr>
        <w:t>حبيب الرحمن الأوّاب</w:t>
      </w:r>
    </w:p>
    <w:p w14:paraId="763188A9" w14:textId="12367567" w:rsidR="00AB5769" w:rsidRPr="0078512F" w:rsidRDefault="00AB5769" w:rsidP="00AB5769">
      <w:pPr>
        <w:spacing w:line="240" w:lineRule="auto"/>
        <w:jc w:val="center"/>
        <w:rPr>
          <w:rFonts w:ascii="Traditional Arabic" w:hAnsi="Traditional Arabic" w:cs="Traditional Arabic"/>
          <w:sz w:val="28"/>
          <w:szCs w:val="28"/>
          <w:lang w:bidi="ar-DZ"/>
        </w:rPr>
      </w:pPr>
      <w:r w:rsidRPr="0078512F">
        <w:rPr>
          <w:rFonts w:ascii="Traditional Arabic" w:hAnsi="Traditional Arabic" w:cs="Traditional Arabic"/>
          <w:sz w:val="28"/>
          <w:szCs w:val="28"/>
          <w:rtl/>
          <w:lang w:bidi="ar"/>
        </w:rPr>
        <w:t>رقم الطالب</w:t>
      </w:r>
      <w:r w:rsidRPr="0078512F">
        <w:rPr>
          <w:rFonts w:ascii="Traditional Arabic" w:hAnsi="Traditional Arabic" w:cs="Traditional Arabic"/>
          <w:b/>
          <w:bCs/>
          <w:sz w:val="28"/>
          <w:szCs w:val="28"/>
          <w:rtl/>
        </w:rPr>
        <w:t xml:space="preserve">: </w:t>
      </w:r>
      <w:r w:rsidR="00ED7F99" w:rsidRPr="00ED7F99">
        <w:rPr>
          <w:rFonts w:ascii="Traditional Arabic" w:hAnsi="Traditional Arabic" w:cs="Traditional Arabic"/>
          <w:sz w:val="28"/>
          <w:szCs w:val="28"/>
          <w:rtl/>
        </w:rPr>
        <w:t>٢١٠٣٠٢٦١٣٨</w:t>
      </w:r>
    </w:p>
    <w:p w14:paraId="786D47EF" w14:textId="77777777" w:rsidR="00ED7F99" w:rsidRPr="0078512F" w:rsidRDefault="00ED7F99" w:rsidP="00ED7F99">
      <w:pPr>
        <w:spacing w:line="240" w:lineRule="auto"/>
        <w:jc w:val="center"/>
        <w:rPr>
          <w:rFonts w:ascii="Traditional Arabic" w:hAnsi="Traditional Arabic" w:cs="Traditional Arabic"/>
          <w:b/>
          <w:bCs/>
          <w:sz w:val="28"/>
          <w:szCs w:val="28"/>
        </w:rPr>
      </w:pPr>
      <w:r w:rsidRPr="0078512F">
        <w:rPr>
          <w:rFonts w:ascii="Traditional Arabic" w:hAnsi="Traditional Arabic" w:cs="Traditional Arabic"/>
          <w:b/>
          <w:bCs/>
          <w:sz w:val="28"/>
          <w:szCs w:val="28"/>
          <w:rtl/>
        </w:rPr>
        <w:t xml:space="preserve">كلية علوم التربية والتدريس </w:t>
      </w:r>
    </w:p>
    <w:p w14:paraId="402ABCB5" w14:textId="1CC030E3" w:rsidR="00ED7F99" w:rsidRPr="0078512F" w:rsidRDefault="00ED7F99" w:rsidP="00ED7F99">
      <w:pPr>
        <w:spacing w:line="240" w:lineRule="auto"/>
        <w:jc w:val="center"/>
        <w:rPr>
          <w:rFonts w:ascii="Traditional Arabic" w:hAnsi="Traditional Arabic" w:cs="Traditional Arabic"/>
          <w:b/>
          <w:bCs/>
          <w:sz w:val="28"/>
          <w:szCs w:val="28"/>
        </w:rPr>
      </w:pPr>
      <w:r w:rsidRPr="0078512F">
        <w:rPr>
          <w:rFonts w:ascii="Traditional Arabic" w:hAnsi="Traditional Arabic" w:cs="Traditional Arabic"/>
          <w:b/>
          <w:bCs/>
          <w:sz w:val="28"/>
          <w:szCs w:val="28"/>
          <w:rtl/>
        </w:rPr>
        <w:t xml:space="preserve">جامعة والي سونجو الإسلامية الحكومية سمارنج </w:t>
      </w:r>
    </w:p>
    <w:p w14:paraId="189EB08C" w14:textId="4BE2ED10" w:rsidR="00920B39" w:rsidRDefault="00ED7F99" w:rsidP="00964642">
      <w:pPr>
        <w:spacing w:line="240" w:lineRule="auto"/>
        <w:jc w:val="center"/>
        <w:rPr>
          <w:rFonts w:ascii="Traditional Arabic" w:hAnsi="Traditional Arabic" w:cs="Traditional Arabic"/>
          <w:b/>
          <w:bCs/>
          <w:sz w:val="28"/>
          <w:szCs w:val="28"/>
          <w:rtl/>
        </w:rPr>
        <w:sectPr w:rsidR="00920B39" w:rsidSect="00FF4448">
          <w:pgSz w:w="8391" w:h="11906" w:code="11"/>
          <w:pgMar w:top="1440" w:right="1440" w:bottom="567" w:left="1440" w:header="708" w:footer="708" w:gutter="0"/>
          <w:cols w:space="708"/>
          <w:bidi/>
          <w:rtlGutter/>
          <w:docGrid w:linePitch="360"/>
        </w:sectPr>
      </w:pPr>
      <w:r w:rsidRPr="0078512F">
        <w:rPr>
          <w:rFonts w:ascii="Traditional Arabic" w:hAnsi="Traditional Arabic" w:cs="Traditional Arabic"/>
          <w:b/>
          <w:bCs/>
          <w:sz w:val="28"/>
          <w:szCs w:val="28"/>
          <w:rtl/>
        </w:rPr>
        <w:t>٢٠٢٥</w:t>
      </w:r>
    </w:p>
    <w:p w14:paraId="0D883645" w14:textId="4D9C72B2" w:rsidR="002B10A0" w:rsidRDefault="00920B39" w:rsidP="00920B39">
      <w:pPr>
        <w:spacing w:line="240" w:lineRule="auto"/>
        <w:rPr>
          <w:rFonts w:ascii="Traditional Arabic" w:hAnsi="Traditional Arabic" w:cs="Traditional Arabic"/>
          <w:b/>
          <w:bCs/>
          <w:sz w:val="28"/>
          <w:szCs w:val="28"/>
        </w:rPr>
      </w:pPr>
      <w:r>
        <w:rPr>
          <w:rFonts w:ascii="Traditional Arabic" w:hAnsi="Traditional Arabic" w:cs="Traditional Arabic"/>
          <w:b/>
          <w:bCs/>
          <w:noProof/>
          <w:sz w:val="28"/>
          <w:szCs w:val="28"/>
        </w:rPr>
        <w:lastRenderedPageBreak/>
        <w:drawing>
          <wp:anchor distT="0" distB="0" distL="114300" distR="114300" simplePos="0" relativeHeight="251658240" behindDoc="0" locked="0" layoutInCell="1" allowOverlap="1" wp14:anchorId="6C2EA212" wp14:editId="2DFC92E7">
            <wp:simplePos x="0" y="0"/>
            <wp:positionH relativeFrom="margin">
              <wp:posOffset>0</wp:posOffset>
            </wp:positionH>
            <wp:positionV relativeFrom="paragraph">
              <wp:posOffset>592666</wp:posOffset>
            </wp:positionV>
            <wp:extent cx="3632200" cy="3903133"/>
            <wp:effectExtent l="0" t="0" r="6350" b="2540"/>
            <wp:wrapTopAndBottom/>
            <wp:docPr id="1725984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984263" name="Picture 1725984263"/>
                    <pic:cNvPicPr/>
                  </pic:nvPicPr>
                  <pic:blipFill rotWithShape="1">
                    <a:blip r:embed="rId9" cstate="print">
                      <a:extLst>
                        <a:ext uri="{28A0092B-C50C-407E-A947-70E740481C1C}">
                          <a14:useLocalDpi xmlns:a14="http://schemas.microsoft.com/office/drawing/2010/main" val="0"/>
                        </a:ext>
                      </a:extLst>
                    </a:blip>
                    <a:srcRect l="11258" t="9349" r="8237" b="29092"/>
                    <a:stretch/>
                  </pic:blipFill>
                  <pic:spPr bwMode="auto">
                    <a:xfrm>
                      <a:off x="0" y="0"/>
                      <a:ext cx="3632200" cy="39031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9DD817" w14:textId="5237B006" w:rsidR="005D69A8" w:rsidRDefault="00070782" w:rsidP="005D69A8">
      <w:pPr>
        <w:spacing w:line="240" w:lineRule="auto"/>
        <w:jc w:val="center"/>
        <w:rPr>
          <w:rFonts w:ascii="Traditional Arabic" w:hAnsi="Traditional Arabic" w:cs="Traditional Arabic"/>
          <w:b/>
          <w:bCs/>
          <w:sz w:val="28"/>
          <w:szCs w:val="28"/>
          <w:rtl/>
        </w:rPr>
      </w:pPr>
      <w:r>
        <w:rPr>
          <w:rFonts w:ascii="Traditional Arabic" w:hAnsi="Traditional Arabic" w:cs="Traditional Arabic"/>
          <w:b/>
          <w:bCs/>
          <w:sz w:val="28"/>
          <w:szCs w:val="28"/>
          <w:rtl/>
        </w:rPr>
        <w:br w:type="column"/>
      </w:r>
      <w:r w:rsidR="006A4C99">
        <w:rPr>
          <w:rFonts w:ascii="Traditional Arabic" w:hAnsi="Traditional Arabic" w:cs="Traditional Arabic"/>
          <w:b/>
          <w:bCs/>
          <w:noProof/>
          <w:sz w:val="28"/>
          <w:szCs w:val="28"/>
          <w:rtl/>
          <w:lang w:val="ar-SA"/>
        </w:rPr>
        <w:lastRenderedPageBreak/>
        <w:drawing>
          <wp:anchor distT="0" distB="0" distL="114300" distR="114300" simplePos="0" relativeHeight="251661312" behindDoc="1" locked="0" layoutInCell="1" allowOverlap="1" wp14:anchorId="317A7F93" wp14:editId="61A4879B">
            <wp:simplePos x="0" y="0"/>
            <wp:positionH relativeFrom="margin">
              <wp:posOffset>-62753</wp:posOffset>
            </wp:positionH>
            <wp:positionV relativeFrom="paragraph">
              <wp:posOffset>-342227</wp:posOffset>
            </wp:positionV>
            <wp:extent cx="3944471" cy="573741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3944471" cy="5737412"/>
                    </a:xfrm>
                    <a:prstGeom prst="rect">
                      <a:avLst/>
                    </a:prstGeom>
                  </pic:spPr>
                </pic:pic>
              </a:graphicData>
            </a:graphic>
            <wp14:sizeRelH relativeFrom="margin">
              <wp14:pctWidth>0</wp14:pctWidth>
            </wp14:sizeRelH>
            <wp14:sizeRelV relativeFrom="margin">
              <wp14:pctHeight>0</wp14:pctHeight>
            </wp14:sizeRelV>
          </wp:anchor>
        </w:drawing>
      </w:r>
      <w:r w:rsidR="005D69A8">
        <w:rPr>
          <w:rFonts w:ascii="Traditional Arabic" w:hAnsi="Traditional Arabic" w:cs="Traditional Arabic" w:hint="cs"/>
          <w:b/>
          <w:bCs/>
          <w:sz w:val="28"/>
          <w:szCs w:val="28"/>
          <w:rtl/>
        </w:rPr>
        <w:t>تصحيح لجنة المناقشة</w:t>
      </w:r>
    </w:p>
    <w:p w14:paraId="455AC1EC" w14:textId="2C54F495" w:rsidR="005D69A8" w:rsidRDefault="005D69A8">
      <w:pPr>
        <w:bidi w:val="0"/>
        <w:rPr>
          <w:rFonts w:ascii="Traditional Arabic" w:hAnsi="Traditional Arabic" w:cs="Traditional Arabic"/>
          <w:b/>
          <w:bCs/>
          <w:sz w:val="28"/>
          <w:szCs w:val="28"/>
          <w:rtl/>
        </w:rPr>
      </w:pPr>
      <w:r>
        <w:rPr>
          <w:rFonts w:ascii="Traditional Arabic" w:hAnsi="Traditional Arabic" w:cs="Traditional Arabic"/>
          <w:b/>
          <w:bCs/>
          <w:sz w:val="28"/>
          <w:szCs w:val="28"/>
          <w:rtl/>
        </w:rPr>
        <w:br w:type="page"/>
      </w:r>
    </w:p>
    <w:p w14:paraId="4360E192" w14:textId="77D1C40B" w:rsidR="002B10A0" w:rsidRDefault="004375FF" w:rsidP="00ED7F99">
      <w:pPr>
        <w:spacing w:line="240" w:lineRule="auto"/>
        <w:jc w:val="center"/>
        <w:rPr>
          <w:rFonts w:ascii="Traditional Arabic" w:hAnsi="Traditional Arabic" w:cs="Traditional Arabic"/>
          <w:b/>
          <w:bCs/>
          <w:sz w:val="28"/>
          <w:szCs w:val="28"/>
          <w:rtl/>
        </w:rPr>
      </w:pPr>
      <w:r>
        <w:rPr>
          <w:rFonts w:ascii="Traditional Arabic" w:hAnsi="Traditional Arabic" w:cs="Traditional Arabic" w:hint="cs"/>
          <w:b/>
          <w:bCs/>
          <w:sz w:val="28"/>
          <w:szCs w:val="28"/>
          <w:rtl/>
        </w:rPr>
        <w:lastRenderedPageBreak/>
        <w:t>موافقة المشرف</w:t>
      </w:r>
    </w:p>
    <w:p w14:paraId="34C94105" w14:textId="784E46EB" w:rsidR="00070782" w:rsidRDefault="004375FF" w:rsidP="00070782">
      <w:pPr>
        <w:spacing w:line="240" w:lineRule="auto"/>
        <w:jc w:val="center"/>
        <w:rPr>
          <w:rFonts w:ascii="Traditional Arabic" w:hAnsi="Traditional Arabic" w:cs="Traditional Arabic"/>
          <w:b/>
          <w:bCs/>
          <w:sz w:val="28"/>
          <w:szCs w:val="28"/>
          <w:rtl/>
        </w:rPr>
      </w:pPr>
      <w:r>
        <w:rPr>
          <w:rFonts w:ascii="Traditional Arabic" w:hAnsi="Traditional Arabic" w:cs="Traditional Arabic" w:hint="cs"/>
          <w:b/>
          <w:bCs/>
          <w:noProof/>
          <w:sz w:val="28"/>
          <w:szCs w:val="28"/>
          <w:rtl/>
          <w:lang w:val="ar-SA"/>
        </w:rPr>
        <w:drawing>
          <wp:inline distT="0" distB="0" distL="0" distR="0" wp14:anchorId="255E1EE0" wp14:editId="0C732B10">
            <wp:extent cx="3499485" cy="5008245"/>
            <wp:effectExtent l="0" t="0" r="5715" b="1905"/>
            <wp:docPr id="455985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8570" name="Picture 455985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99485" cy="5008245"/>
                    </a:xfrm>
                    <a:prstGeom prst="rect">
                      <a:avLst/>
                    </a:prstGeom>
                  </pic:spPr>
                </pic:pic>
              </a:graphicData>
            </a:graphic>
          </wp:inline>
        </w:drawing>
      </w:r>
    </w:p>
    <w:p w14:paraId="73099894" w14:textId="78476634" w:rsidR="002B10A0" w:rsidRDefault="00070782" w:rsidP="00070782">
      <w:pPr>
        <w:spacing w:line="240" w:lineRule="auto"/>
        <w:jc w:val="center"/>
        <w:rPr>
          <w:rFonts w:ascii="Traditional Arabic" w:hAnsi="Traditional Arabic" w:cs="Traditional Arabic"/>
          <w:b/>
          <w:bCs/>
          <w:sz w:val="28"/>
          <w:szCs w:val="28"/>
        </w:rPr>
      </w:pPr>
      <w:r>
        <w:rPr>
          <w:rFonts w:ascii="Traditional Arabic" w:hAnsi="Traditional Arabic" w:cs="Traditional Arabic"/>
          <w:b/>
          <w:bCs/>
          <w:sz w:val="28"/>
          <w:szCs w:val="28"/>
          <w:rtl/>
        </w:rPr>
        <w:br w:type="column"/>
      </w:r>
      <w:r w:rsidR="002B10A0" w:rsidRPr="002B10A0">
        <w:rPr>
          <w:rFonts w:ascii="Traditional Arabic" w:hAnsi="Traditional Arabic" w:cs="Traditional Arabic"/>
          <w:b/>
          <w:bCs/>
          <w:sz w:val="28"/>
          <w:szCs w:val="28"/>
          <w:rtl/>
        </w:rPr>
        <w:lastRenderedPageBreak/>
        <w:t>ال</w:t>
      </w:r>
      <w:r w:rsidR="003D678C">
        <w:rPr>
          <w:rFonts w:ascii="Traditional Arabic" w:hAnsi="Traditional Arabic" w:cs="Traditional Arabic" w:hint="cs"/>
          <w:b/>
          <w:bCs/>
          <w:sz w:val="28"/>
          <w:szCs w:val="28"/>
          <w:rtl/>
        </w:rPr>
        <w:t>م</w:t>
      </w:r>
      <w:r w:rsidR="002B10A0" w:rsidRPr="002B10A0">
        <w:rPr>
          <w:rFonts w:ascii="Traditional Arabic" w:hAnsi="Traditional Arabic" w:cs="Traditional Arabic"/>
          <w:b/>
          <w:bCs/>
          <w:sz w:val="28"/>
          <w:szCs w:val="28"/>
          <w:rtl/>
        </w:rPr>
        <w:t>لخص</w:t>
      </w:r>
    </w:p>
    <w:p w14:paraId="42D1B493" w14:textId="7F3C3594" w:rsidR="002B10A0" w:rsidRPr="00714D26" w:rsidRDefault="00714D26" w:rsidP="00714D26">
      <w:pPr>
        <w:spacing w:line="240" w:lineRule="auto"/>
        <w:rPr>
          <w:rFonts w:ascii="Traditional Arabic" w:hAnsi="Traditional Arabic" w:cs="Traditional Arabic"/>
          <w:sz w:val="28"/>
          <w:szCs w:val="28"/>
          <w:rtl/>
        </w:rPr>
      </w:pPr>
      <w:r w:rsidRPr="00714D26">
        <w:rPr>
          <w:rFonts w:ascii="Traditional Arabic" w:hAnsi="Traditional Arabic" w:cs="Traditional Arabic"/>
          <w:sz w:val="28"/>
          <w:szCs w:val="28"/>
          <w:rtl/>
        </w:rPr>
        <w:t>املوضوع : تأثير إتقان قواعد النحو وقواعد الصرف في قدرة قراءة الكتاب الأصفر لدى طلاب الصف الثاني عشر في مدرسة العالية معاهد كودس.</w:t>
      </w:r>
    </w:p>
    <w:p w14:paraId="1452EEBD" w14:textId="1495303A" w:rsidR="00714D26" w:rsidRPr="00714D26" w:rsidRDefault="00714D26" w:rsidP="00714D26">
      <w:pPr>
        <w:spacing w:line="240" w:lineRule="auto"/>
        <w:rPr>
          <w:rFonts w:ascii="Traditional Arabic" w:hAnsi="Traditional Arabic" w:cs="Traditional Arabic"/>
          <w:sz w:val="28"/>
          <w:szCs w:val="28"/>
          <w:rtl/>
        </w:rPr>
      </w:pPr>
      <w:r w:rsidRPr="00714D26">
        <w:rPr>
          <w:rFonts w:ascii="Traditional Arabic" w:hAnsi="Traditional Arabic" w:cs="Traditional Arabic"/>
          <w:sz w:val="28"/>
          <w:szCs w:val="28"/>
          <w:rtl/>
        </w:rPr>
        <w:t>الإسم : حبيب الرحمن الأوّاب</w:t>
      </w:r>
    </w:p>
    <w:p w14:paraId="4017A514" w14:textId="17472C8B" w:rsidR="00714D26" w:rsidRDefault="00714D26" w:rsidP="00714D26">
      <w:pPr>
        <w:spacing w:line="240" w:lineRule="auto"/>
        <w:rPr>
          <w:rFonts w:ascii="Traditional Arabic" w:hAnsi="Traditional Arabic" w:cs="Traditional Arabic"/>
          <w:sz w:val="28"/>
          <w:szCs w:val="28"/>
          <w:rtl/>
        </w:rPr>
      </w:pPr>
      <w:r w:rsidRPr="00714D26">
        <w:rPr>
          <w:rFonts w:ascii="Traditional Arabic" w:hAnsi="Traditional Arabic" w:cs="Traditional Arabic"/>
          <w:sz w:val="28"/>
          <w:szCs w:val="28"/>
          <w:rtl/>
        </w:rPr>
        <w:t>رقم الطالب :</w:t>
      </w:r>
      <w:r w:rsidRPr="00714D26">
        <w:rPr>
          <w:rFonts w:ascii="Traditional Arabic" w:hAnsi="Traditional Arabic" w:cs="Traditional Arabic" w:hint="cs"/>
          <w:sz w:val="28"/>
          <w:szCs w:val="28"/>
          <w:rtl/>
        </w:rPr>
        <w:t xml:space="preserve"> </w:t>
      </w:r>
      <w:r w:rsidRPr="00714D26">
        <w:rPr>
          <w:rFonts w:ascii="Traditional Arabic" w:hAnsi="Traditional Arabic" w:cs="Traditional Arabic"/>
          <w:sz w:val="28"/>
          <w:szCs w:val="28"/>
          <w:rtl/>
        </w:rPr>
        <w:t>٢١٠٣٠٢٦١٣٨</w:t>
      </w:r>
    </w:p>
    <w:p w14:paraId="1A7F2E53" w14:textId="4C96DB1D" w:rsidR="00714D26" w:rsidRDefault="00714D26" w:rsidP="00714D26">
      <w:pPr>
        <w:spacing w:line="240" w:lineRule="auto"/>
        <w:ind w:firstLine="720"/>
        <w:jc w:val="both"/>
        <w:rPr>
          <w:rFonts w:ascii="Traditional Arabic" w:hAnsi="Traditional Arabic" w:cs="Traditional Arabic"/>
          <w:sz w:val="28"/>
          <w:szCs w:val="28"/>
          <w:rtl/>
        </w:rPr>
      </w:pPr>
      <w:r w:rsidRPr="00714D26">
        <w:rPr>
          <w:rFonts w:ascii="Traditional Arabic" w:hAnsi="Traditional Arabic" w:cs="Traditional Arabic"/>
          <w:sz w:val="28"/>
          <w:szCs w:val="28"/>
          <w:rtl/>
        </w:rPr>
        <w:t>يهدف هذا البحث إلى معرفة أثر إتقان قواعد النحو وقواعد الصرف في مهارة قراءة الكتاب الأصفر لدى طلاب الصف الثاني عشر التخصص الديني في معاهد قدس</w:t>
      </w:r>
      <w:proofErr w:type="spellStart"/>
      <w:r w:rsidR="00184709" w:rsidRPr="00184709">
        <w:rPr>
          <w:rFonts w:ascii="Traditional Arabic" w:hAnsi="Traditional Arabic" w:cs="Traditional Arabic"/>
          <w:sz w:val="28"/>
          <w:szCs w:val="28"/>
        </w:rPr>
        <w:t>وكذلك</w:t>
      </w:r>
      <w:proofErr w:type="spellEnd"/>
      <w:r w:rsidR="00184709" w:rsidRPr="00184709">
        <w:rPr>
          <w:rFonts w:ascii="Traditional Arabic" w:hAnsi="Traditional Arabic" w:cs="Traditional Arabic"/>
          <w:sz w:val="28"/>
          <w:szCs w:val="28"/>
        </w:rPr>
        <w:t xml:space="preserve"> </w:t>
      </w:r>
      <w:proofErr w:type="spellStart"/>
      <w:r w:rsidR="00184709" w:rsidRPr="00184709">
        <w:rPr>
          <w:rFonts w:ascii="Traditional Arabic" w:hAnsi="Traditional Arabic" w:cs="Traditional Arabic"/>
          <w:sz w:val="28"/>
          <w:szCs w:val="28"/>
        </w:rPr>
        <w:t>مدى</w:t>
      </w:r>
      <w:proofErr w:type="spellEnd"/>
      <w:r w:rsidR="00184709" w:rsidRPr="00184709">
        <w:rPr>
          <w:rFonts w:ascii="Traditional Arabic" w:hAnsi="Traditional Arabic" w:cs="Traditional Arabic"/>
          <w:sz w:val="28"/>
          <w:szCs w:val="28"/>
        </w:rPr>
        <w:t xml:space="preserve"> </w:t>
      </w:r>
      <w:proofErr w:type="spellStart"/>
      <w:r w:rsidR="00184709" w:rsidRPr="00184709">
        <w:rPr>
          <w:rFonts w:ascii="Traditional Arabic" w:hAnsi="Traditional Arabic" w:cs="Traditional Arabic"/>
          <w:sz w:val="28"/>
          <w:szCs w:val="28"/>
        </w:rPr>
        <w:t>فهمِ</w:t>
      </w:r>
      <w:proofErr w:type="spellEnd"/>
      <w:r w:rsidR="00184709" w:rsidRPr="00184709">
        <w:rPr>
          <w:rFonts w:ascii="Traditional Arabic" w:hAnsi="Traditional Arabic" w:cs="Traditional Arabic"/>
          <w:sz w:val="28"/>
          <w:szCs w:val="28"/>
        </w:rPr>
        <w:t xml:space="preserve"> </w:t>
      </w:r>
      <w:proofErr w:type="spellStart"/>
      <w:r w:rsidR="00184709" w:rsidRPr="00184709">
        <w:rPr>
          <w:rFonts w:ascii="Traditional Arabic" w:hAnsi="Traditional Arabic" w:cs="Traditional Arabic"/>
          <w:sz w:val="28"/>
          <w:szCs w:val="28"/>
        </w:rPr>
        <w:t>الطلابِ</w:t>
      </w:r>
      <w:proofErr w:type="spellEnd"/>
      <w:r w:rsidR="00184709" w:rsidRPr="00184709">
        <w:rPr>
          <w:rFonts w:ascii="Traditional Arabic" w:hAnsi="Traditional Arabic" w:cs="Traditional Arabic"/>
          <w:sz w:val="28"/>
          <w:szCs w:val="28"/>
        </w:rPr>
        <w:t xml:space="preserve"> </w:t>
      </w:r>
      <w:proofErr w:type="spellStart"/>
      <w:r w:rsidR="00184709" w:rsidRPr="00184709">
        <w:rPr>
          <w:rFonts w:ascii="Traditional Arabic" w:hAnsi="Traditional Arabic" w:cs="Traditional Arabic"/>
          <w:sz w:val="28"/>
          <w:szCs w:val="28"/>
        </w:rPr>
        <w:t>في</w:t>
      </w:r>
      <w:proofErr w:type="spellEnd"/>
      <w:r w:rsidR="00184709" w:rsidRPr="00184709">
        <w:rPr>
          <w:rFonts w:ascii="Traditional Arabic" w:hAnsi="Traditional Arabic" w:cs="Traditional Arabic"/>
          <w:sz w:val="28"/>
          <w:szCs w:val="28"/>
        </w:rPr>
        <w:t xml:space="preserve"> </w:t>
      </w:r>
      <w:proofErr w:type="spellStart"/>
      <w:r w:rsidR="00184709" w:rsidRPr="00184709">
        <w:rPr>
          <w:rFonts w:ascii="Traditional Arabic" w:hAnsi="Traditional Arabic" w:cs="Traditional Arabic"/>
          <w:sz w:val="28"/>
          <w:szCs w:val="28"/>
        </w:rPr>
        <w:t>كلِّ</w:t>
      </w:r>
      <w:proofErr w:type="spellEnd"/>
      <w:r w:rsidR="00184709" w:rsidRPr="00184709">
        <w:rPr>
          <w:rFonts w:ascii="Traditional Arabic" w:hAnsi="Traditional Arabic" w:cs="Traditional Arabic"/>
          <w:sz w:val="28"/>
          <w:szCs w:val="28"/>
        </w:rPr>
        <w:t xml:space="preserve"> </w:t>
      </w:r>
      <w:proofErr w:type="spellStart"/>
      <w:r w:rsidR="00184709" w:rsidRPr="00184709">
        <w:rPr>
          <w:rFonts w:ascii="Traditional Arabic" w:hAnsi="Traditional Arabic" w:cs="Traditional Arabic"/>
          <w:sz w:val="28"/>
          <w:szCs w:val="28"/>
        </w:rPr>
        <w:t>متغيرٍ</w:t>
      </w:r>
      <w:proofErr w:type="spellEnd"/>
      <w:r w:rsidR="00184709">
        <w:rPr>
          <w:rFonts w:ascii="Traditional Arabic" w:hAnsi="Traditional Arabic" w:cs="Traditional Arabic"/>
          <w:sz w:val="28"/>
          <w:szCs w:val="28"/>
        </w:rPr>
        <w:t xml:space="preserve"> </w:t>
      </w:r>
      <w:r w:rsidRPr="00714D26">
        <w:rPr>
          <w:rFonts w:ascii="Traditional Arabic" w:hAnsi="Traditional Arabic" w:cs="Traditional Arabic"/>
          <w:sz w:val="28"/>
          <w:szCs w:val="28"/>
          <w:rtl/>
        </w:rPr>
        <w:t>. وتستند خلفية هذا البحث إلى أهمية علم النحو والصرف في فهم النصوص العربية، خصوصًا الكتب الصفراء غير المشكولة، مما يتطلب دقة في فهم التراكيب وصيغ الكلمات. اعتمد هذا البحث على المنهج الكمي</w:t>
      </w:r>
      <w:r w:rsidR="00240A7A">
        <w:rPr>
          <w:rFonts w:ascii="Traditional Arabic" w:hAnsi="Traditional Arabic" w:cs="Traditional Arabic" w:hint="cs"/>
          <w:sz w:val="28"/>
          <w:szCs w:val="28"/>
          <w:rtl/>
        </w:rPr>
        <w:t xml:space="preserve"> الترابطي غير التجريبي</w:t>
      </w:r>
      <w:r w:rsidRPr="00714D26">
        <w:rPr>
          <w:rFonts w:ascii="Traditional Arabic" w:hAnsi="Traditional Arabic" w:cs="Traditional Arabic"/>
          <w:sz w:val="28"/>
          <w:szCs w:val="28"/>
          <w:rtl/>
        </w:rPr>
        <w:t xml:space="preserve"> باستخدام أسلوب الانحدار الخطي المتعدد. أما مجتمع البحث فيتكون من جميع طلاب الصف الثاني عشر في قسم الدراسات الدينية بمعاهد قدس، وتم جمع البيانات من خلال توثيق درجات نهاية الفصل الدراسي في مواد قواعد النحو، وقواعد الصرف، ومهارة قراءة الكتاب الأصفر.</w:t>
      </w:r>
    </w:p>
    <w:p w14:paraId="3947DF78" w14:textId="79C346C2" w:rsidR="00714D26" w:rsidRDefault="00714D26" w:rsidP="00714D26">
      <w:pPr>
        <w:spacing w:line="240" w:lineRule="auto"/>
        <w:ind w:firstLine="720"/>
        <w:jc w:val="both"/>
        <w:rPr>
          <w:rFonts w:ascii="Traditional Arabic" w:hAnsi="Traditional Arabic" w:cs="Traditional Arabic"/>
          <w:sz w:val="28"/>
          <w:szCs w:val="28"/>
          <w:rtl/>
        </w:rPr>
      </w:pPr>
      <w:r w:rsidRPr="00714D26">
        <w:rPr>
          <w:rFonts w:ascii="Traditional Arabic" w:hAnsi="Traditional Arabic" w:cs="Traditional Arabic"/>
          <w:sz w:val="28"/>
          <w:szCs w:val="28"/>
          <w:rtl/>
        </w:rPr>
        <w:t>تشير نتائج البحث إلى أن</w:t>
      </w:r>
      <w:r w:rsidR="00641A42">
        <w:rPr>
          <w:rFonts w:ascii="Traditional Arabic" w:hAnsi="Traditional Arabic" w:cs="Traditional Arabic" w:hint="cs"/>
          <w:sz w:val="28"/>
          <w:szCs w:val="28"/>
          <w:rtl/>
        </w:rPr>
        <w:t xml:space="preserve"> </w:t>
      </w:r>
      <w:proofErr w:type="spellStart"/>
      <w:r w:rsidR="00641A42" w:rsidRPr="00641A42">
        <w:rPr>
          <w:rFonts w:ascii="Traditional Arabic" w:hAnsi="Traditional Arabic" w:cs="Traditional Arabic"/>
          <w:sz w:val="28"/>
          <w:szCs w:val="28"/>
        </w:rPr>
        <w:t>مستوى</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فهمِ</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الطلابِ</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في</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إتقانِ</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قواعدِ</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النحوِ</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والصرفِ</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يقعُ</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في</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فئةِ</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جيد</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بينما</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مستوى</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قدرتِهم</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على</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قراءةِ</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الكتابِ</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الأصفرِ</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يقعُ</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في</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فئةِ</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جيد</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إلى</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حدٍّ</w:t>
      </w:r>
      <w:proofErr w:type="spellEnd"/>
      <w:r w:rsidR="00641A42" w:rsidRPr="00641A42">
        <w:rPr>
          <w:rFonts w:ascii="Traditional Arabic" w:hAnsi="Traditional Arabic" w:cs="Traditional Arabic"/>
          <w:sz w:val="28"/>
          <w:szCs w:val="28"/>
        </w:rPr>
        <w:t xml:space="preserve"> </w:t>
      </w:r>
      <w:proofErr w:type="spellStart"/>
      <w:r w:rsidR="00641A42" w:rsidRPr="00641A42">
        <w:rPr>
          <w:rFonts w:ascii="Traditional Arabic" w:hAnsi="Traditional Arabic" w:cs="Traditional Arabic"/>
          <w:sz w:val="28"/>
          <w:szCs w:val="28"/>
        </w:rPr>
        <w:t>ما</w:t>
      </w:r>
      <w:proofErr w:type="spellEnd"/>
      <w:r w:rsidR="00641A42">
        <w:rPr>
          <w:rFonts w:ascii="Traditional Arabic" w:hAnsi="Traditional Arabic" w:cs="Traditional Arabic" w:hint="cs"/>
          <w:sz w:val="28"/>
          <w:szCs w:val="28"/>
          <w:rtl/>
        </w:rPr>
        <w:t>".</w:t>
      </w:r>
      <w:proofErr w:type="spellStart"/>
      <w:r w:rsidR="0073014A" w:rsidRPr="0073014A">
        <w:rPr>
          <w:rFonts w:ascii="Traditional Arabic" w:hAnsi="Traditional Arabic" w:cs="Traditional Arabic"/>
          <w:sz w:val="28"/>
          <w:szCs w:val="28"/>
        </w:rPr>
        <w:t>كما</w:t>
      </w:r>
      <w:proofErr w:type="spellEnd"/>
      <w:r w:rsidR="0073014A" w:rsidRPr="0073014A">
        <w:rPr>
          <w:rFonts w:ascii="Traditional Arabic" w:hAnsi="Traditional Arabic" w:cs="Traditional Arabic"/>
          <w:sz w:val="28"/>
          <w:szCs w:val="28"/>
        </w:rPr>
        <w:t xml:space="preserve"> </w:t>
      </w:r>
      <w:proofErr w:type="spellStart"/>
      <w:r w:rsidR="0073014A" w:rsidRPr="0073014A">
        <w:rPr>
          <w:rFonts w:ascii="Traditional Arabic" w:hAnsi="Traditional Arabic" w:cs="Traditional Arabic"/>
          <w:sz w:val="28"/>
          <w:szCs w:val="28"/>
        </w:rPr>
        <w:t>أظهرت</w:t>
      </w:r>
      <w:proofErr w:type="spellEnd"/>
      <w:r w:rsidR="0073014A" w:rsidRPr="0073014A">
        <w:rPr>
          <w:rFonts w:ascii="Traditional Arabic" w:hAnsi="Traditional Arabic" w:cs="Traditional Arabic"/>
          <w:sz w:val="28"/>
          <w:szCs w:val="28"/>
        </w:rPr>
        <w:t xml:space="preserve"> </w:t>
      </w:r>
      <w:proofErr w:type="spellStart"/>
      <w:r w:rsidR="0073014A" w:rsidRPr="0073014A">
        <w:rPr>
          <w:rFonts w:ascii="Traditional Arabic" w:hAnsi="Traditional Arabic" w:cs="Traditional Arabic"/>
          <w:sz w:val="28"/>
          <w:szCs w:val="28"/>
        </w:rPr>
        <w:t>النتائجُ</w:t>
      </w:r>
      <w:proofErr w:type="spellEnd"/>
      <w:r w:rsidR="0073014A" w:rsidRPr="0073014A">
        <w:rPr>
          <w:rFonts w:ascii="Traditional Arabic" w:hAnsi="Traditional Arabic" w:cs="Traditional Arabic"/>
          <w:sz w:val="28"/>
          <w:szCs w:val="28"/>
        </w:rPr>
        <w:t xml:space="preserve"> </w:t>
      </w:r>
      <w:proofErr w:type="spellStart"/>
      <w:r w:rsidR="0073014A" w:rsidRPr="0073014A">
        <w:rPr>
          <w:rFonts w:ascii="Traditional Arabic" w:hAnsi="Traditional Arabic" w:cs="Traditional Arabic"/>
          <w:sz w:val="28"/>
          <w:szCs w:val="28"/>
        </w:rPr>
        <w:t>أنَّ</w:t>
      </w:r>
      <w:proofErr w:type="spellEnd"/>
      <w:r w:rsidR="0073014A">
        <w:rPr>
          <w:rFonts w:ascii="Traditional Arabic" w:hAnsi="Traditional Arabic" w:cs="Traditional Arabic" w:hint="cs"/>
          <w:sz w:val="28"/>
          <w:szCs w:val="28"/>
          <w:rtl/>
        </w:rPr>
        <w:t xml:space="preserve"> </w:t>
      </w:r>
      <w:r w:rsidRPr="00714D26">
        <w:rPr>
          <w:rFonts w:ascii="Traditional Arabic" w:hAnsi="Traditional Arabic" w:cs="Traditional Arabic"/>
          <w:sz w:val="28"/>
          <w:szCs w:val="28"/>
          <w:rtl/>
        </w:rPr>
        <w:t>إتقان قواعد النحو لا يؤثر تأثيًرا معنوي</w:t>
      </w:r>
      <w:r w:rsidR="00662497">
        <w:rPr>
          <w:rFonts w:ascii="Traditional Arabic" w:hAnsi="Traditional Arabic" w:cs="Traditional Arabic" w:hint="cs"/>
          <w:sz w:val="28"/>
          <w:szCs w:val="28"/>
          <w:rtl/>
        </w:rPr>
        <w:t>ا</w:t>
      </w:r>
      <w:r w:rsidRPr="00714D26">
        <w:rPr>
          <w:rFonts w:ascii="Traditional Arabic" w:hAnsi="Traditional Arabic" w:cs="Traditional Arabic"/>
          <w:sz w:val="28"/>
          <w:szCs w:val="28"/>
          <w:rtl/>
        </w:rPr>
        <w:t xml:space="preserve">ً على مهارة قراءة الكتاب الأصفر بشكل جزئي، بينما يؤثر إتقان </w:t>
      </w:r>
      <w:r w:rsidRPr="00714D26">
        <w:rPr>
          <w:rFonts w:ascii="Traditional Arabic" w:hAnsi="Traditional Arabic" w:cs="Traditional Arabic"/>
          <w:sz w:val="28"/>
          <w:szCs w:val="28"/>
          <w:rtl/>
        </w:rPr>
        <w:lastRenderedPageBreak/>
        <w:t>قواعد الصرف تأثيًرا معنوي</w:t>
      </w:r>
      <w:r w:rsidR="00662497">
        <w:rPr>
          <w:rFonts w:ascii="Traditional Arabic" w:hAnsi="Traditional Arabic" w:cs="Traditional Arabic" w:hint="cs"/>
          <w:sz w:val="28"/>
          <w:szCs w:val="28"/>
          <w:rtl/>
        </w:rPr>
        <w:t>ا</w:t>
      </w:r>
      <w:r w:rsidRPr="00714D26">
        <w:rPr>
          <w:rFonts w:ascii="Traditional Arabic" w:hAnsi="Traditional Arabic" w:cs="Traditional Arabic"/>
          <w:sz w:val="28"/>
          <w:szCs w:val="28"/>
          <w:rtl/>
        </w:rPr>
        <w:t>ً وإيجابيًا. وعلى نحوٍ متزامن، فإن إتقان كلا العلمين له تأثير معنوي مع مساهمة قدرها ١٫٧٠٪ في مهارة قراءة الكتاب الأصفر. ومن بين المتغيرين، فإن لقواعد الصرف تأثيًرا أكثر هيمنة. وبناءً على ذلك، يمكن الاستنتاج أن تعليم قواعد الصرف ينبغي أن يُعطى اهتمامًا أكبر في عملية تعليم الكتاب الأصفر.</w:t>
      </w:r>
    </w:p>
    <w:p w14:paraId="67F26526" w14:textId="49311056" w:rsidR="00662497" w:rsidRPr="00714D26" w:rsidRDefault="00662497" w:rsidP="00662497">
      <w:pPr>
        <w:spacing w:line="240" w:lineRule="auto"/>
        <w:jc w:val="both"/>
        <w:rPr>
          <w:rFonts w:ascii="Traditional Arabic" w:hAnsi="Traditional Arabic" w:cs="Traditional Arabic"/>
          <w:sz w:val="28"/>
          <w:szCs w:val="28"/>
        </w:rPr>
      </w:pPr>
      <w:r w:rsidRPr="00662497">
        <w:rPr>
          <w:rFonts w:ascii="Traditional Arabic" w:hAnsi="Traditional Arabic" w:cs="Traditional Arabic"/>
          <w:sz w:val="28"/>
          <w:szCs w:val="28"/>
          <w:rtl/>
        </w:rPr>
        <w:t>الكلمات المفتاحية: قواعد النحو، قواعد الصرف، مهارة القراءة، الكتاب الأصفر</w:t>
      </w:r>
    </w:p>
    <w:p w14:paraId="2858A17A" w14:textId="45343A95" w:rsidR="002B10A0" w:rsidRDefault="00070782" w:rsidP="00070782">
      <w:pPr>
        <w:spacing w:line="240" w:lineRule="auto"/>
        <w:jc w:val="center"/>
        <w:rPr>
          <w:rFonts w:ascii="Traditional Arabic" w:hAnsi="Traditional Arabic" w:cs="Traditional Arabic"/>
          <w:b/>
          <w:bCs/>
          <w:sz w:val="28"/>
          <w:szCs w:val="28"/>
        </w:rPr>
      </w:pPr>
      <w:r>
        <w:rPr>
          <w:rFonts w:ascii="Traditional Arabic" w:hAnsi="Traditional Arabic" w:cs="Traditional Arabic"/>
          <w:b/>
          <w:bCs/>
          <w:sz w:val="28"/>
          <w:szCs w:val="28"/>
          <w:rtl/>
        </w:rPr>
        <w:br w:type="column"/>
      </w:r>
      <w:r w:rsidR="002B10A0" w:rsidRPr="002B10A0">
        <w:rPr>
          <w:rFonts w:ascii="Traditional Arabic" w:hAnsi="Traditional Arabic" w:cs="Traditional Arabic"/>
          <w:b/>
          <w:bCs/>
          <w:sz w:val="28"/>
          <w:szCs w:val="28"/>
          <w:rtl/>
        </w:rPr>
        <w:lastRenderedPageBreak/>
        <w:t>الشعار</w:t>
      </w:r>
    </w:p>
    <w:p w14:paraId="60B67E6F" w14:textId="30D585B9" w:rsidR="002B10A0" w:rsidRDefault="00026E4B" w:rsidP="00B036FD">
      <w:pPr>
        <w:spacing w:line="240" w:lineRule="auto"/>
        <w:jc w:val="center"/>
        <w:rPr>
          <w:rFonts w:ascii="Traditional Arabic" w:hAnsi="Traditional Arabic" w:cs="Traditional Arabic"/>
          <w:b/>
          <w:bCs/>
          <w:sz w:val="28"/>
          <w:szCs w:val="28"/>
          <w:rtl/>
        </w:rPr>
      </w:pPr>
      <w:r w:rsidRPr="00026E4B">
        <w:rPr>
          <w:rFonts w:ascii="Traditional Arabic" w:hAnsi="Traditional Arabic" w:cs="Traditional Arabic"/>
          <w:b/>
          <w:bCs/>
          <w:sz w:val="28"/>
          <w:szCs w:val="28"/>
          <w:rtl/>
        </w:rPr>
        <w:t>وَالسَّمَاۤءَ رَفَعَهَا وَوَضَعَ الْمِيْزَانَۙ ۝٧اَلَّا تَطْغَوْا فِى الْمِيْزَانِ ۝٨وَاَقِيْمُوا الْوَزْنَ بِالْقِسْطِ وَلَا تُخْسِرُوا الْمِيْزَانَ ۝٩</w:t>
      </w:r>
    </w:p>
    <w:p w14:paraId="0A77E94B" w14:textId="1F7BC4B1" w:rsidR="00026E4B" w:rsidRPr="0069132F" w:rsidRDefault="00026E4B" w:rsidP="00026E4B">
      <w:pPr>
        <w:spacing w:line="240" w:lineRule="auto"/>
        <w:jc w:val="center"/>
        <w:rPr>
          <w:rFonts w:asciiTheme="majorBidi" w:hAnsiTheme="majorBidi" w:cstheme="majorBidi"/>
          <w:b/>
          <w:bCs/>
          <w:sz w:val="22"/>
          <w:szCs w:val="22"/>
        </w:rPr>
      </w:pPr>
      <w:r w:rsidRPr="0069132F">
        <w:rPr>
          <w:rFonts w:asciiTheme="majorBidi" w:hAnsiTheme="majorBidi" w:cstheme="majorBidi"/>
          <w:b/>
          <w:bCs/>
          <w:sz w:val="22"/>
          <w:szCs w:val="22"/>
        </w:rPr>
        <w:t xml:space="preserve">Dan Allah </w:t>
      </w:r>
      <w:proofErr w:type="spellStart"/>
      <w:r w:rsidRPr="0069132F">
        <w:rPr>
          <w:rFonts w:asciiTheme="majorBidi" w:hAnsiTheme="majorBidi" w:cstheme="majorBidi"/>
          <w:b/>
          <w:bCs/>
          <w:sz w:val="22"/>
          <w:szCs w:val="22"/>
        </w:rPr>
        <w:t>telah</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meninggikan</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langit</w:t>
      </w:r>
      <w:proofErr w:type="spellEnd"/>
      <w:r w:rsidRPr="0069132F">
        <w:rPr>
          <w:rFonts w:asciiTheme="majorBidi" w:hAnsiTheme="majorBidi" w:cstheme="majorBidi"/>
          <w:b/>
          <w:bCs/>
          <w:sz w:val="22"/>
          <w:szCs w:val="22"/>
        </w:rPr>
        <w:t xml:space="preserve"> dan </w:t>
      </w:r>
      <w:proofErr w:type="spellStart"/>
      <w:r w:rsidRPr="0069132F">
        <w:rPr>
          <w:rFonts w:asciiTheme="majorBidi" w:hAnsiTheme="majorBidi" w:cstheme="majorBidi"/>
          <w:b/>
          <w:bCs/>
          <w:sz w:val="22"/>
          <w:szCs w:val="22"/>
        </w:rPr>
        <w:t>Dia</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meletakkan</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neraca</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timbangan</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keadilan</w:t>
      </w:r>
      <w:proofErr w:type="spellEnd"/>
      <w:r w:rsidRPr="0069132F">
        <w:rPr>
          <w:rFonts w:asciiTheme="majorBidi" w:hAnsiTheme="majorBidi" w:cstheme="majorBidi"/>
          <w:b/>
          <w:bCs/>
          <w:sz w:val="22"/>
          <w:szCs w:val="22"/>
        </w:rPr>
        <w:t xml:space="preserve">), agar </w:t>
      </w:r>
      <w:proofErr w:type="spellStart"/>
      <w:r w:rsidRPr="0069132F">
        <w:rPr>
          <w:rFonts w:asciiTheme="majorBidi" w:hAnsiTheme="majorBidi" w:cstheme="majorBidi"/>
          <w:b/>
          <w:bCs/>
          <w:sz w:val="22"/>
          <w:szCs w:val="22"/>
        </w:rPr>
        <w:t>kamu</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jangan</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merusak</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keseimbangan</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itu</w:t>
      </w:r>
      <w:proofErr w:type="spellEnd"/>
      <w:r w:rsidRPr="0069132F">
        <w:rPr>
          <w:rFonts w:asciiTheme="majorBidi" w:hAnsiTheme="majorBidi" w:cstheme="majorBidi"/>
          <w:b/>
          <w:bCs/>
          <w:sz w:val="22"/>
          <w:szCs w:val="22"/>
        </w:rPr>
        <w:t xml:space="preserve">. Dan </w:t>
      </w:r>
      <w:proofErr w:type="spellStart"/>
      <w:r w:rsidRPr="0069132F">
        <w:rPr>
          <w:rFonts w:asciiTheme="majorBidi" w:hAnsiTheme="majorBidi" w:cstheme="majorBidi"/>
          <w:b/>
          <w:bCs/>
          <w:sz w:val="22"/>
          <w:szCs w:val="22"/>
        </w:rPr>
        <w:t>tegakkanlah</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timbangan</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itu</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dengan</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adil</w:t>
      </w:r>
      <w:proofErr w:type="spellEnd"/>
      <w:r w:rsidRPr="0069132F">
        <w:rPr>
          <w:rFonts w:asciiTheme="majorBidi" w:hAnsiTheme="majorBidi" w:cstheme="majorBidi"/>
          <w:b/>
          <w:bCs/>
          <w:sz w:val="22"/>
          <w:szCs w:val="22"/>
        </w:rPr>
        <w:t xml:space="preserve"> dan </w:t>
      </w:r>
      <w:proofErr w:type="spellStart"/>
      <w:r w:rsidRPr="0069132F">
        <w:rPr>
          <w:rFonts w:asciiTheme="majorBidi" w:hAnsiTheme="majorBidi" w:cstheme="majorBidi"/>
          <w:b/>
          <w:bCs/>
          <w:sz w:val="22"/>
          <w:szCs w:val="22"/>
        </w:rPr>
        <w:t>janganlah</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kamu</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mengurangi</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neraca</w:t>
      </w:r>
      <w:proofErr w:type="spellEnd"/>
      <w:r w:rsidRPr="0069132F">
        <w:rPr>
          <w:rFonts w:asciiTheme="majorBidi" w:hAnsiTheme="majorBidi" w:cstheme="majorBidi"/>
          <w:b/>
          <w:bCs/>
          <w:sz w:val="22"/>
          <w:szCs w:val="22"/>
        </w:rPr>
        <w:t xml:space="preserve"> </w:t>
      </w:r>
      <w:proofErr w:type="spellStart"/>
      <w:r w:rsidRPr="0069132F">
        <w:rPr>
          <w:rFonts w:asciiTheme="majorBidi" w:hAnsiTheme="majorBidi" w:cstheme="majorBidi"/>
          <w:b/>
          <w:bCs/>
          <w:sz w:val="22"/>
          <w:szCs w:val="22"/>
        </w:rPr>
        <w:t>itu</w:t>
      </w:r>
      <w:proofErr w:type="spellEnd"/>
      <w:r w:rsidRPr="0069132F">
        <w:rPr>
          <w:rFonts w:asciiTheme="majorBidi" w:hAnsiTheme="majorBidi" w:cstheme="majorBidi"/>
          <w:b/>
          <w:bCs/>
          <w:sz w:val="22"/>
          <w:szCs w:val="22"/>
        </w:rPr>
        <w:t>.</w:t>
      </w:r>
    </w:p>
    <w:p w14:paraId="2326B85E" w14:textId="5AD56790" w:rsidR="00026E4B" w:rsidRPr="00026E4B" w:rsidRDefault="00026E4B" w:rsidP="00026E4B">
      <w:pPr>
        <w:spacing w:line="240" w:lineRule="auto"/>
        <w:jc w:val="center"/>
        <w:rPr>
          <w:rFonts w:asciiTheme="majorBidi" w:hAnsiTheme="majorBidi" w:cstheme="majorBidi"/>
          <w:sz w:val="20"/>
          <w:szCs w:val="20"/>
        </w:rPr>
      </w:pPr>
      <w:r w:rsidRPr="0069132F">
        <w:rPr>
          <w:rFonts w:asciiTheme="majorBidi" w:hAnsiTheme="majorBidi" w:cstheme="majorBidi"/>
          <w:sz w:val="22"/>
          <w:szCs w:val="22"/>
        </w:rPr>
        <w:t xml:space="preserve">(QS. </w:t>
      </w:r>
      <w:proofErr w:type="spellStart"/>
      <w:r w:rsidRPr="0069132F">
        <w:rPr>
          <w:rFonts w:asciiTheme="majorBidi" w:hAnsiTheme="majorBidi" w:cstheme="majorBidi"/>
          <w:sz w:val="22"/>
          <w:szCs w:val="22"/>
        </w:rPr>
        <w:t>Ar</w:t>
      </w:r>
      <w:proofErr w:type="spellEnd"/>
      <w:r w:rsidRPr="0069132F">
        <w:rPr>
          <w:rFonts w:asciiTheme="majorBidi" w:hAnsiTheme="majorBidi" w:cstheme="majorBidi"/>
          <w:sz w:val="22"/>
          <w:szCs w:val="22"/>
        </w:rPr>
        <w:t>-</w:t>
      </w:r>
      <w:proofErr w:type="gramStart"/>
      <w:r w:rsidRPr="0069132F">
        <w:rPr>
          <w:rFonts w:asciiTheme="majorBidi" w:hAnsiTheme="majorBidi" w:cstheme="majorBidi"/>
          <w:sz w:val="22"/>
          <w:szCs w:val="22"/>
        </w:rPr>
        <w:t>Rohman :</w:t>
      </w:r>
      <w:proofErr w:type="gramEnd"/>
      <w:r w:rsidRPr="0069132F">
        <w:rPr>
          <w:rFonts w:asciiTheme="majorBidi" w:hAnsiTheme="majorBidi" w:cstheme="majorBidi"/>
          <w:sz w:val="22"/>
          <w:szCs w:val="22"/>
        </w:rPr>
        <w:t xml:space="preserve"> 7-9)</w:t>
      </w:r>
    </w:p>
    <w:p w14:paraId="3D2D4F80" w14:textId="173281FB" w:rsidR="002B10A0" w:rsidRDefault="00964642" w:rsidP="00964642">
      <w:pPr>
        <w:spacing w:line="240" w:lineRule="auto"/>
        <w:jc w:val="center"/>
        <w:rPr>
          <w:rFonts w:ascii="Traditional Arabic" w:hAnsi="Traditional Arabic" w:cs="Traditional Arabic"/>
          <w:b/>
          <w:bCs/>
          <w:sz w:val="28"/>
          <w:szCs w:val="28"/>
        </w:rPr>
      </w:pPr>
      <w:r w:rsidRPr="003D69E9">
        <w:rPr>
          <w:rFonts w:asciiTheme="majorBidi" w:hAnsiTheme="majorBidi" w:cstheme="majorBidi"/>
          <w:b/>
          <w:bCs/>
          <w:sz w:val="20"/>
          <w:szCs w:val="20"/>
        </w:rPr>
        <w:br w:type="column"/>
      </w:r>
      <w:r w:rsidR="00370761">
        <w:rPr>
          <w:rFonts w:ascii="Traditional Arabic" w:hAnsi="Traditional Arabic" w:cs="Traditional Arabic" w:hint="cs"/>
          <w:b/>
          <w:bCs/>
          <w:sz w:val="28"/>
          <w:szCs w:val="28"/>
          <w:rtl/>
        </w:rPr>
        <w:lastRenderedPageBreak/>
        <w:t>الإ</w:t>
      </w:r>
      <w:r w:rsidR="002B10A0" w:rsidRPr="002B10A0">
        <w:rPr>
          <w:rFonts w:ascii="Traditional Arabic" w:hAnsi="Traditional Arabic" w:cs="Traditional Arabic"/>
          <w:b/>
          <w:bCs/>
          <w:sz w:val="28"/>
          <w:szCs w:val="28"/>
          <w:rtl/>
        </w:rPr>
        <w:t>هداء</w:t>
      </w:r>
    </w:p>
    <w:p w14:paraId="023DF7DF" w14:textId="56D7C2BD" w:rsidR="002B10A0" w:rsidRPr="00D1248B" w:rsidRDefault="002608A8" w:rsidP="00370761">
      <w:pPr>
        <w:spacing w:line="240" w:lineRule="auto"/>
        <w:jc w:val="center"/>
        <w:rPr>
          <w:rFonts w:ascii="Traditional Arabic" w:hAnsi="Traditional Arabic" w:cs="Traditional Arabic"/>
          <w:sz w:val="28"/>
          <w:szCs w:val="28"/>
          <w:rtl/>
        </w:rPr>
      </w:pPr>
      <w:r w:rsidRPr="00D1248B">
        <w:rPr>
          <w:rFonts w:ascii="Traditional Arabic" w:hAnsi="Traditional Arabic" w:cs="Traditional Arabic" w:hint="cs"/>
          <w:sz w:val="28"/>
          <w:szCs w:val="28"/>
          <w:rtl/>
        </w:rPr>
        <w:t>أهدى هذا البحث إلى:</w:t>
      </w:r>
    </w:p>
    <w:p w14:paraId="2E56B87C" w14:textId="27DAA505" w:rsidR="002608A8" w:rsidRPr="00D1248B" w:rsidRDefault="002608A8" w:rsidP="00370761">
      <w:pPr>
        <w:spacing w:line="240" w:lineRule="auto"/>
        <w:jc w:val="center"/>
        <w:rPr>
          <w:rFonts w:ascii="Traditional Arabic" w:hAnsi="Traditional Arabic" w:cs="Traditional Arabic"/>
          <w:sz w:val="28"/>
          <w:szCs w:val="28"/>
          <w:rtl/>
        </w:rPr>
      </w:pPr>
      <w:r w:rsidRPr="00D1248B">
        <w:rPr>
          <w:rFonts w:ascii="Traditional Arabic" w:hAnsi="Traditional Arabic" w:cs="Traditional Arabic" w:hint="cs"/>
          <w:sz w:val="28"/>
          <w:szCs w:val="28"/>
          <w:rtl/>
        </w:rPr>
        <w:t>أمي المحبوبة صفي</w:t>
      </w:r>
      <w:r w:rsidR="00411D63" w:rsidRPr="00D1248B">
        <w:rPr>
          <w:rFonts w:ascii="Traditional Arabic" w:hAnsi="Traditional Arabic" w:cs="Traditional Arabic" w:hint="cs"/>
          <w:sz w:val="28"/>
          <w:szCs w:val="28"/>
          <w:rtl/>
        </w:rPr>
        <w:t>اة و أبي المحبوب نرطو</w:t>
      </w:r>
    </w:p>
    <w:p w14:paraId="09F966B2" w14:textId="0EA634DC" w:rsidR="00411D63" w:rsidRPr="00D1248B" w:rsidRDefault="00411D63" w:rsidP="00370761">
      <w:pPr>
        <w:spacing w:line="240" w:lineRule="auto"/>
        <w:jc w:val="center"/>
        <w:rPr>
          <w:rFonts w:ascii="Traditional Arabic" w:hAnsi="Traditional Arabic" w:cs="Traditional Arabic"/>
          <w:sz w:val="28"/>
          <w:szCs w:val="28"/>
          <w:rtl/>
        </w:rPr>
      </w:pPr>
      <w:r w:rsidRPr="00D1248B">
        <w:rPr>
          <w:rFonts w:ascii="Traditional Arabic" w:hAnsi="Traditional Arabic" w:cs="Traditional Arabic" w:hint="cs"/>
          <w:sz w:val="28"/>
          <w:szCs w:val="28"/>
          <w:rtl/>
        </w:rPr>
        <w:t>(</w:t>
      </w:r>
      <w:r w:rsidR="00D1248B" w:rsidRPr="00D1248B">
        <w:rPr>
          <w:rFonts w:ascii="Traditional Arabic" w:hAnsi="Traditional Arabic" w:cs="Traditional Arabic"/>
          <w:sz w:val="28"/>
          <w:szCs w:val="28"/>
          <w:rtl/>
        </w:rPr>
        <w:t>شكراً لوالديَّ اللذين ربياني منذ صغري حتى كبري بتضحيات عظيمة وبكل الحب والصبر، وبالدعوات التي لا تنقطع من أجلي. وأشكر أيضاً أخواي وأخي الصغير الذين كانوا دائماً مصدر تشجيع ودعم حتى وصلت إلى هذه المرحلة. أسأل الله أن يفيض علينا جميعاً بالصحة والسعادة والبركة في الدنيا والآخرة.</w:t>
      </w:r>
      <w:r w:rsidR="00193A95" w:rsidRPr="00D1248B">
        <w:rPr>
          <w:rFonts w:ascii="Traditional Arabic" w:hAnsi="Traditional Arabic" w:cs="Traditional Arabic" w:hint="cs"/>
          <w:sz w:val="28"/>
          <w:szCs w:val="28"/>
          <w:rtl/>
        </w:rPr>
        <w:t>)</w:t>
      </w:r>
    </w:p>
    <w:p w14:paraId="15B81831" w14:textId="77777777" w:rsidR="00193A95" w:rsidRDefault="00193A95" w:rsidP="002608A8">
      <w:pPr>
        <w:spacing w:line="240" w:lineRule="auto"/>
        <w:jc w:val="center"/>
        <w:rPr>
          <w:rFonts w:ascii="Traditional Arabic" w:hAnsi="Traditional Arabic" w:cs="Traditional Arabic"/>
          <w:b/>
          <w:bCs/>
          <w:sz w:val="28"/>
          <w:szCs w:val="28"/>
        </w:rPr>
      </w:pPr>
    </w:p>
    <w:p w14:paraId="0D1FF03E" w14:textId="1F22F212" w:rsidR="002B10A0" w:rsidRDefault="00964642" w:rsidP="00964642">
      <w:pPr>
        <w:spacing w:line="240" w:lineRule="auto"/>
        <w:jc w:val="center"/>
        <w:rPr>
          <w:rFonts w:ascii="Traditional Arabic" w:hAnsi="Traditional Arabic" w:cs="Traditional Arabic"/>
          <w:b/>
          <w:bCs/>
          <w:sz w:val="28"/>
          <w:szCs w:val="28"/>
        </w:rPr>
      </w:pPr>
      <w:r>
        <w:rPr>
          <w:rFonts w:ascii="Traditional Arabic" w:hAnsi="Traditional Arabic" w:cs="Traditional Arabic"/>
          <w:b/>
          <w:bCs/>
          <w:sz w:val="28"/>
          <w:szCs w:val="28"/>
          <w:rtl/>
        </w:rPr>
        <w:br w:type="column"/>
      </w:r>
      <w:r w:rsidR="002B10A0" w:rsidRPr="002B10A0">
        <w:rPr>
          <w:rFonts w:ascii="Traditional Arabic" w:hAnsi="Traditional Arabic" w:cs="Traditional Arabic"/>
          <w:b/>
          <w:bCs/>
          <w:sz w:val="28"/>
          <w:szCs w:val="28"/>
          <w:rtl/>
        </w:rPr>
        <w:lastRenderedPageBreak/>
        <w:t>كلمة الشكر و التقدير</w:t>
      </w:r>
    </w:p>
    <w:p w14:paraId="00DE6A95" w14:textId="36AAEF0B" w:rsidR="002B10A0" w:rsidRDefault="00847BBC" w:rsidP="00A033B1">
      <w:pPr>
        <w:spacing w:after="0" w:line="240" w:lineRule="auto"/>
        <w:ind w:firstLine="720"/>
        <w:jc w:val="both"/>
        <w:rPr>
          <w:rFonts w:ascii="Traditional Arabic" w:hAnsi="Traditional Arabic" w:cs="Traditional Arabic"/>
          <w:sz w:val="28"/>
          <w:szCs w:val="28"/>
        </w:rPr>
      </w:pPr>
      <w:r w:rsidRPr="00847BBC">
        <w:rPr>
          <w:rFonts w:ascii="Traditional Arabic" w:hAnsi="Traditional Arabic" w:cs="Traditional Arabic"/>
          <w:sz w:val="28"/>
          <w:szCs w:val="28"/>
          <w:rtl/>
        </w:rPr>
        <w:t>حمدا وشكرا لله، صلاة وسلاما على رسول لله. لا حول ولا قوة الاّ بالله. اما بعد.</w:t>
      </w:r>
    </w:p>
    <w:p w14:paraId="56A14A24" w14:textId="371BB8DE" w:rsidR="00847BBC" w:rsidRDefault="00A033B1" w:rsidP="00A033B1">
      <w:pPr>
        <w:spacing w:after="0" w:line="240" w:lineRule="auto"/>
        <w:ind w:firstLine="720"/>
        <w:jc w:val="both"/>
        <w:rPr>
          <w:rFonts w:ascii="Traditional Arabic" w:hAnsi="Traditional Arabic" w:cs="Traditional Arabic"/>
          <w:sz w:val="28"/>
          <w:szCs w:val="28"/>
        </w:rPr>
      </w:pPr>
      <w:r w:rsidRPr="00A033B1">
        <w:rPr>
          <w:rFonts w:ascii="Traditional Arabic" w:hAnsi="Traditional Arabic" w:cs="Traditional Arabic"/>
          <w:sz w:val="28"/>
          <w:szCs w:val="28"/>
          <w:rtl/>
        </w:rPr>
        <w:t xml:space="preserve">بعون الله تعالى، قد أتم الباحث هذه الرسالة، وهي إحدى الشروط للحصول على درجة البكالوريوس </w:t>
      </w:r>
      <w:r w:rsidRPr="00A033B1">
        <w:rPr>
          <w:rFonts w:ascii="Times New Roman" w:hAnsi="Times New Roman" w:cs="Times New Roman"/>
          <w:sz w:val="20"/>
          <w:szCs w:val="20"/>
          <w:rtl/>
        </w:rPr>
        <w:t>(</w:t>
      </w:r>
      <w:r w:rsidRPr="00A033B1">
        <w:rPr>
          <w:rFonts w:ascii="Times New Roman" w:hAnsi="Times New Roman" w:cs="Times New Roman"/>
          <w:sz w:val="20"/>
          <w:szCs w:val="20"/>
        </w:rPr>
        <w:t>S1</w:t>
      </w:r>
      <w:r w:rsidRPr="00A033B1">
        <w:rPr>
          <w:rFonts w:ascii="Times New Roman" w:hAnsi="Times New Roman" w:cs="Times New Roman"/>
          <w:sz w:val="20"/>
          <w:szCs w:val="20"/>
          <w:rtl/>
        </w:rPr>
        <w:t>)</w:t>
      </w:r>
      <w:r w:rsidRPr="00A033B1">
        <w:rPr>
          <w:rFonts w:ascii="Traditional Arabic" w:hAnsi="Traditional Arabic" w:cs="Traditional Arabic"/>
          <w:sz w:val="28"/>
          <w:szCs w:val="28"/>
          <w:rtl/>
        </w:rPr>
        <w:t xml:space="preserve"> في كلية العلوم التربوية والتدريسية، قسم تعليم اللغة العربية، بجامعة ولي صنجو الإسلامية الدولية بسمارنغ. وفي هذه الفرصة، يعبر الباحث عن خالص شكره وجزيل امتنانه لجميع الذين قدموا العون والإرشاد والنصائح النافعة في إتمام هذا البحث العلمي، وهم:</w:t>
      </w:r>
    </w:p>
    <w:p w14:paraId="3D8FF48A" w14:textId="395AB837" w:rsidR="00A033B1" w:rsidRDefault="00A033B1" w:rsidP="002E39FE">
      <w:pPr>
        <w:pStyle w:val="ListParagraph"/>
        <w:numPr>
          <w:ilvl w:val="0"/>
          <w:numId w:val="33"/>
        </w:numPr>
        <w:spacing w:after="0" w:line="240" w:lineRule="auto"/>
        <w:ind w:left="975" w:hanging="125"/>
        <w:jc w:val="both"/>
        <w:rPr>
          <w:rFonts w:ascii="Traditional Arabic" w:hAnsi="Traditional Arabic" w:cs="Traditional Arabic"/>
          <w:sz w:val="28"/>
          <w:szCs w:val="28"/>
        </w:rPr>
      </w:pPr>
      <w:r w:rsidRPr="00A033B1">
        <w:rPr>
          <w:rFonts w:ascii="Traditional Arabic" w:hAnsi="Traditional Arabic" w:cs="Traditional Arabic"/>
          <w:sz w:val="28"/>
          <w:szCs w:val="28"/>
          <w:rtl/>
        </w:rPr>
        <w:t>رئيس جامعة وليسنجو الإسلامية الحكومية بسمارنغ، الأستاذ الدكتور نزار الماجستر.</w:t>
      </w:r>
    </w:p>
    <w:p w14:paraId="6859D584" w14:textId="630F8D45" w:rsidR="004417E2" w:rsidRDefault="004417E2" w:rsidP="002E39FE">
      <w:pPr>
        <w:pStyle w:val="ListParagraph"/>
        <w:numPr>
          <w:ilvl w:val="0"/>
          <w:numId w:val="33"/>
        </w:numPr>
        <w:spacing w:after="0" w:line="240" w:lineRule="auto"/>
        <w:ind w:left="975" w:hanging="125"/>
        <w:jc w:val="both"/>
        <w:rPr>
          <w:rFonts w:ascii="Traditional Arabic" w:hAnsi="Traditional Arabic" w:cs="Traditional Arabic"/>
          <w:sz w:val="28"/>
          <w:szCs w:val="28"/>
        </w:rPr>
      </w:pPr>
      <w:r w:rsidRPr="004417E2">
        <w:rPr>
          <w:rFonts w:ascii="Traditional Arabic" w:hAnsi="Traditional Arabic" w:cs="Traditional Arabic"/>
          <w:sz w:val="28"/>
          <w:szCs w:val="28"/>
          <w:rtl/>
        </w:rPr>
        <w:t xml:space="preserve">الأستاذ الدكتور فتح شكر، ماجستير في العلوم الدينية، </w:t>
      </w:r>
      <w:r w:rsidR="00076A21" w:rsidRPr="00076A21">
        <w:rPr>
          <w:rFonts w:ascii="Traditional Arabic" w:hAnsi="Traditional Arabic" w:cs="Traditional Arabic"/>
          <w:sz w:val="28"/>
          <w:szCs w:val="28"/>
          <w:rtl/>
        </w:rPr>
        <w:t>بصفته عميد كلية التربية وإعداد المعلمين بجامعة والي سونغو الإسلامية الحكومية سمارانغ.</w:t>
      </w:r>
    </w:p>
    <w:p w14:paraId="1C0DA96F" w14:textId="78BDB8B1" w:rsidR="00A033B1" w:rsidRDefault="00A033B1" w:rsidP="002E39FE">
      <w:pPr>
        <w:pStyle w:val="ListParagraph"/>
        <w:numPr>
          <w:ilvl w:val="0"/>
          <w:numId w:val="33"/>
        </w:numPr>
        <w:spacing w:after="0" w:line="240" w:lineRule="auto"/>
        <w:ind w:left="975" w:hanging="125"/>
        <w:jc w:val="both"/>
        <w:rPr>
          <w:rFonts w:ascii="Traditional Arabic" w:hAnsi="Traditional Arabic" w:cs="Traditional Arabic"/>
          <w:sz w:val="28"/>
          <w:szCs w:val="28"/>
        </w:rPr>
      </w:pPr>
      <w:r w:rsidRPr="00A033B1">
        <w:rPr>
          <w:rFonts w:ascii="Traditional Arabic" w:hAnsi="Traditional Arabic" w:cs="Traditional Arabic"/>
          <w:sz w:val="28"/>
          <w:szCs w:val="28"/>
          <w:rtl/>
        </w:rPr>
        <w:t>رئيسة قسم تعليم اللغة العربية بكلية العلوم التربوية والتدريسية بجامعة وليسنجو الإسلامية الحكومية بسمارنغ، السيدة الحاجة توتي قرّة العين، ماجستير في الدراسات الإسلامية، وأمين قسم تعليم اللغة العربية بكلية العلوم التربوية والتدريسية بجامعة وليسنجو الإسلامية الحكومية بسمارنغ، السيد أحمد زهر الدين، ماجستير في الدراسات الإسلامية.</w:t>
      </w:r>
    </w:p>
    <w:p w14:paraId="2163464E" w14:textId="4AC195D8" w:rsidR="00A033B1" w:rsidRDefault="00F54BBE" w:rsidP="002E39FE">
      <w:pPr>
        <w:pStyle w:val="ListParagraph"/>
        <w:numPr>
          <w:ilvl w:val="0"/>
          <w:numId w:val="33"/>
        </w:numPr>
        <w:spacing w:after="0" w:line="240" w:lineRule="auto"/>
        <w:ind w:left="975" w:hanging="125"/>
        <w:jc w:val="both"/>
        <w:rPr>
          <w:rFonts w:ascii="Traditional Arabic" w:hAnsi="Traditional Arabic" w:cs="Traditional Arabic"/>
          <w:sz w:val="28"/>
          <w:szCs w:val="28"/>
        </w:rPr>
      </w:pPr>
      <w:r w:rsidRPr="00F54BBE">
        <w:rPr>
          <w:rFonts w:ascii="Traditional Arabic" w:hAnsi="Traditional Arabic" w:cs="Traditional Arabic"/>
          <w:sz w:val="28"/>
          <w:szCs w:val="28"/>
          <w:rtl/>
        </w:rPr>
        <w:t xml:space="preserve">الأستاذ المشرف، </w:t>
      </w:r>
      <w:r>
        <w:rPr>
          <w:rFonts w:ascii="Traditional Arabic" w:hAnsi="Traditional Arabic" w:cs="Traditional Arabic" w:hint="cs"/>
          <w:sz w:val="28"/>
          <w:szCs w:val="28"/>
          <w:rtl/>
        </w:rPr>
        <w:t>الأستاذ الدكتور</w:t>
      </w:r>
      <w:r w:rsidR="00AE0F72">
        <w:rPr>
          <w:rFonts w:ascii="Traditional Arabic" w:hAnsi="Traditional Arabic" w:cs="Traditional Arabic" w:hint="cs"/>
          <w:sz w:val="28"/>
          <w:szCs w:val="28"/>
          <w:rtl/>
        </w:rPr>
        <w:t xml:space="preserve"> الحاج ابن حجر الماجستير</w:t>
      </w:r>
      <w:r w:rsidRPr="00F54BBE">
        <w:rPr>
          <w:rFonts w:ascii="Traditional Arabic" w:hAnsi="Traditional Arabic" w:cs="Traditional Arabic"/>
          <w:sz w:val="28"/>
          <w:szCs w:val="28"/>
          <w:rtl/>
        </w:rPr>
        <w:t xml:space="preserve">، ماجستير في الشريعة، ماجستير في العلوم الإنسانية، الذي قد أرشد </w:t>
      </w:r>
      <w:r w:rsidRPr="00F54BBE">
        <w:rPr>
          <w:rFonts w:ascii="Traditional Arabic" w:hAnsi="Traditional Arabic" w:cs="Traditional Arabic"/>
          <w:sz w:val="28"/>
          <w:szCs w:val="28"/>
          <w:rtl/>
        </w:rPr>
        <w:lastRenderedPageBreak/>
        <w:t>وساهم بوقته حتى تم إنجاز هذا البحث. نسأل الله أن يمنحه الحماية والأجر الجزيل.</w:t>
      </w:r>
    </w:p>
    <w:p w14:paraId="7F9E57BB" w14:textId="4BAF3840" w:rsidR="00AE0F72" w:rsidRDefault="00AE0F72" w:rsidP="002E39FE">
      <w:pPr>
        <w:pStyle w:val="ListParagraph"/>
        <w:numPr>
          <w:ilvl w:val="0"/>
          <w:numId w:val="33"/>
        </w:numPr>
        <w:spacing w:after="0" w:line="240" w:lineRule="auto"/>
        <w:ind w:left="975" w:hanging="125"/>
        <w:jc w:val="both"/>
        <w:rPr>
          <w:rFonts w:ascii="Traditional Arabic" w:hAnsi="Traditional Arabic" w:cs="Traditional Arabic"/>
          <w:sz w:val="28"/>
          <w:szCs w:val="28"/>
        </w:rPr>
      </w:pPr>
      <w:r w:rsidRPr="00AE0F72">
        <w:rPr>
          <w:rFonts w:ascii="Traditional Arabic" w:hAnsi="Traditional Arabic" w:cs="Traditional Arabic"/>
          <w:sz w:val="28"/>
          <w:szCs w:val="28"/>
          <w:rtl/>
        </w:rPr>
        <w:t>الأساتذة وأعضاء هيئة التدريس الذين قاموا بتعليم الباحث وتوجيهه لاكتساب شتى أنواع العلوم والمعارف في قسم تعليم اللغة العربية، بكلية العلوم التربوية والتدريسية، بجامعة وليسنجو الإسلامية الحكومية سمارنغ، نسأل الله أن يجزيهم خير الجزاء.</w:t>
      </w:r>
    </w:p>
    <w:p w14:paraId="1C0DD2D5" w14:textId="2641DB69" w:rsidR="003A78F0" w:rsidRDefault="003A78F0" w:rsidP="002E39FE">
      <w:pPr>
        <w:pStyle w:val="ListParagraph"/>
        <w:numPr>
          <w:ilvl w:val="0"/>
          <w:numId w:val="33"/>
        </w:numPr>
        <w:spacing w:after="0" w:line="240" w:lineRule="auto"/>
        <w:ind w:left="975" w:hanging="125"/>
        <w:jc w:val="both"/>
        <w:rPr>
          <w:rFonts w:ascii="Traditional Arabic" w:hAnsi="Traditional Arabic" w:cs="Traditional Arabic"/>
          <w:sz w:val="28"/>
          <w:szCs w:val="28"/>
        </w:rPr>
      </w:pPr>
      <w:r w:rsidRPr="003A78F0">
        <w:rPr>
          <w:rFonts w:ascii="Traditional Arabic" w:hAnsi="Traditional Arabic" w:cs="Traditional Arabic"/>
          <w:sz w:val="28"/>
          <w:szCs w:val="28"/>
          <w:rtl/>
        </w:rPr>
        <w:t>إلى فضيلة رئيس معهد معاهد كودوس، المكرم الشيخ كمال فوزي، وأسرة المعهد الكبيرة، الذين قدموا لي التوجيه والإرشاد طوال فترة البحث.</w:t>
      </w:r>
    </w:p>
    <w:p w14:paraId="478B1972" w14:textId="5B55F3EB" w:rsidR="003A78F0" w:rsidRDefault="003A78F0" w:rsidP="002E39FE">
      <w:pPr>
        <w:pStyle w:val="ListParagraph"/>
        <w:numPr>
          <w:ilvl w:val="0"/>
          <w:numId w:val="33"/>
        </w:numPr>
        <w:spacing w:after="0" w:line="240" w:lineRule="auto"/>
        <w:ind w:left="975" w:hanging="125"/>
        <w:jc w:val="both"/>
        <w:rPr>
          <w:rFonts w:ascii="Traditional Arabic" w:hAnsi="Traditional Arabic" w:cs="Traditional Arabic"/>
          <w:sz w:val="28"/>
          <w:szCs w:val="28"/>
        </w:rPr>
      </w:pPr>
      <w:r w:rsidRPr="003A78F0">
        <w:rPr>
          <w:rFonts w:ascii="Traditional Arabic" w:hAnsi="Traditional Arabic" w:cs="Traditional Arabic"/>
          <w:sz w:val="28"/>
          <w:szCs w:val="28"/>
          <w:rtl/>
        </w:rPr>
        <w:t>رئيس مدرسة الثانوية معاهد كودوس، الأستاذ عبد العزيز، ليسانس في العلوم الإنسانية، وكذلك الأستاذ نايل الهدى، ليسانس، بصفته رئيس القسم الداخلي الأول، الذين قدما لي كثيراً من المساعدة في عملية البحث.</w:t>
      </w:r>
    </w:p>
    <w:p w14:paraId="0B7B6A0C" w14:textId="0D1A7ABC" w:rsidR="003A78F0" w:rsidRDefault="003A78F0" w:rsidP="002E39FE">
      <w:pPr>
        <w:pStyle w:val="ListParagraph"/>
        <w:numPr>
          <w:ilvl w:val="0"/>
          <w:numId w:val="33"/>
        </w:numPr>
        <w:spacing w:after="0" w:line="240" w:lineRule="auto"/>
        <w:ind w:left="975" w:hanging="125"/>
        <w:jc w:val="both"/>
        <w:rPr>
          <w:rFonts w:ascii="Traditional Arabic" w:hAnsi="Traditional Arabic" w:cs="Traditional Arabic"/>
          <w:sz w:val="28"/>
          <w:szCs w:val="28"/>
        </w:rPr>
      </w:pPr>
      <w:r w:rsidRPr="003A78F0">
        <w:rPr>
          <w:rFonts w:ascii="Traditional Arabic" w:hAnsi="Traditional Arabic" w:cs="Traditional Arabic"/>
          <w:sz w:val="28"/>
          <w:szCs w:val="28"/>
          <w:rtl/>
        </w:rPr>
        <w:t>والدي العزيز نارتو، ووالدتي العزيزة صفيّة، وأخواتي العزيزات فينا نور أمالينا، وثانية همّة الكريمة، وأختي الصغيرة المحبوبة عزّهيدة خير النساء، وجميع أفراد أسرتي الذين لا يمكن ذكر أسمائهم واحداً فواحداً.</w:t>
      </w:r>
    </w:p>
    <w:p w14:paraId="484BFD22" w14:textId="108695F0" w:rsidR="00CE1D78" w:rsidRPr="00CE1D78" w:rsidRDefault="00CE1D78" w:rsidP="002E39FE">
      <w:pPr>
        <w:pStyle w:val="ListParagraph"/>
        <w:numPr>
          <w:ilvl w:val="0"/>
          <w:numId w:val="33"/>
        </w:numPr>
        <w:ind w:left="975" w:hanging="125"/>
        <w:rPr>
          <w:rFonts w:ascii="Traditional Arabic" w:hAnsi="Traditional Arabic" w:cs="Traditional Arabic"/>
          <w:sz w:val="28"/>
          <w:szCs w:val="28"/>
          <w:rtl/>
        </w:rPr>
      </w:pPr>
      <w:r w:rsidRPr="00CE1D78">
        <w:rPr>
          <w:rFonts w:ascii="Traditional Arabic" w:hAnsi="Traditional Arabic" w:cs="Traditional Arabic"/>
          <w:sz w:val="28"/>
          <w:szCs w:val="28"/>
          <w:rtl/>
        </w:rPr>
        <w:t>أصدقائي جميعاً، وخاصة شريكة حياتي العزيزة أماليا لطيفة أنفاسا، التي كانت دائماً إلى جانبي، تساعدني وتدعمني في مسيرتي منذ بداية دراستي الجامعية حتى الآن.</w:t>
      </w:r>
    </w:p>
    <w:p w14:paraId="4BE32A48" w14:textId="2FB89F65" w:rsidR="003A78F0" w:rsidRDefault="00CE1D78" w:rsidP="002E39FE">
      <w:pPr>
        <w:pStyle w:val="ListParagraph"/>
        <w:numPr>
          <w:ilvl w:val="0"/>
          <w:numId w:val="33"/>
        </w:numPr>
        <w:spacing w:after="0" w:line="240" w:lineRule="auto"/>
        <w:ind w:left="975" w:hanging="125"/>
        <w:jc w:val="both"/>
        <w:rPr>
          <w:rFonts w:ascii="Traditional Arabic" w:hAnsi="Traditional Arabic" w:cs="Traditional Arabic"/>
          <w:sz w:val="28"/>
          <w:szCs w:val="28"/>
        </w:rPr>
      </w:pPr>
      <w:r w:rsidRPr="00CE1D78">
        <w:rPr>
          <w:rFonts w:ascii="Traditional Arabic" w:hAnsi="Traditional Arabic" w:cs="Traditional Arabic"/>
          <w:sz w:val="28"/>
          <w:szCs w:val="28"/>
          <w:rtl/>
        </w:rPr>
        <w:lastRenderedPageBreak/>
        <w:t>زملاء طلبة قسم تعليم اللغة العربية دفعة ٢٠٢١، وخاصة فصل ه، الذين لا يمكن ذكرهم واحداً فواحداً.</w:t>
      </w:r>
    </w:p>
    <w:p w14:paraId="58C7B2CB" w14:textId="56C7053E" w:rsidR="000C58AD" w:rsidRPr="00A033B1" w:rsidRDefault="000C58AD" w:rsidP="002E39FE">
      <w:pPr>
        <w:pStyle w:val="ListParagraph"/>
        <w:numPr>
          <w:ilvl w:val="0"/>
          <w:numId w:val="33"/>
        </w:numPr>
        <w:spacing w:after="0" w:line="240" w:lineRule="auto"/>
        <w:ind w:left="975" w:hanging="125"/>
        <w:jc w:val="both"/>
        <w:rPr>
          <w:rFonts w:ascii="Traditional Arabic" w:hAnsi="Traditional Arabic" w:cs="Traditional Arabic"/>
          <w:sz w:val="28"/>
          <w:szCs w:val="28"/>
        </w:rPr>
      </w:pPr>
      <w:r w:rsidRPr="000C58AD">
        <w:rPr>
          <w:rFonts w:ascii="Traditional Arabic" w:hAnsi="Traditional Arabic" w:cs="Traditional Arabic"/>
          <w:sz w:val="28"/>
          <w:szCs w:val="28"/>
          <w:rtl/>
        </w:rPr>
        <w:t>و أخيراً، شكراً لنفسي التي بذلت جهداً كبيراً وكافحت حتى هذه المرحلة وأتممت جميع الواجبات طوال هذه المدة.</w:t>
      </w:r>
    </w:p>
    <w:p w14:paraId="20E506D7" w14:textId="77777777" w:rsidR="002B10A0" w:rsidRDefault="002B10A0" w:rsidP="00ED7F99">
      <w:pPr>
        <w:spacing w:line="240" w:lineRule="auto"/>
        <w:jc w:val="center"/>
        <w:rPr>
          <w:rFonts w:ascii="Traditional Arabic" w:hAnsi="Traditional Arabic" w:cs="Traditional Arabic"/>
          <w:b/>
          <w:bCs/>
          <w:sz w:val="28"/>
          <w:szCs w:val="28"/>
        </w:rPr>
      </w:pPr>
    </w:p>
    <w:p w14:paraId="5FB11C38" w14:textId="66ED2942" w:rsidR="002B10A0" w:rsidRDefault="00964642" w:rsidP="00ED7F99">
      <w:pPr>
        <w:spacing w:line="240" w:lineRule="auto"/>
        <w:jc w:val="center"/>
        <w:rPr>
          <w:rFonts w:ascii="Traditional Arabic" w:hAnsi="Traditional Arabic" w:cs="Traditional Arabic"/>
          <w:b/>
          <w:bCs/>
          <w:sz w:val="28"/>
          <w:szCs w:val="28"/>
          <w:rtl/>
        </w:rPr>
      </w:pPr>
      <w:r>
        <w:rPr>
          <w:rFonts w:ascii="Traditional Arabic" w:hAnsi="Traditional Arabic" w:cs="Traditional Arabic"/>
          <w:b/>
          <w:bCs/>
          <w:sz w:val="28"/>
          <w:szCs w:val="28"/>
        </w:rPr>
        <w:br w:type="column"/>
      </w:r>
      <w:r w:rsidR="003D678C">
        <w:rPr>
          <w:rFonts w:ascii="Traditional Arabic" w:hAnsi="Traditional Arabic" w:cs="Traditional Arabic" w:hint="cs"/>
          <w:b/>
          <w:bCs/>
          <w:sz w:val="28"/>
          <w:szCs w:val="28"/>
          <w:rtl/>
        </w:rPr>
        <w:lastRenderedPageBreak/>
        <w:t>مح</w:t>
      </w:r>
      <w:r w:rsidR="002B10A0" w:rsidRPr="002B10A0">
        <w:rPr>
          <w:rFonts w:ascii="Traditional Arabic" w:hAnsi="Traditional Arabic" w:cs="Traditional Arabic"/>
          <w:b/>
          <w:bCs/>
          <w:sz w:val="28"/>
          <w:szCs w:val="28"/>
          <w:rtl/>
        </w:rPr>
        <w:t>توي</w:t>
      </w:r>
      <w:r w:rsidR="0039490E">
        <w:rPr>
          <w:rFonts w:ascii="Traditional Arabic" w:hAnsi="Traditional Arabic" w:cs="Traditional Arabic" w:hint="cs"/>
          <w:b/>
          <w:bCs/>
          <w:sz w:val="28"/>
          <w:szCs w:val="28"/>
          <w:rtl/>
        </w:rPr>
        <w:t>ا</w:t>
      </w:r>
      <w:r w:rsidR="002B10A0" w:rsidRPr="002B10A0">
        <w:rPr>
          <w:rFonts w:ascii="Traditional Arabic" w:hAnsi="Traditional Arabic" w:cs="Traditional Arabic"/>
          <w:b/>
          <w:bCs/>
          <w:sz w:val="28"/>
          <w:szCs w:val="28"/>
          <w:rtl/>
        </w:rPr>
        <w:t>ت البحث</w:t>
      </w:r>
    </w:p>
    <w:p w14:paraId="32239DEB" w14:textId="196DD675" w:rsidR="009875C5" w:rsidRPr="0021317E" w:rsidRDefault="0039490E" w:rsidP="00161676">
      <w:pPr>
        <w:tabs>
          <w:tab w:val="right" w:leader="dot" w:pos="4944"/>
          <w:tab w:val="right" w:pos="5085"/>
        </w:tabs>
        <w:spacing w:after="0" w:line="240" w:lineRule="auto"/>
        <w:jc w:val="both"/>
        <w:rPr>
          <w:rFonts w:ascii="Traditional Arabic" w:hAnsi="Traditional Arabic" w:cs="Traditional Arabic"/>
          <w:sz w:val="28"/>
          <w:szCs w:val="28"/>
          <w:rtl/>
        </w:rPr>
      </w:pPr>
      <w:r w:rsidRPr="0021317E">
        <w:rPr>
          <w:rFonts w:ascii="Traditional Arabic" w:hAnsi="Traditional Arabic" w:cs="Traditional Arabic" w:hint="cs"/>
          <w:sz w:val="28"/>
          <w:szCs w:val="28"/>
          <w:rtl/>
        </w:rPr>
        <w:t>التصريح</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Pr="0021317E">
        <w:rPr>
          <w:rFonts w:ascii="Traditional Arabic" w:hAnsi="Traditional Arabic" w:cs="Traditional Arabic" w:hint="cs"/>
          <w:sz w:val="28"/>
          <w:szCs w:val="28"/>
          <w:rtl/>
        </w:rPr>
        <w:t>أ</w:t>
      </w:r>
    </w:p>
    <w:p w14:paraId="5CABE9F6" w14:textId="1E254FE7" w:rsidR="00FE685B" w:rsidRDefault="00FE685B" w:rsidP="00161676">
      <w:pPr>
        <w:tabs>
          <w:tab w:val="right" w:leader="dot" w:pos="4944"/>
          <w:tab w:val="right" w:pos="5085"/>
        </w:tabs>
        <w:spacing w:after="0" w:line="240" w:lineRule="auto"/>
        <w:jc w:val="both"/>
        <w:rPr>
          <w:rFonts w:ascii="Traditional Arabic" w:hAnsi="Traditional Arabic" w:cs="Traditional Arabic"/>
          <w:sz w:val="28"/>
          <w:szCs w:val="28"/>
          <w:rtl/>
        </w:rPr>
      </w:pPr>
      <w:r w:rsidRPr="00FE685B">
        <w:rPr>
          <w:rFonts w:ascii="Traditional Arabic" w:hAnsi="Traditional Arabic" w:cs="Traditional Arabic"/>
          <w:sz w:val="28"/>
          <w:szCs w:val="28"/>
          <w:rtl/>
        </w:rPr>
        <w:t>تصحيح لجنة المناقشة</w:t>
      </w:r>
      <w:r>
        <w:rPr>
          <w:rFonts w:ascii="Traditional Arabic" w:hAnsi="Traditional Arabic" w:cs="Traditional Arabic"/>
          <w:sz w:val="28"/>
          <w:szCs w:val="28"/>
          <w:rtl/>
        </w:rPr>
        <w:tab/>
      </w:r>
      <w:r>
        <w:rPr>
          <w:rFonts w:ascii="Traditional Arabic" w:hAnsi="Traditional Arabic" w:cs="Traditional Arabic"/>
          <w:sz w:val="28"/>
          <w:szCs w:val="28"/>
          <w:rtl/>
        </w:rPr>
        <w:tab/>
      </w:r>
      <w:r>
        <w:rPr>
          <w:rFonts w:ascii="Traditional Arabic" w:hAnsi="Traditional Arabic" w:cs="Traditional Arabic" w:hint="cs"/>
          <w:sz w:val="28"/>
          <w:szCs w:val="28"/>
          <w:rtl/>
        </w:rPr>
        <w:t>ب</w:t>
      </w:r>
    </w:p>
    <w:p w14:paraId="25C8FBEE" w14:textId="696E4435" w:rsidR="0039490E" w:rsidRPr="0021317E" w:rsidRDefault="0039490E" w:rsidP="00161676">
      <w:pPr>
        <w:tabs>
          <w:tab w:val="right" w:leader="dot" w:pos="4944"/>
          <w:tab w:val="right" w:pos="5085"/>
        </w:tabs>
        <w:spacing w:after="0" w:line="240" w:lineRule="auto"/>
        <w:jc w:val="both"/>
        <w:rPr>
          <w:rFonts w:ascii="Traditional Arabic" w:hAnsi="Traditional Arabic" w:cs="Traditional Arabic"/>
          <w:sz w:val="28"/>
          <w:szCs w:val="28"/>
          <w:rtl/>
        </w:rPr>
      </w:pPr>
      <w:r w:rsidRPr="0021317E">
        <w:rPr>
          <w:rFonts w:ascii="Traditional Arabic" w:hAnsi="Traditional Arabic" w:cs="Traditional Arabic" w:hint="cs"/>
          <w:sz w:val="28"/>
          <w:szCs w:val="28"/>
          <w:rtl/>
        </w:rPr>
        <w:t>موافقة المشرف</w:t>
      </w:r>
      <w:r w:rsidR="00F540D1" w:rsidRPr="0021317E">
        <w:rPr>
          <w:rFonts w:ascii="Traditional Arabic" w:hAnsi="Traditional Arabic" w:cs="Traditional Arabic"/>
          <w:sz w:val="28"/>
          <w:szCs w:val="28"/>
          <w:rtl/>
        </w:rPr>
        <w:tab/>
      </w:r>
      <w:r w:rsidR="00F540D1" w:rsidRPr="0021317E">
        <w:rPr>
          <w:rFonts w:ascii="Traditional Arabic" w:hAnsi="Traditional Arabic" w:cs="Traditional Arabic"/>
          <w:sz w:val="28"/>
          <w:szCs w:val="28"/>
          <w:rtl/>
        </w:rPr>
        <w:tab/>
      </w:r>
      <w:r w:rsidR="00FE685B" w:rsidRPr="0021317E">
        <w:rPr>
          <w:rFonts w:ascii="Traditional Arabic" w:hAnsi="Traditional Arabic" w:cs="Traditional Arabic" w:hint="cs"/>
          <w:sz w:val="28"/>
          <w:szCs w:val="28"/>
          <w:rtl/>
        </w:rPr>
        <w:t>ج</w:t>
      </w:r>
    </w:p>
    <w:p w14:paraId="4E670BAA" w14:textId="76FA05AF" w:rsidR="00F540D1" w:rsidRPr="0021317E" w:rsidRDefault="00F540D1" w:rsidP="00161676">
      <w:pPr>
        <w:tabs>
          <w:tab w:val="right" w:leader="dot" w:pos="4944"/>
          <w:tab w:val="right" w:pos="5085"/>
        </w:tabs>
        <w:spacing w:after="0" w:line="240" w:lineRule="auto"/>
        <w:jc w:val="both"/>
        <w:rPr>
          <w:rFonts w:ascii="Traditional Arabic" w:hAnsi="Traditional Arabic" w:cs="Traditional Arabic"/>
          <w:sz w:val="28"/>
          <w:szCs w:val="28"/>
          <w:rtl/>
        </w:rPr>
      </w:pPr>
      <w:r w:rsidRPr="0021317E">
        <w:rPr>
          <w:rFonts w:ascii="Traditional Arabic" w:hAnsi="Traditional Arabic" w:cs="Traditional Arabic" w:hint="cs"/>
          <w:sz w:val="28"/>
          <w:szCs w:val="28"/>
          <w:rtl/>
        </w:rPr>
        <w:t>الملخص</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FE685B">
        <w:rPr>
          <w:rFonts w:ascii="Traditional Arabic" w:hAnsi="Traditional Arabic" w:cs="Traditional Arabic" w:hint="cs"/>
          <w:sz w:val="28"/>
          <w:szCs w:val="28"/>
          <w:rtl/>
        </w:rPr>
        <w:t>د</w:t>
      </w:r>
    </w:p>
    <w:p w14:paraId="3D38DD99" w14:textId="60BB5A5F" w:rsidR="00F540D1" w:rsidRPr="0021317E" w:rsidRDefault="00F540D1" w:rsidP="00161676">
      <w:pPr>
        <w:tabs>
          <w:tab w:val="right" w:leader="dot" w:pos="4944"/>
          <w:tab w:val="right" w:pos="5085"/>
        </w:tabs>
        <w:spacing w:after="0" w:line="240" w:lineRule="auto"/>
        <w:jc w:val="both"/>
        <w:rPr>
          <w:rFonts w:ascii="Traditional Arabic" w:hAnsi="Traditional Arabic" w:cs="Traditional Arabic"/>
          <w:sz w:val="28"/>
          <w:szCs w:val="28"/>
          <w:rtl/>
        </w:rPr>
      </w:pPr>
      <w:r w:rsidRPr="0021317E">
        <w:rPr>
          <w:rFonts w:ascii="Traditional Arabic" w:hAnsi="Traditional Arabic" w:cs="Traditional Arabic" w:hint="cs"/>
          <w:sz w:val="28"/>
          <w:szCs w:val="28"/>
          <w:rtl/>
        </w:rPr>
        <w:t>الشعار</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FE685B" w:rsidRPr="0021317E">
        <w:rPr>
          <w:rFonts w:ascii="Traditional Arabic" w:hAnsi="Traditional Arabic" w:cs="Traditional Arabic" w:hint="cs"/>
          <w:sz w:val="28"/>
          <w:szCs w:val="28"/>
          <w:rtl/>
        </w:rPr>
        <w:t>و</w:t>
      </w:r>
    </w:p>
    <w:p w14:paraId="3EF4D5B4" w14:textId="67B92AAC" w:rsidR="00F540D1" w:rsidRPr="0021317E" w:rsidRDefault="00F540D1" w:rsidP="00161676">
      <w:pPr>
        <w:tabs>
          <w:tab w:val="right" w:leader="dot" w:pos="4944"/>
          <w:tab w:val="right" w:pos="5085"/>
        </w:tabs>
        <w:spacing w:after="0" w:line="240" w:lineRule="auto"/>
        <w:jc w:val="both"/>
        <w:rPr>
          <w:rFonts w:ascii="Traditional Arabic" w:hAnsi="Traditional Arabic" w:cs="Traditional Arabic"/>
          <w:sz w:val="28"/>
          <w:szCs w:val="28"/>
          <w:rtl/>
        </w:rPr>
      </w:pPr>
      <w:r w:rsidRPr="0021317E">
        <w:rPr>
          <w:rFonts w:ascii="Traditional Arabic" w:hAnsi="Traditional Arabic" w:cs="Traditional Arabic" w:hint="cs"/>
          <w:sz w:val="28"/>
          <w:szCs w:val="28"/>
          <w:rtl/>
        </w:rPr>
        <w:t>الإهداء</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FE685B" w:rsidRPr="0021317E">
        <w:rPr>
          <w:rFonts w:ascii="Traditional Arabic" w:hAnsi="Traditional Arabic" w:cs="Traditional Arabic" w:hint="cs"/>
          <w:sz w:val="28"/>
          <w:szCs w:val="28"/>
          <w:rtl/>
        </w:rPr>
        <w:t>ز</w:t>
      </w:r>
    </w:p>
    <w:p w14:paraId="6348C6C5" w14:textId="78AC67EB" w:rsidR="00F540D1" w:rsidRPr="0021317E" w:rsidRDefault="00F540D1" w:rsidP="00161676">
      <w:pPr>
        <w:tabs>
          <w:tab w:val="right" w:leader="dot" w:pos="4944"/>
          <w:tab w:val="right" w:pos="5085"/>
        </w:tabs>
        <w:spacing w:after="0" w:line="240" w:lineRule="auto"/>
        <w:jc w:val="both"/>
        <w:rPr>
          <w:rFonts w:ascii="Traditional Arabic" w:hAnsi="Traditional Arabic" w:cs="Traditional Arabic"/>
          <w:sz w:val="28"/>
          <w:szCs w:val="28"/>
          <w:rtl/>
        </w:rPr>
      </w:pPr>
      <w:r w:rsidRPr="0021317E">
        <w:rPr>
          <w:rFonts w:ascii="Traditional Arabic" w:hAnsi="Traditional Arabic" w:cs="Traditional Arabic" w:hint="cs"/>
          <w:sz w:val="28"/>
          <w:szCs w:val="28"/>
          <w:rtl/>
        </w:rPr>
        <w:t>كلملة الشكر و التقدير</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A633F0">
        <w:rPr>
          <w:rFonts w:ascii="Traditional Arabic" w:hAnsi="Traditional Arabic" w:cs="Traditional Arabic" w:hint="cs"/>
          <w:sz w:val="28"/>
          <w:szCs w:val="28"/>
          <w:rtl/>
        </w:rPr>
        <w:t>ح</w:t>
      </w:r>
    </w:p>
    <w:p w14:paraId="19CF0A9E" w14:textId="095F123A" w:rsidR="00F540D1" w:rsidRPr="0021317E" w:rsidRDefault="00F540D1" w:rsidP="00161676">
      <w:pPr>
        <w:tabs>
          <w:tab w:val="right" w:leader="dot" w:pos="4944"/>
          <w:tab w:val="right" w:pos="5085"/>
        </w:tabs>
        <w:spacing w:after="0" w:line="240" w:lineRule="auto"/>
        <w:jc w:val="both"/>
        <w:rPr>
          <w:rFonts w:ascii="Traditional Arabic" w:hAnsi="Traditional Arabic" w:cs="Traditional Arabic"/>
          <w:sz w:val="28"/>
          <w:szCs w:val="28"/>
          <w:rtl/>
        </w:rPr>
      </w:pPr>
      <w:r w:rsidRPr="0021317E">
        <w:rPr>
          <w:rFonts w:ascii="Traditional Arabic" w:hAnsi="Traditional Arabic" w:cs="Traditional Arabic" w:hint="cs"/>
          <w:sz w:val="28"/>
          <w:szCs w:val="28"/>
          <w:rtl/>
        </w:rPr>
        <w:t>مح</w:t>
      </w:r>
      <w:r w:rsidR="00506B02" w:rsidRPr="0021317E">
        <w:rPr>
          <w:rFonts w:ascii="Traditional Arabic" w:hAnsi="Traditional Arabic" w:cs="Traditional Arabic" w:hint="cs"/>
          <w:sz w:val="28"/>
          <w:szCs w:val="28"/>
          <w:rtl/>
        </w:rPr>
        <w:t>تويات البحث</w:t>
      </w:r>
      <w:r w:rsidR="00506B02" w:rsidRPr="0021317E">
        <w:rPr>
          <w:rFonts w:ascii="Traditional Arabic" w:hAnsi="Traditional Arabic" w:cs="Traditional Arabic"/>
          <w:sz w:val="28"/>
          <w:szCs w:val="28"/>
          <w:rtl/>
        </w:rPr>
        <w:tab/>
      </w:r>
      <w:r w:rsidR="00506B02" w:rsidRPr="0021317E">
        <w:rPr>
          <w:rFonts w:ascii="Traditional Arabic" w:hAnsi="Traditional Arabic" w:cs="Traditional Arabic"/>
          <w:sz w:val="28"/>
          <w:szCs w:val="28"/>
          <w:rtl/>
        </w:rPr>
        <w:tab/>
      </w:r>
      <w:r w:rsidR="00A633F0">
        <w:rPr>
          <w:rFonts w:ascii="Traditional Arabic" w:hAnsi="Traditional Arabic" w:cs="Traditional Arabic" w:hint="cs"/>
          <w:sz w:val="28"/>
          <w:szCs w:val="28"/>
          <w:rtl/>
        </w:rPr>
        <w:t>ك</w:t>
      </w:r>
    </w:p>
    <w:p w14:paraId="300A2D69" w14:textId="673B324F" w:rsidR="00506B02" w:rsidRPr="0021317E" w:rsidRDefault="00506B02" w:rsidP="00161676">
      <w:pPr>
        <w:tabs>
          <w:tab w:val="right" w:leader="dot" w:pos="4944"/>
          <w:tab w:val="right" w:pos="5085"/>
        </w:tabs>
        <w:spacing w:after="0" w:line="240" w:lineRule="auto"/>
        <w:jc w:val="both"/>
        <w:rPr>
          <w:rFonts w:ascii="Traditional Arabic" w:hAnsi="Traditional Arabic" w:cs="Traditional Arabic"/>
          <w:sz w:val="28"/>
          <w:szCs w:val="28"/>
          <w:rtl/>
        </w:rPr>
      </w:pPr>
      <w:r w:rsidRPr="0021317E">
        <w:rPr>
          <w:rFonts w:ascii="Traditional Arabic" w:hAnsi="Traditional Arabic" w:cs="Traditional Arabic" w:hint="cs"/>
          <w:sz w:val="28"/>
          <w:szCs w:val="28"/>
          <w:rtl/>
        </w:rPr>
        <w:t>كشف الجدوال</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A633F0">
        <w:rPr>
          <w:rFonts w:ascii="Traditional Arabic" w:hAnsi="Traditional Arabic" w:cs="Traditional Arabic" w:hint="cs"/>
          <w:sz w:val="28"/>
          <w:szCs w:val="28"/>
          <w:rtl/>
        </w:rPr>
        <w:t>ن</w:t>
      </w:r>
    </w:p>
    <w:p w14:paraId="5A4C37D4" w14:textId="62B66C60" w:rsidR="00506B02" w:rsidRPr="0021317E" w:rsidRDefault="00506B02" w:rsidP="00161676">
      <w:pPr>
        <w:tabs>
          <w:tab w:val="right" w:leader="dot" w:pos="4944"/>
          <w:tab w:val="right" w:pos="5085"/>
        </w:tabs>
        <w:spacing w:after="0" w:line="240" w:lineRule="auto"/>
        <w:jc w:val="both"/>
        <w:rPr>
          <w:rFonts w:ascii="Traditional Arabic" w:hAnsi="Traditional Arabic" w:cs="Traditional Arabic"/>
          <w:sz w:val="28"/>
          <w:szCs w:val="28"/>
          <w:rtl/>
        </w:rPr>
      </w:pPr>
      <w:r w:rsidRPr="0021317E">
        <w:rPr>
          <w:rFonts w:ascii="Traditional Arabic" w:hAnsi="Traditional Arabic" w:cs="Traditional Arabic"/>
          <w:b/>
          <w:bCs/>
          <w:sz w:val="28"/>
          <w:szCs w:val="28"/>
          <w:rtl/>
        </w:rPr>
        <w:t>الباب الأول</w:t>
      </w:r>
      <w:r w:rsidRPr="0021317E">
        <w:rPr>
          <w:rFonts w:ascii="Traditional Arabic" w:hAnsi="Traditional Arabic" w:cs="Traditional Arabic" w:hint="cs"/>
          <w:b/>
          <w:bCs/>
          <w:sz w:val="28"/>
          <w:szCs w:val="28"/>
          <w:rtl/>
        </w:rPr>
        <w:t xml:space="preserve"> : </w:t>
      </w:r>
      <w:r w:rsidRPr="0021317E">
        <w:rPr>
          <w:rFonts w:ascii="Traditional Arabic" w:hAnsi="Traditional Arabic" w:cs="Traditional Arabic"/>
          <w:b/>
          <w:bCs/>
          <w:sz w:val="28"/>
          <w:szCs w:val="28"/>
          <w:rtl/>
        </w:rPr>
        <w:t>المقدمة</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Pr="0021317E">
        <w:rPr>
          <w:rFonts w:ascii="Traditional Arabic" w:hAnsi="Traditional Arabic" w:cs="Traditional Arabic" w:hint="cs"/>
          <w:sz w:val="28"/>
          <w:szCs w:val="28"/>
          <w:rtl/>
        </w:rPr>
        <w:t>1</w:t>
      </w:r>
    </w:p>
    <w:p w14:paraId="0B68926B" w14:textId="709C31EB" w:rsidR="00506B02" w:rsidRPr="0021317E" w:rsidRDefault="00506B02" w:rsidP="00161676">
      <w:pPr>
        <w:tabs>
          <w:tab w:val="right" w:leader="dot" w:pos="4944"/>
          <w:tab w:val="right" w:pos="5085"/>
        </w:tabs>
        <w:spacing w:after="0" w:line="240" w:lineRule="auto"/>
        <w:ind w:firstLine="266"/>
        <w:jc w:val="both"/>
        <w:rPr>
          <w:rFonts w:ascii="Traditional Arabic" w:hAnsi="Traditional Arabic" w:cs="Traditional Arabic"/>
          <w:sz w:val="28"/>
          <w:szCs w:val="28"/>
          <w:rtl/>
        </w:rPr>
      </w:pPr>
      <w:r w:rsidRPr="0021317E">
        <w:rPr>
          <w:rFonts w:ascii="Traditional Arabic" w:hAnsi="Traditional Arabic" w:cs="Traditional Arabic"/>
          <w:sz w:val="28"/>
          <w:szCs w:val="28"/>
          <w:rtl/>
        </w:rPr>
        <w:t>‌أ.</w:t>
      </w:r>
      <w:r w:rsidR="0023696E" w:rsidRPr="0021317E">
        <w:rPr>
          <w:rFonts w:ascii="Traditional Arabic" w:hAnsi="Traditional Arabic" w:cs="Traditional Arabic" w:hint="cs"/>
          <w:sz w:val="28"/>
          <w:szCs w:val="28"/>
          <w:rtl/>
        </w:rPr>
        <w:t xml:space="preserve"> </w:t>
      </w:r>
      <w:r w:rsidRPr="0021317E">
        <w:rPr>
          <w:rFonts w:ascii="Traditional Arabic" w:hAnsi="Traditional Arabic" w:cs="Traditional Arabic"/>
          <w:sz w:val="28"/>
          <w:szCs w:val="28"/>
          <w:rtl/>
        </w:rPr>
        <w:t>خلفية ال</w:t>
      </w:r>
      <w:r w:rsidR="0021317E">
        <w:rPr>
          <w:rFonts w:ascii="Traditional Arabic" w:hAnsi="Traditional Arabic" w:cs="Traditional Arabic" w:hint="cs"/>
          <w:sz w:val="28"/>
          <w:szCs w:val="28"/>
          <w:rtl/>
        </w:rPr>
        <w:t>بحث</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Pr="0021317E">
        <w:rPr>
          <w:rFonts w:ascii="Traditional Arabic" w:hAnsi="Traditional Arabic" w:cs="Traditional Arabic" w:hint="cs"/>
          <w:sz w:val="28"/>
          <w:szCs w:val="28"/>
          <w:rtl/>
        </w:rPr>
        <w:t>1</w:t>
      </w:r>
    </w:p>
    <w:p w14:paraId="7625A7E1" w14:textId="1A3B1845" w:rsidR="000C58AD" w:rsidRPr="0021317E" w:rsidRDefault="000C58AD" w:rsidP="00161676">
      <w:pPr>
        <w:tabs>
          <w:tab w:val="right" w:leader="dot" w:pos="4944"/>
          <w:tab w:val="right" w:pos="5085"/>
        </w:tabs>
        <w:spacing w:after="0" w:line="240" w:lineRule="auto"/>
        <w:ind w:firstLine="266"/>
        <w:jc w:val="both"/>
        <w:rPr>
          <w:rFonts w:ascii="Traditional Arabic" w:hAnsi="Traditional Arabic" w:cs="Traditional Arabic"/>
          <w:sz w:val="28"/>
          <w:szCs w:val="28"/>
          <w:rtl/>
        </w:rPr>
      </w:pPr>
      <w:r w:rsidRPr="0021317E">
        <w:rPr>
          <w:rFonts w:ascii="Traditional Arabic" w:hAnsi="Traditional Arabic" w:cs="Traditional Arabic"/>
          <w:sz w:val="28"/>
          <w:szCs w:val="28"/>
          <w:rtl/>
        </w:rPr>
        <w:t>‌ب.</w:t>
      </w:r>
      <w:r w:rsidR="0023696E" w:rsidRPr="0021317E">
        <w:rPr>
          <w:rFonts w:ascii="Traditional Arabic" w:hAnsi="Traditional Arabic" w:cs="Traditional Arabic" w:hint="cs"/>
          <w:sz w:val="28"/>
          <w:szCs w:val="28"/>
          <w:rtl/>
        </w:rPr>
        <w:t xml:space="preserve"> </w:t>
      </w:r>
      <w:r w:rsidR="0021317E">
        <w:rPr>
          <w:rFonts w:ascii="Traditional Arabic" w:hAnsi="Traditional Arabic" w:cs="Traditional Arabic" w:hint="cs"/>
          <w:sz w:val="28"/>
          <w:szCs w:val="28"/>
          <w:rtl/>
        </w:rPr>
        <w:t>اسئلة البحث</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9</w:t>
      </w:r>
    </w:p>
    <w:p w14:paraId="5E124BCE" w14:textId="53604395" w:rsidR="000C58AD" w:rsidRPr="0021317E" w:rsidRDefault="000C58AD" w:rsidP="00161676">
      <w:pPr>
        <w:tabs>
          <w:tab w:val="right" w:leader="dot" w:pos="4944"/>
          <w:tab w:val="right" w:pos="5085"/>
        </w:tabs>
        <w:spacing w:after="0" w:line="240" w:lineRule="auto"/>
        <w:ind w:firstLine="266"/>
        <w:jc w:val="both"/>
        <w:rPr>
          <w:rFonts w:ascii="Traditional Arabic" w:hAnsi="Traditional Arabic" w:cs="Traditional Arabic"/>
          <w:sz w:val="28"/>
          <w:szCs w:val="28"/>
          <w:rtl/>
        </w:rPr>
      </w:pPr>
      <w:r w:rsidRPr="0021317E">
        <w:rPr>
          <w:rFonts w:ascii="Traditional Arabic" w:hAnsi="Traditional Arabic" w:cs="Traditional Arabic"/>
          <w:sz w:val="28"/>
          <w:szCs w:val="28"/>
          <w:rtl/>
        </w:rPr>
        <w:t>‌ج.</w:t>
      </w:r>
      <w:r w:rsidR="0023696E" w:rsidRPr="0021317E">
        <w:rPr>
          <w:rFonts w:ascii="Traditional Arabic" w:hAnsi="Traditional Arabic" w:cs="Traditional Arabic" w:hint="cs"/>
          <w:sz w:val="28"/>
          <w:szCs w:val="28"/>
          <w:rtl/>
        </w:rPr>
        <w:t xml:space="preserve"> </w:t>
      </w:r>
      <w:r w:rsidRPr="0021317E">
        <w:rPr>
          <w:rFonts w:ascii="Traditional Arabic" w:hAnsi="Traditional Arabic" w:cs="Traditional Arabic"/>
          <w:sz w:val="28"/>
          <w:szCs w:val="28"/>
          <w:rtl/>
        </w:rPr>
        <w:t>أهداف البحث وفوائده</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Pr="0021317E">
        <w:rPr>
          <w:rFonts w:ascii="Traditional Arabic" w:hAnsi="Traditional Arabic" w:cs="Traditional Arabic" w:hint="cs"/>
          <w:sz w:val="28"/>
          <w:szCs w:val="28"/>
          <w:rtl/>
        </w:rPr>
        <w:t>10</w:t>
      </w:r>
    </w:p>
    <w:p w14:paraId="1F033664" w14:textId="45471793" w:rsidR="000C58AD" w:rsidRPr="0021317E" w:rsidRDefault="0064302A" w:rsidP="00161676">
      <w:pPr>
        <w:tabs>
          <w:tab w:val="right" w:leader="dot" w:pos="4944"/>
          <w:tab w:val="right" w:pos="5085"/>
        </w:tabs>
        <w:spacing w:after="0" w:line="240" w:lineRule="auto"/>
        <w:ind w:firstLine="549"/>
        <w:jc w:val="both"/>
        <w:rPr>
          <w:rFonts w:ascii="Traditional Arabic" w:hAnsi="Traditional Arabic" w:cs="Traditional Arabic"/>
          <w:sz w:val="28"/>
          <w:szCs w:val="28"/>
          <w:rtl/>
        </w:rPr>
      </w:pPr>
      <w:r w:rsidRPr="0021317E">
        <w:rPr>
          <w:rFonts w:ascii="Traditional Arabic" w:hAnsi="Traditional Arabic" w:cs="Traditional Arabic"/>
          <w:sz w:val="28"/>
          <w:szCs w:val="28"/>
          <w:rtl/>
        </w:rPr>
        <w:t>1.</w:t>
      </w:r>
      <w:r w:rsidR="0023696E" w:rsidRPr="0021317E">
        <w:rPr>
          <w:rFonts w:ascii="Traditional Arabic" w:hAnsi="Traditional Arabic" w:cs="Traditional Arabic" w:hint="cs"/>
          <w:sz w:val="28"/>
          <w:szCs w:val="28"/>
          <w:rtl/>
        </w:rPr>
        <w:t xml:space="preserve"> </w:t>
      </w:r>
      <w:r w:rsidRPr="0021317E">
        <w:rPr>
          <w:rFonts w:ascii="Traditional Arabic" w:hAnsi="Traditional Arabic" w:cs="Traditional Arabic"/>
          <w:sz w:val="28"/>
          <w:szCs w:val="28"/>
          <w:rtl/>
        </w:rPr>
        <w:t>أهداف البحث</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Pr="0021317E">
        <w:rPr>
          <w:rFonts w:ascii="Traditional Arabic" w:hAnsi="Traditional Arabic" w:cs="Traditional Arabic" w:hint="cs"/>
          <w:sz w:val="28"/>
          <w:szCs w:val="28"/>
          <w:rtl/>
        </w:rPr>
        <w:t>10</w:t>
      </w:r>
    </w:p>
    <w:p w14:paraId="465F2328" w14:textId="763949A8" w:rsidR="0064302A" w:rsidRPr="0021317E" w:rsidRDefault="0064302A" w:rsidP="00161676">
      <w:pPr>
        <w:tabs>
          <w:tab w:val="right" w:leader="dot" w:pos="4944"/>
          <w:tab w:val="right" w:pos="5085"/>
        </w:tabs>
        <w:spacing w:after="0" w:line="240" w:lineRule="auto"/>
        <w:ind w:firstLine="550"/>
        <w:jc w:val="both"/>
        <w:rPr>
          <w:rFonts w:ascii="Traditional Arabic" w:hAnsi="Traditional Arabic" w:cs="Traditional Arabic"/>
          <w:sz w:val="28"/>
          <w:szCs w:val="28"/>
          <w:rtl/>
        </w:rPr>
      </w:pPr>
      <w:r w:rsidRPr="0021317E">
        <w:rPr>
          <w:rFonts w:ascii="Traditional Arabic" w:hAnsi="Traditional Arabic" w:cs="Traditional Arabic"/>
          <w:sz w:val="28"/>
          <w:szCs w:val="28"/>
          <w:rtl/>
        </w:rPr>
        <w:t>2.</w:t>
      </w:r>
      <w:r w:rsidR="0023696E" w:rsidRPr="0021317E">
        <w:rPr>
          <w:rFonts w:ascii="Traditional Arabic" w:hAnsi="Traditional Arabic" w:cs="Traditional Arabic" w:hint="cs"/>
          <w:sz w:val="28"/>
          <w:szCs w:val="28"/>
          <w:rtl/>
        </w:rPr>
        <w:t xml:space="preserve"> </w:t>
      </w:r>
      <w:r w:rsidRPr="0021317E">
        <w:rPr>
          <w:rFonts w:ascii="Traditional Arabic" w:hAnsi="Traditional Arabic" w:cs="Traditional Arabic"/>
          <w:sz w:val="28"/>
          <w:szCs w:val="28"/>
          <w:rtl/>
        </w:rPr>
        <w:t>فوائد البحث</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10</w:t>
      </w:r>
    </w:p>
    <w:p w14:paraId="4907F435" w14:textId="51E5B566" w:rsidR="0064302A" w:rsidRPr="0021317E" w:rsidRDefault="0064302A" w:rsidP="00161676">
      <w:pPr>
        <w:tabs>
          <w:tab w:val="right" w:leader="dot" w:pos="4944"/>
          <w:tab w:val="right" w:pos="5085"/>
        </w:tabs>
        <w:spacing w:after="0" w:line="240" w:lineRule="auto"/>
        <w:jc w:val="both"/>
        <w:rPr>
          <w:rFonts w:ascii="Traditional Arabic" w:hAnsi="Traditional Arabic" w:cs="Traditional Arabic"/>
          <w:sz w:val="28"/>
          <w:szCs w:val="28"/>
          <w:rtl/>
        </w:rPr>
      </w:pPr>
      <w:r w:rsidRPr="0021317E">
        <w:rPr>
          <w:rFonts w:ascii="Traditional Arabic" w:hAnsi="Traditional Arabic" w:cs="Traditional Arabic"/>
          <w:b/>
          <w:bCs/>
          <w:sz w:val="28"/>
          <w:szCs w:val="28"/>
          <w:rtl/>
        </w:rPr>
        <w:t>الباب الثاني</w:t>
      </w:r>
      <w:r w:rsidRPr="0021317E">
        <w:rPr>
          <w:rFonts w:ascii="Traditional Arabic" w:hAnsi="Traditional Arabic" w:cs="Traditional Arabic" w:hint="cs"/>
          <w:b/>
          <w:bCs/>
          <w:sz w:val="28"/>
          <w:szCs w:val="28"/>
          <w:rtl/>
        </w:rPr>
        <w:t xml:space="preserve">: </w:t>
      </w:r>
      <w:r w:rsidRPr="0021317E">
        <w:rPr>
          <w:rFonts w:ascii="Traditional Arabic" w:hAnsi="Traditional Arabic" w:cs="Traditional Arabic"/>
          <w:b/>
          <w:bCs/>
          <w:sz w:val="28"/>
          <w:szCs w:val="28"/>
          <w:rtl/>
        </w:rPr>
        <w:t>الإطار النظري</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13</w:t>
      </w:r>
    </w:p>
    <w:p w14:paraId="1971C30B" w14:textId="33E3E767" w:rsidR="0064302A" w:rsidRPr="0021317E" w:rsidRDefault="0064302A" w:rsidP="00161676">
      <w:pPr>
        <w:tabs>
          <w:tab w:val="right" w:leader="dot" w:pos="4944"/>
          <w:tab w:val="right" w:pos="5085"/>
        </w:tabs>
        <w:spacing w:after="0" w:line="240" w:lineRule="auto"/>
        <w:ind w:firstLine="266"/>
        <w:jc w:val="both"/>
        <w:rPr>
          <w:rFonts w:ascii="Traditional Arabic" w:hAnsi="Traditional Arabic" w:cs="Traditional Arabic"/>
          <w:sz w:val="28"/>
          <w:szCs w:val="28"/>
          <w:rtl/>
        </w:rPr>
      </w:pPr>
      <w:r w:rsidRPr="0021317E">
        <w:rPr>
          <w:rFonts w:ascii="Traditional Arabic" w:hAnsi="Traditional Arabic" w:cs="Traditional Arabic"/>
          <w:sz w:val="28"/>
          <w:szCs w:val="28"/>
          <w:rtl/>
        </w:rPr>
        <w:t>‌أ. الدراسات النظرية</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13</w:t>
      </w:r>
    </w:p>
    <w:p w14:paraId="0762405A" w14:textId="574A673A" w:rsidR="0064302A" w:rsidRPr="0021317E" w:rsidRDefault="0023696E" w:rsidP="00161676">
      <w:pPr>
        <w:tabs>
          <w:tab w:val="right" w:leader="dot" w:pos="4944"/>
          <w:tab w:val="right" w:pos="5085"/>
        </w:tabs>
        <w:spacing w:after="0" w:line="240" w:lineRule="auto"/>
        <w:ind w:firstLine="550"/>
        <w:jc w:val="both"/>
        <w:rPr>
          <w:rFonts w:ascii="Traditional Arabic" w:hAnsi="Traditional Arabic" w:cs="Traditional Arabic"/>
          <w:sz w:val="28"/>
          <w:szCs w:val="28"/>
          <w:rtl/>
        </w:rPr>
      </w:pPr>
      <w:r w:rsidRPr="0021317E">
        <w:rPr>
          <w:rFonts w:ascii="Traditional Arabic" w:hAnsi="Traditional Arabic" w:cs="Traditional Arabic"/>
          <w:sz w:val="28"/>
          <w:szCs w:val="28"/>
          <w:rtl/>
        </w:rPr>
        <w:t>1.</w:t>
      </w:r>
      <w:r w:rsidRPr="0021317E">
        <w:rPr>
          <w:rFonts w:ascii="Traditional Arabic" w:hAnsi="Traditional Arabic" w:cs="Traditional Arabic" w:hint="cs"/>
          <w:sz w:val="28"/>
          <w:szCs w:val="28"/>
          <w:rtl/>
        </w:rPr>
        <w:t xml:space="preserve"> </w:t>
      </w:r>
      <w:r w:rsidRPr="0021317E">
        <w:rPr>
          <w:rFonts w:ascii="Traditional Arabic" w:hAnsi="Traditional Arabic" w:cs="Traditional Arabic"/>
          <w:sz w:val="28"/>
          <w:szCs w:val="28"/>
          <w:rtl/>
        </w:rPr>
        <w:t>القدرة على قراءة الكتاب الأصفر</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13</w:t>
      </w:r>
    </w:p>
    <w:p w14:paraId="49573563" w14:textId="05C22381" w:rsidR="0023696E" w:rsidRPr="0021317E" w:rsidRDefault="0023696E" w:rsidP="00161676">
      <w:pPr>
        <w:tabs>
          <w:tab w:val="right" w:leader="dot" w:pos="4944"/>
          <w:tab w:val="right" w:pos="5085"/>
        </w:tabs>
        <w:spacing w:after="0" w:line="240" w:lineRule="auto"/>
        <w:ind w:firstLine="550"/>
        <w:jc w:val="both"/>
        <w:rPr>
          <w:rFonts w:ascii="Traditional Arabic" w:hAnsi="Traditional Arabic" w:cs="Traditional Arabic"/>
          <w:sz w:val="28"/>
          <w:szCs w:val="28"/>
          <w:rtl/>
        </w:rPr>
      </w:pPr>
      <w:r w:rsidRPr="0021317E">
        <w:rPr>
          <w:rFonts w:ascii="Traditional Arabic" w:hAnsi="Traditional Arabic" w:cs="Traditional Arabic"/>
          <w:sz w:val="28"/>
          <w:szCs w:val="28"/>
          <w:rtl/>
        </w:rPr>
        <w:t>2.</w:t>
      </w:r>
      <w:r w:rsidRPr="0021317E">
        <w:rPr>
          <w:rFonts w:ascii="Traditional Arabic" w:hAnsi="Traditional Arabic" w:cs="Traditional Arabic" w:hint="cs"/>
          <w:sz w:val="28"/>
          <w:szCs w:val="28"/>
          <w:rtl/>
        </w:rPr>
        <w:t xml:space="preserve"> </w:t>
      </w:r>
      <w:r w:rsidRPr="0021317E">
        <w:rPr>
          <w:rFonts w:ascii="Traditional Arabic" w:hAnsi="Traditional Arabic" w:cs="Traditional Arabic"/>
          <w:sz w:val="28"/>
          <w:szCs w:val="28"/>
          <w:rtl/>
        </w:rPr>
        <w:t>إتْقانُ قَواعِدِ النَّحْوِ</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22</w:t>
      </w:r>
    </w:p>
    <w:p w14:paraId="3A033FA1" w14:textId="0C238C79" w:rsidR="0023696E" w:rsidRPr="0021317E" w:rsidRDefault="0023696E" w:rsidP="00161676">
      <w:pPr>
        <w:tabs>
          <w:tab w:val="right" w:leader="dot" w:pos="4944"/>
          <w:tab w:val="right" w:pos="5085"/>
        </w:tabs>
        <w:spacing w:after="0" w:line="240" w:lineRule="auto"/>
        <w:ind w:firstLine="550"/>
        <w:jc w:val="both"/>
        <w:rPr>
          <w:rFonts w:ascii="Traditional Arabic" w:hAnsi="Traditional Arabic" w:cs="Traditional Arabic"/>
          <w:sz w:val="28"/>
          <w:szCs w:val="28"/>
          <w:rtl/>
        </w:rPr>
      </w:pPr>
      <w:r w:rsidRPr="0021317E">
        <w:rPr>
          <w:rFonts w:ascii="Traditional Arabic" w:hAnsi="Traditional Arabic" w:cs="Traditional Arabic"/>
          <w:sz w:val="28"/>
          <w:szCs w:val="28"/>
          <w:rtl/>
        </w:rPr>
        <w:t>3.</w:t>
      </w:r>
      <w:r w:rsidRPr="0021317E">
        <w:rPr>
          <w:rFonts w:ascii="Traditional Arabic" w:hAnsi="Traditional Arabic" w:cs="Traditional Arabic" w:hint="cs"/>
          <w:sz w:val="28"/>
          <w:szCs w:val="28"/>
          <w:rtl/>
        </w:rPr>
        <w:t xml:space="preserve"> </w:t>
      </w:r>
      <w:r w:rsidRPr="0021317E">
        <w:rPr>
          <w:rFonts w:ascii="Traditional Arabic" w:hAnsi="Traditional Arabic" w:cs="Traditional Arabic"/>
          <w:sz w:val="28"/>
          <w:szCs w:val="28"/>
          <w:rtl/>
        </w:rPr>
        <w:t>إتقان قواعد الصرف</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31</w:t>
      </w:r>
    </w:p>
    <w:p w14:paraId="39F8969C" w14:textId="74D09960" w:rsidR="0023696E" w:rsidRPr="0021317E" w:rsidRDefault="0023696E" w:rsidP="00161676">
      <w:pPr>
        <w:tabs>
          <w:tab w:val="right" w:leader="dot" w:pos="4944"/>
          <w:tab w:val="right" w:pos="5085"/>
        </w:tabs>
        <w:spacing w:after="0" w:line="240" w:lineRule="auto"/>
        <w:ind w:firstLine="266"/>
        <w:jc w:val="both"/>
        <w:rPr>
          <w:rFonts w:ascii="Traditional Arabic" w:hAnsi="Traditional Arabic" w:cs="Traditional Arabic"/>
          <w:sz w:val="28"/>
          <w:szCs w:val="28"/>
          <w:rtl/>
        </w:rPr>
      </w:pPr>
      <w:r w:rsidRPr="0021317E">
        <w:rPr>
          <w:rFonts w:ascii="Traditional Arabic" w:hAnsi="Traditional Arabic" w:cs="Traditional Arabic"/>
          <w:sz w:val="28"/>
          <w:szCs w:val="28"/>
          <w:rtl/>
        </w:rPr>
        <w:lastRenderedPageBreak/>
        <w:t>‌ب. الدراسات السابقة</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36</w:t>
      </w:r>
    </w:p>
    <w:p w14:paraId="231B6FAB" w14:textId="1C9E5A33" w:rsidR="0023696E" w:rsidRPr="0021317E" w:rsidRDefault="0023696E" w:rsidP="00161676">
      <w:pPr>
        <w:tabs>
          <w:tab w:val="right" w:leader="dot" w:pos="4944"/>
          <w:tab w:val="right" w:pos="5085"/>
        </w:tabs>
        <w:spacing w:after="0" w:line="240" w:lineRule="auto"/>
        <w:ind w:firstLine="266"/>
        <w:jc w:val="both"/>
        <w:rPr>
          <w:rFonts w:ascii="Traditional Arabic" w:hAnsi="Traditional Arabic" w:cs="Traditional Arabic"/>
          <w:sz w:val="28"/>
          <w:szCs w:val="28"/>
          <w:rtl/>
        </w:rPr>
      </w:pPr>
      <w:r w:rsidRPr="0021317E">
        <w:rPr>
          <w:rFonts w:ascii="Traditional Arabic" w:hAnsi="Traditional Arabic" w:cs="Traditional Arabic"/>
          <w:sz w:val="28"/>
          <w:szCs w:val="28"/>
          <w:rtl/>
        </w:rPr>
        <w:t>‌ج. الإطار الفكري</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43</w:t>
      </w:r>
    </w:p>
    <w:p w14:paraId="794835D8" w14:textId="481241A9" w:rsidR="0023696E" w:rsidRPr="0021317E" w:rsidRDefault="0023696E" w:rsidP="00161676">
      <w:pPr>
        <w:tabs>
          <w:tab w:val="right" w:leader="dot" w:pos="4944"/>
          <w:tab w:val="right" w:pos="5085"/>
        </w:tabs>
        <w:spacing w:after="0" w:line="240" w:lineRule="auto"/>
        <w:ind w:firstLine="266"/>
        <w:jc w:val="both"/>
        <w:rPr>
          <w:rFonts w:ascii="Traditional Arabic" w:hAnsi="Traditional Arabic" w:cs="Traditional Arabic"/>
          <w:sz w:val="28"/>
          <w:szCs w:val="28"/>
          <w:rtl/>
        </w:rPr>
      </w:pPr>
      <w:r w:rsidRPr="0021317E">
        <w:rPr>
          <w:rFonts w:ascii="Traditional Arabic" w:hAnsi="Traditional Arabic" w:cs="Traditional Arabic"/>
          <w:sz w:val="28"/>
          <w:szCs w:val="28"/>
          <w:rtl/>
        </w:rPr>
        <w:t>‌د. الفرضية</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44</w:t>
      </w:r>
    </w:p>
    <w:p w14:paraId="75D0605B" w14:textId="6BB7359F" w:rsidR="0023696E" w:rsidRPr="0021317E" w:rsidRDefault="0023696E" w:rsidP="00161676">
      <w:pPr>
        <w:tabs>
          <w:tab w:val="right" w:leader="dot" w:pos="4944"/>
          <w:tab w:val="right" w:pos="5085"/>
        </w:tabs>
        <w:spacing w:after="0" w:line="240" w:lineRule="auto"/>
        <w:jc w:val="both"/>
        <w:rPr>
          <w:rFonts w:ascii="Traditional Arabic" w:hAnsi="Traditional Arabic" w:cs="Traditional Arabic"/>
          <w:sz w:val="28"/>
          <w:szCs w:val="28"/>
          <w:rtl/>
        </w:rPr>
      </w:pPr>
      <w:r w:rsidRPr="00184713">
        <w:rPr>
          <w:rFonts w:ascii="Traditional Arabic" w:hAnsi="Traditional Arabic" w:cs="Traditional Arabic"/>
          <w:b/>
          <w:bCs/>
          <w:sz w:val="28"/>
          <w:szCs w:val="28"/>
          <w:rtl/>
        </w:rPr>
        <w:t>الباب الثالث</w:t>
      </w:r>
      <w:r w:rsidRPr="00184713">
        <w:rPr>
          <w:rFonts w:ascii="Traditional Arabic" w:hAnsi="Traditional Arabic" w:cs="Traditional Arabic" w:hint="cs"/>
          <w:b/>
          <w:bCs/>
          <w:sz w:val="28"/>
          <w:szCs w:val="28"/>
          <w:rtl/>
        </w:rPr>
        <w:t xml:space="preserve">: </w:t>
      </w:r>
      <w:r w:rsidRPr="00184713">
        <w:rPr>
          <w:rFonts w:ascii="Traditional Arabic" w:hAnsi="Traditional Arabic" w:cs="Traditional Arabic"/>
          <w:b/>
          <w:bCs/>
          <w:sz w:val="28"/>
          <w:szCs w:val="28"/>
          <w:rtl/>
        </w:rPr>
        <w:t>منهج البحث</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46</w:t>
      </w:r>
    </w:p>
    <w:p w14:paraId="12E9BF2D" w14:textId="61A1DDB7" w:rsidR="0023696E" w:rsidRPr="0021317E" w:rsidRDefault="004445AF" w:rsidP="00161676">
      <w:pPr>
        <w:tabs>
          <w:tab w:val="right" w:leader="dot" w:pos="4944"/>
          <w:tab w:val="right" w:pos="5085"/>
        </w:tabs>
        <w:spacing w:after="0" w:line="240" w:lineRule="auto"/>
        <w:ind w:firstLine="266"/>
        <w:jc w:val="both"/>
        <w:rPr>
          <w:rFonts w:ascii="Traditional Arabic" w:hAnsi="Traditional Arabic" w:cs="Traditional Arabic"/>
          <w:sz w:val="28"/>
          <w:szCs w:val="28"/>
          <w:rtl/>
        </w:rPr>
      </w:pPr>
      <w:r w:rsidRPr="0021317E">
        <w:rPr>
          <w:rFonts w:ascii="Traditional Arabic" w:hAnsi="Traditional Arabic" w:cs="Traditional Arabic"/>
          <w:sz w:val="28"/>
          <w:szCs w:val="28"/>
          <w:rtl/>
        </w:rPr>
        <w:t>‌أ. نوع البحث</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46</w:t>
      </w:r>
    </w:p>
    <w:p w14:paraId="3DE20402" w14:textId="6AB721A2" w:rsidR="004445AF" w:rsidRPr="0021317E" w:rsidRDefault="004445AF" w:rsidP="00161676">
      <w:pPr>
        <w:tabs>
          <w:tab w:val="right" w:leader="dot" w:pos="4944"/>
          <w:tab w:val="right" w:pos="5085"/>
        </w:tabs>
        <w:spacing w:after="0" w:line="240" w:lineRule="auto"/>
        <w:ind w:firstLine="266"/>
        <w:jc w:val="both"/>
        <w:rPr>
          <w:rFonts w:ascii="Traditional Arabic" w:hAnsi="Traditional Arabic" w:cs="Traditional Arabic"/>
          <w:sz w:val="28"/>
          <w:szCs w:val="28"/>
          <w:rtl/>
        </w:rPr>
      </w:pPr>
      <w:r w:rsidRPr="0021317E">
        <w:rPr>
          <w:rFonts w:ascii="Traditional Arabic" w:hAnsi="Traditional Arabic" w:cs="Traditional Arabic"/>
          <w:sz w:val="28"/>
          <w:szCs w:val="28"/>
          <w:rtl/>
        </w:rPr>
        <w:t>‌ب. مكان وزمان البحث</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46</w:t>
      </w:r>
    </w:p>
    <w:p w14:paraId="58E635B1" w14:textId="0156DD9B" w:rsidR="004445AF" w:rsidRPr="0021317E" w:rsidRDefault="004445AF" w:rsidP="00161676">
      <w:pPr>
        <w:tabs>
          <w:tab w:val="right" w:leader="dot" w:pos="4944"/>
          <w:tab w:val="right" w:pos="5085"/>
        </w:tabs>
        <w:spacing w:after="0" w:line="240" w:lineRule="auto"/>
        <w:ind w:firstLine="266"/>
        <w:jc w:val="both"/>
        <w:rPr>
          <w:rFonts w:ascii="Traditional Arabic" w:hAnsi="Traditional Arabic" w:cs="Traditional Arabic"/>
          <w:sz w:val="28"/>
          <w:szCs w:val="28"/>
          <w:rtl/>
        </w:rPr>
      </w:pPr>
      <w:r w:rsidRPr="0021317E">
        <w:rPr>
          <w:rFonts w:ascii="Traditional Arabic" w:hAnsi="Traditional Arabic" w:cs="Traditional Arabic"/>
          <w:sz w:val="28"/>
          <w:szCs w:val="28"/>
          <w:rtl/>
        </w:rPr>
        <w:t>‌ج. مجتمع البحث وعينته</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47</w:t>
      </w:r>
    </w:p>
    <w:p w14:paraId="683FB5EC" w14:textId="747ABF00" w:rsidR="004445AF" w:rsidRPr="0021317E" w:rsidRDefault="004445AF" w:rsidP="00161676">
      <w:pPr>
        <w:tabs>
          <w:tab w:val="right" w:leader="dot" w:pos="4944"/>
          <w:tab w:val="right" w:pos="5085"/>
        </w:tabs>
        <w:spacing w:after="0" w:line="240" w:lineRule="auto"/>
        <w:ind w:firstLine="266"/>
        <w:jc w:val="both"/>
        <w:rPr>
          <w:rFonts w:ascii="Traditional Arabic" w:hAnsi="Traditional Arabic" w:cs="Traditional Arabic"/>
          <w:sz w:val="28"/>
          <w:szCs w:val="28"/>
          <w:rtl/>
        </w:rPr>
      </w:pPr>
      <w:r w:rsidRPr="0021317E">
        <w:rPr>
          <w:rFonts w:ascii="Traditional Arabic" w:hAnsi="Traditional Arabic" w:cs="Traditional Arabic"/>
          <w:sz w:val="28"/>
          <w:szCs w:val="28"/>
          <w:rtl/>
        </w:rPr>
        <w:t>‌د. المتغيرات وأدوات البحث</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49</w:t>
      </w:r>
    </w:p>
    <w:p w14:paraId="2BA415FB" w14:textId="4A5EE187" w:rsidR="004445AF" w:rsidRPr="0021317E" w:rsidRDefault="004445AF" w:rsidP="00161676">
      <w:pPr>
        <w:tabs>
          <w:tab w:val="right" w:leader="dot" w:pos="4944"/>
          <w:tab w:val="right" w:pos="5085"/>
        </w:tabs>
        <w:spacing w:after="0" w:line="240" w:lineRule="auto"/>
        <w:ind w:firstLine="550"/>
        <w:jc w:val="both"/>
        <w:rPr>
          <w:rFonts w:ascii="Traditional Arabic" w:hAnsi="Traditional Arabic" w:cs="Traditional Arabic"/>
          <w:sz w:val="28"/>
          <w:szCs w:val="28"/>
          <w:rtl/>
        </w:rPr>
      </w:pPr>
      <w:r w:rsidRPr="0021317E">
        <w:rPr>
          <w:rFonts w:ascii="Traditional Arabic" w:hAnsi="Traditional Arabic" w:cs="Traditional Arabic"/>
          <w:sz w:val="28"/>
          <w:szCs w:val="28"/>
          <w:rtl/>
        </w:rPr>
        <w:t>1. القدرة على قراءة الكتاب الأصفر</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49</w:t>
      </w:r>
    </w:p>
    <w:p w14:paraId="5948BE9A" w14:textId="7F10F02F" w:rsidR="004445AF" w:rsidRPr="0021317E" w:rsidRDefault="004445AF" w:rsidP="00161676">
      <w:pPr>
        <w:tabs>
          <w:tab w:val="right" w:leader="dot" w:pos="4944"/>
          <w:tab w:val="right" w:pos="5085"/>
        </w:tabs>
        <w:spacing w:after="0" w:line="240" w:lineRule="auto"/>
        <w:ind w:firstLine="550"/>
        <w:jc w:val="both"/>
        <w:rPr>
          <w:rFonts w:ascii="Traditional Arabic" w:hAnsi="Traditional Arabic" w:cs="Traditional Arabic"/>
          <w:sz w:val="28"/>
          <w:szCs w:val="28"/>
          <w:rtl/>
        </w:rPr>
      </w:pPr>
      <w:r w:rsidRPr="0021317E">
        <w:rPr>
          <w:rFonts w:ascii="Traditional Arabic" w:hAnsi="Traditional Arabic" w:cs="Traditional Arabic"/>
          <w:sz w:val="28"/>
          <w:szCs w:val="28"/>
          <w:rtl/>
        </w:rPr>
        <w:t>2. اتقان قواعد النحو</w:t>
      </w:r>
      <w:r w:rsidRPr="0021317E">
        <w:rPr>
          <w:rFonts w:ascii="Traditional Arabic" w:hAnsi="Traditional Arabic" w:cs="Traditional Arabic"/>
          <w:sz w:val="28"/>
          <w:szCs w:val="28"/>
        </w:rPr>
        <w:tab/>
      </w:r>
      <w:r w:rsidRPr="0021317E">
        <w:rPr>
          <w:rFonts w:ascii="Traditional Arabic" w:hAnsi="Traditional Arabic" w:cs="Traditional Arabic"/>
          <w:sz w:val="28"/>
          <w:szCs w:val="28"/>
        </w:rPr>
        <w:tab/>
      </w:r>
      <w:r w:rsidR="00731D51">
        <w:rPr>
          <w:rFonts w:ascii="Traditional Arabic" w:hAnsi="Traditional Arabic" w:cs="Traditional Arabic" w:hint="cs"/>
          <w:sz w:val="28"/>
          <w:szCs w:val="28"/>
          <w:rtl/>
        </w:rPr>
        <w:t>50</w:t>
      </w:r>
    </w:p>
    <w:p w14:paraId="78A50C2F" w14:textId="22AEAFF5" w:rsidR="004445AF" w:rsidRPr="0021317E" w:rsidRDefault="004445AF" w:rsidP="00161676">
      <w:pPr>
        <w:tabs>
          <w:tab w:val="right" w:leader="dot" w:pos="4944"/>
          <w:tab w:val="right" w:pos="5085"/>
        </w:tabs>
        <w:spacing w:after="0" w:line="240" w:lineRule="auto"/>
        <w:ind w:firstLine="550"/>
        <w:jc w:val="both"/>
        <w:rPr>
          <w:rFonts w:ascii="Traditional Arabic" w:hAnsi="Traditional Arabic" w:cs="Traditional Arabic"/>
          <w:sz w:val="28"/>
          <w:szCs w:val="28"/>
          <w:rtl/>
        </w:rPr>
      </w:pPr>
      <w:r w:rsidRPr="0021317E">
        <w:rPr>
          <w:rFonts w:ascii="Traditional Arabic" w:hAnsi="Traditional Arabic" w:cs="Traditional Arabic"/>
          <w:sz w:val="28"/>
          <w:szCs w:val="28"/>
          <w:rtl/>
        </w:rPr>
        <w:t>3. إتقان قواعد الصرف</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731D51">
        <w:rPr>
          <w:rFonts w:ascii="Traditional Arabic" w:hAnsi="Traditional Arabic" w:cs="Traditional Arabic" w:hint="cs"/>
          <w:sz w:val="28"/>
          <w:szCs w:val="28"/>
          <w:rtl/>
        </w:rPr>
        <w:t>52</w:t>
      </w:r>
    </w:p>
    <w:p w14:paraId="26A6C23A" w14:textId="741F7FEE" w:rsidR="0093792D" w:rsidRPr="0093792D" w:rsidRDefault="0093792D" w:rsidP="0093792D">
      <w:pPr>
        <w:pStyle w:val="ListParagraph"/>
        <w:numPr>
          <w:ilvl w:val="0"/>
          <w:numId w:val="49"/>
        </w:numPr>
        <w:tabs>
          <w:tab w:val="right" w:leader="dot" w:pos="4944"/>
          <w:tab w:val="right" w:pos="5085"/>
        </w:tabs>
        <w:spacing w:after="0" w:line="240" w:lineRule="auto"/>
        <w:ind w:left="833" w:hanging="284"/>
        <w:jc w:val="both"/>
        <w:rPr>
          <w:rFonts w:ascii="Traditional Arabic" w:hAnsi="Traditional Arabic" w:cs="Traditional Arabic"/>
          <w:sz w:val="28"/>
          <w:szCs w:val="28"/>
          <w:rtl/>
        </w:rPr>
      </w:pPr>
      <w:r w:rsidRPr="0093792D">
        <w:rPr>
          <w:rFonts w:ascii="Traditional Arabic" w:hAnsi="Traditional Arabic" w:cs="Traditional Arabic"/>
          <w:sz w:val="28"/>
          <w:szCs w:val="28"/>
          <w:rtl/>
        </w:rPr>
        <w:t>الأداة الإضافية: استبيان إتقان قواعد النحو وقواعد الصرف</w:t>
      </w:r>
      <w:r>
        <w:rPr>
          <w:rFonts w:ascii="Traditional Arabic" w:hAnsi="Traditional Arabic" w:cs="Traditional Arabic"/>
          <w:sz w:val="28"/>
          <w:szCs w:val="28"/>
          <w:rtl/>
        </w:rPr>
        <w:tab/>
      </w:r>
      <w:r>
        <w:rPr>
          <w:rFonts w:ascii="Traditional Arabic" w:hAnsi="Traditional Arabic" w:cs="Traditional Arabic" w:hint="cs"/>
          <w:sz w:val="28"/>
          <w:szCs w:val="28"/>
          <w:rtl/>
        </w:rPr>
        <w:t>53</w:t>
      </w:r>
    </w:p>
    <w:p w14:paraId="1378D210" w14:textId="435FF325" w:rsidR="004445AF" w:rsidRPr="0021317E" w:rsidRDefault="004445AF" w:rsidP="00161676">
      <w:pPr>
        <w:tabs>
          <w:tab w:val="right" w:leader="dot" w:pos="4944"/>
          <w:tab w:val="right" w:pos="5085"/>
        </w:tabs>
        <w:spacing w:after="0" w:line="240" w:lineRule="auto"/>
        <w:ind w:firstLine="266"/>
        <w:jc w:val="both"/>
        <w:rPr>
          <w:rFonts w:ascii="Traditional Arabic" w:hAnsi="Traditional Arabic" w:cs="Traditional Arabic"/>
          <w:sz w:val="28"/>
          <w:szCs w:val="28"/>
          <w:rtl/>
        </w:rPr>
      </w:pPr>
      <w:r w:rsidRPr="0021317E">
        <w:rPr>
          <w:rFonts w:ascii="Traditional Arabic" w:hAnsi="Traditional Arabic" w:cs="Traditional Arabic"/>
          <w:sz w:val="28"/>
          <w:szCs w:val="28"/>
          <w:rtl/>
        </w:rPr>
        <w:t>ه. تحليل البيانات</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0F3C39">
        <w:rPr>
          <w:rFonts w:ascii="Traditional Arabic" w:hAnsi="Traditional Arabic" w:cs="Traditional Arabic" w:hint="cs"/>
          <w:sz w:val="28"/>
          <w:szCs w:val="28"/>
          <w:rtl/>
        </w:rPr>
        <w:t>56</w:t>
      </w:r>
    </w:p>
    <w:p w14:paraId="46BD14AE" w14:textId="32AB528E" w:rsidR="004445AF" w:rsidRPr="0021317E" w:rsidRDefault="00680E21" w:rsidP="00161676">
      <w:pPr>
        <w:tabs>
          <w:tab w:val="right" w:leader="dot" w:pos="4944"/>
          <w:tab w:val="right" w:pos="5085"/>
        </w:tabs>
        <w:spacing w:after="0" w:line="240" w:lineRule="auto"/>
        <w:ind w:firstLine="550"/>
        <w:jc w:val="both"/>
        <w:rPr>
          <w:rFonts w:ascii="Traditional Arabic" w:hAnsi="Traditional Arabic" w:cs="Traditional Arabic"/>
          <w:sz w:val="28"/>
          <w:szCs w:val="28"/>
          <w:rtl/>
        </w:rPr>
      </w:pPr>
      <w:r w:rsidRPr="0021317E">
        <w:rPr>
          <w:rFonts w:ascii="Traditional Arabic" w:hAnsi="Traditional Arabic" w:cs="Traditional Arabic"/>
          <w:sz w:val="28"/>
          <w:szCs w:val="28"/>
          <w:rtl/>
        </w:rPr>
        <w:t>1. البيانات الوصفية</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0F3C39">
        <w:rPr>
          <w:rFonts w:ascii="Traditional Arabic" w:hAnsi="Traditional Arabic" w:cs="Traditional Arabic" w:hint="cs"/>
          <w:sz w:val="28"/>
          <w:szCs w:val="28"/>
          <w:rtl/>
        </w:rPr>
        <w:t>56</w:t>
      </w:r>
    </w:p>
    <w:p w14:paraId="79856B5F" w14:textId="13658F8F" w:rsidR="000F3C39" w:rsidRDefault="00680E21" w:rsidP="00161676">
      <w:pPr>
        <w:tabs>
          <w:tab w:val="right" w:leader="dot" w:pos="4944"/>
          <w:tab w:val="right" w:pos="5085"/>
        </w:tabs>
        <w:spacing w:after="0" w:line="240" w:lineRule="auto"/>
        <w:ind w:firstLine="550"/>
        <w:jc w:val="both"/>
        <w:rPr>
          <w:rFonts w:ascii="Traditional Arabic" w:hAnsi="Traditional Arabic" w:cs="Traditional Arabic"/>
          <w:sz w:val="28"/>
          <w:szCs w:val="28"/>
          <w:rtl/>
        </w:rPr>
      </w:pPr>
      <w:r w:rsidRPr="0021317E">
        <w:rPr>
          <w:rFonts w:ascii="Traditional Arabic" w:hAnsi="Traditional Arabic" w:cs="Traditional Arabic"/>
          <w:sz w:val="28"/>
          <w:szCs w:val="28"/>
          <w:rtl/>
        </w:rPr>
        <w:t xml:space="preserve">2. </w:t>
      </w:r>
      <w:r w:rsidR="000F3C39" w:rsidRPr="000F3C39">
        <w:rPr>
          <w:rFonts w:ascii="Traditional Arabic" w:hAnsi="Traditional Arabic" w:cs="Traditional Arabic"/>
          <w:sz w:val="28"/>
          <w:szCs w:val="28"/>
          <w:rtl/>
        </w:rPr>
        <w:t xml:space="preserve">اختبار التوزيع الطبيعي للمتغيرين </w:t>
      </w:r>
      <w:r w:rsidR="000F3C39" w:rsidRPr="000F3C39">
        <w:rPr>
          <w:rFonts w:asciiTheme="majorBidi" w:hAnsiTheme="majorBidi" w:cstheme="majorBidi"/>
          <w:sz w:val="20"/>
          <w:szCs w:val="20"/>
        </w:rPr>
        <w:t>X₁</w:t>
      </w:r>
      <w:r w:rsidR="000F3C39" w:rsidRPr="000F3C39">
        <w:rPr>
          <w:rFonts w:ascii="Traditional Arabic" w:hAnsi="Traditional Arabic" w:cs="Traditional Arabic"/>
          <w:sz w:val="28"/>
          <w:szCs w:val="28"/>
          <w:rtl/>
        </w:rPr>
        <w:t xml:space="preserve"> و</w:t>
      </w:r>
      <w:r w:rsidR="000F3C39" w:rsidRPr="002E1F8D">
        <w:rPr>
          <w:rFonts w:asciiTheme="majorBidi" w:hAnsiTheme="majorBidi" w:cstheme="majorBidi"/>
          <w:sz w:val="20"/>
          <w:szCs w:val="20"/>
        </w:rPr>
        <w:t>X</w:t>
      </w:r>
      <w:r w:rsidR="000F3C39" w:rsidRPr="002E1F8D">
        <w:rPr>
          <w:rFonts w:ascii="Times New Roman" w:hAnsi="Times New Roman" w:cs="Times New Roman"/>
          <w:sz w:val="20"/>
          <w:szCs w:val="20"/>
        </w:rPr>
        <w:t>₂</w:t>
      </w:r>
      <w:r w:rsidR="000F3C39" w:rsidRPr="000F3C39">
        <w:rPr>
          <w:rFonts w:ascii="Traditional Arabic" w:hAnsi="Traditional Arabic" w:cs="Traditional Arabic"/>
          <w:sz w:val="28"/>
          <w:szCs w:val="28"/>
          <w:rtl/>
        </w:rPr>
        <w:t xml:space="preserve"> على </w:t>
      </w:r>
      <w:r w:rsidR="000F3C39" w:rsidRPr="000F3C39">
        <w:rPr>
          <w:rFonts w:asciiTheme="majorBidi" w:hAnsiTheme="majorBidi" w:cstheme="majorBidi"/>
          <w:sz w:val="20"/>
          <w:szCs w:val="20"/>
        </w:rPr>
        <w:t>Y</w:t>
      </w:r>
      <w:r w:rsidR="000F3C39">
        <w:rPr>
          <w:rFonts w:ascii="Traditional Arabic" w:hAnsi="Traditional Arabic" w:cs="Traditional Arabic"/>
          <w:sz w:val="28"/>
          <w:szCs w:val="28"/>
          <w:rtl/>
        </w:rPr>
        <w:tab/>
      </w:r>
      <w:r w:rsidR="000F3C39">
        <w:rPr>
          <w:rFonts w:ascii="Traditional Arabic" w:hAnsi="Traditional Arabic" w:cs="Traditional Arabic"/>
          <w:sz w:val="28"/>
          <w:szCs w:val="28"/>
          <w:rtl/>
        </w:rPr>
        <w:tab/>
      </w:r>
      <w:r w:rsidR="000F3C39">
        <w:rPr>
          <w:rFonts w:ascii="Traditional Arabic" w:hAnsi="Traditional Arabic" w:cs="Traditional Arabic" w:hint="cs"/>
          <w:sz w:val="28"/>
          <w:szCs w:val="28"/>
          <w:rtl/>
        </w:rPr>
        <w:t>56</w:t>
      </w:r>
    </w:p>
    <w:p w14:paraId="5A43D1A0" w14:textId="164CDE81" w:rsidR="00680E21" w:rsidRPr="000F3C39" w:rsidRDefault="00680E21" w:rsidP="000F3C39">
      <w:pPr>
        <w:pStyle w:val="ListParagraph"/>
        <w:numPr>
          <w:ilvl w:val="0"/>
          <w:numId w:val="50"/>
        </w:numPr>
        <w:tabs>
          <w:tab w:val="right" w:leader="dot" w:pos="4944"/>
          <w:tab w:val="right" w:pos="5085"/>
        </w:tabs>
        <w:spacing w:after="0" w:line="240" w:lineRule="auto"/>
        <w:ind w:left="833" w:hanging="284"/>
        <w:jc w:val="both"/>
        <w:rPr>
          <w:rFonts w:ascii="Traditional Arabic" w:hAnsi="Traditional Arabic" w:cs="Traditional Arabic"/>
          <w:sz w:val="28"/>
          <w:szCs w:val="28"/>
          <w:rtl/>
        </w:rPr>
      </w:pPr>
      <w:r w:rsidRPr="000F3C39">
        <w:rPr>
          <w:rFonts w:ascii="Traditional Arabic" w:hAnsi="Traditional Arabic" w:cs="Traditional Arabic"/>
          <w:sz w:val="28"/>
          <w:szCs w:val="28"/>
          <w:rtl/>
        </w:rPr>
        <w:t>اختبار فرضية تحليل الانحدار الخطي المتعدد</w:t>
      </w:r>
      <w:r w:rsidRPr="000F3C39">
        <w:rPr>
          <w:rFonts w:ascii="Traditional Arabic" w:hAnsi="Traditional Arabic" w:cs="Traditional Arabic"/>
          <w:sz w:val="28"/>
          <w:szCs w:val="28"/>
          <w:rtl/>
        </w:rPr>
        <w:tab/>
      </w:r>
      <w:r w:rsidRPr="000F3C39">
        <w:rPr>
          <w:rFonts w:ascii="Traditional Arabic" w:hAnsi="Traditional Arabic" w:cs="Traditional Arabic"/>
          <w:sz w:val="28"/>
          <w:szCs w:val="28"/>
          <w:rtl/>
        </w:rPr>
        <w:tab/>
      </w:r>
      <w:r w:rsidR="000F3C39">
        <w:rPr>
          <w:rFonts w:ascii="Traditional Arabic" w:hAnsi="Traditional Arabic" w:cs="Traditional Arabic" w:hint="cs"/>
          <w:sz w:val="28"/>
          <w:szCs w:val="28"/>
          <w:rtl/>
        </w:rPr>
        <w:t>57</w:t>
      </w:r>
    </w:p>
    <w:p w14:paraId="35D44DA1" w14:textId="2520E6E7" w:rsidR="00680E21" w:rsidRPr="0021317E" w:rsidRDefault="00680E21" w:rsidP="00161676">
      <w:pPr>
        <w:tabs>
          <w:tab w:val="right" w:leader="dot" w:pos="4944"/>
          <w:tab w:val="right" w:pos="5085"/>
        </w:tabs>
        <w:spacing w:after="0" w:line="240" w:lineRule="auto"/>
        <w:jc w:val="both"/>
        <w:rPr>
          <w:rFonts w:ascii="Traditional Arabic" w:hAnsi="Traditional Arabic" w:cs="Traditional Arabic"/>
          <w:sz w:val="28"/>
          <w:szCs w:val="28"/>
          <w:rtl/>
        </w:rPr>
      </w:pPr>
      <w:r w:rsidRPr="00184713">
        <w:rPr>
          <w:rFonts w:ascii="Traditional Arabic" w:hAnsi="Traditional Arabic" w:cs="Traditional Arabic"/>
          <w:b/>
          <w:bCs/>
          <w:sz w:val="28"/>
          <w:szCs w:val="28"/>
          <w:rtl/>
        </w:rPr>
        <w:t>الباب الرابع</w:t>
      </w:r>
      <w:r w:rsidRPr="00184713">
        <w:rPr>
          <w:rFonts w:ascii="Traditional Arabic" w:hAnsi="Traditional Arabic" w:cs="Traditional Arabic" w:hint="cs"/>
          <w:b/>
          <w:bCs/>
          <w:sz w:val="28"/>
          <w:szCs w:val="28"/>
          <w:rtl/>
        </w:rPr>
        <w:t xml:space="preserve">: </w:t>
      </w:r>
      <w:r w:rsidRPr="00184713">
        <w:rPr>
          <w:rFonts w:ascii="Traditional Arabic" w:hAnsi="Traditional Arabic" w:cs="Traditional Arabic"/>
          <w:b/>
          <w:bCs/>
          <w:sz w:val="28"/>
          <w:szCs w:val="28"/>
          <w:rtl/>
        </w:rPr>
        <w:t>النتائج والمناقشة</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2E1F8D">
        <w:rPr>
          <w:rFonts w:ascii="Traditional Arabic" w:hAnsi="Traditional Arabic" w:cs="Traditional Arabic" w:hint="cs"/>
          <w:sz w:val="28"/>
          <w:szCs w:val="28"/>
          <w:rtl/>
        </w:rPr>
        <w:t>66</w:t>
      </w:r>
    </w:p>
    <w:p w14:paraId="61C0E2FA" w14:textId="452809F8" w:rsidR="00680E21" w:rsidRPr="0021317E" w:rsidRDefault="00680E21" w:rsidP="00161676">
      <w:pPr>
        <w:tabs>
          <w:tab w:val="right" w:leader="dot" w:pos="4944"/>
          <w:tab w:val="right" w:pos="5085"/>
        </w:tabs>
        <w:spacing w:after="0" w:line="240" w:lineRule="auto"/>
        <w:ind w:firstLine="266"/>
        <w:jc w:val="both"/>
        <w:rPr>
          <w:rFonts w:ascii="Traditional Arabic" w:hAnsi="Traditional Arabic" w:cs="Traditional Arabic"/>
          <w:sz w:val="28"/>
          <w:szCs w:val="28"/>
          <w:rtl/>
        </w:rPr>
      </w:pPr>
      <w:r w:rsidRPr="0021317E">
        <w:rPr>
          <w:rFonts w:ascii="Traditional Arabic" w:hAnsi="Traditional Arabic" w:cs="Traditional Arabic"/>
          <w:sz w:val="28"/>
          <w:szCs w:val="28"/>
          <w:rtl/>
        </w:rPr>
        <w:t>‌أ. النتائج</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2E1F8D">
        <w:rPr>
          <w:rFonts w:ascii="Traditional Arabic" w:hAnsi="Traditional Arabic" w:cs="Traditional Arabic" w:hint="cs"/>
          <w:sz w:val="28"/>
          <w:szCs w:val="28"/>
          <w:rtl/>
        </w:rPr>
        <w:t>66</w:t>
      </w:r>
    </w:p>
    <w:p w14:paraId="72B681E7" w14:textId="03F441C0" w:rsidR="00680E21" w:rsidRDefault="00680E21" w:rsidP="00161676">
      <w:pPr>
        <w:tabs>
          <w:tab w:val="right" w:leader="dot" w:pos="4944"/>
          <w:tab w:val="right" w:pos="5085"/>
        </w:tabs>
        <w:spacing w:after="0" w:line="240" w:lineRule="auto"/>
        <w:ind w:firstLine="550"/>
        <w:jc w:val="both"/>
        <w:rPr>
          <w:rFonts w:ascii="Traditional Arabic" w:hAnsi="Traditional Arabic" w:cs="Traditional Arabic"/>
          <w:sz w:val="28"/>
          <w:szCs w:val="28"/>
        </w:rPr>
      </w:pPr>
      <w:r w:rsidRPr="0021317E">
        <w:rPr>
          <w:rFonts w:ascii="Traditional Arabic" w:hAnsi="Traditional Arabic" w:cs="Traditional Arabic"/>
          <w:sz w:val="28"/>
          <w:szCs w:val="28"/>
          <w:rtl/>
        </w:rPr>
        <w:t>1. النتائج الوصفية للبيانات</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2E1F8D">
        <w:rPr>
          <w:rFonts w:ascii="Traditional Arabic" w:hAnsi="Traditional Arabic" w:cs="Traditional Arabic" w:hint="cs"/>
          <w:sz w:val="28"/>
          <w:szCs w:val="28"/>
          <w:rtl/>
        </w:rPr>
        <w:t>66</w:t>
      </w:r>
    </w:p>
    <w:p w14:paraId="4C8B2164" w14:textId="55DB6443" w:rsidR="00D9494F" w:rsidRPr="00D9494F" w:rsidRDefault="00D9494F" w:rsidP="007062CE">
      <w:pPr>
        <w:pStyle w:val="ListParagraph"/>
        <w:numPr>
          <w:ilvl w:val="0"/>
          <w:numId w:val="51"/>
        </w:numPr>
        <w:tabs>
          <w:tab w:val="right" w:leader="dot" w:pos="4944"/>
          <w:tab w:val="right" w:pos="5085"/>
        </w:tabs>
        <w:spacing w:after="0" w:line="240" w:lineRule="auto"/>
        <w:ind w:left="833" w:right="851" w:hanging="284"/>
        <w:jc w:val="both"/>
        <w:rPr>
          <w:rFonts w:ascii="Traditional Arabic" w:hAnsi="Traditional Arabic" w:cs="Traditional Arabic"/>
          <w:sz w:val="28"/>
          <w:szCs w:val="28"/>
          <w:rtl/>
        </w:rPr>
      </w:pPr>
      <w:r w:rsidRPr="00D9494F">
        <w:rPr>
          <w:rFonts w:ascii="Traditional Arabic" w:hAnsi="Traditional Arabic" w:cs="Traditional Arabic"/>
          <w:sz w:val="28"/>
          <w:szCs w:val="28"/>
          <w:rtl/>
        </w:rPr>
        <w:t xml:space="preserve">نتائج تحليل اختبار التوزيع الطبيعي للمتغيرين </w:t>
      </w:r>
      <w:r w:rsidRPr="007062CE">
        <w:rPr>
          <w:rFonts w:asciiTheme="majorBidi" w:hAnsiTheme="majorBidi" w:cstheme="majorBidi"/>
          <w:sz w:val="20"/>
          <w:szCs w:val="20"/>
        </w:rPr>
        <w:t>X₁</w:t>
      </w:r>
      <w:r w:rsidRPr="00D9494F">
        <w:rPr>
          <w:rFonts w:ascii="Traditional Arabic" w:hAnsi="Traditional Arabic" w:cs="Traditional Arabic"/>
          <w:sz w:val="28"/>
          <w:szCs w:val="28"/>
          <w:rtl/>
        </w:rPr>
        <w:t xml:space="preserve"> و</w:t>
      </w:r>
      <w:r w:rsidRPr="007062CE">
        <w:rPr>
          <w:rFonts w:asciiTheme="majorBidi" w:hAnsiTheme="majorBidi" w:cstheme="majorBidi"/>
          <w:sz w:val="20"/>
          <w:szCs w:val="20"/>
        </w:rPr>
        <w:t>X₂</w:t>
      </w:r>
      <w:r w:rsidRPr="00D9494F">
        <w:rPr>
          <w:rFonts w:ascii="Traditional Arabic" w:hAnsi="Traditional Arabic" w:cs="Traditional Arabic"/>
          <w:sz w:val="28"/>
          <w:szCs w:val="28"/>
          <w:rtl/>
        </w:rPr>
        <w:t xml:space="preserve"> بالنسبة للمتغير </w:t>
      </w:r>
      <w:r w:rsidRPr="007062CE">
        <w:rPr>
          <w:rFonts w:asciiTheme="majorBidi" w:hAnsiTheme="majorBidi" w:cstheme="majorBidi"/>
          <w:sz w:val="20"/>
          <w:szCs w:val="20"/>
        </w:rPr>
        <w:t>Y</w:t>
      </w:r>
      <w:r w:rsidR="007062CE">
        <w:rPr>
          <w:rFonts w:asciiTheme="majorBidi" w:hAnsiTheme="majorBidi" w:cstheme="majorBidi"/>
          <w:sz w:val="20"/>
          <w:szCs w:val="20"/>
        </w:rPr>
        <w:tab/>
      </w:r>
      <w:r w:rsidR="007062CE">
        <w:rPr>
          <w:rFonts w:asciiTheme="majorBidi" w:hAnsiTheme="majorBidi" w:cstheme="majorBidi"/>
          <w:sz w:val="20"/>
          <w:szCs w:val="20"/>
        </w:rPr>
        <w:tab/>
      </w:r>
      <w:r w:rsidR="007062CE">
        <w:rPr>
          <w:rFonts w:asciiTheme="majorBidi" w:hAnsiTheme="majorBidi" w:cstheme="majorBidi" w:hint="cs"/>
          <w:sz w:val="20"/>
          <w:szCs w:val="20"/>
          <w:rtl/>
        </w:rPr>
        <w:t>69</w:t>
      </w:r>
    </w:p>
    <w:p w14:paraId="15D8AE99" w14:textId="254C4A08" w:rsidR="00680E21" w:rsidRPr="0021317E" w:rsidRDefault="007062CE" w:rsidP="00161676">
      <w:pPr>
        <w:tabs>
          <w:tab w:val="right" w:leader="dot" w:pos="4944"/>
          <w:tab w:val="right" w:pos="5085"/>
        </w:tabs>
        <w:spacing w:after="0" w:line="240" w:lineRule="auto"/>
        <w:ind w:firstLine="550"/>
        <w:jc w:val="both"/>
        <w:rPr>
          <w:rFonts w:ascii="Traditional Arabic" w:hAnsi="Traditional Arabic" w:cs="Traditional Arabic"/>
          <w:sz w:val="28"/>
          <w:szCs w:val="28"/>
          <w:rtl/>
        </w:rPr>
      </w:pPr>
      <w:r>
        <w:rPr>
          <w:rFonts w:ascii="Traditional Arabic" w:hAnsi="Traditional Arabic" w:cs="Traditional Arabic" w:hint="cs"/>
          <w:sz w:val="28"/>
          <w:szCs w:val="28"/>
          <w:rtl/>
        </w:rPr>
        <w:lastRenderedPageBreak/>
        <w:t>3</w:t>
      </w:r>
      <w:r w:rsidR="00680E21" w:rsidRPr="0021317E">
        <w:rPr>
          <w:rFonts w:ascii="Traditional Arabic" w:hAnsi="Traditional Arabic" w:cs="Traditional Arabic"/>
          <w:sz w:val="28"/>
          <w:szCs w:val="28"/>
          <w:rtl/>
        </w:rPr>
        <w:t>. نتائج تحليل الانحدار الخطي المتعدد</w:t>
      </w:r>
      <w:r w:rsidR="00680E21" w:rsidRPr="0021317E">
        <w:rPr>
          <w:rFonts w:ascii="Traditional Arabic" w:hAnsi="Traditional Arabic" w:cs="Traditional Arabic"/>
          <w:sz w:val="28"/>
          <w:szCs w:val="28"/>
          <w:rtl/>
        </w:rPr>
        <w:tab/>
      </w:r>
      <w:r w:rsidR="00680E21" w:rsidRPr="0021317E">
        <w:rPr>
          <w:rFonts w:ascii="Traditional Arabic" w:hAnsi="Traditional Arabic" w:cs="Traditional Arabic"/>
          <w:sz w:val="28"/>
          <w:szCs w:val="28"/>
          <w:rtl/>
        </w:rPr>
        <w:tab/>
      </w:r>
      <w:r>
        <w:rPr>
          <w:rFonts w:ascii="Traditional Arabic" w:hAnsi="Traditional Arabic" w:cs="Traditional Arabic" w:hint="cs"/>
          <w:sz w:val="28"/>
          <w:szCs w:val="28"/>
          <w:rtl/>
        </w:rPr>
        <w:t>69</w:t>
      </w:r>
    </w:p>
    <w:p w14:paraId="14D3290D" w14:textId="53C26785" w:rsidR="00680E21" w:rsidRPr="0021317E" w:rsidRDefault="007062CE" w:rsidP="00161676">
      <w:pPr>
        <w:tabs>
          <w:tab w:val="right" w:leader="dot" w:pos="4944"/>
          <w:tab w:val="right" w:pos="5085"/>
        </w:tabs>
        <w:spacing w:after="0" w:line="240" w:lineRule="auto"/>
        <w:ind w:firstLine="550"/>
        <w:jc w:val="both"/>
        <w:rPr>
          <w:rFonts w:ascii="Traditional Arabic" w:hAnsi="Traditional Arabic" w:cs="Traditional Arabic"/>
          <w:sz w:val="28"/>
          <w:szCs w:val="28"/>
          <w:rtl/>
        </w:rPr>
      </w:pPr>
      <w:r>
        <w:rPr>
          <w:rFonts w:ascii="Traditional Arabic" w:hAnsi="Traditional Arabic" w:cs="Traditional Arabic" w:hint="cs"/>
          <w:sz w:val="28"/>
          <w:szCs w:val="28"/>
          <w:rtl/>
        </w:rPr>
        <w:t>4</w:t>
      </w:r>
      <w:r w:rsidR="00A200A0" w:rsidRPr="0021317E">
        <w:rPr>
          <w:rFonts w:ascii="Traditional Arabic" w:hAnsi="Traditional Arabic" w:cs="Traditional Arabic"/>
          <w:sz w:val="28"/>
          <w:szCs w:val="28"/>
          <w:rtl/>
        </w:rPr>
        <w:t>. نتائج اختبار الدلالة</w:t>
      </w:r>
      <w:r w:rsidR="00A200A0" w:rsidRPr="0021317E">
        <w:rPr>
          <w:rFonts w:ascii="Traditional Arabic" w:hAnsi="Traditional Arabic" w:cs="Traditional Arabic"/>
          <w:sz w:val="28"/>
          <w:szCs w:val="28"/>
          <w:rtl/>
        </w:rPr>
        <w:tab/>
      </w:r>
      <w:r w:rsidR="00A200A0" w:rsidRPr="0021317E">
        <w:rPr>
          <w:rFonts w:ascii="Traditional Arabic" w:hAnsi="Traditional Arabic" w:cs="Traditional Arabic"/>
          <w:sz w:val="28"/>
          <w:szCs w:val="28"/>
          <w:rtl/>
        </w:rPr>
        <w:tab/>
      </w:r>
      <w:r>
        <w:rPr>
          <w:rFonts w:ascii="Traditional Arabic" w:hAnsi="Traditional Arabic" w:cs="Traditional Arabic" w:hint="cs"/>
          <w:sz w:val="28"/>
          <w:szCs w:val="28"/>
          <w:rtl/>
        </w:rPr>
        <w:t>71</w:t>
      </w:r>
    </w:p>
    <w:p w14:paraId="3FDBEF2D" w14:textId="2AB71308" w:rsidR="00A200A0" w:rsidRDefault="007062CE" w:rsidP="00161676">
      <w:pPr>
        <w:tabs>
          <w:tab w:val="right" w:leader="dot" w:pos="4944"/>
          <w:tab w:val="right" w:pos="5085"/>
        </w:tabs>
        <w:spacing w:after="0" w:line="240" w:lineRule="auto"/>
        <w:ind w:left="833" w:right="284" w:hanging="283"/>
        <w:jc w:val="both"/>
        <w:rPr>
          <w:rFonts w:ascii="Traditional Arabic" w:hAnsi="Traditional Arabic" w:cs="Traditional Arabic"/>
          <w:sz w:val="28"/>
          <w:szCs w:val="28"/>
          <w:rtl/>
        </w:rPr>
      </w:pPr>
      <w:r>
        <w:rPr>
          <w:rFonts w:ascii="Traditional Arabic" w:hAnsi="Traditional Arabic" w:cs="Traditional Arabic" w:hint="cs"/>
          <w:sz w:val="28"/>
          <w:szCs w:val="28"/>
          <w:rtl/>
        </w:rPr>
        <w:t>5</w:t>
      </w:r>
      <w:r w:rsidR="000264BE" w:rsidRPr="0021317E">
        <w:rPr>
          <w:rFonts w:ascii="Traditional Arabic" w:hAnsi="Traditional Arabic" w:cs="Traditional Arabic"/>
          <w:sz w:val="28"/>
          <w:szCs w:val="28"/>
          <w:rtl/>
        </w:rPr>
        <w:t>.</w:t>
      </w:r>
      <w:r w:rsidR="000264BE" w:rsidRPr="0021317E">
        <w:rPr>
          <w:rFonts w:ascii="Traditional Arabic" w:hAnsi="Traditional Arabic" w:cs="Traditional Arabic"/>
          <w:sz w:val="28"/>
          <w:szCs w:val="28"/>
          <w:rtl/>
        </w:rPr>
        <w:tab/>
        <w:t>نتائج مساهمة المتغير قواعد النحو و</w:t>
      </w:r>
      <w:r w:rsidR="001F0BBA">
        <w:rPr>
          <w:rFonts w:ascii="Times New Roman" w:hAnsi="Times New Roman" w:cs="Times New Roman"/>
          <w:sz w:val="20"/>
          <w:szCs w:val="20"/>
        </w:rPr>
        <w:t xml:space="preserve"> </w:t>
      </w:r>
      <w:r w:rsidR="000264BE" w:rsidRPr="0021317E">
        <w:rPr>
          <w:rFonts w:ascii="Traditional Arabic" w:hAnsi="Traditional Arabic" w:cs="Traditional Arabic"/>
          <w:sz w:val="28"/>
          <w:szCs w:val="28"/>
          <w:rtl/>
        </w:rPr>
        <w:t>قواعد الصرف في القدرة على قراءة الكتاب الأصفر</w:t>
      </w:r>
      <w:r w:rsidR="000264BE" w:rsidRPr="0021317E">
        <w:rPr>
          <w:rFonts w:ascii="Traditional Arabic" w:hAnsi="Traditional Arabic" w:cs="Traditional Arabic"/>
          <w:sz w:val="28"/>
          <w:szCs w:val="28"/>
          <w:rtl/>
        </w:rPr>
        <w:tab/>
      </w:r>
      <w:r w:rsidR="000264BE" w:rsidRPr="0021317E">
        <w:rPr>
          <w:rFonts w:ascii="Traditional Arabic" w:hAnsi="Traditional Arabic" w:cs="Traditional Arabic"/>
          <w:sz w:val="28"/>
          <w:szCs w:val="28"/>
          <w:rtl/>
        </w:rPr>
        <w:tab/>
      </w:r>
      <w:r w:rsidR="00D26F0C">
        <w:rPr>
          <w:rFonts w:ascii="Traditional Arabic" w:hAnsi="Traditional Arabic" w:cs="Traditional Arabic" w:hint="cs"/>
          <w:sz w:val="28"/>
          <w:szCs w:val="28"/>
          <w:rtl/>
        </w:rPr>
        <w:t>81</w:t>
      </w:r>
    </w:p>
    <w:p w14:paraId="7D27F696" w14:textId="0691F1A2" w:rsidR="007062CE" w:rsidRDefault="00D26F0C" w:rsidP="007062CE">
      <w:pPr>
        <w:pStyle w:val="ListParagraph"/>
        <w:numPr>
          <w:ilvl w:val="0"/>
          <w:numId w:val="52"/>
        </w:numPr>
        <w:tabs>
          <w:tab w:val="right" w:leader="dot" w:pos="4944"/>
          <w:tab w:val="right" w:pos="5085"/>
        </w:tabs>
        <w:spacing w:after="0" w:line="240" w:lineRule="auto"/>
        <w:ind w:left="833" w:right="284" w:hanging="284"/>
        <w:jc w:val="both"/>
        <w:rPr>
          <w:rFonts w:ascii="Traditional Arabic" w:hAnsi="Traditional Arabic" w:cs="Traditional Arabic"/>
          <w:sz w:val="28"/>
          <w:szCs w:val="28"/>
        </w:rPr>
      </w:pPr>
      <w:r w:rsidRPr="00D26F0C">
        <w:rPr>
          <w:rFonts w:ascii="Traditional Arabic" w:hAnsi="Traditional Arabic" w:cs="Traditional Arabic"/>
          <w:sz w:val="28"/>
          <w:szCs w:val="28"/>
          <w:rtl/>
        </w:rPr>
        <w:t>نتائج اختبار صدق الأداة</w:t>
      </w:r>
      <w:r>
        <w:rPr>
          <w:rFonts w:ascii="Traditional Arabic" w:hAnsi="Traditional Arabic" w:cs="Traditional Arabic"/>
          <w:sz w:val="28"/>
          <w:szCs w:val="28"/>
          <w:rtl/>
        </w:rPr>
        <w:tab/>
      </w:r>
      <w:r>
        <w:rPr>
          <w:rFonts w:ascii="Traditional Arabic" w:hAnsi="Traditional Arabic" w:cs="Traditional Arabic"/>
          <w:sz w:val="28"/>
          <w:szCs w:val="28"/>
          <w:rtl/>
        </w:rPr>
        <w:tab/>
      </w:r>
      <w:r>
        <w:rPr>
          <w:rFonts w:ascii="Traditional Arabic" w:hAnsi="Traditional Arabic" w:cs="Traditional Arabic" w:hint="cs"/>
          <w:sz w:val="28"/>
          <w:szCs w:val="28"/>
          <w:rtl/>
        </w:rPr>
        <w:t>84</w:t>
      </w:r>
    </w:p>
    <w:p w14:paraId="27EF7D70" w14:textId="75440972" w:rsidR="00D26F0C" w:rsidRPr="007062CE" w:rsidRDefault="00D26F0C" w:rsidP="007062CE">
      <w:pPr>
        <w:pStyle w:val="ListParagraph"/>
        <w:numPr>
          <w:ilvl w:val="0"/>
          <w:numId w:val="52"/>
        </w:numPr>
        <w:tabs>
          <w:tab w:val="right" w:leader="dot" w:pos="4944"/>
          <w:tab w:val="right" w:pos="5085"/>
        </w:tabs>
        <w:spacing w:after="0" w:line="240" w:lineRule="auto"/>
        <w:ind w:left="833" w:right="284" w:hanging="284"/>
        <w:jc w:val="both"/>
        <w:rPr>
          <w:rFonts w:ascii="Traditional Arabic" w:hAnsi="Traditional Arabic" w:cs="Traditional Arabic"/>
          <w:sz w:val="28"/>
          <w:szCs w:val="28"/>
          <w:rtl/>
        </w:rPr>
      </w:pPr>
      <w:r w:rsidRPr="00D26F0C">
        <w:rPr>
          <w:rFonts w:ascii="Traditional Arabic" w:hAnsi="Traditional Arabic" w:cs="Traditional Arabic"/>
          <w:sz w:val="28"/>
          <w:szCs w:val="28"/>
          <w:rtl/>
        </w:rPr>
        <w:t>نتائج اختبار ثبات الأداة</w:t>
      </w:r>
      <w:r>
        <w:rPr>
          <w:rFonts w:ascii="Traditional Arabic" w:hAnsi="Traditional Arabic" w:cs="Traditional Arabic"/>
          <w:sz w:val="28"/>
          <w:szCs w:val="28"/>
          <w:rtl/>
        </w:rPr>
        <w:tab/>
      </w:r>
      <w:r>
        <w:rPr>
          <w:rFonts w:ascii="Traditional Arabic" w:hAnsi="Traditional Arabic" w:cs="Traditional Arabic"/>
          <w:sz w:val="28"/>
          <w:szCs w:val="28"/>
          <w:rtl/>
        </w:rPr>
        <w:tab/>
      </w:r>
      <w:r>
        <w:rPr>
          <w:rFonts w:ascii="Traditional Arabic" w:hAnsi="Traditional Arabic" w:cs="Traditional Arabic" w:hint="cs"/>
          <w:sz w:val="28"/>
          <w:szCs w:val="28"/>
          <w:rtl/>
        </w:rPr>
        <w:t>85</w:t>
      </w:r>
    </w:p>
    <w:p w14:paraId="73E77520" w14:textId="29D8B806" w:rsidR="000264BE" w:rsidRPr="0021317E" w:rsidRDefault="000264BE" w:rsidP="00161676">
      <w:pPr>
        <w:tabs>
          <w:tab w:val="right" w:leader="dot" w:pos="4944"/>
          <w:tab w:val="right" w:pos="5085"/>
        </w:tabs>
        <w:spacing w:after="0" w:line="240" w:lineRule="auto"/>
        <w:ind w:firstLine="266"/>
        <w:jc w:val="both"/>
        <w:rPr>
          <w:rFonts w:ascii="Traditional Arabic" w:hAnsi="Traditional Arabic" w:cs="Traditional Arabic"/>
          <w:sz w:val="28"/>
          <w:szCs w:val="28"/>
          <w:rtl/>
        </w:rPr>
      </w:pPr>
      <w:r w:rsidRPr="0021317E">
        <w:rPr>
          <w:rFonts w:ascii="Traditional Arabic" w:hAnsi="Traditional Arabic" w:cs="Traditional Arabic"/>
          <w:sz w:val="28"/>
          <w:szCs w:val="28"/>
          <w:rtl/>
        </w:rPr>
        <w:t>ب. المناقشة</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D26F0C">
        <w:rPr>
          <w:rFonts w:ascii="Traditional Arabic" w:hAnsi="Traditional Arabic" w:cs="Traditional Arabic" w:hint="cs"/>
          <w:sz w:val="28"/>
          <w:szCs w:val="28"/>
          <w:rtl/>
        </w:rPr>
        <w:t>85</w:t>
      </w:r>
    </w:p>
    <w:p w14:paraId="0996B21D" w14:textId="02EEA6A9" w:rsidR="000264BE" w:rsidRPr="0021317E" w:rsidRDefault="000264BE" w:rsidP="00161676">
      <w:pPr>
        <w:tabs>
          <w:tab w:val="right" w:leader="dot" w:pos="4944"/>
          <w:tab w:val="right" w:pos="5085"/>
        </w:tabs>
        <w:spacing w:after="0" w:line="240" w:lineRule="auto"/>
        <w:ind w:firstLine="550"/>
        <w:jc w:val="both"/>
        <w:rPr>
          <w:rFonts w:ascii="Traditional Arabic" w:hAnsi="Traditional Arabic" w:cs="Traditional Arabic"/>
          <w:sz w:val="28"/>
          <w:szCs w:val="28"/>
          <w:rtl/>
        </w:rPr>
      </w:pPr>
      <w:r w:rsidRPr="0021317E">
        <w:rPr>
          <w:rFonts w:ascii="Traditional Arabic" w:hAnsi="Traditional Arabic" w:cs="Traditional Arabic"/>
          <w:sz w:val="28"/>
          <w:szCs w:val="28"/>
          <w:rtl/>
        </w:rPr>
        <w:t>1. أثر اجادة قواعد النحو في مهارة قراءة الكتاب الأصفر</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D26F0C">
        <w:rPr>
          <w:rFonts w:ascii="Traditional Arabic" w:hAnsi="Traditional Arabic" w:cs="Traditional Arabic" w:hint="cs"/>
          <w:sz w:val="28"/>
          <w:szCs w:val="28"/>
          <w:rtl/>
        </w:rPr>
        <w:t>85</w:t>
      </w:r>
    </w:p>
    <w:p w14:paraId="6EF9E504" w14:textId="2CDBF2E2" w:rsidR="000264BE" w:rsidRPr="0021317E" w:rsidRDefault="00A3011A" w:rsidP="00161676">
      <w:pPr>
        <w:tabs>
          <w:tab w:val="right" w:leader="dot" w:pos="4944"/>
          <w:tab w:val="right" w:pos="5085"/>
        </w:tabs>
        <w:spacing w:after="0" w:line="240" w:lineRule="auto"/>
        <w:ind w:firstLine="550"/>
        <w:jc w:val="both"/>
        <w:rPr>
          <w:rFonts w:ascii="Traditional Arabic" w:hAnsi="Traditional Arabic" w:cs="Traditional Arabic"/>
          <w:sz w:val="28"/>
          <w:szCs w:val="28"/>
          <w:rtl/>
        </w:rPr>
      </w:pPr>
      <w:r w:rsidRPr="0021317E">
        <w:rPr>
          <w:rFonts w:ascii="Traditional Arabic" w:hAnsi="Traditional Arabic" w:cs="Traditional Arabic"/>
          <w:sz w:val="28"/>
          <w:szCs w:val="28"/>
          <w:rtl/>
        </w:rPr>
        <w:t>2. أثر اجادة قواعد الصرف في مهارة قراءة الكتاب الأصفر</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D26F0C">
        <w:rPr>
          <w:rFonts w:ascii="Traditional Arabic" w:hAnsi="Traditional Arabic" w:cs="Traditional Arabic" w:hint="cs"/>
          <w:sz w:val="28"/>
          <w:szCs w:val="28"/>
          <w:rtl/>
        </w:rPr>
        <w:t>87</w:t>
      </w:r>
    </w:p>
    <w:p w14:paraId="6B990D55" w14:textId="2B4D6D82" w:rsidR="00A3011A" w:rsidRPr="0021317E" w:rsidRDefault="00A3011A" w:rsidP="00161676">
      <w:pPr>
        <w:tabs>
          <w:tab w:val="right" w:leader="dot" w:pos="4944"/>
          <w:tab w:val="right" w:pos="5085"/>
        </w:tabs>
        <w:spacing w:after="0" w:line="240" w:lineRule="auto"/>
        <w:ind w:left="833" w:right="567" w:hanging="283"/>
        <w:jc w:val="both"/>
        <w:rPr>
          <w:rFonts w:ascii="Traditional Arabic" w:hAnsi="Traditional Arabic" w:cs="Traditional Arabic"/>
          <w:sz w:val="28"/>
          <w:szCs w:val="28"/>
          <w:rtl/>
        </w:rPr>
      </w:pPr>
      <w:r w:rsidRPr="0021317E">
        <w:rPr>
          <w:rFonts w:ascii="Traditional Arabic" w:hAnsi="Traditional Arabic" w:cs="Traditional Arabic"/>
          <w:sz w:val="28"/>
          <w:szCs w:val="28"/>
          <w:rtl/>
        </w:rPr>
        <w:t>3.</w:t>
      </w:r>
      <w:r w:rsidR="001F0BBA" w:rsidRPr="0021317E">
        <w:rPr>
          <w:rFonts w:ascii="Traditional Arabic" w:hAnsi="Traditional Arabic" w:cs="Traditional Arabic"/>
          <w:sz w:val="28"/>
          <w:szCs w:val="28"/>
          <w:rtl/>
        </w:rPr>
        <w:t xml:space="preserve"> </w:t>
      </w:r>
      <w:r w:rsidRPr="0021317E">
        <w:rPr>
          <w:rFonts w:ascii="Traditional Arabic" w:hAnsi="Traditional Arabic" w:cs="Traditional Arabic"/>
          <w:sz w:val="28"/>
          <w:szCs w:val="28"/>
          <w:rtl/>
        </w:rPr>
        <w:t>أثر اجادة قواعد النحو والصرف في مهارة قراءة الكتاب الأصفر</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D26F0C">
        <w:rPr>
          <w:rFonts w:ascii="Traditional Arabic" w:hAnsi="Traditional Arabic" w:cs="Traditional Arabic" w:hint="cs"/>
          <w:sz w:val="28"/>
          <w:szCs w:val="28"/>
          <w:rtl/>
        </w:rPr>
        <w:t>89</w:t>
      </w:r>
    </w:p>
    <w:p w14:paraId="4702655D" w14:textId="51756706" w:rsidR="00A3011A" w:rsidRPr="0021317E" w:rsidRDefault="00A3011A" w:rsidP="00161676">
      <w:pPr>
        <w:tabs>
          <w:tab w:val="right" w:leader="dot" w:pos="4944"/>
          <w:tab w:val="right" w:pos="5085"/>
        </w:tabs>
        <w:spacing w:after="0" w:line="240" w:lineRule="auto"/>
        <w:jc w:val="both"/>
        <w:rPr>
          <w:rFonts w:ascii="Traditional Arabic" w:hAnsi="Traditional Arabic" w:cs="Traditional Arabic"/>
          <w:sz w:val="28"/>
          <w:szCs w:val="28"/>
          <w:rtl/>
        </w:rPr>
      </w:pPr>
      <w:r w:rsidRPr="001F0BBA">
        <w:rPr>
          <w:rFonts w:ascii="Traditional Arabic" w:hAnsi="Traditional Arabic" w:cs="Traditional Arabic"/>
          <w:b/>
          <w:bCs/>
          <w:sz w:val="28"/>
          <w:szCs w:val="28"/>
          <w:rtl/>
        </w:rPr>
        <w:t>الباب الخامس</w:t>
      </w:r>
      <w:r w:rsidRPr="001F0BBA">
        <w:rPr>
          <w:rFonts w:ascii="Traditional Arabic" w:hAnsi="Traditional Arabic" w:cs="Traditional Arabic" w:hint="cs"/>
          <w:b/>
          <w:bCs/>
          <w:sz w:val="28"/>
          <w:szCs w:val="28"/>
          <w:rtl/>
        </w:rPr>
        <w:t xml:space="preserve">: </w:t>
      </w:r>
      <w:r w:rsidRPr="001F0BBA">
        <w:rPr>
          <w:rFonts w:ascii="Traditional Arabic" w:hAnsi="Traditional Arabic" w:cs="Traditional Arabic"/>
          <w:b/>
          <w:bCs/>
          <w:sz w:val="28"/>
          <w:szCs w:val="28"/>
          <w:rtl/>
        </w:rPr>
        <w:t>الخلاصة والتوصية</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D26F0C">
        <w:rPr>
          <w:rFonts w:ascii="Traditional Arabic" w:hAnsi="Traditional Arabic" w:cs="Traditional Arabic" w:hint="cs"/>
          <w:sz w:val="28"/>
          <w:szCs w:val="28"/>
          <w:rtl/>
        </w:rPr>
        <w:t>91</w:t>
      </w:r>
    </w:p>
    <w:p w14:paraId="014469DA" w14:textId="612B28D2" w:rsidR="00A3011A" w:rsidRPr="0021317E" w:rsidRDefault="00A3011A" w:rsidP="00161676">
      <w:pPr>
        <w:tabs>
          <w:tab w:val="right" w:leader="dot" w:pos="4944"/>
          <w:tab w:val="right" w:pos="5085"/>
        </w:tabs>
        <w:spacing w:after="0" w:line="240" w:lineRule="auto"/>
        <w:ind w:firstLine="266"/>
        <w:jc w:val="both"/>
        <w:rPr>
          <w:rFonts w:ascii="Traditional Arabic" w:hAnsi="Traditional Arabic" w:cs="Traditional Arabic"/>
          <w:sz w:val="28"/>
          <w:szCs w:val="28"/>
          <w:rtl/>
        </w:rPr>
      </w:pPr>
      <w:r w:rsidRPr="0021317E">
        <w:rPr>
          <w:rFonts w:ascii="Traditional Arabic" w:hAnsi="Traditional Arabic" w:cs="Traditional Arabic"/>
          <w:sz w:val="28"/>
          <w:szCs w:val="28"/>
          <w:rtl/>
        </w:rPr>
        <w:t>‌أ. الخلاصة</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D26F0C">
        <w:rPr>
          <w:rFonts w:ascii="Traditional Arabic" w:hAnsi="Traditional Arabic" w:cs="Traditional Arabic" w:hint="cs"/>
          <w:sz w:val="28"/>
          <w:szCs w:val="28"/>
          <w:rtl/>
        </w:rPr>
        <w:t>91</w:t>
      </w:r>
    </w:p>
    <w:p w14:paraId="32D08BD4" w14:textId="3A20EAF8" w:rsidR="00A3011A" w:rsidRPr="0021317E" w:rsidRDefault="00A3011A" w:rsidP="00161676">
      <w:pPr>
        <w:tabs>
          <w:tab w:val="right" w:leader="dot" w:pos="4944"/>
          <w:tab w:val="right" w:pos="5085"/>
        </w:tabs>
        <w:spacing w:after="0" w:line="240" w:lineRule="auto"/>
        <w:ind w:firstLine="266"/>
        <w:jc w:val="both"/>
        <w:rPr>
          <w:rFonts w:ascii="Traditional Arabic" w:hAnsi="Traditional Arabic" w:cs="Traditional Arabic"/>
          <w:sz w:val="28"/>
          <w:szCs w:val="28"/>
          <w:rtl/>
        </w:rPr>
      </w:pPr>
      <w:r w:rsidRPr="0021317E">
        <w:rPr>
          <w:rFonts w:ascii="Traditional Arabic" w:hAnsi="Traditional Arabic" w:cs="Traditional Arabic"/>
          <w:sz w:val="28"/>
          <w:szCs w:val="28"/>
          <w:rtl/>
        </w:rPr>
        <w:t>‌ب. التوصيات</w:t>
      </w:r>
      <w:r w:rsidRPr="0021317E">
        <w:rPr>
          <w:rFonts w:ascii="Traditional Arabic" w:hAnsi="Traditional Arabic" w:cs="Traditional Arabic"/>
          <w:sz w:val="28"/>
          <w:szCs w:val="28"/>
          <w:rtl/>
        </w:rPr>
        <w:tab/>
      </w:r>
      <w:r w:rsidRPr="0021317E">
        <w:rPr>
          <w:rFonts w:ascii="Traditional Arabic" w:hAnsi="Traditional Arabic" w:cs="Traditional Arabic"/>
          <w:sz w:val="28"/>
          <w:szCs w:val="28"/>
          <w:rtl/>
        </w:rPr>
        <w:tab/>
      </w:r>
      <w:r w:rsidR="00D26F0C">
        <w:rPr>
          <w:rFonts w:ascii="Traditional Arabic" w:hAnsi="Traditional Arabic" w:cs="Traditional Arabic" w:hint="cs"/>
          <w:sz w:val="28"/>
          <w:szCs w:val="28"/>
          <w:rtl/>
        </w:rPr>
        <w:t>92</w:t>
      </w:r>
    </w:p>
    <w:p w14:paraId="7359B3EF" w14:textId="5A9F0823" w:rsidR="00A3011A" w:rsidRPr="0021317E" w:rsidRDefault="005753DA" w:rsidP="00161676">
      <w:pPr>
        <w:tabs>
          <w:tab w:val="right" w:leader="dot" w:pos="4944"/>
          <w:tab w:val="right" w:pos="5085"/>
        </w:tabs>
        <w:spacing w:after="0" w:line="240" w:lineRule="auto"/>
        <w:jc w:val="both"/>
        <w:rPr>
          <w:rFonts w:ascii="Traditional Arabic" w:hAnsi="Traditional Arabic" w:cs="Traditional Arabic"/>
          <w:sz w:val="28"/>
          <w:szCs w:val="28"/>
          <w:rtl/>
        </w:rPr>
      </w:pPr>
      <w:r w:rsidRPr="0021317E">
        <w:rPr>
          <w:rFonts w:ascii="Traditional Arabic" w:hAnsi="Traditional Arabic" w:cs="Traditional Arabic" w:hint="cs"/>
          <w:sz w:val="28"/>
          <w:szCs w:val="28"/>
          <w:rtl/>
        </w:rPr>
        <w:t>المصادر و المراجع</w:t>
      </w:r>
    </w:p>
    <w:p w14:paraId="22081576" w14:textId="4C666B62" w:rsidR="005753DA" w:rsidRPr="0021317E" w:rsidRDefault="005753DA" w:rsidP="00161676">
      <w:pPr>
        <w:tabs>
          <w:tab w:val="right" w:leader="dot" w:pos="4944"/>
          <w:tab w:val="right" w:pos="5085"/>
        </w:tabs>
        <w:spacing w:after="0" w:line="240" w:lineRule="auto"/>
        <w:jc w:val="both"/>
        <w:rPr>
          <w:rFonts w:ascii="Traditional Arabic" w:hAnsi="Traditional Arabic" w:cs="Traditional Arabic"/>
          <w:sz w:val="28"/>
          <w:szCs w:val="28"/>
          <w:rtl/>
        </w:rPr>
      </w:pPr>
      <w:r w:rsidRPr="0021317E">
        <w:rPr>
          <w:rFonts w:ascii="Traditional Arabic" w:hAnsi="Traditional Arabic" w:cs="Traditional Arabic" w:hint="cs"/>
          <w:sz w:val="28"/>
          <w:szCs w:val="28"/>
          <w:rtl/>
        </w:rPr>
        <w:t>الملاحق</w:t>
      </w:r>
    </w:p>
    <w:p w14:paraId="3F279B85" w14:textId="6622B1F6" w:rsidR="00506B02" w:rsidRPr="00AD7E66" w:rsidRDefault="00AD7E66" w:rsidP="00F540D1">
      <w:pPr>
        <w:tabs>
          <w:tab w:val="right" w:leader="dot" w:pos="4944"/>
          <w:tab w:val="right" w:pos="5085"/>
        </w:tabs>
        <w:spacing w:line="240" w:lineRule="auto"/>
        <w:rPr>
          <w:rFonts w:ascii="Traditional Arabic" w:hAnsi="Traditional Arabic" w:cs="Traditional Arabic"/>
          <w:sz w:val="28"/>
          <w:szCs w:val="28"/>
          <w:rtl/>
        </w:rPr>
      </w:pPr>
      <w:r w:rsidRPr="00AD7E66">
        <w:rPr>
          <w:rFonts w:ascii="Traditional Arabic" w:hAnsi="Traditional Arabic" w:cs="Traditional Arabic"/>
          <w:sz w:val="28"/>
          <w:szCs w:val="28"/>
          <w:rtl/>
          <w:lang w:bidi="ar-DZ"/>
        </w:rPr>
        <w:t>ترجمة الباحث</w:t>
      </w:r>
    </w:p>
    <w:p w14:paraId="5DB03CD2" w14:textId="77777777" w:rsidR="009875C5" w:rsidRDefault="009875C5" w:rsidP="009875C5">
      <w:pPr>
        <w:tabs>
          <w:tab w:val="right" w:leader="dot" w:pos="4944"/>
          <w:tab w:val="right" w:pos="5227"/>
        </w:tabs>
        <w:spacing w:line="240" w:lineRule="auto"/>
        <w:rPr>
          <w:rFonts w:ascii="Traditional Arabic" w:hAnsi="Traditional Arabic" w:cs="Traditional Arabic"/>
          <w:b/>
          <w:bCs/>
          <w:sz w:val="28"/>
          <w:szCs w:val="28"/>
          <w:rtl/>
        </w:rPr>
      </w:pPr>
    </w:p>
    <w:p w14:paraId="07DC55C0" w14:textId="70D65F49" w:rsidR="002B10A0" w:rsidRDefault="00BA5508" w:rsidP="00CB2242">
      <w:pPr>
        <w:tabs>
          <w:tab w:val="right" w:leader="dot" w:pos="4944"/>
          <w:tab w:val="right" w:pos="5227"/>
        </w:tabs>
        <w:spacing w:line="240" w:lineRule="auto"/>
        <w:jc w:val="center"/>
        <w:rPr>
          <w:rFonts w:ascii="Traditional Arabic" w:hAnsi="Traditional Arabic" w:cs="Traditional Arabic"/>
          <w:b/>
          <w:bCs/>
          <w:sz w:val="28"/>
          <w:szCs w:val="28"/>
          <w:rtl/>
        </w:rPr>
      </w:pPr>
      <w:r>
        <w:rPr>
          <w:rFonts w:ascii="Traditional Arabic" w:hAnsi="Traditional Arabic" w:cs="Traditional Arabic"/>
          <w:b/>
          <w:bCs/>
          <w:sz w:val="28"/>
          <w:szCs w:val="28"/>
        </w:rPr>
        <w:br w:type="column"/>
      </w:r>
      <w:r w:rsidR="002B10A0" w:rsidRPr="002B10A0">
        <w:rPr>
          <w:rFonts w:ascii="Traditional Arabic" w:hAnsi="Traditional Arabic" w:cs="Traditional Arabic"/>
          <w:b/>
          <w:bCs/>
          <w:sz w:val="28"/>
          <w:szCs w:val="28"/>
          <w:rtl/>
        </w:rPr>
        <w:lastRenderedPageBreak/>
        <w:t>كشف ال</w:t>
      </w:r>
      <w:r w:rsidR="003D678C">
        <w:rPr>
          <w:rFonts w:ascii="Traditional Arabic" w:hAnsi="Traditional Arabic" w:cs="Traditional Arabic" w:hint="cs"/>
          <w:b/>
          <w:bCs/>
          <w:sz w:val="28"/>
          <w:szCs w:val="28"/>
          <w:rtl/>
        </w:rPr>
        <w:t>ج</w:t>
      </w:r>
      <w:r w:rsidR="002B10A0" w:rsidRPr="002B10A0">
        <w:rPr>
          <w:rFonts w:ascii="Traditional Arabic" w:hAnsi="Traditional Arabic" w:cs="Traditional Arabic"/>
          <w:b/>
          <w:bCs/>
          <w:sz w:val="28"/>
          <w:szCs w:val="28"/>
          <w:rtl/>
        </w:rPr>
        <w:t>دوال</w:t>
      </w:r>
    </w:p>
    <w:p w14:paraId="6B126433" w14:textId="2B259406" w:rsidR="00CB2242" w:rsidRPr="00BE0104" w:rsidRDefault="00545FEE" w:rsidP="005753DA">
      <w:pPr>
        <w:tabs>
          <w:tab w:val="right" w:leader="dot" w:pos="4944"/>
          <w:tab w:val="right" w:pos="5227"/>
        </w:tabs>
        <w:spacing w:line="240" w:lineRule="auto"/>
        <w:rPr>
          <w:rFonts w:ascii="Traditional Arabic" w:hAnsi="Traditional Arabic" w:cs="Traditional Arabic"/>
          <w:sz w:val="28"/>
          <w:szCs w:val="28"/>
          <w:rtl/>
        </w:rPr>
      </w:pPr>
      <w:r w:rsidRPr="00BE0104">
        <w:rPr>
          <w:rFonts w:ascii="Traditional Arabic" w:hAnsi="Traditional Arabic" w:cs="Traditional Arabic"/>
          <w:sz w:val="28"/>
          <w:szCs w:val="28"/>
          <w:rtl/>
        </w:rPr>
        <w:t>الجدول ٢٫١</w:t>
      </w:r>
      <w:r w:rsidRPr="00BE0104">
        <w:rPr>
          <w:rFonts w:ascii="Traditional Arabic" w:hAnsi="Traditional Arabic" w:cs="Traditional Arabic"/>
          <w:sz w:val="28"/>
          <w:szCs w:val="28"/>
          <w:rtl/>
        </w:rPr>
        <w:tab/>
      </w:r>
      <w:r w:rsidRPr="00BE0104">
        <w:rPr>
          <w:rFonts w:ascii="Traditional Arabic" w:hAnsi="Traditional Arabic" w:cs="Traditional Arabic"/>
          <w:sz w:val="28"/>
          <w:szCs w:val="28"/>
          <w:rtl/>
        </w:rPr>
        <w:tab/>
      </w:r>
      <w:r w:rsidR="00731D51">
        <w:rPr>
          <w:rFonts w:ascii="Traditional Arabic" w:hAnsi="Traditional Arabic" w:cs="Traditional Arabic" w:hint="cs"/>
          <w:sz w:val="28"/>
          <w:szCs w:val="28"/>
          <w:rtl/>
        </w:rPr>
        <w:t>30</w:t>
      </w:r>
    </w:p>
    <w:p w14:paraId="57877259" w14:textId="051AD708" w:rsidR="00456F4C" w:rsidRDefault="00456F4C" w:rsidP="00545FEE">
      <w:pPr>
        <w:tabs>
          <w:tab w:val="right" w:leader="dot" w:pos="4944"/>
          <w:tab w:val="right" w:pos="5227"/>
        </w:tabs>
        <w:spacing w:line="240" w:lineRule="auto"/>
        <w:rPr>
          <w:rFonts w:ascii="Traditional Arabic" w:hAnsi="Traditional Arabic" w:cs="Traditional Arabic"/>
          <w:sz w:val="28"/>
          <w:szCs w:val="28"/>
          <w:rtl/>
        </w:rPr>
      </w:pPr>
      <w:r w:rsidRPr="00BE0104">
        <w:rPr>
          <w:rFonts w:ascii="Traditional Arabic" w:hAnsi="Traditional Arabic" w:cs="Traditional Arabic"/>
          <w:sz w:val="28"/>
          <w:szCs w:val="28"/>
          <w:rtl/>
        </w:rPr>
        <w:t>الجدول</w:t>
      </w:r>
      <w:r>
        <w:rPr>
          <w:rFonts w:ascii="Traditional Arabic" w:hAnsi="Traditional Arabic" w:cs="Traditional Arabic" w:hint="cs"/>
          <w:sz w:val="28"/>
          <w:szCs w:val="28"/>
          <w:rtl/>
        </w:rPr>
        <w:t xml:space="preserve"> 3,1</w:t>
      </w:r>
      <w:r>
        <w:rPr>
          <w:rFonts w:ascii="Traditional Arabic" w:hAnsi="Traditional Arabic" w:cs="Traditional Arabic"/>
          <w:sz w:val="28"/>
          <w:szCs w:val="28"/>
          <w:rtl/>
        </w:rPr>
        <w:tab/>
      </w:r>
      <w:r>
        <w:rPr>
          <w:rFonts w:ascii="Traditional Arabic" w:hAnsi="Traditional Arabic" w:cs="Traditional Arabic"/>
          <w:sz w:val="28"/>
          <w:szCs w:val="28"/>
          <w:rtl/>
        </w:rPr>
        <w:tab/>
      </w:r>
      <w:r>
        <w:rPr>
          <w:rFonts w:ascii="Traditional Arabic" w:hAnsi="Traditional Arabic" w:cs="Traditional Arabic" w:hint="cs"/>
          <w:sz w:val="28"/>
          <w:szCs w:val="28"/>
          <w:rtl/>
        </w:rPr>
        <w:t>53</w:t>
      </w:r>
    </w:p>
    <w:p w14:paraId="71B80F77" w14:textId="4D770D6E" w:rsidR="00456F4C" w:rsidRDefault="00456F4C" w:rsidP="00545FEE">
      <w:pPr>
        <w:tabs>
          <w:tab w:val="right" w:leader="dot" w:pos="4944"/>
          <w:tab w:val="right" w:pos="5227"/>
        </w:tabs>
        <w:spacing w:line="240" w:lineRule="auto"/>
        <w:rPr>
          <w:rFonts w:ascii="Traditional Arabic" w:hAnsi="Traditional Arabic" w:cs="Traditional Arabic"/>
          <w:sz w:val="28"/>
          <w:szCs w:val="28"/>
          <w:rtl/>
        </w:rPr>
      </w:pPr>
      <w:r w:rsidRPr="00BE0104">
        <w:rPr>
          <w:rFonts w:ascii="Traditional Arabic" w:hAnsi="Traditional Arabic" w:cs="Traditional Arabic"/>
          <w:sz w:val="28"/>
          <w:szCs w:val="28"/>
          <w:rtl/>
        </w:rPr>
        <w:t>الجدول</w:t>
      </w:r>
      <w:r>
        <w:rPr>
          <w:rFonts w:ascii="Traditional Arabic" w:hAnsi="Traditional Arabic" w:cs="Traditional Arabic" w:hint="cs"/>
          <w:sz w:val="28"/>
          <w:szCs w:val="28"/>
          <w:rtl/>
        </w:rPr>
        <w:t xml:space="preserve"> 3,2</w:t>
      </w:r>
      <w:r>
        <w:rPr>
          <w:rFonts w:ascii="Traditional Arabic" w:hAnsi="Traditional Arabic" w:cs="Traditional Arabic"/>
          <w:sz w:val="28"/>
          <w:szCs w:val="28"/>
          <w:rtl/>
        </w:rPr>
        <w:tab/>
      </w:r>
      <w:r>
        <w:rPr>
          <w:rFonts w:ascii="Traditional Arabic" w:hAnsi="Traditional Arabic" w:cs="Traditional Arabic"/>
          <w:sz w:val="28"/>
          <w:szCs w:val="28"/>
          <w:rtl/>
        </w:rPr>
        <w:tab/>
      </w:r>
      <w:r>
        <w:rPr>
          <w:rFonts w:ascii="Traditional Arabic" w:hAnsi="Traditional Arabic" w:cs="Traditional Arabic" w:hint="cs"/>
          <w:sz w:val="28"/>
          <w:szCs w:val="28"/>
          <w:rtl/>
        </w:rPr>
        <w:t>54</w:t>
      </w:r>
    </w:p>
    <w:p w14:paraId="6B4B110C" w14:textId="48ABC2D9" w:rsidR="00456F4C" w:rsidRDefault="00456F4C" w:rsidP="00545FEE">
      <w:pPr>
        <w:tabs>
          <w:tab w:val="right" w:leader="dot" w:pos="4944"/>
          <w:tab w:val="right" w:pos="5227"/>
        </w:tabs>
        <w:spacing w:line="240" w:lineRule="auto"/>
        <w:rPr>
          <w:rFonts w:ascii="Traditional Arabic" w:hAnsi="Traditional Arabic" w:cs="Traditional Arabic"/>
          <w:sz w:val="28"/>
          <w:szCs w:val="28"/>
          <w:rtl/>
        </w:rPr>
      </w:pPr>
      <w:r w:rsidRPr="00BE0104">
        <w:rPr>
          <w:rFonts w:ascii="Traditional Arabic" w:hAnsi="Traditional Arabic" w:cs="Traditional Arabic"/>
          <w:sz w:val="28"/>
          <w:szCs w:val="28"/>
          <w:rtl/>
        </w:rPr>
        <w:t>الجدول</w:t>
      </w:r>
      <w:r>
        <w:rPr>
          <w:rFonts w:ascii="Traditional Arabic" w:hAnsi="Traditional Arabic" w:cs="Traditional Arabic" w:hint="cs"/>
          <w:sz w:val="28"/>
          <w:szCs w:val="28"/>
          <w:rtl/>
        </w:rPr>
        <w:t xml:space="preserve"> 3,3</w:t>
      </w:r>
      <w:r>
        <w:rPr>
          <w:rFonts w:ascii="Traditional Arabic" w:hAnsi="Traditional Arabic" w:cs="Traditional Arabic"/>
          <w:sz w:val="28"/>
          <w:szCs w:val="28"/>
          <w:rtl/>
        </w:rPr>
        <w:tab/>
      </w:r>
      <w:r>
        <w:rPr>
          <w:rFonts w:ascii="Traditional Arabic" w:hAnsi="Traditional Arabic" w:cs="Traditional Arabic"/>
          <w:sz w:val="28"/>
          <w:szCs w:val="28"/>
          <w:rtl/>
        </w:rPr>
        <w:tab/>
      </w:r>
      <w:r>
        <w:rPr>
          <w:rFonts w:ascii="Traditional Arabic" w:hAnsi="Traditional Arabic" w:cs="Traditional Arabic" w:hint="cs"/>
          <w:sz w:val="28"/>
          <w:szCs w:val="28"/>
          <w:rtl/>
        </w:rPr>
        <w:t>55</w:t>
      </w:r>
    </w:p>
    <w:p w14:paraId="67F41C3B" w14:textId="0047A4BC" w:rsidR="00545FEE" w:rsidRPr="00BE0104" w:rsidRDefault="00545FEE" w:rsidP="00545FEE">
      <w:pPr>
        <w:tabs>
          <w:tab w:val="right" w:leader="dot" w:pos="4944"/>
          <w:tab w:val="right" w:pos="5227"/>
        </w:tabs>
        <w:spacing w:line="240" w:lineRule="auto"/>
        <w:rPr>
          <w:rFonts w:ascii="Traditional Arabic" w:hAnsi="Traditional Arabic" w:cs="Traditional Arabic"/>
          <w:sz w:val="28"/>
          <w:szCs w:val="28"/>
          <w:rtl/>
        </w:rPr>
      </w:pPr>
      <w:r w:rsidRPr="00BE0104">
        <w:rPr>
          <w:rFonts w:ascii="Traditional Arabic" w:hAnsi="Traditional Arabic" w:cs="Traditional Arabic"/>
          <w:sz w:val="28"/>
          <w:szCs w:val="28"/>
          <w:rtl/>
        </w:rPr>
        <w:t>الجدول ٤.١</w:t>
      </w:r>
      <w:r w:rsidRPr="00BE0104">
        <w:rPr>
          <w:rFonts w:ascii="Traditional Arabic" w:hAnsi="Traditional Arabic" w:cs="Traditional Arabic" w:hint="cs"/>
          <w:sz w:val="28"/>
          <w:szCs w:val="28"/>
          <w:rtl/>
        </w:rPr>
        <w:t xml:space="preserve"> </w:t>
      </w:r>
      <w:r w:rsidRPr="00BE0104">
        <w:rPr>
          <w:rFonts w:ascii="Traditional Arabic" w:hAnsi="Traditional Arabic" w:cs="Traditional Arabic"/>
          <w:sz w:val="28"/>
          <w:szCs w:val="28"/>
          <w:rtl/>
        </w:rPr>
        <w:t>وصف إحصائي لمتغيرات البحث</w:t>
      </w:r>
      <w:r w:rsidRPr="00BE0104">
        <w:rPr>
          <w:rFonts w:ascii="Traditional Arabic" w:hAnsi="Traditional Arabic" w:cs="Traditional Arabic"/>
          <w:sz w:val="28"/>
          <w:szCs w:val="28"/>
          <w:rtl/>
        </w:rPr>
        <w:tab/>
      </w:r>
      <w:r w:rsidRPr="00BE0104">
        <w:rPr>
          <w:rFonts w:ascii="Traditional Arabic" w:hAnsi="Traditional Arabic" w:cs="Traditional Arabic"/>
          <w:sz w:val="28"/>
          <w:szCs w:val="28"/>
          <w:rtl/>
        </w:rPr>
        <w:tab/>
      </w:r>
      <w:r w:rsidR="00731D51">
        <w:rPr>
          <w:rFonts w:ascii="Traditional Arabic" w:hAnsi="Traditional Arabic" w:cs="Traditional Arabic" w:hint="cs"/>
          <w:sz w:val="28"/>
          <w:szCs w:val="28"/>
          <w:rtl/>
        </w:rPr>
        <w:t>61</w:t>
      </w:r>
    </w:p>
    <w:p w14:paraId="41A15438" w14:textId="053D0C28" w:rsidR="00545FEE" w:rsidRPr="00BE0104" w:rsidRDefault="00545FEE" w:rsidP="00545FEE">
      <w:pPr>
        <w:tabs>
          <w:tab w:val="right" w:leader="dot" w:pos="4944"/>
          <w:tab w:val="right" w:pos="5227"/>
        </w:tabs>
        <w:spacing w:line="240" w:lineRule="auto"/>
        <w:rPr>
          <w:rFonts w:ascii="Traditional Arabic" w:hAnsi="Traditional Arabic" w:cs="Traditional Arabic"/>
          <w:sz w:val="28"/>
          <w:szCs w:val="28"/>
          <w:rtl/>
        </w:rPr>
      </w:pPr>
      <w:r w:rsidRPr="00BE0104">
        <w:rPr>
          <w:rFonts w:ascii="Traditional Arabic" w:hAnsi="Traditional Arabic" w:cs="Traditional Arabic"/>
          <w:sz w:val="28"/>
          <w:szCs w:val="28"/>
          <w:rtl/>
        </w:rPr>
        <w:t>الجدول ٤٫٢</w:t>
      </w:r>
      <w:r w:rsidRPr="00BE0104">
        <w:rPr>
          <w:rFonts w:ascii="Traditional Arabic" w:hAnsi="Traditional Arabic" w:cs="Traditional Arabic" w:hint="cs"/>
          <w:sz w:val="28"/>
          <w:szCs w:val="28"/>
          <w:rtl/>
        </w:rPr>
        <w:t xml:space="preserve"> </w:t>
      </w:r>
      <w:r w:rsidRPr="00BE0104">
        <w:rPr>
          <w:rFonts w:ascii="Traditional Arabic" w:hAnsi="Traditional Arabic" w:cs="Traditional Arabic"/>
          <w:sz w:val="28"/>
          <w:szCs w:val="28"/>
          <w:rtl/>
        </w:rPr>
        <w:t>التصنيفات بناءً على متوسط الدرجات</w:t>
      </w:r>
      <w:r w:rsidRPr="00BE0104">
        <w:rPr>
          <w:rFonts w:ascii="Traditional Arabic" w:hAnsi="Traditional Arabic" w:cs="Traditional Arabic"/>
          <w:sz w:val="28"/>
          <w:szCs w:val="28"/>
          <w:rtl/>
        </w:rPr>
        <w:tab/>
      </w:r>
      <w:r w:rsidRPr="00BE0104">
        <w:rPr>
          <w:rFonts w:ascii="Traditional Arabic" w:hAnsi="Traditional Arabic" w:cs="Traditional Arabic"/>
          <w:sz w:val="28"/>
          <w:szCs w:val="28"/>
          <w:rtl/>
        </w:rPr>
        <w:tab/>
      </w:r>
      <w:r w:rsidR="00731D51">
        <w:rPr>
          <w:rFonts w:ascii="Traditional Arabic" w:hAnsi="Traditional Arabic" w:cs="Traditional Arabic" w:hint="cs"/>
          <w:sz w:val="28"/>
          <w:szCs w:val="28"/>
          <w:rtl/>
        </w:rPr>
        <w:t>62</w:t>
      </w:r>
    </w:p>
    <w:p w14:paraId="7B3316FE" w14:textId="6A6D7887" w:rsidR="00545FEE" w:rsidRPr="00BE0104" w:rsidRDefault="005B6EAF" w:rsidP="00545FEE">
      <w:pPr>
        <w:tabs>
          <w:tab w:val="right" w:leader="dot" w:pos="4944"/>
          <w:tab w:val="right" w:pos="5227"/>
        </w:tabs>
        <w:spacing w:line="240" w:lineRule="auto"/>
        <w:rPr>
          <w:rFonts w:ascii="Traditional Arabic" w:hAnsi="Traditional Arabic" w:cs="Traditional Arabic"/>
          <w:sz w:val="28"/>
          <w:szCs w:val="28"/>
          <w:rtl/>
        </w:rPr>
      </w:pPr>
      <w:r w:rsidRPr="00BE0104">
        <w:rPr>
          <w:rFonts w:ascii="Traditional Arabic" w:hAnsi="Traditional Arabic" w:cs="Traditional Arabic"/>
          <w:sz w:val="28"/>
          <w:szCs w:val="28"/>
          <w:rtl/>
        </w:rPr>
        <w:t>الجدول ٤٫٣</w:t>
      </w:r>
      <w:r w:rsidRPr="00BE0104">
        <w:rPr>
          <w:rFonts w:ascii="Traditional Arabic" w:hAnsi="Traditional Arabic" w:cs="Traditional Arabic" w:hint="cs"/>
          <w:sz w:val="28"/>
          <w:szCs w:val="28"/>
          <w:rtl/>
        </w:rPr>
        <w:t xml:space="preserve"> </w:t>
      </w:r>
      <w:r w:rsidRPr="00BE0104">
        <w:rPr>
          <w:rFonts w:ascii="Traditional Arabic" w:hAnsi="Traditional Arabic" w:cs="Traditional Arabic"/>
          <w:sz w:val="28"/>
          <w:szCs w:val="28"/>
          <w:rtl/>
        </w:rPr>
        <w:t>ملخص النموذج</w:t>
      </w:r>
      <w:r w:rsidRPr="00BE0104">
        <w:rPr>
          <w:rFonts w:ascii="Traditional Arabic" w:hAnsi="Traditional Arabic" w:cs="Traditional Arabic"/>
          <w:sz w:val="28"/>
          <w:szCs w:val="28"/>
          <w:rtl/>
        </w:rPr>
        <w:tab/>
      </w:r>
      <w:r w:rsidRPr="00BE0104">
        <w:rPr>
          <w:rFonts w:ascii="Traditional Arabic" w:hAnsi="Traditional Arabic" w:cs="Traditional Arabic"/>
          <w:sz w:val="28"/>
          <w:szCs w:val="28"/>
          <w:rtl/>
        </w:rPr>
        <w:tab/>
      </w:r>
      <w:r w:rsidR="00731D51">
        <w:rPr>
          <w:rFonts w:ascii="Traditional Arabic" w:hAnsi="Traditional Arabic" w:cs="Traditional Arabic" w:hint="cs"/>
          <w:sz w:val="28"/>
          <w:szCs w:val="28"/>
          <w:rtl/>
        </w:rPr>
        <w:t>63</w:t>
      </w:r>
    </w:p>
    <w:p w14:paraId="5A177980" w14:textId="5FC599C1" w:rsidR="005B6EAF" w:rsidRPr="00BE0104" w:rsidRDefault="005B6EAF" w:rsidP="00545FEE">
      <w:pPr>
        <w:tabs>
          <w:tab w:val="right" w:leader="dot" w:pos="4944"/>
          <w:tab w:val="right" w:pos="5227"/>
        </w:tabs>
        <w:spacing w:line="240" w:lineRule="auto"/>
        <w:rPr>
          <w:rFonts w:ascii="Traditional Arabic" w:hAnsi="Traditional Arabic" w:cs="Traditional Arabic"/>
          <w:sz w:val="28"/>
          <w:szCs w:val="28"/>
          <w:rtl/>
        </w:rPr>
      </w:pPr>
      <w:r w:rsidRPr="00BE0104">
        <w:rPr>
          <w:rFonts w:ascii="Traditional Arabic" w:hAnsi="Traditional Arabic" w:cs="Traditional Arabic"/>
          <w:sz w:val="28"/>
          <w:szCs w:val="28"/>
          <w:rtl/>
        </w:rPr>
        <w:t>الجدول ٤٫٤</w:t>
      </w:r>
      <w:r w:rsidRPr="00BE0104">
        <w:rPr>
          <w:rFonts w:ascii="Traditional Arabic" w:hAnsi="Traditional Arabic" w:cs="Traditional Arabic" w:hint="cs"/>
          <w:sz w:val="28"/>
          <w:szCs w:val="28"/>
          <w:rtl/>
        </w:rPr>
        <w:t xml:space="preserve"> </w:t>
      </w:r>
      <w:r w:rsidRPr="00BE0104">
        <w:rPr>
          <w:rFonts w:ascii="Traditional Arabic" w:hAnsi="Traditional Arabic" w:cs="Traditional Arabic"/>
          <w:sz w:val="28"/>
          <w:szCs w:val="28"/>
          <w:rtl/>
        </w:rPr>
        <w:t>نتيجة اختبار أنوفا</w:t>
      </w:r>
      <w:r w:rsidRPr="00BE0104">
        <w:rPr>
          <w:rFonts w:ascii="Traditional Arabic" w:hAnsi="Traditional Arabic" w:cs="Traditional Arabic"/>
          <w:sz w:val="28"/>
          <w:szCs w:val="28"/>
          <w:rtl/>
        </w:rPr>
        <w:tab/>
      </w:r>
      <w:r w:rsidRPr="00BE0104">
        <w:rPr>
          <w:rFonts w:ascii="Traditional Arabic" w:hAnsi="Traditional Arabic" w:cs="Traditional Arabic"/>
          <w:sz w:val="28"/>
          <w:szCs w:val="28"/>
          <w:rtl/>
        </w:rPr>
        <w:tab/>
      </w:r>
      <w:r w:rsidR="00731D51">
        <w:rPr>
          <w:rFonts w:ascii="Traditional Arabic" w:hAnsi="Traditional Arabic" w:cs="Traditional Arabic" w:hint="cs"/>
          <w:sz w:val="28"/>
          <w:szCs w:val="28"/>
          <w:rtl/>
        </w:rPr>
        <w:t>64</w:t>
      </w:r>
    </w:p>
    <w:p w14:paraId="00F8BE74" w14:textId="7451F085" w:rsidR="005B6EAF" w:rsidRPr="00BE0104" w:rsidRDefault="005B6EAF" w:rsidP="00545FEE">
      <w:pPr>
        <w:tabs>
          <w:tab w:val="right" w:leader="dot" w:pos="4944"/>
          <w:tab w:val="right" w:pos="5227"/>
        </w:tabs>
        <w:spacing w:line="240" w:lineRule="auto"/>
        <w:rPr>
          <w:rFonts w:ascii="Traditional Arabic" w:hAnsi="Traditional Arabic" w:cs="Traditional Arabic"/>
          <w:sz w:val="28"/>
          <w:szCs w:val="28"/>
          <w:rtl/>
        </w:rPr>
      </w:pPr>
      <w:r w:rsidRPr="00BE0104">
        <w:rPr>
          <w:rFonts w:ascii="Traditional Arabic" w:hAnsi="Traditional Arabic" w:cs="Traditional Arabic"/>
          <w:sz w:val="28"/>
          <w:szCs w:val="28"/>
          <w:rtl/>
        </w:rPr>
        <w:t>الجدول ٤٫٥</w:t>
      </w:r>
      <w:r w:rsidRPr="00BE0104">
        <w:rPr>
          <w:rFonts w:ascii="Traditional Arabic" w:hAnsi="Traditional Arabic" w:cs="Traditional Arabic" w:hint="cs"/>
          <w:sz w:val="28"/>
          <w:szCs w:val="28"/>
          <w:rtl/>
        </w:rPr>
        <w:t xml:space="preserve"> </w:t>
      </w:r>
      <w:r w:rsidRPr="00BE0104">
        <w:rPr>
          <w:rFonts w:ascii="Traditional Arabic" w:hAnsi="Traditional Arabic" w:cs="Traditional Arabic"/>
          <w:sz w:val="28"/>
          <w:szCs w:val="28"/>
          <w:rtl/>
        </w:rPr>
        <w:t xml:space="preserve">نتيجة اختبار </w:t>
      </w:r>
      <w:r w:rsidRPr="00BE0104">
        <w:rPr>
          <w:rFonts w:ascii="Traditional Arabic" w:hAnsi="Traditional Arabic" w:cs="Traditional Arabic"/>
          <w:sz w:val="28"/>
          <w:szCs w:val="28"/>
        </w:rPr>
        <w:t>t</w:t>
      </w:r>
      <w:r w:rsidRPr="00BE0104">
        <w:rPr>
          <w:rFonts w:ascii="Traditional Arabic" w:hAnsi="Traditional Arabic" w:cs="Traditional Arabic"/>
          <w:sz w:val="28"/>
          <w:szCs w:val="28"/>
          <w:rtl/>
        </w:rPr>
        <w:tab/>
      </w:r>
      <w:r w:rsidRPr="00BE0104">
        <w:rPr>
          <w:rFonts w:ascii="Traditional Arabic" w:hAnsi="Traditional Arabic" w:cs="Traditional Arabic"/>
          <w:sz w:val="28"/>
          <w:szCs w:val="28"/>
          <w:rtl/>
        </w:rPr>
        <w:tab/>
      </w:r>
      <w:r w:rsidR="00731D51">
        <w:rPr>
          <w:rFonts w:ascii="Traditional Arabic" w:hAnsi="Traditional Arabic" w:cs="Traditional Arabic" w:hint="cs"/>
          <w:sz w:val="28"/>
          <w:szCs w:val="28"/>
          <w:rtl/>
        </w:rPr>
        <w:t>65</w:t>
      </w:r>
    </w:p>
    <w:p w14:paraId="7268C5A6" w14:textId="755E358C" w:rsidR="005B6EAF" w:rsidRPr="00BE0104" w:rsidRDefault="005B6EAF" w:rsidP="005B6EAF">
      <w:pPr>
        <w:tabs>
          <w:tab w:val="right" w:leader="dot" w:pos="4944"/>
          <w:tab w:val="right" w:pos="5227"/>
        </w:tabs>
        <w:spacing w:line="240" w:lineRule="auto"/>
        <w:rPr>
          <w:rFonts w:ascii="Traditional Arabic" w:hAnsi="Traditional Arabic" w:cs="Traditional Arabic"/>
          <w:sz w:val="28"/>
          <w:szCs w:val="28"/>
          <w:rtl/>
        </w:rPr>
      </w:pPr>
      <w:r w:rsidRPr="00BE0104">
        <w:rPr>
          <w:rFonts w:ascii="Traditional Arabic" w:hAnsi="Traditional Arabic" w:cs="Traditional Arabic"/>
          <w:sz w:val="28"/>
          <w:szCs w:val="28"/>
          <w:rtl/>
        </w:rPr>
        <w:t>الجدول ٤.٦</w:t>
      </w:r>
      <w:r w:rsidRPr="00BE0104">
        <w:rPr>
          <w:rFonts w:ascii="Traditional Arabic" w:hAnsi="Traditional Arabic" w:cs="Traditional Arabic" w:hint="cs"/>
          <w:sz w:val="28"/>
          <w:szCs w:val="28"/>
          <w:rtl/>
        </w:rPr>
        <w:t xml:space="preserve"> </w:t>
      </w:r>
      <w:r w:rsidRPr="00BE0104">
        <w:rPr>
          <w:rFonts w:ascii="Traditional Arabic" w:hAnsi="Traditional Arabic" w:cs="Traditional Arabic"/>
          <w:sz w:val="28"/>
          <w:szCs w:val="28"/>
          <w:rtl/>
        </w:rPr>
        <w:t>نتائج اختبار التعدد الخطي</w:t>
      </w:r>
      <w:r w:rsidRPr="00BE0104">
        <w:rPr>
          <w:rFonts w:ascii="Traditional Arabic" w:hAnsi="Traditional Arabic" w:cs="Traditional Arabic"/>
          <w:sz w:val="28"/>
          <w:szCs w:val="28"/>
          <w:rtl/>
        </w:rPr>
        <w:tab/>
      </w:r>
      <w:r w:rsidRPr="00BE0104">
        <w:rPr>
          <w:rFonts w:ascii="Traditional Arabic" w:hAnsi="Traditional Arabic" w:cs="Traditional Arabic"/>
          <w:sz w:val="28"/>
          <w:szCs w:val="28"/>
          <w:rtl/>
        </w:rPr>
        <w:tab/>
      </w:r>
      <w:r w:rsidR="00731D51">
        <w:rPr>
          <w:rFonts w:ascii="Traditional Arabic" w:hAnsi="Traditional Arabic" w:cs="Traditional Arabic" w:hint="cs"/>
          <w:sz w:val="28"/>
          <w:szCs w:val="28"/>
          <w:rtl/>
        </w:rPr>
        <w:t>66</w:t>
      </w:r>
    </w:p>
    <w:p w14:paraId="130B3FAA" w14:textId="2503EE98" w:rsidR="005B6EAF" w:rsidRPr="00BE0104" w:rsidRDefault="005B6EAF" w:rsidP="005B6EAF">
      <w:pPr>
        <w:tabs>
          <w:tab w:val="right" w:leader="dot" w:pos="4944"/>
          <w:tab w:val="right" w:pos="5227"/>
        </w:tabs>
        <w:spacing w:line="240" w:lineRule="auto"/>
        <w:rPr>
          <w:rFonts w:ascii="Traditional Arabic" w:hAnsi="Traditional Arabic" w:cs="Traditional Arabic"/>
          <w:sz w:val="28"/>
          <w:szCs w:val="28"/>
          <w:rtl/>
        </w:rPr>
      </w:pPr>
      <w:r w:rsidRPr="00BE0104">
        <w:rPr>
          <w:rFonts w:ascii="Traditional Arabic" w:hAnsi="Traditional Arabic" w:cs="Traditional Arabic"/>
          <w:sz w:val="28"/>
          <w:szCs w:val="28"/>
          <w:rtl/>
        </w:rPr>
        <w:t>الجدول ٤٫٧</w:t>
      </w:r>
      <w:r w:rsidRPr="00BE0104">
        <w:rPr>
          <w:rFonts w:ascii="Traditional Arabic" w:hAnsi="Traditional Arabic" w:cs="Traditional Arabic" w:hint="cs"/>
          <w:sz w:val="28"/>
          <w:szCs w:val="28"/>
          <w:rtl/>
        </w:rPr>
        <w:t xml:space="preserve"> </w:t>
      </w:r>
      <w:r w:rsidRPr="00BE0104">
        <w:rPr>
          <w:rFonts w:ascii="Traditional Arabic" w:hAnsi="Traditional Arabic" w:cs="Traditional Arabic"/>
          <w:sz w:val="28"/>
          <w:szCs w:val="28"/>
          <w:rtl/>
        </w:rPr>
        <w:t>نتيجة اختبار معامل الانحدار</w:t>
      </w:r>
      <w:r w:rsidRPr="00BE0104">
        <w:rPr>
          <w:rFonts w:ascii="Traditional Arabic" w:hAnsi="Traditional Arabic" w:cs="Traditional Arabic"/>
          <w:sz w:val="28"/>
          <w:szCs w:val="28"/>
          <w:rtl/>
        </w:rPr>
        <w:tab/>
      </w:r>
      <w:r w:rsidRPr="00BE0104">
        <w:rPr>
          <w:rFonts w:ascii="Traditional Arabic" w:hAnsi="Traditional Arabic" w:cs="Traditional Arabic"/>
          <w:sz w:val="28"/>
          <w:szCs w:val="28"/>
          <w:rtl/>
        </w:rPr>
        <w:tab/>
      </w:r>
      <w:r w:rsidR="00731D51">
        <w:rPr>
          <w:rFonts w:ascii="Traditional Arabic" w:hAnsi="Traditional Arabic" w:cs="Traditional Arabic" w:hint="cs"/>
          <w:sz w:val="28"/>
          <w:szCs w:val="28"/>
          <w:rtl/>
        </w:rPr>
        <w:t>67</w:t>
      </w:r>
    </w:p>
    <w:p w14:paraId="4D1CD7FF" w14:textId="6D1AC404" w:rsidR="005B6EAF" w:rsidRPr="00BE0104" w:rsidRDefault="005B6EAF" w:rsidP="005B6EAF">
      <w:pPr>
        <w:tabs>
          <w:tab w:val="right" w:leader="dot" w:pos="4944"/>
          <w:tab w:val="right" w:pos="5227"/>
        </w:tabs>
        <w:spacing w:line="240" w:lineRule="auto"/>
        <w:rPr>
          <w:rFonts w:ascii="Traditional Arabic" w:hAnsi="Traditional Arabic" w:cs="Traditional Arabic"/>
          <w:sz w:val="28"/>
          <w:szCs w:val="28"/>
          <w:rtl/>
        </w:rPr>
      </w:pPr>
      <w:r w:rsidRPr="00BE0104">
        <w:rPr>
          <w:rFonts w:ascii="Traditional Arabic" w:hAnsi="Traditional Arabic" w:cs="Traditional Arabic"/>
          <w:sz w:val="28"/>
          <w:szCs w:val="28"/>
          <w:rtl/>
        </w:rPr>
        <w:t>لجدول ٤.٨</w:t>
      </w:r>
      <w:r w:rsidRPr="00BE0104">
        <w:rPr>
          <w:rFonts w:ascii="Traditional Arabic" w:hAnsi="Traditional Arabic" w:cs="Traditional Arabic" w:hint="cs"/>
          <w:sz w:val="28"/>
          <w:szCs w:val="28"/>
          <w:rtl/>
        </w:rPr>
        <w:t xml:space="preserve"> </w:t>
      </w:r>
      <w:r w:rsidRPr="00BE0104">
        <w:rPr>
          <w:rFonts w:ascii="Traditional Arabic" w:hAnsi="Traditional Arabic" w:cs="Traditional Arabic"/>
          <w:sz w:val="28"/>
          <w:szCs w:val="28"/>
          <w:rtl/>
        </w:rPr>
        <w:t>نتائج اختبار دلالة معامل الانحدار</w:t>
      </w:r>
      <w:r w:rsidRPr="00BE0104">
        <w:rPr>
          <w:rFonts w:ascii="Traditional Arabic" w:hAnsi="Traditional Arabic" w:cs="Traditional Arabic"/>
          <w:sz w:val="28"/>
          <w:szCs w:val="28"/>
          <w:rtl/>
        </w:rPr>
        <w:tab/>
      </w:r>
      <w:r w:rsidRPr="00BE0104">
        <w:rPr>
          <w:rFonts w:ascii="Traditional Arabic" w:hAnsi="Traditional Arabic" w:cs="Traditional Arabic"/>
          <w:sz w:val="28"/>
          <w:szCs w:val="28"/>
          <w:rtl/>
        </w:rPr>
        <w:tab/>
      </w:r>
      <w:r w:rsidR="00731D51">
        <w:rPr>
          <w:rFonts w:ascii="Traditional Arabic" w:hAnsi="Traditional Arabic" w:cs="Traditional Arabic" w:hint="cs"/>
          <w:sz w:val="28"/>
          <w:szCs w:val="28"/>
          <w:rtl/>
        </w:rPr>
        <w:t>69</w:t>
      </w:r>
    </w:p>
    <w:p w14:paraId="3DADCE62" w14:textId="138463A8" w:rsidR="005B6EAF" w:rsidRPr="00BE0104" w:rsidRDefault="005B6EAF" w:rsidP="005B6EAF">
      <w:pPr>
        <w:tabs>
          <w:tab w:val="right" w:leader="dot" w:pos="4944"/>
          <w:tab w:val="right" w:pos="5227"/>
        </w:tabs>
        <w:spacing w:line="240" w:lineRule="auto"/>
        <w:rPr>
          <w:rFonts w:ascii="Traditional Arabic" w:hAnsi="Traditional Arabic" w:cs="Traditional Arabic"/>
          <w:sz w:val="28"/>
          <w:szCs w:val="28"/>
        </w:rPr>
      </w:pPr>
      <w:r w:rsidRPr="00BE0104">
        <w:rPr>
          <w:rFonts w:ascii="Traditional Arabic" w:hAnsi="Traditional Arabic" w:cs="Traditional Arabic"/>
          <w:sz w:val="28"/>
          <w:szCs w:val="28"/>
          <w:rtl/>
        </w:rPr>
        <w:t>الجدول ٤٫٩</w:t>
      </w:r>
      <w:r w:rsidRPr="00BE0104">
        <w:rPr>
          <w:rFonts w:ascii="Traditional Arabic" w:hAnsi="Traditional Arabic" w:cs="Traditional Arabic" w:hint="cs"/>
          <w:sz w:val="28"/>
          <w:szCs w:val="28"/>
          <w:rtl/>
        </w:rPr>
        <w:t xml:space="preserve"> </w:t>
      </w:r>
      <w:r w:rsidRPr="00BE0104">
        <w:rPr>
          <w:rFonts w:ascii="Traditional Arabic" w:hAnsi="Traditional Arabic" w:cs="Traditional Arabic"/>
          <w:sz w:val="28"/>
          <w:szCs w:val="28"/>
          <w:rtl/>
        </w:rPr>
        <w:t>اختبار دلالة زيادة نسبة التباين</w:t>
      </w:r>
      <w:r w:rsidRPr="00BE0104">
        <w:rPr>
          <w:rFonts w:ascii="Traditional Arabic" w:hAnsi="Traditional Arabic" w:cs="Traditional Arabic"/>
          <w:sz w:val="28"/>
          <w:szCs w:val="28"/>
          <w:rtl/>
        </w:rPr>
        <w:tab/>
      </w:r>
      <w:r w:rsidRPr="00BE0104">
        <w:rPr>
          <w:rFonts w:ascii="Traditional Arabic" w:hAnsi="Traditional Arabic" w:cs="Traditional Arabic"/>
          <w:sz w:val="28"/>
          <w:szCs w:val="28"/>
          <w:rtl/>
        </w:rPr>
        <w:tab/>
      </w:r>
      <w:r w:rsidR="00236C98">
        <w:rPr>
          <w:rFonts w:ascii="Traditional Arabic" w:hAnsi="Traditional Arabic" w:cs="Traditional Arabic" w:hint="cs"/>
          <w:sz w:val="28"/>
          <w:szCs w:val="28"/>
          <w:rtl/>
        </w:rPr>
        <w:t>74</w:t>
      </w:r>
    </w:p>
    <w:p w14:paraId="20C34718" w14:textId="764D040B" w:rsidR="00BE0104" w:rsidRPr="00BE0104" w:rsidRDefault="00BE0104" w:rsidP="00BE0104">
      <w:pPr>
        <w:tabs>
          <w:tab w:val="right" w:leader="dot" w:pos="4944"/>
          <w:tab w:val="right" w:pos="5227"/>
        </w:tabs>
        <w:spacing w:line="240" w:lineRule="auto"/>
        <w:rPr>
          <w:rFonts w:ascii="Traditional Arabic" w:hAnsi="Traditional Arabic" w:cs="Traditional Arabic"/>
          <w:sz w:val="28"/>
          <w:szCs w:val="28"/>
          <w:rtl/>
        </w:rPr>
      </w:pPr>
      <w:r w:rsidRPr="00BE0104">
        <w:rPr>
          <w:rFonts w:ascii="Traditional Arabic" w:hAnsi="Traditional Arabic" w:cs="Traditional Arabic"/>
          <w:sz w:val="28"/>
          <w:szCs w:val="28"/>
          <w:rtl/>
        </w:rPr>
        <w:t>الجدول ٤.١٠</w:t>
      </w:r>
      <w:r w:rsidRPr="00BE0104">
        <w:rPr>
          <w:rFonts w:ascii="Traditional Arabic" w:hAnsi="Traditional Arabic" w:cs="Traditional Arabic" w:hint="cs"/>
          <w:sz w:val="28"/>
          <w:szCs w:val="28"/>
          <w:rtl/>
        </w:rPr>
        <w:t xml:space="preserve"> </w:t>
      </w:r>
      <w:r w:rsidRPr="00BE0104">
        <w:rPr>
          <w:rFonts w:ascii="Traditional Arabic" w:hAnsi="Traditional Arabic" w:cs="Traditional Arabic"/>
          <w:sz w:val="28"/>
          <w:szCs w:val="28"/>
          <w:rtl/>
        </w:rPr>
        <w:t>معامل الارتباط ومعامل التحديد (</w:t>
      </w:r>
      <w:r w:rsidRPr="00BE0104">
        <w:rPr>
          <w:rFonts w:ascii="Traditional Arabic" w:hAnsi="Traditional Arabic" w:cs="Traditional Arabic"/>
          <w:sz w:val="28"/>
          <w:szCs w:val="28"/>
        </w:rPr>
        <w:t xml:space="preserve"> </w:t>
      </w:r>
      <w:r w:rsidRPr="00BE0104">
        <w:rPr>
          <w:rFonts w:ascii="Times New Roman" w:eastAsiaTheme="minorEastAsia" w:hAnsi="Times New Roman" w:cs="Times New Roman"/>
        </w:rPr>
        <w:t xml:space="preserve">r </w:t>
      </w:r>
      <w:r w:rsidRPr="00BE0104">
        <w:rPr>
          <w:rFonts w:ascii="Traditional Arabic" w:hAnsi="Traditional Arabic" w:cs="Traditional Arabic"/>
          <w:sz w:val="28"/>
          <w:szCs w:val="28"/>
          <w:rtl/>
        </w:rPr>
        <w:t>و</w:t>
      </w:r>
      <m:oMath>
        <m:sSup>
          <m:sSupPr>
            <m:ctrlPr>
              <w:rPr>
                <w:rFonts w:ascii="Cambria Math" w:eastAsiaTheme="minorEastAsia" w:hAnsi="Cambria Math" w:cs="Times New Roman"/>
              </w:rPr>
            </m:ctrlPr>
          </m:sSupPr>
          <m:e>
            <m:r>
              <m:rPr>
                <m:sty m:val="p"/>
              </m:rPr>
              <w:rPr>
                <w:rFonts w:ascii="Cambria Math" w:eastAsiaTheme="minorEastAsia" w:hAnsi="Cambria Math" w:cs="Times New Roman"/>
              </w:rPr>
              <m:t>r</m:t>
            </m:r>
          </m:e>
          <m:sup>
            <m:r>
              <m:rPr>
                <m:sty m:val="p"/>
              </m:rPr>
              <w:rPr>
                <w:rFonts w:ascii="Cambria Math" w:eastAsiaTheme="minorEastAsia" w:hAnsi="Cambria Math" w:cs="Times New Roman"/>
              </w:rPr>
              <m:t>2</m:t>
            </m:r>
          </m:sup>
        </m:sSup>
      </m:oMath>
      <w:r w:rsidRPr="00BE0104">
        <w:rPr>
          <w:rFonts w:ascii="Traditional Arabic" w:hAnsi="Traditional Arabic" w:cs="Traditional Arabic"/>
          <w:sz w:val="28"/>
          <w:szCs w:val="28"/>
          <w:rtl/>
        </w:rPr>
        <w:t xml:space="preserve"> </w:t>
      </w:r>
      <w:r w:rsidRPr="00BE0104">
        <w:rPr>
          <w:rFonts w:ascii="Traditional Arabic" w:hAnsi="Traditional Arabic" w:cs="Traditional Arabic"/>
          <w:sz w:val="28"/>
          <w:szCs w:val="28"/>
        </w:rPr>
        <w:t>(</w:t>
      </w:r>
      <w:r w:rsidRPr="00BE0104">
        <w:rPr>
          <w:rFonts w:ascii="Traditional Arabic" w:hAnsi="Traditional Arabic" w:cs="Traditional Arabic"/>
          <w:sz w:val="28"/>
          <w:szCs w:val="28"/>
          <w:rtl/>
        </w:rPr>
        <w:t>بين المتغيرات</w:t>
      </w:r>
      <w:r w:rsidRPr="00BE0104">
        <w:rPr>
          <w:rFonts w:ascii="Traditional Arabic" w:hAnsi="Traditional Arabic" w:cs="Traditional Arabic"/>
          <w:sz w:val="28"/>
          <w:szCs w:val="28"/>
          <w:rtl/>
        </w:rPr>
        <w:tab/>
      </w:r>
      <w:r>
        <w:rPr>
          <w:rFonts w:ascii="Traditional Arabic" w:hAnsi="Traditional Arabic" w:cs="Traditional Arabic"/>
          <w:sz w:val="28"/>
          <w:szCs w:val="28"/>
          <w:rtl/>
        </w:rPr>
        <w:tab/>
      </w:r>
      <w:r>
        <w:rPr>
          <w:rFonts w:ascii="Traditional Arabic" w:hAnsi="Traditional Arabic" w:cs="Traditional Arabic"/>
          <w:sz w:val="28"/>
          <w:szCs w:val="28"/>
          <w:rtl/>
        </w:rPr>
        <w:tab/>
      </w:r>
      <w:r w:rsidR="0024342D">
        <w:rPr>
          <w:rFonts w:ascii="Traditional Arabic" w:hAnsi="Traditional Arabic" w:cs="Traditional Arabic" w:hint="cs"/>
          <w:sz w:val="28"/>
          <w:szCs w:val="28"/>
          <w:rtl/>
        </w:rPr>
        <w:t xml:space="preserve"> </w:t>
      </w:r>
      <w:r w:rsidR="00236C98">
        <w:rPr>
          <w:rFonts w:ascii="Traditional Arabic" w:hAnsi="Traditional Arabic" w:cs="Traditional Arabic" w:hint="cs"/>
          <w:sz w:val="28"/>
          <w:szCs w:val="28"/>
          <w:rtl/>
        </w:rPr>
        <w:t>75</w:t>
      </w:r>
    </w:p>
    <w:p w14:paraId="4303D0A0" w14:textId="70DEB1B2" w:rsidR="00BE0104" w:rsidRDefault="00BE0104" w:rsidP="00BE0104">
      <w:pPr>
        <w:tabs>
          <w:tab w:val="right" w:leader="dot" w:pos="4944"/>
          <w:tab w:val="right" w:pos="5227"/>
        </w:tabs>
        <w:spacing w:line="240" w:lineRule="auto"/>
        <w:rPr>
          <w:rFonts w:ascii="Traditional Arabic" w:hAnsi="Traditional Arabic" w:cs="Traditional Arabic"/>
          <w:sz w:val="28"/>
          <w:szCs w:val="28"/>
          <w:rtl/>
        </w:rPr>
      </w:pPr>
      <w:r w:rsidRPr="00BE0104">
        <w:rPr>
          <w:rFonts w:ascii="Traditional Arabic" w:hAnsi="Traditional Arabic" w:cs="Traditional Arabic"/>
          <w:sz w:val="28"/>
          <w:szCs w:val="28"/>
          <w:rtl/>
        </w:rPr>
        <w:lastRenderedPageBreak/>
        <w:t>الجدول ٤.١١</w:t>
      </w:r>
      <w:r w:rsidRPr="00BE0104">
        <w:rPr>
          <w:rFonts w:ascii="Traditional Arabic" w:hAnsi="Traditional Arabic" w:cs="Traditional Arabic" w:hint="cs"/>
          <w:sz w:val="28"/>
          <w:szCs w:val="28"/>
          <w:rtl/>
        </w:rPr>
        <w:t xml:space="preserve"> </w:t>
      </w:r>
      <w:r w:rsidRPr="00BE0104">
        <w:rPr>
          <w:rFonts w:ascii="Traditional Arabic" w:hAnsi="Traditional Arabic" w:cs="Traditional Arabic"/>
          <w:sz w:val="28"/>
          <w:szCs w:val="28"/>
          <w:rtl/>
        </w:rPr>
        <w:t>ملخص النموذج</w:t>
      </w:r>
      <w:r w:rsidRPr="00BE0104">
        <w:rPr>
          <w:rFonts w:ascii="Traditional Arabic" w:hAnsi="Traditional Arabic" w:cs="Traditional Arabic" w:hint="cs"/>
          <w:sz w:val="28"/>
          <w:szCs w:val="28"/>
          <w:rtl/>
        </w:rPr>
        <w:t xml:space="preserve"> </w:t>
      </w:r>
      <w:r w:rsidRPr="00BE0104">
        <w:rPr>
          <w:rFonts w:ascii="Traditional Arabic" w:hAnsi="Traditional Arabic" w:cs="Traditional Arabic"/>
          <w:sz w:val="28"/>
          <w:szCs w:val="28"/>
          <w:rtl/>
        </w:rPr>
        <w:t>نتائج الانحدار الخطي المزدوج</w:t>
      </w:r>
      <w:r w:rsidRPr="00BE0104">
        <w:rPr>
          <w:rFonts w:ascii="Traditional Arabic" w:hAnsi="Traditional Arabic" w:cs="Traditional Arabic"/>
          <w:sz w:val="28"/>
          <w:szCs w:val="28"/>
        </w:rPr>
        <w:t xml:space="preserve"> </w:t>
      </w:r>
      <w:r w:rsidRPr="00BE0104">
        <w:rPr>
          <w:rFonts w:ascii="Traditional Arabic" w:hAnsi="Traditional Arabic" w:cs="Traditional Arabic"/>
          <w:sz w:val="28"/>
          <w:szCs w:val="28"/>
          <w:rtl/>
        </w:rPr>
        <w:tab/>
      </w:r>
      <w:r w:rsidRPr="00BE0104">
        <w:rPr>
          <w:rFonts w:ascii="Traditional Arabic" w:hAnsi="Traditional Arabic" w:cs="Traditional Arabic"/>
          <w:sz w:val="28"/>
          <w:szCs w:val="28"/>
          <w:rtl/>
        </w:rPr>
        <w:tab/>
      </w:r>
      <w:r w:rsidR="00236C98">
        <w:rPr>
          <w:rFonts w:ascii="Traditional Arabic" w:hAnsi="Traditional Arabic" w:cs="Traditional Arabic" w:hint="cs"/>
          <w:sz w:val="28"/>
          <w:szCs w:val="28"/>
          <w:rtl/>
        </w:rPr>
        <w:t>76</w:t>
      </w:r>
    </w:p>
    <w:p w14:paraId="2A53EA82" w14:textId="705845FB" w:rsidR="00F506D3" w:rsidRDefault="00F506D3">
      <w:pPr>
        <w:bidi w:val="0"/>
        <w:rPr>
          <w:rFonts w:ascii="Traditional Arabic" w:hAnsi="Traditional Arabic" w:cs="Traditional Arabic"/>
          <w:sz w:val="28"/>
          <w:szCs w:val="28"/>
          <w:rtl/>
        </w:rPr>
      </w:pPr>
      <w:r>
        <w:rPr>
          <w:rFonts w:ascii="Traditional Arabic" w:hAnsi="Traditional Arabic" w:cs="Traditional Arabic"/>
          <w:sz w:val="28"/>
          <w:szCs w:val="28"/>
          <w:rtl/>
        </w:rPr>
        <w:br w:type="page"/>
      </w:r>
    </w:p>
    <w:p w14:paraId="05819656" w14:textId="77777777" w:rsidR="00F506D3" w:rsidRPr="00BE0104" w:rsidRDefault="00F506D3" w:rsidP="00BE0104">
      <w:pPr>
        <w:tabs>
          <w:tab w:val="right" w:leader="dot" w:pos="4944"/>
          <w:tab w:val="right" w:pos="5227"/>
        </w:tabs>
        <w:spacing w:line="240" w:lineRule="auto"/>
        <w:rPr>
          <w:rFonts w:ascii="Traditional Arabic" w:hAnsi="Traditional Arabic" w:cs="Traditional Arabic"/>
          <w:sz w:val="28"/>
          <w:szCs w:val="28"/>
          <w:rtl/>
        </w:rPr>
      </w:pPr>
    </w:p>
    <w:p w14:paraId="7F32898C" w14:textId="77777777" w:rsidR="009E6ED1" w:rsidRDefault="00F506D3" w:rsidP="00F506D3">
      <w:pPr>
        <w:spacing w:line="240" w:lineRule="auto"/>
        <w:jc w:val="center"/>
        <w:rPr>
          <w:rFonts w:ascii="Traditional Arabic" w:hAnsi="Traditional Arabic" w:cs="Traditional Arabic"/>
          <w:b/>
          <w:bCs/>
          <w:sz w:val="28"/>
          <w:szCs w:val="28"/>
          <w:rtl/>
        </w:rPr>
      </w:pPr>
      <w:r w:rsidRPr="002B10A0">
        <w:rPr>
          <w:rFonts w:ascii="Traditional Arabic" w:hAnsi="Traditional Arabic" w:cs="Traditional Arabic"/>
          <w:b/>
          <w:bCs/>
          <w:sz w:val="28"/>
          <w:szCs w:val="28"/>
          <w:rtl/>
        </w:rPr>
        <w:t xml:space="preserve">كشف </w:t>
      </w:r>
      <w:r w:rsidR="00F40816" w:rsidRPr="00F40816">
        <w:rPr>
          <w:rFonts w:ascii="Traditional Arabic" w:hAnsi="Traditional Arabic" w:cs="Traditional Arabic"/>
          <w:b/>
          <w:bCs/>
          <w:sz w:val="28"/>
          <w:szCs w:val="28"/>
          <w:rtl/>
        </w:rPr>
        <w:t>الصورة</w:t>
      </w:r>
    </w:p>
    <w:p w14:paraId="5A9B2997" w14:textId="40185109" w:rsidR="00F40816" w:rsidRPr="00F40816" w:rsidRDefault="00F40816" w:rsidP="00F40816">
      <w:pPr>
        <w:tabs>
          <w:tab w:val="right" w:leader="dot" w:pos="4944"/>
          <w:tab w:val="right" w:pos="5227"/>
        </w:tabs>
        <w:spacing w:line="240" w:lineRule="auto"/>
        <w:rPr>
          <w:rFonts w:ascii="Traditional Arabic" w:hAnsi="Traditional Arabic" w:cs="Traditional Arabic"/>
          <w:sz w:val="28"/>
          <w:szCs w:val="28"/>
          <w:rtl/>
        </w:rPr>
      </w:pPr>
      <w:r w:rsidRPr="00F40816">
        <w:rPr>
          <w:rFonts w:ascii="Traditional Arabic" w:hAnsi="Traditional Arabic" w:cs="Traditional Arabic"/>
          <w:sz w:val="28"/>
          <w:szCs w:val="28"/>
          <w:rtl/>
        </w:rPr>
        <w:t>الصورة</w:t>
      </w:r>
      <w:r w:rsidRPr="00F40816">
        <w:rPr>
          <w:rFonts w:ascii="Traditional Arabic" w:hAnsi="Traditional Arabic" w:cs="Traditional Arabic" w:hint="cs"/>
          <w:sz w:val="28"/>
          <w:szCs w:val="28"/>
          <w:rtl/>
        </w:rPr>
        <w:t xml:space="preserve"> 4,1</w:t>
      </w:r>
      <w:r w:rsidRPr="00F40816">
        <w:rPr>
          <w:rFonts w:ascii="Traditional Arabic" w:hAnsi="Traditional Arabic" w:cs="Traditional Arabic"/>
          <w:sz w:val="28"/>
          <w:szCs w:val="28"/>
          <w:rtl/>
        </w:rPr>
        <w:tab/>
      </w:r>
      <w:r w:rsidRPr="00F40816">
        <w:rPr>
          <w:rFonts w:ascii="Traditional Arabic" w:hAnsi="Traditional Arabic" w:cs="Traditional Arabic"/>
          <w:sz w:val="28"/>
          <w:szCs w:val="28"/>
          <w:rtl/>
        </w:rPr>
        <w:tab/>
      </w:r>
      <w:r w:rsidRPr="00F40816">
        <w:rPr>
          <w:rFonts w:ascii="Traditional Arabic" w:hAnsi="Traditional Arabic" w:cs="Traditional Arabic" w:hint="cs"/>
          <w:sz w:val="28"/>
          <w:szCs w:val="28"/>
          <w:rtl/>
        </w:rPr>
        <w:t>68</w:t>
      </w:r>
    </w:p>
    <w:p w14:paraId="7FE9953E" w14:textId="1F975915" w:rsidR="00F40816" w:rsidRPr="00F40816" w:rsidRDefault="00F40816" w:rsidP="00F40816">
      <w:pPr>
        <w:tabs>
          <w:tab w:val="right" w:leader="dot" w:pos="4944"/>
          <w:tab w:val="right" w:pos="5227"/>
        </w:tabs>
        <w:spacing w:line="240" w:lineRule="auto"/>
        <w:rPr>
          <w:rFonts w:ascii="Traditional Arabic" w:hAnsi="Traditional Arabic" w:cs="Traditional Arabic"/>
          <w:sz w:val="28"/>
          <w:szCs w:val="28"/>
          <w:rtl/>
        </w:rPr>
      </w:pPr>
      <w:r w:rsidRPr="00F40816">
        <w:rPr>
          <w:rFonts w:ascii="Traditional Arabic" w:hAnsi="Traditional Arabic" w:cs="Traditional Arabic"/>
          <w:sz w:val="28"/>
          <w:szCs w:val="28"/>
          <w:rtl/>
        </w:rPr>
        <w:t>الصورة</w:t>
      </w:r>
      <w:r w:rsidRPr="00F40816">
        <w:rPr>
          <w:rFonts w:ascii="Traditional Arabic" w:hAnsi="Traditional Arabic" w:cs="Traditional Arabic" w:hint="cs"/>
          <w:sz w:val="28"/>
          <w:szCs w:val="28"/>
          <w:rtl/>
        </w:rPr>
        <w:t xml:space="preserve"> 4,2</w:t>
      </w:r>
      <w:r w:rsidRPr="00F40816">
        <w:rPr>
          <w:rFonts w:ascii="Traditional Arabic" w:hAnsi="Traditional Arabic" w:cs="Traditional Arabic"/>
          <w:sz w:val="28"/>
          <w:szCs w:val="28"/>
          <w:rtl/>
        </w:rPr>
        <w:tab/>
      </w:r>
      <w:r w:rsidRPr="00F40816">
        <w:rPr>
          <w:rFonts w:ascii="Traditional Arabic" w:hAnsi="Traditional Arabic" w:cs="Traditional Arabic"/>
          <w:sz w:val="28"/>
          <w:szCs w:val="28"/>
          <w:rtl/>
        </w:rPr>
        <w:tab/>
      </w:r>
      <w:r w:rsidRPr="00F40816">
        <w:rPr>
          <w:rFonts w:ascii="Traditional Arabic" w:hAnsi="Traditional Arabic" w:cs="Traditional Arabic" w:hint="cs"/>
          <w:sz w:val="28"/>
          <w:szCs w:val="28"/>
          <w:rtl/>
        </w:rPr>
        <w:t>69</w:t>
      </w:r>
    </w:p>
    <w:p w14:paraId="0C413560" w14:textId="53356AB8" w:rsidR="00F40816" w:rsidRPr="00F40816" w:rsidRDefault="00F40816" w:rsidP="00F40816">
      <w:pPr>
        <w:tabs>
          <w:tab w:val="right" w:leader="dot" w:pos="4944"/>
          <w:tab w:val="right" w:pos="5227"/>
        </w:tabs>
        <w:spacing w:line="240" w:lineRule="auto"/>
        <w:rPr>
          <w:rFonts w:ascii="Traditional Arabic" w:hAnsi="Traditional Arabic" w:cs="Traditional Arabic"/>
          <w:sz w:val="28"/>
          <w:szCs w:val="28"/>
          <w:rtl/>
        </w:rPr>
      </w:pPr>
      <w:r w:rsidRPr="00F40816">
        <w:rPr>
          <w:rFonts w:ascii="Traditional Arabic" w:hAnsi="Traditional Arabic" w:cs="Traditional Arabic"/>
          <w:sz w:val="28"/>
          <w:szCs w:val="28"/>
          <w:rtl/>
        </w:rPr>
        <w:t>الصورة</w:t>
      </w:r>
      <w:r w:rsidRPr="00F40816">
        <w:rPr>
          <w:rFonts w:ascii="Traditional Arabic" w:hAnsi="Traditional Arabic" w:cs="Traditional Arabic" w:hint="cs"/>
          <w:sz w:val="28"/>
          <w:szCs w:val="28"/>
          <w:rtl/>
        </w:rPr>
        <w:t xml:space="preserve"> 4,3</w:t>
      </w:r>
      <w:r w:rsidRPr="00F40816">
        <w:rPr>
          <w:rFonts w:ascii="Traditional Arabic" w:hAnsi="Traditional Arabic" w:cs="Traditional Arabic"/>
          <w:sz w:val="28"/>
          <w:szCs w:val="28"/>
          <w:rtl/>
        </w:rPr>
        <w:tab/>
      </w:r>
      <w:r w:rsidRPr="00F40816">
        <w:rPr>
          <w:rFonts w:ascii="Traditional Arabic" w:hAnsi="Traditional Arabic" w:cs="Traditional Arabic"/>
          <w:sz w:val="28"/>
          <w:szCs w:val="28"/>
          <w:rtl/>
        </w:rPr>
        <w:tab/>
      </w:r>
      <w:r w:rsidRPr="00F40816">
        <w:rPr>
          <w:rFonts w:ascii="Traditional Arabic" w:hAnsi="Traditional Arabic" w:cs="Traditional Arabic" w:hint="cs"/>
          <w:sz w:val="28"/>
          <w:szCs w:val="28"/>
          <w:rtl/>
        </w:rPr>
        <w:t>85</w:t>
      </w:r>
    </w:p>
    <w:p w14:paraId="434BF427" w14:textId="4B692002" w:rsidR="00F40816" w:rsidRPr="00F40816" w:rsidRDefault="00F40816" w:rsidP="00F40816">
      <w:pPr>
        <w:tabs>
          <w:tab w:val="right" w:leader="dot" w:pos="4944"/>
          <w:tab w:val="right" w:pos="5227"/>
        </w:tabs>
        <w:spacing w:line="240" w:lineRule="auto"/>
        <w:rPr>
          <w:rFonts w:ascii="Traditional Arabic" w:hAnsi="Traditional Arabic" w:cs="Traditional Arabic"/>
          <w:sz w:val="28"/>
          <w:szCs w:val="28"/>
          <w:rtl/>
        </w:rPr>
      </w:pPr>
      <w:r w:rsidRPr="00F40816">
        <w:rPr>
          <w:rFonts w:ascii="Traditional Arabic" w:hAnsi="Traditional Arabic" w:cs="Traditional Arabic"/>
          <w:sz w:val="28"/>
          <w:szCs w:val="28"/>
          <w:rtl/>
        </w:rPr>
        <w:t>الصورة</w:t>
      </w:r>
      <w:r w:rsidRPr="00F40816">
        <w:rPr>
          <w:rFonts w:ascii="Traditional Arabic" w:hAnsi="Traditional Arabic" w:cs="Traditional Arabic" w:hint="cs"/>
          <w:sz w:val="28"/>
          <w:szCs w:val="28"/>
          <w:rtl/>
        </w:rPr>
        <w:t xml:space="preserve"> 4,4</w:t>
      </w:r>
      <w:r w:rsidRPr="00F40816">
        <w:rPr>
          <w:rFonts w:ascii="Traditional Arabic" w:hAnsi="Traditional Arabic" w:cs="Traditional Arabic"/>
          <w:sz w:val="28"/>
          <w:szCs w:val="28"/>
          <w:rtl/>
        </w:rPr>
        <w:tab/>
      </w:r>
      <w:r w:rsidRPr="00F40816">
        <w:rPr>
          <w:rFonts w:ascii="Traditional Arabic" w:hAnsi="Traditional Arabic" w:cs="Traditional Arabic"/>
          <w:sz w:val="28"/>
          <w:szCs w:val="28"/>
          <w:rtl/>
        </w:rPr>
        <w:tab/>
      </w:r>
      <w:r w:rsidRPr="00F40816">
        <w:rPr>
          <w:rFonts w:ascii="Traditional Arabic" w:hAnsi="Traditional Arabic" w:cs="Traditional Arabic" w:hint="cs"/>
          <w:sz w:val="28"/>
          <w:szCs w:val="28"/>
          <w:rtl/>
        </w:rPr>
        <w:t>86</w:t>
      </w:r>
    </w:p>
    <w:p w14:paraId="19141B58" w14:textId="48DCD318" w:rsidR="00F40816" w:rsidRDefault="00F40816" w:rsidP="00F506D3">
      <w:pPr>
        <w:spacing w:line="240" w:lineRule="auto"/>
        <w:jc w:val="center"/>
        <w:rPr>
          <w:rFonts w:ascii="Traditional Arabic" w:hAnsi="Traditional Arabic" w:cs="Traditional Arabic"/>
          <w:b/>
          <w:bCs/>
          <w:sz w:val="28"/>
          <w:szCs w:val="28"/>
          <w:rtl/>
        </w:rPr>
        <w:sectPr w:rsidR="00F40816" w:rsidSect="009E6ED1">
          <w:headerReference w:type="default" r:id="rId12"/>
          <w:footerReference w:type="default" r:id="rId13"/>
          <w:pgSz w:w="8391" w:h="11906" w:code="11"/>
          <w:pgMar w:top="1440" w:right="1440" w:bottom="567" w:left="1440" w:header="708" w:footer="708" w:gutter="0"/>
          <w:pgNumType w:fmt="arabicAbjad" w:start="1"/>
          <w:cols w:space="708"/>
          <w:bidi/>
          <w:rtlGutter/>
          <w:docGrid w:linePitch="360"/>
        </w:sectPr>
      </w:pPr>
    </w:p>
    <w:p w14:paraId="39C9009C" w14:textId="585E80D0" w:rsidR="008C10DA" w:rsidRPr="009C579B" w:rsidRDefault="008C10DA" w:rsidP="00BE0104">
      <w:pPr>
        <w:jc w:val="center"/>
        <w:rPr>
          <w:rFonts w:ascii="Traditional Arabic" w:hAnsi="Traditional Arabic" w:cs="Traditional Arabic"/>
          <w:sz w:val="28"/>
          <w:szCs w:val="28"/>
          <w:rtl/>
        </w:rPr>
      </w:pPr>
      <w:r w:rsidRPr="009C579B">
        <w:rPr>
          <w:rFonts w:ascii="Traditional Arabic" w:hAnsi="Traditional Arabic" w:cs="Traditional Arabic" w:hint="cs"/>
          <w:b/>
          <w:bCs/>
          <w:sz w:val="28"/>
          <w:szCs w:val="28"/>
          <w:rtl/>
        </w:rPr>
        <w:lastRenderedPageBreak/>
        <w:t>الباب الأول</w:t>
      </w:r>
      <w:r w:rsidRPr="009C579B">
        <w:rPr>
          <w:rFonts w:ascii="Traditional Arabic" w:hAnsi="Traditional Arabic" w:cs="Traditional Arabic" w:hint="cs"/>
          <w:sz w:val="28"/>
          <w:szCs w:val="28"/>
        </w:rPr>
        <w:br/>
      </w:r>
      <w:r w:rsidRPr="009C579B">
        <w:rPr>
          <w:rFonts w:ascii="Traditional Arabic" w:hAnsi="Traditional Arabic" w:cs="Traditional Arabic" w:hint="cs"/>
          <w:b/>
          <w:bCs/>
          <w:sz w:val="28"/>
          <w:szCs w:val="28"/>
          <w:rtl/>
        </w:rPr>
        <w:t>المقدمة</w:t>
      </w:r>
    </w:p>
    <w:p w14:paraId="6BBE5C3F" w14:textId="35936EDA" w:rsidR="008C10DA" w:rsidRPr="009C579B" w:rsidRDefault="008C10DA" w:rsidP="002E39FE">
      <w:pPr>
        <w:pStyle w:val="ListParagraph"/>
        <w:numPr>
          <w:ilvl w:val="0"/>
          <w:numId w:val="9"/>
        </w:numPr>
        <w:spacing w:after="0" w:line="240" w:lineRule="auto"/>
        <w:ind w:left="409" w:hanging="284"/>
        <w:rPr>
          <w:rFonts w:ascii="Traditional Arabic" w:hAnsi="Traditional Arabic" w:cs="Traditional Arabic"/>
          <w:sz w:val="28"/>
          <w:szCs w:val="28"/>
        </w:rPr>
      </w:pPr>
      <w:r w:rsidRPr="009C579B">
        <w:rPr>
          <w:rFonts w:ascii="Traditional Arabic" w:hAnsi="Traditional Arabic" w:cs="Traditional Arabic" w:hint="cs"/>
          <w:b/>
          <w:bCs/>
          <w:sz w:val="28"/>
          <w:szCs w:val="28"/>
          <w:rtl/>
        </w:rPr>
        <w:t xml:space="preserve"> خلفية </w:t>
      </w:r>
      <w:r w:rsidR="00184713" w:rsidRPr="00184713">
        <w:rPr>
          <w:rFonts w:ascii="Traditional Arabic" w:hAnsi="Traditional Arabic" w:cs="Traditional Arabic"/>
          <w:b/>
          <w:bCs/>
          <w:sz w:val="28"/>
          <w:szCs w:val="28"/>
          <w:rtl/>
        </w:rPr>
        <w:t>ال</w:t>
      </w:r>
      <w:r w:rsidR="00184713" w:rsidRPr="00184713">
        <w:rPr>
          <w:rFonts w:ascii="Traditional Arabic" w:hAnsi="Traditional Arabic" w:cs="Traditional Arabic" w:hint="cs"/>
          <w:b/>
          <w:bCs/>
          <w:sz w:val="28"/>
          <w:szCs w:val="28"/>
          <w:rtl/>
        </w:rPr>
        <w:t>بحث</w:t>
      </w:r>
    </w:p>
    <w:p w14:paraId="00E5CD22" w14:textId="201A4E51" w:rsidR="008C10DA" w:rsidRPr="008C10DA" w:rsidRDefault="008C10DA" w:rsidP="00506B02">
      <w:pPr>
        <w:spacing w:after="0" w:line="240" w:lineRule="auto"/>
        <w:ind w:firstLine="720"/>
        <w:jc w:val="both"/>
        <w:rPr>
          <w:rFonts w:ascii="Traditional Arabic" w:hAnsi="Traditional Arabic" w:cs="Traditional Arabic"/>
          <w:sz w:val="28"/>
          <w:szCs w:val="28"/>
          <w:rtl/>
          <w:lang w:bidi="ar-DZ"/>
        </w:rPr>
      </w:pPr>
      <w:r w:rsidRPr="008C10DA">
        <w:rPr>
          <w:rFonts w:ascii="Traditional Arabic" w:hAnsi="Traditional Arabic" w:cs="Traditional Arabic"/>
          <w:sz w:val="28"/>
          <w:szCs w:val="28"/>
          <w:rtl/>
        </w:rPr>
        <w:t>تُعَدُّ اللغةُ العربيةُ اللغةَ الرئيسيةَ في تعليمِ الدِّينِ الإسلامي، ولذلك فإنَّ لها علاقةً وثيقةً بالإسلام. فعندما جاء الإسلامُ كدينٍ مقبولٍ لدى الناس، وأصبح دليلاً لحياتهم اليومية، صار من الضروري لأتباع هذا الدين أن يفهموا اللغة العربية، لأنها اللغة الأصلية لكتاب المسلمين المقدس، وهو القرآن الكريم</w:t>
      </w:r>
      <w:r w:rsidR="00635AC0">
        <w:rPr>
          <w:rFonts w:ascii="Traditional Arabic" w:hAnsi="Traditional Arabic" w:cs="Traditional Arabic"/>
          <w:sz w:val="28"/>
          <w:szCs w:val="28"/>
        </w:rPr>
        <w:t xml:space="preserve">   </w:t>
      </w:r>
      <w:r w:rsidR="00635AC0">
        <w:rPr>
          <w:rStyle w:val="FootnoteReference"/>
          <w:rFonts w:ascii="Traditional Arabic" w:hAnsi="Traditional Arabic" w:cs="Traditional Arabic"/>
          <w:sz w:val="28"/>
          <w:szCs w:val="28"/>
        </w:rPr>
        <w:footnoteReference w:id="1"/>
      </w:r>
      <w:r w:rsidRPr="008C10DA">
        <w:rPr>
          <w:rFonts w:ascii="Traditional Arabic" w:hAnsi="Traditional Arabic" w:cs="Traditional Arabic"/>
          <w:sz w:val="28"/>
          <w:szCs w:val="28"/>
        </w:rPr>
        <w:t>.</w:t>
      </w:r>
    </w:p>
    <w:p w14:paraId="0AFB48BA" w14:textId="41800628" w:rsidR="008C10DA" w:rsidRPr="00014C38" w:rsidRDefault="008C10DA" w:rsidP="00506B02">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t>إنَّ القرآنَ الكريمَ هو وحيٌ إلهيٌّ نزل باللغةِ العربية، ولا يمكن فهمُهُ فهماً كاملاً إلا بلغته الأصلية. وكذلك الأمر بالنسبة للأحاديث النبوية، فهي تمثل الهديَ والتعليمَ الذي جاء به النبي محمد ﷺ. ومن ثَمَّ فإنَّ إتقانَ اللغة العربية يعد أمراً في غاية الأهمية للمسلمين من أجل الفهم العميق لما جاء به الوحيان، القرآنُ الكريمُ والسنةُ النبويةُ</w:t>
      </w:r>
      <w:r w:rsidRPr="008C10DA">
        <w:rPr>
          <w:rFonts w:ascii="Traditional Arabic" w:hAnsi="Traditional Arabic" w:cs="Traditional Arabic"/>
          <w:sz w:val="28"/>
          <w:szCs w:val="28"/>
        </w:rPr>
        <w:t>.</w:t>
      </w:r>
      <w:r w:rsidR="00AF7852">
        <w:rPr>
          <w:rStyle w:val="FootnoteReference"/>
          <w:rFonts w:ascii="Traditional Arabic" w:hAnsi="Traditional Arabic" w:cs="Traditional Arabic"/>
          <w:sz w:val="28"/>
          <w:szCs w:val="28"/>
        </w:rPr>
        <w:footnoteReference w:id="2"/>
      </w:r>
    </w:p>
    <w:p w14:paraId="6521C3F6" w14:textId="0C8491B8" w:rsidR="008C10DA" w:rsidRPr="008C10DA" w:rsidRDefault="008C10DA" w:rsidP="00506B02">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t>في القرونِ من الثامنِ إلى الرابعَ عشرَ الميلادي، أصبحت الحضارةُ الإسلاميةُ مركزاً رئيسياً لتطويرِ العلومِ والمعارفِ.</w:t>
      </w:r>
      <w:r w:rsidR="00AF7852">
        <w:rPr>
          <w:rStyle w:val="FootnoteReference"/>
          <w:rFonts w:ascii="Traditional Arabic" w:hAnsi="Traditional Arabic" w:cs="Traditional Arabic"/>
          <w:sz w:val="28"/>
          <w:szCs w:val="28"/>
          <w:rtl/>
        </w:rPr>
        <w:footnoteReference w:id="3"/>
      </w:r>
      <w:r w:rsidRPr="008C10DA">
        <w:rPr>
          <w:rFonts w:ascii="Traditional Arabic" w:hAnsi="Traditional Arabic" w:cs="Traditional Arabic"/>
          <w:sz w:val="28"/>
          <w:szCs w:val="28"/>
          <w:rtl/>
        </w:rPr>
        <w:t xml:space="preserve"> وكتبَ كثيرٌ من العلماءِ مؤلفاتٍ </w:t>
      </w:r>
      <w:r w:rsidRPr="008C10DA">
        <w:rPr>
          <w:rFonts w:ascii="Traditional Arabic" w:hAnsi="Traditional Arabic" w:cs="Traditional Arabic"/>
          <w:sz w:val="28"/>
          <w:szCs w:val="28"/>
          <w:rtl/>
        </w:rPr>
        <w:lastRenderedPageBreak/>
        <w:t>علميةً باللغةِ العربية، ثم تُرجمت إلى لغاتٍ مختلفة، مما أثَّرَ على تطورِ العلومِ في أوروبا والعالم</w:t>
      </w:r>
      <w:r w:rsidRPr="008C10DA">
        <w:rPr>
          <w:rFonts w:ascii="Traditional Arabic" w:hAnsi="Traditional Arabic" w:cs="Traditional Arabic"/>
          <w:sz w:val="28"/>
          <w:szCs w:val="28"/>
        </w:rPr>
        <w:t>.</w:t>
      </w:r>
    </w:p>
    <w:p w14:paraId="5B67A924" w14:textId="6EFA1534" w:rsidR="008C10DA" w:rsidRPr="008C10DA" w:rsidRDefault="008C10DA" w:rsidP="00506B02">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t>ومن أبرزِ هذه المؤلفاتِ: كتابُ "القانون في الطب" لابنِ سينا، وهو من أعلام العلماء المسلمين، وقد تُرجم إلى اللغةِ اللاتينية، وأصبح مرجعاً أساسياً يُدَرَّسُ في كليات الطب في أوروبا. وكان لهذا الكتاب أثرٌ بالغٌ في تطويرِ التعليم الطبي الأوروبي، إذ شكّلَ قاعدةً معرفيةً استخدمها الأطباءُ والعلماءُ على مدى قرون</w:t>
      </w:r>
      <w:r w:rsidR="00014C38">
        <w:rPr>
          <w:rFonts w:ascii="Traditional Arabic" w:hAnsi="Traditional Arabic" w:cs="Traditional Arabic"/>
          <w:sz w:val="28"/>
          <w:szCs w:val="28"/>
        </w:rPr>
        <w:t xml:space="preserve">  </w:t>
      </w:r>
      <w:r w:rsidR="00014C38">
        <w:rPr>
          <w:rStyle w:val="FootnoteReference"/>
          <w:rFonts w:ascii="Traditional Arabic" w:hAnsi="Traditional Arabic" w:cs="Traditional Arabic"/>
          <w:sz w:val="28"/>
          <w:szCs w:val="28"/>
        </w:rPr>
        <w:footnoteReference w:id="4"/>
      </w:r>
      <w:r w:rsidRPr="008C10DA">
        <w:rPr>
          <w:rFonts w:ascii="Traditional Arabic" w:hAnsi="Traditional Arabic" w:cs="Traditional Arabic"/>
          <w:sz w:val="28"/>
          <w:szCs w:val="28"/>
        </w:rPr>
        <w:t>.</w:t>
      </w:r>
    </w:p>
    <w:p w14:paraId="32D0BA79" w14:textId="4686EDF9" w:rsidR="008C10DA" w:rsidRPr="008C10DA" w:rsidRDefault="008C10DA" w:rsidP="00506B02">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t>كذلك، كتابُ "المختصر في حساب الجبر والمقابلة" لأبي عبد الله الخوارزمي، والذي تُرجم إلى اللاتينية في القرن الثاني عشر، مهّد الطريقَ لانتشارِ علمِ الجبرِ في أوروبا. وكان لهذه الترجمة دورٌ مهمٌّ في تقديم المفاهيمِ الأساسية للجبر للعلماءِ الأوروبيين، وأصبح أحدَ الأسسِ في تطورِ الرياضياتِ الحديثة</w:t>
      </w:r>
      <w:r w:rsidR="00014C38">
        <w:rPr>
          <w:rFonts w:ascii="Traditional Arabic" w:hAnsi="Traditional Arabic" w:cs="Traditional Arabic"/>
          <w:sz w:val="28"/>
          <w:szCs w:val="28"/>
        </w:rPr>
        <w:t xml:space="preserve"> </w:t>
      </w:r>
      <w:r w:rsidR="00014C38">
        <w:rPr>
          <w:rStyle w:val="FootnoteReference"/>
          <w:rFonts w:ascii="Traditional Arabic" w:hAnsi="Traditional Arabic" w:cs="Traditional Arabic"/>
          <w:sz w:val="28"/>
          <w:szCs w:val="28"/>
        </w:rPr>
        <w:footnoteReference w:id="5"/>
      </w:r>
      <w:r w:rsidRPr="008C10DA">
        <w:rPr>
          <w:rFonts w:ascii="Traditional Arabic" w:hAnsi="Traditional Arabic" w:cs="Traditional Arabic"/>
          <w:sz w:val="28"/>
          <w:szCs w:val="28"/>
        </w:rPr>
        <w:t>.</w:t>
      </w:r>
    </w:p>
    <w:p w14:paraId="50C94079" w14:textId="13C2ADE1" w:rsidR="008C10DA" w:rsidRPr="008C10DA" w:rsidRDefault="008C10DA" w:rsidP="00506B02">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t>ومن المعروف أنَّ اللغةَ العربيةَ تمتازُ بخصائصَ وميزاتٍ عديدةٍ تميزها عن غيرها من اللغات.</w:t>
      </w:r>
      <w:r w:rsidR="00014C38">
        <w:rPr>
          <w:rStyle w:val="FootnoteReference"/>
          <w:rFonts w:ascii="Traditional Arabic" w:hAnsi="Traditional Arabic" w:cs="Traditional Arabic"/>
          <w:sz w:val="28"/>
          <w:szCs w:val="28"/>
          <w:rtl/>
        </w:rPr>
        <w:footnoteReference w:id="6"/>
      </w:r>
      <w:r w:rsidRPr="008C10DA">
        <w:rPr>
          <w:rFonts w:ascii="Traditional Arabic" w:hAnsi="Traditional Arabic" w:cs="Traditional Arabic"/>
          <w:sz w:val="28"/>
          <w:szCs w:val="28"/>
          <w:rtl/>
        </w:rPr>
        <w:t xml:space="preserve"> فقد كانت عبرَ التاريخِ وسيلةً لنقلِ العلومِ والمعارفِ في مختلفِ المجالات، مثل الرياضيات، والفلك، والطب، والفلسفة، وغيرها. وتُعتبَرُ اللغةُ </w:t>
      </w:r>
      <w:r w:rsidRPr="008C10DA">
        <w:rPr>
          <w:rFonts w:ascii="Traditional Arabic" w:hAnsi="Traditional Arabic" w:cs="Traditional Arabic"/>
          <w:sz w:val="28"/>
          <w:szCs w:val="28"/>
          <w:rtl/>
        </w:rPr>
        <w:lastRenderedPageBreak/>
        <w:t>العربيةُ لغةً وطنيةً لأكثر من خمسٍ وعشرينَ دولةً حولَ العالم، أغلبها في الشرق الأوسط، وبعضها في إفريقيا</w:t>
      </w:r>
      <w:r w:rsidR="00B33EC2">
        <w:rPr>
          <w:rFonts w:ascii="Traditional Arabic" w:hAnsi="Traditional Arabic" w:cs="Traditional Arabic"/>
          <w:sz w:val="28"/>
          <w:szCs w:val="28"/>
        </w:rPr>
        <w:t xml:space="preserve"> </w:t>
      </w:r>
      <w:r w:rsidR="00B33EC2">
        <w:rPr>
          <w:rStyle w:val="FootnoteReference"/>
          <w:rFonts w:ascii="Traditional Arabic" w:hAnsi="Traditional Arabic" w:cs="Traditional Arabic"/>
          <w:sz w:val="28"/>
          <w:szCs w:val="28"/>
        </w:rPr>
        <w:footnoteReference w:id="7"/>
      </w:r>
      <w:r w:rsidR="00014C38">
        <w:rPr>
          <w:rFonts w:ascii="Traditional Arabic" w:hAnsi="Traditional Arabic" w:cs="Traditional Arabic"/>
          <w:sz w:val="28"/>
          <w:szCs w:val="28"/>
        </w:rPr>
        <w:t>.</w:t>
      </w:r>
      <w:r w:rsidRPr="008C10DA">
        <w:rPr>
          <w:rFonts w:ascii="Traditional Arabic" w:hAnsi="Traditional Arabic" w:cs="Traditional Arabic"/>
          <w:sz w:val="28"/>
          <w:szCs w:val="28"/>
          <w:rtl/>
        </w:rPr>
        <w:t>مما يدل على مكانتها المهمة، ليس فقط كلغةٍ للتواصل، بل كرمزٍ للهويةِ الثقافيةِ والتاريخيةِ للشعوبِ الناطقة بها</w:t>
      </w:r>
      <w:r w:rsidR="00B33EC2">
        <w:rPr>
          <w:rFonts w:ascii="Traditional Arabic" w:hAnsi="Traditional Arabic" w:cs="Traditional Arabic"/>
          <w:sz w:val="28"/>
          <w:szCs w:val="28"/>
        </w:rPr>
        <w:t xml:space="preserve"> </w:t>
      </w:r>
      <w:r w:rsidRPr="008C10DA">
        <w:rPr>
          <w:rFonts w:ascii="Traditional Arabic" w:hAnsi="Traditional Arabic" w:cs="Traditional Arabic"/>
          <w:sz w:val="28"/>
          <w:szCs w:val="28"/>
        </w:rPr>
        <w:t>.</w:t>
      </w:r>
      <w:r w:rsidRPr="008C10DA">
        <w:rPr>
          <w:rFonts w:ascii="Traditional Arabic" w:hAnsi="Traditional Arabic" w:cs="Traditional Arabic"/>
          <w:sz w:val="28"/>
          <w:szCs w:val="28"/>
          <w:rtl/>
        </w:rPr>
        <w:t>بالإضافةِ إلى ذلك، تُعد اللغةُ العربيةُ إحدى اللغاتِ الرسميةِ في منظمةِ الأمم المتحدة، مما يبرز أهميتها في السياقِ الدولي. فهي ليست فقط وسيلةً للتواصل، بل جسرًا يربطُ بين الشعوبِ والثقافاتِ</w:t>
      </w:r>
      <w:r w:rsidRPr="008C10DA">
        <w:rPr>
          <w:rFonts w:ascii="Traditional Arabic" w:hAnsi="Traditional Arabic" w:cs="Traditional Arabic"/>
          <w:sz w:val="28"/>
          <w:szCs w:val="28"/>
        </w:rPr>
        <w:t>.</w:t>
      </w:r>
    </w:p>
    <w:p w14:paraId="53BB5439" w14:textId="2E7DEE21" w:rsidR="008C10DA" w:rsidRPr="008C10DA" w:rsidRDefault="008C10DA" w:rsidP="00506B02">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t>ومن أبرزِ خصائص اللغةِ العربيةِ غِنَى مفرداتِها وعمقُ معانيها، مما يجعلُها قادرةً على التعبيرِ عن أدقِّ المفاهيمِ والمعاني. كما أنَّ لها قدرةً عظيمةً على البقاءِ والاستمرارِ رغمَ تعاقبِ العصورِ واختلافِ الحضارات</w:t>
      </w:r>
      <w:r w:rsidR="00B33EC2">
        <w:rPr>
          <w:rFonts w:ascii="Traditional Arabic" w:hAnsi="Traditional Arabic" w:cs="Traditional Arabic"/>
          <w:sz w:val="28"/>
          <w:szCs w:val="28"/>
        </w:rPr>
        <w:t xml:space="preserve"> </w:t>
      </w:r>
      <w:r w:rsidR="00B33EC2">
        <w:rPr>
          <w:rStyle w:val="FootnoteReference"/>
          <w:rFonts w:ascii="Traditional Arabic" w:hAnsi="Traditional Arabic" w:cs="Traditional Arabic"/>
          <w:sz w:val="28"/>
          <w:szCs w:val="28"/>
        </w:rPr>
        <w:footnoteReference w:id="8"/>
      </w:r>
      <w:r w:rsidRPr="008C10DA">
        <w:rPr>
          <w:rFonts w:ascii="Traditional Arabic" w:hAnsi="Traditional Arabic" w:cs="Traditional Arabic"/>
          <w:sz w:val="28"/>
          <w:szCs w:val="28"/>
        </w:rPr>
        <w:t>.</w:t>
      </w:r>
    </w:p>
    <w:p w14:paraId="549AE89F" w14:textId="3B3E4FB4" w:rsidR="008C10DA" w:rsidRPr="008C10DA" w:rsidRDefault="008C10DA" w:rsidP="00506B02">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t>ولكي يُتقِنَ الإنسانُ اللغةَ العربيةَ فهماً واستعمالاً، فلا بدَّ له من دراسةِ قواعدِها، التي تُعرَفُ بعلمِ القواعد أو علم النحو. ومن جهةٍ أخرى، لا يمكن فصلُ علمِ النحو عن علمِ الصرف، لأنهما مرتبطانِ ارتباطاً وثيقاً، فبهما تُدرَكُ التراكيبُ اللغويةُ وتُفهَمُ التحولاتُ الصرفيةُ في الكلمات</w:t>
      </w:r>
      <w:r w:rsidR="00B33EC2">
        <w:rPr>
          <w:rFonts w:ascii="Traditional Arabic" w:hAnsi="Traditional Arabic" w:cs="Traditional Arabic"/>
          <w:sz w:val="28"/>
          <w:szCs w:val="28"/>
        </w:rPr>
        <w:t xml:space="preserve"> </w:t>
      </w:r>
      <w:r w:rsidR="00B33EC2">
        <w:rPr>
          <w:rStyle w:val="FootnoteReference"/>
          <w:rFonts w:ascii="Traditional Arabic" w:hAnsi="Traditional Arabic" w:cs="Traditional Arabic"/>
          <w:sz w:val="28"/>
          <w:szCs w:val="28"/>
        </w:rPr>
        <w:footnoteReference w:id="9"/>
      </w:r>
      <w:r w:rsidRPr="008C10DA">
        <w:rPr>
          <w:rFonts w:ascii="Traditional Arabic" w:hAnsi="Traditional Arabic" w:cs="Traditional Arabic"/>
          <w:sz w:val="28"/>
          <w:szCs w:val="28"/>
        </w:rPr>
        <w:t>.</w:t>
      </w:r>
    </w:p>
    <w:p w14:paraId="55DAF467" w14:textId="433E051B" w:rsidR="008C10DA" w:rsidRPr="008C10DA" w:rsidRDefault="008C10DA" w:rsidP="00506B02">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lastRenderedPageBreak/>
        <w:t>ويُعتبَرُ علمُ النحوِ والصرفِ من أهمِّ العلومِ في اللغةِ العربية، بل هما أصلُ العلومِ اللغويةِ الأخرى. إذ إنَّ الكلمةَ العربيةَ قد يتغيرُ معناها بتغيرِ إعرابِها أو شكلِها الصرفي، مما يستلزمُ معرفةَ دقيقةٍ بهذينِ العلمينِ</w:t>
      </w:r>
      <w:r w:rsidR="00B33EC2">
        <w:rPr>
          <w:rFonts w:ascii="Traditional Arabic" w:hAnsi="Traditional Arabic" w:cs="Traditional Arabic"/>
          <w:sz w:val="28"/>
          <w:szCs w:val="28"/>
        </w:rPr>
        <w:t xml:space="preserve"> </w:t>
      </w:r>
      <w:r w:rsidR="00B33EC2">
        <w:rPr>
          <w:rStyle w:val="FootnoteReference"/>
          <w:rFonts w:ascii="Traditional Arabic" w:hAnsi="Traditional Arabic" w:cs="Traditional Arabic"/>
          <w:sz w:val="28"/>
          <w:szCs w:val="28"/>
        </w:rPr>
        <w:footnoteReference w:id="10"/>
      </w:r>
      <w:r w:rsidRPr="008C10DA">
        <w:rPr>
          <w:rFonts w:ascii="Traditional Arabic" w:hAnsi="Traditional Arabic" w:cs="Traditional Arabic"/>
          <w:sz w:val="28"/>
          <w:szCs w:val="28"/>
        </w:rPr>
        <w:t>.</w:t>
      </w:r>
    </w:p>
    <w:p w14:paraId="4BDEE8B0" w14:textId="77777777" w:rsidR="008C10DA" w:rsidRPr="008C10DA" w:rsidRDefault="008C10DA" w:rsidP="00506B02">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t>ومن الوسائلِ التعليميةِ المعروفةِ في تعليمِ اللغةِ العربية، سواءً بالأساليبِ التقليديةِ أو الحديثةِ، ما يُسمى بـ "الكتابِ الأصفر"، وهو مصطلحٌ يُطلقُ على كتبِ التراثِ العربي الإسلامي. وتلعبُ هذه الكتبُ دوراً رئيسياً في التعليمِ الإسلامي، خصوصاً في المعاهدِ الدينيةِ كالمعاهدِ والجامعاتِ والكتاتيبِ، حيث تحتوي على علومِ الفقهِ، والتفسيرِ، والحديثِ، وغيرها. ولا يُكتفى في دراستها بقراءةِ النصوصِ فقط، بل يلزمُ فهماً عميقاً لقواعدِ النحوِ والصرفِ لتفسيرِ المعاني والمضامينِ الكامنةِ فيها</w:t>
      </w:r>
      <w:r w:rsidRPr="008C10DA">
        <w:rPr>
          <w:rFonts w:ascii="Traditional Arabic" w:hAnsi="Traditional Arabic" w:cs="Traditional Arabic"/>
          <w:sz w:val="28"/>
          <w:szCs w:val="28"/>
        </w:rPr>
        <w:t>.</w:t>
      </w:r>
    </w:p>
    <w:p w14:paraId="047D545E" w14:textId="61B6BCDF" w:rsidR="008C10DA" w:rsidRPr="008C10DA" w:rsidRDefault="008C10DA" w:rsidP="00D66C04">
      <w:pPr>
        <w:spacing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t>وتُعد مهارةُ القراءةِ جزءاً من مهاراتِ اللغةِ، ومن أهمِّ أنواعِ القراءةِ في اللغةِ العربيةِ هو قراءةُ الكتبِ</w:t>
      </w:r>
      <w:r w:rsidR="00506B02">
        <w:rPr>
          <w:rFonts w:ascii="Traditional Arabic" w:hAnsi="Traditional Arabic" w:cs="Traditional Arabic" w:hint="cs"/>
          <w:sz w:val="28"/>
          <w:szCs w:val="28"/>
          <w:rtl/>
        </w:rPr>
        <w:t xml:space="preserve"> </w:t>
      </w:r>
      <w:r w:rsidRPr="008C10DA">
        <w:rPr>
          <w:rFonts w:ascii="Traditional Arabic" w:hAnsi="Traditional Arabic" w:cs="Traditional Arabic"/>
          <w:sz w:val="28"/>
          <w:szCs w:val="28"/>
          <w:rtl/>
        </w:rPr>
        <w:t>الصفراء. وتتفاوت قدرةُ الطلابِ في قراءةِ هذه الكتبِ، فمنهم من يفهم بسرعةٍ بسببِ إتقانِه للغة، ومنهم من يحتاجُ إلى وقتٍ أطول بسببِ ضعفِ مستواه أو عدمِ معرفتهِ بالمصطلحاتِ المستخدمةِ في تلك الكتب</w:t>
      </w:r>
      <w:r w:rsidR="00D66C04">
        <w:rPr>
          <w:rFonts w:ascii="Traditional Arabic" w:hAnsi="Traditional Arabic" w:cs="Traditional Arabic"/>
          <w:sz w:val="28"/>
          <w:szCs w:val="28"/>
        </w:rPr>
        <w:t xml:space="preserve"> </w:t>
      </w:r>
      <w:r w:rsidRPr="008C10DA">
        <w:rPr>
          <w:rFonts w:ascii="Traditional Arabic" w:hAnsi="Traditional Arabic" w:cs="Traditional Arabic"/>
          <w:sz w:val="28"/>
          <w:szCs w:val="28"/>
        </w:rPr>
        <w:t>.</w:t>
      </w:r>
      <w:r w:rsidRPr="008C10DA">
        <w:rPr>
          <w:rFonts w:ascii="Traditional Arabic" w:hAnsi="Traditional Arabic" w:cs="Traditional Arabic"/>
          <w:sz w:val="28"/>
          <w:szCs w:val="28"/>
          <w:rtl/>
        </w:rPr>
        <w:t>وقد تبيّن من خلالِ الدراساتِ السابقةِ أنَّ الطلابَ الذين لم يُتقنوا علمَ النحوِ والصرفِ يعانونَ من صعوبةٍ في فهمِ الكتبِ التراثية، مما يؤثرُ على قدرتهم في تحصيلِ العلومِ الدينيةِ</w:t>
      </w:r>
      <w:r w:rsidR="00D66C04">
        <w:rPr>
          <w:rFonts w:ascii="Traditional Arabic" w:hAnsi="Traditional Arabic" w:cs="Traditional Arabic"/>
          <w:sz w:val="28"/>
          <w:szCs w:val="28"/>
        </w:rPr>
        <w:t xml:space="preserve"> </w:t>
      </w:r>
      <w:r w:rsidR="00D66C04">
        <w:rPr>
          <w:rStyle w:val="FootnoteReference"/>
          <w:rFonts w:ascii="Traditional Arabic" w:hAnsi="Traditional Arabic" w:cs="Traditional Arabic"/>
          <w:sz w:val="28"/>
          <w:szCs w:val="28"/>
        </w:rPr>
        <w:footnoteReference w:id="11"/>
      </w:r>
      <w:r w:rsidRPr="008C10DA">
        <w:rPr>
          <w:rFonts w:ascii="Traditional Arabic" w:hAnsi="Traditional Arabic" w:cs="Traditional Arabic"/>
          <w:sz w:val="28"/>
          <w:szCs w:val="28"/>
        </w:rPr>
        <w:t>.</w:t>
      </w:r>
    </w:p>
    <w:p w14:paraId="78AAEFAE" w14:textId="2D9AB7C0" w:rsidR="00D66C04" w:rsidRDefault="00D66C04" w:rsidP="00D22698">
      <w:pPr>
        <w:spacing w:after="0" w:line="240" w:lineRule="auto"/>
        <w:ind w:firstLine="720"/>
        <w:jc w:val="both"/>
        <w:rPr>
          <w:rFonts w:ascii="Traditional Arabic" w:hAnsi="Traditional Arabic" w:cs="Traditional Arabic"/>
          <w:sz w:val="28"/>
          <w:szCs w:val="28"/>
        </w:rPr>
      </w:pPr>
      <w:r w:rsidRPr="00D66C04">
        <w:rPr>
          <w:rFonts w:ascii="Traditional Arabic" w:hAnsi="Traditional Arabic" w:cs="Traditional Arabic"/>
          <w:sz w:val="28"/>
          <w:szCs w:val="28"/>
          <w:rtl/>
        </w:rPr>
        <w:lastRenderedPageBreak/>
        <w:t>قدرة الطلاب على قراءة الكتاب الأصفر تُعد من الجوانب التي أُعيرت اهتمامًا كبيرًا في هذا البحث. فهذه القدرة لا تقتصر على الجوانب الفنية للقراءة كالنطق الصحيح للكلمات، بل تشمل أيضًا الفهم العميق للمعاني والسياقات التي يتضمنها النص. وهذا أمر بالغ الأهمية نظرًا لاحتواء الكتاب الأصفر غالبًا على العلوم الدينية المعقدة. فإذا لم يُتقن الطالب علم النحو والصرف، فإنه يميل إلى مواجهة صعوبات في فهم محتوى الكتاب الأصفر على الوجه الصحيح. وهذه الصعوبات لا تعيق فهمهم للنصوص الدينية فحسب، بل قد تؤثر أيضًا في سير عملية تعلمهم بشكل عام، لأن جودة القدرة على القراءة تُعد ضرورة لاكتساب المعرفة بشكل أعمق.</w:t>
      </w:r>
    </w:p>
    <w:p w14:paraId="571A5185" w14:textId="11016781" w:rsidR="008C10DA" w:rsidRPr="008C10DA" w:rsidRDefault="008C10DA" w:rsidP="00D22698">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t>وقد ذكر مختار كما نُقِل عنه</w:t>
      </w:r>
      <w:r w:rsidR="00D66C04">
        <w:rPr>
          <w:rStyle w:val="FootnoteReference"/>
          <w:rFonts w:ascii="Traditional Arabic" w:hAnsi="Traditional Arabic" w:cs="Traditional Arabic"/>
          <w:sz w:val="28"/>
          <w:szCs w:val="28"/>
          <w:rtl/>
        </w:rPr>
        <w:footnoteReference w:id="12"/>
      </w:r>
      <w:r w:rsidRPr="008C10DA">
        <w:rPr>
          <w:rFonts w:ascii="Traditional Arabic" w:hAnsi="Traditional Arabic" w:cs="Traditional Arabic"/>
          <w:sz w:val="28"/>
          <w:szCs w:val="28"/>
          <w:rtl/>
        </w:rPr>
        <w:t xml:space="preserve"> أنَّ هناك العديدَ من الطلابِ لا يزالونَ غيرَ قادرينَ على إتقانِ مهارةِ قراءةِ الكتبِ التراثية، ويحتاجونَ إلى وقتٍ طويلٍ لفهمها</w:t>
      </w:r>
      <w:r w:rsidRPr="008C10DA">
        <w:rPr>
          <w:rFonts w:ascii="Traditional Arabic" w:hAnsi="Traditional Arabic" w:cs="Traditional Arabic"/>
          <w:sz w:val="28"/>
          <w:szCs w:val="28"/>
        </w:rPr>
        <w:t>.</w:t>
      </w:r>
    </w:p>
    <w:p w14:paraId="27B63E13" w14:textId="26AE8406" w:rsidR="008C10DA" w:rsidRPr="008C10DA" w:rsidRDefault="008C10DA" w:rsidP="00D22698">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t>كما بيّن بحثُ بولكاني</w:t>
      </w:r>
      <w:r w:rsidR="000D1740">
        <w:rPr>
          <w:rStyle w:val="FootnoteReference"/>
          <w:rFonts w:ascii="Traditional Arabic" w:hAnsi="Traditional Arabic" w:cs="Traditional Arabic"/>
          <w:sz w:val="28"/>
          <w:szCs w:val="28"/>
          <w:rtl/>
        </w:rPr>
        <w:footnoteReference w:id="13"/>
      </w:r>
      <w:r w:rsidRPr="008C10DA">
        <w:rPr>
          <w:rFonts w:ascii="Traditional Arabic" w:hAnsi="Traditional Arabic" w:cs="Traditional Arabic"/>
          <w:sz w:val="28"/>
          <w:szCs w:val="28"/>
          <w:rtl/>
        </w:rPr>
        <w:t xml:space="preserve"> أنَّ متوسطَ قدرةِ الطلابِ على قراءةِ الكتبِ التراثيةِ لا تتجاوزُ 40%، ومن الأسبابِ الرئيسةِ لذلك هو ضعفُ المبادرةِ الذاتيةِ </w:t>
      </w:r>
      <w:r w:rsidRPr="008C10DA">
        <w:rPr>
          <w:rFonts w:ascii="Traditional Arabic" w:hAnsi="Traditional Arabic" w:cs="Traditional Arabic"/>
          <w:sz w:val="28"/>
          <w:szCs w:val="28"/>
          <w:rtl/>
        </w:rPr>
        <w:lastRenderedPageBreak/>
        <w:t>لدى الطلابِ، ونقصُ الفهمِ في علمي النحوِ والصرفِ</w:t>
      </w:r>
      <w:r w:rsidR="000D1740">
        <w:rPr>
          <w:rFonts w:ascii="Traditional Arabic" w:hAnsi="Traditional Arabic" w:cs="Traditional Arabic"/>
          <w:sz w:val="28"/>
          <w:szCs w:val="28"/>
        </w:rPr>
        <w:t xml:space="preserve"> </w:t>
      </w:r>
      <w:r w:rsidRPr="008C10DA">
        <w:rPr>
          <w:rFonts w:ascii="Traditional Arabic" w:hAnsi="Traditional Arabic" w:cs="Traditional Arabic"/>
          <w:sz w:val="28"/>
          <w:szCs w:val="28"/>
        </w:rPr>
        <w:t>.</w:t>
      </w:r>
      <w:r w:rsidR="000D1740" w:rsidRPr="000D1740">
        <w:rPr>
          <w:rFonts w:ascii="Traditional Arabic" w:hAnsi="Traditional Arabic" w:cs="Traditional Arabic"/>
          <w:sz w:val="28"/>
          <w:szCs w:val="28"/>
          <w:rtl/>
        </w:rPr>
        <w:t>عدم القدرة على فهم تركيبة اللغة العربية بشكل جيد يؤدي إلى صعوبة في تفسير نصوص الكتاب الأصفر وفهمها بشكل مستقل. ولذلك فإن نقص الإلمام بأساسيات اللغة العربية يشكل عائقًا كبيرًا أمام الطلاب في قدرتهم على قراءة الكتاب الأصفر وفهمه بشكل أفضل.</w:t>
      </w:r>
    </w:p>
    <w:p w14:paraId="157821D1" w14:textId="68737C98" w:rsidR="008C10DA" w:rsidRPr="008C10DA" w:rsidRDefault="008C10DA" w:rsidP="00D22698">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t>وفي دراسة لطفية فيبري</w:t>
      </w:r>
      <w:r w:rsidR="000D1740">
        <w:rPr>
          <w:rStyle w:val="FootnoteReference"/>
          <w:rFonts w:ascii="Traditional Arabic" w:hAnsi="Traditional Arabic" w:cs="Traditional Arabic"/>
          <w:sz w:val="28"/>
          <w:szCs w:val="28"/>
          <w:rtl/>
        </w:rPr>
        <w:footnoteReference w:id="14"/>
      </w:r>
      <w:r w:rsidRPr="008C10DA">
        <w:rPr>
          <w:rFonts w:ascii="Traditional Arabic" w:hAnsi="Traditional Arabic" w:cs="Traditional Arabic"/>
          <w:sz w:val="28"/>
          <w:szCs w:val="28"/>
          <w:rtl/>
        </w:rPr>
        <w:t>، تبين أنَّ ضعفَ القدرةِ على قراءةِ الكتبِ التراثيةِ يعود إلى عدمِ فهمِ القواعدِ النحويةِ والصرفيةِ، خاصةً في وضعِ الحركاتِ على النصوص</w:t>
      </w:r>
      <w:r w:rsidR="000D1740">
        <w:rPr>
          <w:rFonts w:ascii="Traditional Arabic" w:hAnsi="Traditional Arabic" w:cs="Traditional Arabic"/>
          <w:sz w:val="28"/>
          <w:szCs w:val="28"/>
        </w:rPr>
        <w:t xml:space="preserve"> </w:t>
      </w:r>
      <w:r w:rsidRPr="008C10DA">
        <w:rPr>
          <w:rFonts w:ascii="Traditional Arabic" w:hAnsi="Traditional Arabic" w:cs="Traditional Arabic"/>
          <w:sz w:val="28"/>
          <w:szCs w:val="28"/>
        </w:rPr>
        <w:t>.</w:t>
      </w:r>
      <w:r w:rsidR="000D1740" w:rsidRPr="000D1740">
        <w:rPr>
          <w:rFonts w:ascii="Traditional Arabic" w:hAnsi="Traditional Arabic" w:cs="Traditional Arabic"/>
          <w:sz w:val="28"/>
          <w:szCs w:val="28"/>
          <w:rtl/>
        </w:rPr>
        <w:t>تلك المشكلة تعكس ضعف فهمهم للنحو والصرف.</w:t>
      </w:r>
    </w:p>
    <w:p w14:paraId="3CB60A45" w14:textId="33E0F6D0" w:rsidR="008C10DA" w:rsidRPr="008C10DA" w:rsidRDefault="008C10DA" w:rsidP="00D22698">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t>أما ماريسا ورفاقُها</w:t>
      </w:r>
      <w:r w:rsidR="007F770C">
        <w:rPr>
          <w:rStyle w:val="FootnoteReference"/>
          <w:rFonts w:ascii="Traditional Arabic" w:hAnsi="Traditional Arabic" w:cs="Traditional Arabic"/>
          <w:sz w:val="28"/>
          <w:szCs w:val="28"/>
          <w:rtl/>
        </w:rPr>
        <w:footnoteReference w:id="15"/>
      </w:r>
      <w:r w:rsidRPr="008C10DA">
        <w:rPr>
          <w:rFonts w:ascii="Traditional Arabic" w:hAnsi="Traditional Arabic" w:cs="Traditional Arabic"/>
          <w:sz w:val="28"/>
          <w:szCs w:val="28"/>
          <w:rtl/>
        </w:rPr>
        <w:t>، فأوضحوا أنَّ معظمَ الطلابِ لا يزالونَ يجدونَ صعوبةً في قراءةِ الكتبِ بطلاقةٍ، وأنَّ كثيراً منهم سلبيونَ في التعلم، وذلك بسببِ ضعفِ فهمِهم لعلمِ النحوِ والصرف</w:t>
      </w:r>
      <w:r w:rsidRPr="008C10DA">
        <w:rPr>
          <w:rFonts w:ascii="Traditional Arabic" w:hAnsi="Traditional Arabic" w:cs="Traditional Arabic"/>
          <w:sz w:val="28"/>
          <w:szCs w:val="28"/>
        </w:rPr>
        <w:t>.</w:t>
      </w:r>
    </w:p>
    <w:p w14:paraId="72D41B71" w14:textId="77777777" w:rsidR="007F770C" w:rsidRDefault="007F770C" w:rsidP="00D22698">
      <w:pPr>
        <w:spacing w:after="0" w:line="240" w:lineRule="auto"/>
        <w:ind w:firstLine="720"/>
        <w:jc w:val="both"/>
        <w:rPr>
          <w:rFonts w:ascii="Traditional Arabic" w:hAnsi="Traditional Arabic" w:cs="Traditional Arabic"/>
          <w:sz w:val="28"/>
          <w:szCs w:val="28"/>
        </w:rPr>
      </w:pPr>
      <w:r w:rsidRPr="007F770C">
        <w:rPr>
          <w:rFonts w:ascii="Traditional Arabic" w:hAnsi="Traditional Arabic" w:cs="Traditional Arabic"/>
          <w:sz w:val="28"/>
          <w:szCs w:val="28"/>
          <w:rtl/>
        </w:rPr>
        <w:t xml:space="preserve">ومن ثم يمكن الاستنتاج بأن مستوى القدرة على قراءة الكتب الصفراء بين الطلاب في إندونيسيا يميل إلى الانخفاض، أو يمكن القول إنه لم يصل إلى المستوى الأمثل. وهناك عوامل كثيرة قد تؤثر على ذلك، مثل: طرق التعليم غير المبتكرة، وقلة المفردات العربية، وضعف الاهتمام والدافع، وغير ذلك. ومع ذلك، من بين العوامل العديدة التي قد تؤثر على قدرة قراءة الكتب الصفراء، خلص </w:t>
      </w:r>
      <w:r w:rsidRPr="007F770C">
        <w:rPr>
          <w:rFonts w:ascii="Traditional Arabic" w:hAnsi="Traditional Arabic" w:cs="Traditional Arabic"/>
          <w:sz w:val="28"/>
          <w:szCs w:val="28"/>
          <w:rtl/>
        </w:rPr>
        <w:lastRenderedPageBreak/>
        <w:t>الباحث إلى أن العامل الرئيسي وراء انخفاض مستوى قراءة الكتب الصفراء لدى الطلاب في إندونيسيا هو ضعف الفهم في علم النحو والصرف. فإن عدم القدرة على إتقان قواعد اللغة العربية يؤدي إلى صعوبة في وضع الحركات على النص، وترجمة المفردات، وفهم تركيب الجمل، مما يؤدي في النهاية إلى عرقلة قدرة الطلاب على تفسير وفهم محتوى الكتب الصفراء بعمق.</w:t>
      </w:r>
    </w:p>
    <w:p w14:paraId="693CE943" w14:textId="09C47DCD" w:rsidR="008C10DA" w:rsidRPr="008C10DA" w:rsidRDefault="008C10DA" w:rsidP="00D22698">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t>وإتقانُ قواعدِ النحوِ والصرفِ أمرٌ أساسيٌّ لفهمِ الكتبِ التراثيةِ فهماً دقيقاً. فالنحوُ يساعدُ في إدراكِ العلاقاتِ بين الكلماتِ، ومعرفةِ وظائفِها في الجملة، أما الصرفُ فيُبيّنُ كيف تتغيرُ أشكالُ الكلماتِ ودلالاتُها</w:t>
      </w:r>
      <w:r w:rsidR="007F770C">
        <w:rPr>
          <w:rFonts w:ascii="Traditional Arabic" w:hAnsi="Traditional Arabic" w:cs="Traditional Arabic"/>
          <w:sz w:val="28"/>
          <w:szCs w:val="28"/>
        </w:rPr>
        <w:t xml:space="preserve"> </w:t>
      </w:r>
      <w:r w:rsidR="007F770C">
        <w:rPr>
          <w:rStyle w:val="FootnoteReference"/>
          <w:rFonts w:ascii="Traditional Arabic" w:hAnsi="Traditional Arabic" w:cs="Traditional Arabic"/>
          <w:sz w:val="28"/>
          <w:szCs w:val="28"/>
        </w:rPr>
        <w:footnoteReference w:id="16"/>
      </w:r>
      <w:r w:rsidRPr="008C10DA">
        <w:rPr>
          <w:rFonts w:ascii="Traditional Arabic" w:hAnsi="Traditional Arabic" w:cs="Traditional Arabic"/>
          <w:sz w:val="28"/>
          <w:szCs w:val="28"/>
        </w:rPr>
        <w:t>.</w:t>
      </w:r>
    </w:p>
    <w:p w14:paraId="6A6BCCEA" w14:textId="28C5F589" w:rsidR="00815B4E" w:rsidRDefault="00815B4E" w:rsidP="00D22698">
      <w:pPr>
        <w:spacing w:after="0" w:line="240" w:lineRule="auto"/>
        <w:ind w:firstLine="720"/>
        <w:jc w:val="both"/>
        <w:rPr>
          <w:rFonts w:ascii="Traditional Arabic" w:hAnsi="Traditional Arabic" w:cs="Traditional Arabic"/>
          <w:sz w:val="28"/>
          <w:szCs w:val="28"/>
        </w:rPr>
      </w:pPr>
      <w:r w:rsidRPr="00815B4E">
        <w:rPr>
          <w:rFonts w:ascii="Traditional Arabic" w:hAnsi="Traditional Arabic" w:cs="Traditional Arabic"/>
          <w:sz w:val="28"/>
          <w:szCs w:val="28"/>
          <w:rtl/>
        </w:rPr>
        <w:t>قواعد الصرف أيضًا تُعد جزءًا لا يتجزأ من عملية تعلم الكتب الصفراء، باعتبارها أداة لفهم المعنى الكامن في النصوص بدقة ووضوح، مما يمكّن الطلاب من إدراك تغيّر صيغ الكلمات التي تؤثر في المعنى، سواء كانت أفعالًا أم أسماءً.</w:t>
      </w:r>
      <w:r>
        <w:rPr>
          <w:rStyle w:val="FootnoteReference"/>
          <w:rFonts w:ascii="Traditional Arabic" w:hAnsi="Traditional Arabic" w:cs="Traditional Arabic"/>
          <w:sz w:val="28"/>
          <w:szCs w:val="28"/>
        </w:rPr>
        <w:footnoteReference w:id="17"/>
      </w:r>
    </w:p>
    <w:p w14:paraId="5B249871" w14:textId="396B0D46" w:rsidR="00815B4E" w:rsidRDefault="00815B4E" w:rsidP="00D22698">
      <w:pPr>
        <w:spacing w:after="0" w:line="240" w:lineRule="auto"/>
        <w:ind w:firstLine="720"/>
        <w:jc w:val="both"/>
        <w:rPr>
          <w:rFonts w:ascii="Traditional Arabic" w:hAnsi="Traditional Arabic" w:cs="Traditional Arabic"/>
          <w:sz w:val="28"/>
          <w:szCs w:val="28"/>
        </w:rPr>
      </w:pPr>
      <w:r w:rsidRPr="00815B4E">
        <w:rPr>
          <w:rFonts w:ascii="Traditional Arabic" w:hAnsi="Traditional Arabic" w:cs="Traditional Arabic"/>
          <w:sz w:val="28"/>
          <w:szCs w:val="28"/>
          <w:rtl/>
        </w:rPr>
        <w:t>إن المبادئ المتعلقة بتغيّر صيغ الكلمات التي تُشرح في قواعد الصرف تُمكّن الطلاب من التعرّف على تلك التغيّرات وتحليلها عند قراءة نصوص الكتب الصفراء.</w:t>
      </w:r>
      <w:r>
        <w:rPr>
          <w:rStyle w:val="FootnoteReference"/>
          <w:rFonts w:ascii="Traditional Arabic" w:hAnsi="Traditional Arabic" w:cs="Traditional Arabic"/>
          <w:sz w:val="28"/>
          <w:szCs w:val="28"/>
          <w:rtl/>
        </w:rPr>
        <w:footnoteReference w:id="18"/>
      </w:r>
      <w:r w:rsidRPr="00815B4E">
        <w:rPr>
          <w:rFonts w:ascii="Traditional Arabic" w:hAnsi="Traditional Arabic" w:cs="Traditional Arabic"/>
          <w:sz w:val="28"/>
          <w:szCs w:val="28"/>
          <w:rtl/>
        </w:rPr>
        <w:t xml:space="preserve"> وبدون إتقان هذين العلمين، يواجه الطلاب صعوبة في قراءة وفهم النصوص التي تُكتب غالبًا بدون حركات، والتي تتميّز بتراكيب نحوية معقّدة.</w:t>
      </w:r>
    </w:p>
    <w:p w14:paraId="60CDA4E7" w14:textId="67BD8C3A" w:rsidR="008C10DA" w:rsidRPr="006174FB" w:rsidRDefault="008C10DA" w:rsidP="00D22698">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lastRenderedPageBreak/>
        <w:t>وقد أظهرتِ الدراساتُ السابقةُ أنَّ إتقانَ علمِ النحوِ والصرفِ يؤثرُ تأثيراً كبيراً في قدرةِ الطالبِ على قراءةِ الكتبِ التراثية. ومنها دراسةُ "فترية المؤوانة" التي بيّنت وجودَ علاقةٍ إيجابيةٍ بين إتقانِ النحوِ والقدرةِ على القراءةِ.</w:t>
      </w:r>
      <w:r w:rsidR="006174FB">
        <w:rPr>
          <w:rStyle w:val="FootnoteReference"/>
          <w:rFonts w:ascii="Traditional Arabic" w:hAnsi="Traditional Arabic" w:cs="Traditional Arabic"/>
          <w:sz w:val="28"/>
          <w:szCs w:val="28"/>
          <w:rtl/>
        </w:rPr>
        <w:footnoteReference w:id="19"/>
      </w:r>
      <w:r w:rsidRPr="008C10DA">
        <w:rPr>
          <w:rFonts w:ascii="Traditional Arabic" w:hAnsi="Traditional Arabic" w:cs="Traditional Arabic"/>
          <w:sz w:val="28"/>
          <w:szCs w:val="28"/>
          <w:rtl/>
        </w:rPr>
        <w:t xml:space="preserve"> وكذلك دراسةُ "محمد أفضل" التي أثبتت تأثيرَ فهمِ القواعدِ على فهمِ النصوصِ العربيةِ.</w:t>
      </w:r>
      <w:r w:rsidR="006174FB">
        <w:rPr>
          <w:rStyle w:val="FootnoteReference"/>
          <w:rFonts w:ascii="Traditional Arabic" w:hAnsi="Traditional Arabic" w:cs="Traditional Arabic"/>
          <w:sz w:val="28"/>
          <w:szCs w:val="28"/>
          <w:rtl/>
        </w:rPr>
        <w:footnoteReference w:id="20"/>
      </w:r>
      <w:r w:rsidRPr="008C10DA">
        <w:rPr>
          <w:rFonts w:ascii="Traditional Arabic" w:hAnsi="Traditional Arabic" w:cs="Traditional Arabic"/>
          <w:sz w:val="28"/>
          <w:szCs w:val="28"/>
          <w:rtl/>
        </w:rPr>
        <w:t xml:space="preserve"> وأيضاً دراسةُ "عبد الله شهاب الدين" و"سيبتي جميانداري" التي أظهرت مساهمةَ النحوِ والصرفِ بنسبة 22.73% في القدرةِ على قراءةِ كتابِ فتحِ القريب.</w:t>
      </w:r>
      <w:r w:rsidR="006174FB">
        <w:rPr>
          <w:rStyle w:val="FootnoteReference"/>
          <w:rFonts w:ascii="Traditional Arabic" w:hAnsi="Traditional Arabic" w:cs="Traditional Arabic"/>
          <w:sz w:val="28"/>
          <w:szCs w:val="28"/>
          <w:rtl/>
        </w:rPr>
        <w:footnoteReference w:id="21"/>
      </w:r>
      <w:r w:rsidRPr="008C10DA">
        <w:rPr>
          <w:rFonts w:ascii="Traditional Arabic" w:hAnsi="Traditional Arabic" w:cs="Traditional Arabic"/>
          <w:sz w:val="28"/>
          <w:szCs w:val="28"/>
          <w:rtl/>
        </w:rPr>
        <w:t xml:space="preserve"> وأخيراً، دراسةُ "محمد بصري إحوان" ورفاقِه التي أكدت وجودَ علاقةٍ قويةٍ ومؤثرةٍ بين متغيرَيْ إتقانِ النحوِ والصرفِ، والقدرةِ على قراءةِ كتابِ فتحِ القريب</w:t>
      </w:r>
      <w:r w:rsidR="006174FB">
        <w:rPr>
          <w:rFonts w:ascii="Traditional Arabic" w:hAnsi="Traditional Arabic" w:cs="Traditional Arabic"/>
          <w:sz w:val="28"/>
          <w:szCs w:val="28"/>
        </w:rPr>
        <w:t>.</w:t>
      </w:r>
      <w:r w:rsidR="006174FB">
        <w:rPr>
          <w:rStyle w:val="FootnoteReference"/>
          <w:rFonts w:ascii="Traditional Arabic" w:hAnsi="Traditional Arabic" w:cs="Traditional Arabic"/>
          <w:sz w:val="28"/>
          <w:szCs w:val="28"/>
        </w:rPr>
        <w:footnoteReference w:id="22"/>
      </w:r>
    </w:p>
    <w:p w14:paraId="4C3C0B88" w14:textId="77777777" w:rsidR="008C10DA" w:rsidRPr="008C10DA" w:rsidRDefault="008C10DA" w:rsidP="00D22698">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t>وانطلاقاً من هذه الدراسات، يرى الباحثُ ضرورةَ إجراءِ بحثٍ بعنوان</w:t>
      </w:r>
      <w:r w:rsidRPr="008C10DA">
        <w:rPr>
          <w:rFonts w:ascii="Traditional Arabic" w:hAnsi="Traditional Arabic" w:cs="Traditional Arabic"/>
          <w:sz w:val="28"/>
          <w:szCs w:val="28"/>
        </w:rPr>
        <w:t>:</w:t>
      </w:r>
      <w:r w:rsidRPr="008C10DA">
        <w:rPr>
          <w:rFonts w:ascii="Traditional Arabic" w:hAnsi="Traditional Arabic" w:cs="Traditional Arabic"/>
          <w:sz w:val="28"/>
          <w:szCs w:val="28"/>
        </w:rPr>
        <w:br/>
      </w:r>
      <w:r w:rsidRPr="008C10DA">
        <w:rPr>
          <w:rFonts w:ascii="Traditional Arabic" w:hAnsi="Traditional Arabic" w:cs="Traditional Arabic"/>
          <w:b/>
          <w:bCs/>
          <w:sz w:val="28"/>
          <w:szCs w:val="28"/>
        </w:rPr>
        <w:t>"</w:t>
      </w:r>
      <w:r w:rsidRPr="008C10DA">
        <w:rPr>
          <w:rFonts w:ascii="Traditional Arabic" w:hAnsi="Traditional Arabic" w:cs="Traditional Arabic"/>
          <w:b/>
          <w:bCs/>
          <w:sz w:val="28"/>
          <w:szCs w:val="28"/>
          <w:rtl/>
        </w:rPr>
        <w:t>أثرُ إتقانِ قواعدِ النحوِ والصرفِ في القدرةِ على قراءةِ الكتبِ التراثيةِ لدى طلابِ الصفِّ الثاني عشرَ في مدرسةِ معاهد كودُس</w:t>
      </w:r>
      <w:r w:rsidRPr="008C10DA">
        <w:rPr>
          <w:rFonts w:ascii="Traditional Arabic" w:hAnsi="Traditional Arabic" w:cs="Traditional Arabic"/>
          <w:b/>
          <w:bCs/>
          <w:sz w:val="28"/>
          <w:szCs w:val="28"/>
        </w:rPr>
        <w:t>".</w:t>
      </w:r>
      <w:r w:rsidRPr="008C10DA">
        <w:rPr>
          <w:rFonts w:ascii="Traditional Arabic" w:hAnsi="Traditional Arabic" w:cs="Traditional Arabic"/>
          <w:sz w:val="28"/>
          <w:szCs w:val="28"/>
        </w:rPr>
        <w:br/>
      </w:r>
      <w:r w:rsidRPr="008C10DA">
        <w:rPr>
          <w:rFonts w:ascii="Traditional Arabic" w:hAnsi="Traditional Arabic" w:cs="Traditional Arabic"/>
          <w:sz w:val="28"/>
          <w:szCs w:val="28"/>
          <w:rtl/>
        </w:rPr>
        <w:lastRenderedPageBreak/>
        <w:t>ويهدف هذا البحثُ إلى دراسةِ مستوى فهمِ الطلابِ لقواعدِ النحوِ والصرفِ، ومعرفةِ تأثيرِه على قدرتِهم في قراءةِ الكتبِ التراثية</w:t>
      </w:r>
      <w:r w:rsidRPr="008C10DA">
        <w:rPr>
          <w:rFonts w:ascii="Traditional Arabic" w:hAnsi="Traditional Arabic" w:cs="Traditional Arabic"/>
          <w:sz w:val="28"/>
          <w:szCs w:val="28"/>
        </w:rPr>
        <w:t>.</w:t>
      </w:r>
    </w:p>
    <w:p w14:paraId="3693438A" w14:textId="77777777" w:rsidR="008C10DA" w:rsidRPr="008C10DA" w:rsidRDefault="008C10DA" w:rsidP="00D22698">
      <w:pPr>
        <w:spacing w:after="0" w:line="240" w:lineRule="auto"/>
        <w:ind w:firstLine="720"/>
        <w:jc w:val="both"/>
        <w:rPr>
          <w:rFonts w:ascii="Traditional Arabic" w:hAnsi="Traditional Arabic" w:cs="Traditional Arabic"/>
          <w:sz w:val="28"/>
          <w:szCs w:val="28"/>
        </w:rPr>
      </w:pPr>
      <w:r w:rsidRPr="008C10DA">
        <w:rPr>
          <w:rFonts w:ascii="Traditional Arabic" w:hAnsi="Traditional Arabic" w:cs="Traditional Arabic"/>
          <w:sz w:val="28"/>
          <w:szCs w:val="28"/>
          <w:rtl/>
        </w:rPr>
        <w:t>وبالرغم من وجودِ عواملَ أخرى مؤثرةٍ في قدرةِ الطالبِ على القراءةِ، إلا أنَّ إتقانَ علمِ النحوِ والصرفِ يظلُّ العاملَ الأهمَّ في نجاحِ تعلمِ الكتبِ التراثية. إذ يرى بعضُ الطلابِ أنَّ هذه الموادَّ صعبةُ الفهمِ، مما يسبب لهم الإحباطَ ويقلل من قدرتِهم على إتقانِ المفاهيمِ الأساسيةِ فيها، رغمَ محاولاتهم الجادة</w:t>
      </w:r>
      <w:r w:rsidRPr="008C10DA">
        <w:rPr>
          <w:rFonts w:ascii="Traditional Arabic" w:hAnsi="Traditional Arabic" w:cs="Traditional Arabic"/>
          <w:sz w:val="28"/>
          <w:szCs w:val="28"/>
        </w:rPr>
        <w:t>.</w:t>
      </w:r>
    </w:p>
    <w:p w14:paraId="4A92C486" w14:textId="77777777" w:rsidR="008C10DA" w:rsidRDefault="008C10DA" w:rsidP="00D22698">
      <w:pPr>
        <w:spacing w:after="0" w:line="240" w:lineRule="auto"/>
        <w:ind w:firstLine="720"/>
        <w:jc w:val="both"/>
        <w:rPr>
          <w:rFonts w:ascii="Traditional Arabic" w:hAnsi="Traditional Arabic" w:cs="Traditional Arabic"/>
          <w:sz w:val="28"/>
          <w:szCs w:val="28"/>
          <w:rtl/>
        </w:rPr>
      </w:pPr>
      <w:r w:rsidRPr="008C10DA">
        <w:rPr>
          <w:rFonts w:ascii="Traditional Arabic" w:hAnsi="Traditional Arabic" w:cs="Traditional Arabic"/>
          <w:sz w:val="28"/>
          <w:szCs w:val="28"/>
          <w:rtl/>
        </w:rPr>
        <w:t>وبناءً على ما سبق، فإنَّ هذا البحثَ يسعى إلى كشفِ مدى تأثيرِ إتقانِ قواعدِ النحوِ والصرفِ في القدرةِ على قراءةِ الكتبِ التراثيةِ لدى طلابِ الصفِّ الثاني عشرَ في مدرسةِ معاهد كودُس، ويأملُ الباحثُ أن يُسهمَ هذا البحثُ في تطويرِ أساليبَ تعليميةٍ أكثرَ فعالية، تسهمُ في رفعِ جودةِ تعليمِ اللغةِ العربيةِ، كما يرجو أن يكونَ هذا البحثُ خطوةً نحوَ إيجادِ استراتيجياتٍ حديثةٍ تُساعدُ الطلابَ على فهمِ النصوصِ العربيةِ الكلاسيكيةِ ذاتِ التراكيبِ المعقَّدة، ليصبحوا قادرينَ مستقبلاً على تفسيرِ معانيها بدقةٍ وفهمٍ عميقٍ</w:t>
      </w:r>
      <w:r w:rsidRPr="008C10DA">
        <w:rPr>
          <w:rFonts w:ascii="Traditional Arabic" w:hAnsi="Traditional Arabic" w:cs="Traditional Arabic"/>
          <w:sz w:val="28"/>
          <w:szCs w:val="28"/>
        </w:rPr>
        <w:t>.</w:t>
      </w:r>
    </w:p>
    <w:p w14:paraId="411D9D58" w14:textId="44B827CA" w:rsidR="00933DA4" w:rsidRPr="0021317E" w:rsidRDefault="00933DA4" w:rsidP="002E39FE">
      <w:pPr>
        <w:pStyle w:val="ListParagraph"/>
        <w:numPr>
          <w:ilvl w:val="0"/>
          <w:numId w:val="9"/>
        </w:numPr>
        <w:spacing w:after="0" w:line="240" w:lineRule="auto"/>
        <w:ind w:left="482" w:hanging="357"/>
        <w:jc w:val="both"/>
        <w:rPr>
          <w:rFonts w:ascii="Traditional Arabic" w:hAnsi="Traditional Arabic" w:cs="Traditional Arabic"/>
          <w:b/>
          <w:bCs/>
          <w:sz w:val="28"/>
          <w:szCs w:val="28"/>
        </w:rPr>
      </w:pPr>
      <w:r w:rsidRPr="00D947FE">
        <w:rPr>
          <w:rFonts w:ascii="Traditional Arabic" w:hAnsi="Traditional Arabic" w:cs="Traditional Arabic"/>
          <w:b/>
          <w:bCs/>
          <w:sz w:val="28"/>
          <w:szCs w:val="28"/>
          <w:rtl/>
        </w:rPr>
        <w:t xml:space="preserve"> </w:t>
      </w:r>
      <w:r w:rsidR="0021317E" w:rsidRPr="0021317E">
        <w:rPr>
          <w:rFonts w:ascii="Traditional Arabic" w:hAnsi="Traditional Arabic" w:cs="Traditional Arabic" w:hint="cs"/>
          <w:b/>
          <w:bCs/>
          <w:sz w:val="28"/>
          <w:szCs w:val="28"/>
          <w:rtl/>
        </w:rPr>
        <w:t>اسئلة البحث</w:t>
      </w:r>
    </w:p>
    <w:p w14:paraId="282A00D4" w14:textId="479FE0A7" w:rsidR="00933DA4" w:rsidRPr="00933DA4" w:rsidRDefault="00933DA4" w:rsidP="00D22698">
      <w:pPr>
        <w:spacing w:after="0" w:line="240" w:lineRule="auto"/>
        <w:ind w:firstLine="360"/>
        <w:jc w:val="both"/>
        <w:rPr>
          <w:rFonts w:ascii="Traditional Arabic" w:hAnsi="Traditional Arabic" w:cs="Traditional Arabic"/>
          <w:sz w:val="28"/>
          <w:szCs w:val="28"/>
        </w:rPr>
      </w:pPr>
      <w:r w:rsidRPr="00933DA4">
        <w:rPr>
          <w:rFonts w:ascii="Traditional Arabic" w:hAnsi="Traditional Arabic" w:cs="Traditional Arabic"/>
          <w:sz w:val="28"/>
          <w:szCs w:val="28"/>
          <w:rtl/>
        </w:rPr>
        <w:t xml:space="preserve">استنادًا إلى </w:t>
      </w:r>
      <w:r w:rsidR="00184713" w:rsidRPr="00184713">
        <w:rPr>
          <w:rFonts w:ascii="Traditional Arabic" w:hAnsi="Traditional Arabic" w:cs="Traditional Arabic"/>
          <w:sz w:val="28"/>
          <w:szCs w:val="28"/>
          <w:rtl/>
        </w:rPr>
        <w:t xml:space="preserve">اسئلة البحث </w:t>
      </w:r>
      <w:r w:rsidRPr="00933DA4">
        <w:rPr>
          <w:rFonts w:ascii="Traditional Arabic" w:hAnsi="Traditional Arabic" w:cs="Traditional Arabic"/>
          <w:sz w:val="28"/>
          <w:szCs w:val="28"/>
          <w:rtl/>
        </w:rPr>
        <w:t>التي تمَّ شرحُها فيما سبق، فإنَّ الباحثَ يُصيغُ المشكلاتِ في هذا البحثِ على النحوِ الآتي</w:t>
      </w:r>
      <w:r w:rsidRPr="00933DA4">
        <w:rPr>
          <w:rFonts w:ascii="Traditional Arabic" w:hAnsi="Traditional Arabic" w:cs="Traditional Arabic"/>
          <w:sz w:val="28"/>
          <w:szCs w:val="28"/>
        </w:rPr>
        <w:t>:</w:t>
      </w:r>
    </w:p>
    <w:p w14:paraId="6E6E7FE8" w14:textId="77777777" w:rsidR="00933DA4" w:rsidRPr="00933DA4" w:rsidRDefault="00933DA4" w:rsidP="00D22698">
      <w:pPr>
        <w:numPr>
          <w:ilvl w:val="0"/>
          <w:numId w:val="1"/>
        </w:numPr>
        <w:spacing w:after="0" w:line="240" w:lineRule="auto"/>
        <w:jc w:val="both"/>
        <w:rPr>
          <w:rFonts w:ascii="Traditional Arabic" w:hAnsi="Traditional Arabic" w:cs="Traditional Arabic"/>
          <w:sz w:val="28"/>
          <w:szCs w:val="28"/>
        </w:rPr>
      </w:pPr>
      <w:r w:rsidRPr="00933DA4">
        <w:rPr>
          <w:rFonts w:ascii="Traditional Arabic" w:hAnsi="Traditional Arabic" w:cs="Traditional Arabic"/>
          <w:sz w:val="28"/>
          <w:szCs w:val="28"/>
          <w:rtl/>
        </w:rPr>
        <w:t>ما مستوى فهم قواعد النحو لدى طلاب الصف الثاني عشر في مدرسة معاهد كودس؟</w:t>
      </w:r>
    </w:p>
    <w:p w14:paraId="202DDEA5" w14:textId="77777777" w:rsidR="00933DA4" w:rsidRPr="00933DA4" w:rsidRDefault="00933DA4" w:rsidP="00D22698">
      <w:pPr>
        <w:numPr>
          <w:ilvl w:val="0"/>
          <w:numId w:val="1"/>
        </w:numPr>
        <w:spacing w:after="0" w:line="240" w:lineRule="auto"/>
        <w:jc w:val="both"/>
        <w:rPr>
          <w:rFonts w:ascii="Traditional Arabic" w:hAnsi="Traditional Arabic" w:cs="Traditional Arabic"/>
          <w:sz w:val="28"/>
          <w:szCs w:val="28"/>
        </w:rPr>
      </w:pPr>
      <w:r w:rsidRPr="00933DA4">
        <w:rPr>
          <w:rFonts w:ascii="Traditional Arabic" w:hAnsi="Traditional Arabic" w:cs="Traditional Arabic"/>
          <w:sz w:val="28"/>
          <w:szCs w:val="28"/>
          <w:rtl/>
        </w:rPr>
        <w:t>ما مستوى فهم قواعد الصرف لدى طلاب الصف الثاني عشر في مدرسة معاهد كودس؟</w:t>
      </w:r>
    </w:p>
    <w:p w14:paraId="1AC3210F" w14:textId="77777777" w:rsidR="00933DA4" w:rsidRPr="00933DA4" w:rsidRDefault="00933DA4" w:rsidP="00D22698">
      <w:pPr>
        <w:numPr>
          <w:ilvl w:val="0"/>
          <w:numId w:val="1"/>
        </w:numPr>
        <w:spacing w:after="0" w:line="240" w:lineRule="auto"/>
        <w:jc w:val="both"/>
        <w:rPr>
          <w:rFonts w:ascii="Traditional Arabic" w:hAnsi="Traditional Arabic" w:cs="Traditional Arabic"/>
          <w:sz w:val="28"/>
          <w:szCs w:val="28"/>
        </w:rPr>
      </w:pPr>
      <w:r w:rsidRPr="00933DA4">
        <w:rPr>
          <w:rFonts w:ascii="Traditional Arabic" w:hAnsi="Traditional Arabic" w:cs="Traditional Arabic"/>
          <w:sz w:val="28"/>
          <w:szCs w:val="28"/>
          <w:rtl/>
        </w:rPr>
        <w:lastRenderedPageBreak/>
        <w:t>ما مستوى قدرة طلاب الصف الثاني عشر في مدرسة معاهد كودس على قراءة الكتاب الأصفر؟</w:t>
      </w:r>
    </w:p>
    <w:p w14:paraId="583912FC" w14:textId="3339E51C" w:rsidR="00933DA4" w:rsidRPr="006174FB" w:rsidRDefault="00933DA4" w:rsidP="00D22698">
      <w:pPr>
        <w:numPr>
          <w:ilvl w:val="0"/>
          <w:numId w:val="1"/>
        </w:numPr>
        <w:spacing w:after="0" w:line="240" w:lineRule="auto"/>
        <w:jc w:val="both"/>
        <w:rPr>
          <w:rFonts w:ascii="Traditional Arabic" w:hAnsi="Traditional Arabic" w:cs="Traditional Arabic"/>
          <w:sz w:val="28"/>
          <w:szCs w:val="28"/>
          <w:rtl/>
        </w:rPr>
      </w:pPr>
      <w:r w:rsidRPr="00933DA4">
        <w:rPr>
          <w:rFonts w:ascii="Traditional Arabic" w:hAnsi="Traditional Arabic" w:cs="Traditional Arabic"/>
          <w:sz w:val="28"/>
          <w:szCs w:val="28"/>
          <w:rtl/>
        </w:rPr>
        <w:t>ما أثرُ إتقان قواعد النحو والصرف في قدرة طلاب الصف الثاني عشر في مدرسة معاهد كودس على قراءة الكتاب الأصفر؟</w:t>
      </w:r>
    </w:p>
    <w:p w14:paraId="209A3999" w14:textId="5E1B257F" w:rsidR="00933DA4" w:rsidRPr="002F57A0" w:rsidRDefault="00933DA4" w:rsidP="002E39FE">
      <w:pPr>
        <w:pStyle w:val="ListParagraph"/>
        <w:numPr>
          <w:ilvl w:val="0"/>
          <w:numId w:val="9"/>
        </w:numPr>
        <w:spacing w:after="0" w:line="240" w:lineRule="auto"/>
        <w:ind w:left="482" w:hanging="357"/>
        <w:jc w:val="both"/>
        <w:rPr>
          <w:rFonts w:ascii="Traditional Arabic" w:hAnsi="Traditional Arabic" w:cs="Traditional Arabic"/>
          <w:b/>
          <w:bCs/>
          <w:sz w:val="28"/>
          <w:szCs w:val="28"/>
        </w:rPr>
      </w:pPr>
      <w:r w:rsidRPr="002F57A0">
        <w:rPr>
          <w:rFonts w:ascii="Traditional Arabic" w:hAnsi="Traditional Arabic" w:cs="Traditional Arabic"/>
          <w:b/>
          <w:bCs/>
          <w:sz w:val="28"/>
          <w:szCs w:val="28"/>
          <w:rtl/>
        </w:rPr>
        <w:t>أهداف البحث وفوائده</w:t>
      </w:r>
    </w:p>
    <w:p w14:paraId="57A05336" w14:textId="5BF9C1C1" w:rsidR="00933DA4" w:rsidRPr="00933DA4" w:rsidRDefault="00933DA4" w:rsidP="00D22698">
      <w:pPr>
        <w:spacing w:after="0" w:line="240" w:lineRule="auto"/>
        <w:ind w:left="266"/>
        <w:jc w:val="both"/>
        <w:rPr>
          <w:rFonts w:ascii="Traditional Arabic" w:hAnsi="Traditional Arabic" w:cs="Traditional Arabic"/>
          <w:b/>
          <w:bCs/>
          <w:sz w:val="28"/>
          <w:szCs w:val="28"/>
        </w:rPr>
      </w:pPr>
      <w:r w:rsidRPr="006B3A81">
        <w:rPr>
          <w:rFonts w:ascii="Traditional Arabic" w:hAnsi="Traditional Arabic" w:cs="Traditional Arabic" w:hint="cs"/>
          <w:b/>
          <w:bCs/>
          <w:rtl/>
        </w:rPr>
        <w:t>1</w:t>
      </w:r>
      <w:r>
        <w:rPr>
          <w:rFonts w:ascii="Traditional Arabic" w:hAnsi="Traditional Arabic" w:cs="Traditional Arabic" w:hint="cs"/>
          <w:b/>
          <w:bCs/>
          <w:sz w:val="28"/>
          <w:szCs w:val="28"/>
          <w:rtl/>
        </w:rPr>
        <w:t xml:space="preserve">. </w:t>
      </w:r>
      <w:r w:rsidRPr="00933DA4">
        <w:rPr>
          <w:rFonts w:ascii="Traditional Arabic" w:hAnsi="Traditional Arabic" w:cs="Traditional Arabic"/>
          <w:b/>
          <w:bCs/>
          <w:sz w:val="28"/>
          <w:szCs w:val="28"/>
          <w:rtl/>
        </w:rPr>
        <w:t>أهداف البحث</w:t>
      </w:r>
    </w:p>
    <w:p w14:paraId="23FE79CF" w14:textId="6DB980FB" w:rsidR="00933DA4" w:rsidRPr="00933DA4" w:rsidRDefault="00933DA4" w:rsidP="00D22698">
      <w:pPr>
        <w:spacing w:after="0" w:line="240" w:lineRule="auto"/>
        <w:ind w:left="549"/>
        <w:jc w:val="both"/>
        <w:rPr>
          <w:rFonts w:ascii="Traditional Arabic" w:hAnsi="Traditional Arabic" w:cs="Traditional Arabic"/>
          <w:sz w:val="28"/>
          <w:szCs w:val="28"/>
        </w:rPr>
      </w:pPr>
      <w:r w:rsidRPr="00933DA4">
        <w:rPr>
          <w:rFonts w:ascii="Traditional Arabic" w:hAnsi="Traditional Arabic" w:cs="Traditional Arabic"/>
          <w:sz w:val="28"/>
          <w:szCs w:val="28"/>
          <w:rtl/>
        </w:rPr>
        <w:t>أ. لمعرفة مستوى فهم قواعد النحو لدى طلاب الصف الثاني عشر في مدرسة معاهد كودس</w:t>
      </w:r>
      <w:r w:rsidRPr="00933DA4">
        <w:rPr>
          <w:rFonts w:ascii="Traditional Arabic" w:hAnsi="Traditional Arabic" w:cs="Traditional Arabic"/>
          <w:sz w:val="28"/>
          <w:szCs w:val="28"/>
        </w:rPr>
        <w:t>.</w:t>
      </w:r>
      <w:r w:rsidRPr="00933DA4">
        <w:rPr>
          <w:rFonts w:ascii="Traditional Arabic" w:hAnsi="Traditional Arabic" w:cs="Traditional Arabic"/>
          <w:sz w:val="28"/>
          <w:szCs w:val="28"/>
        </w:rPr>
        <w:br/>
      </w:r>
      <w:r w:rsidRPr="00933DA4">
        <w:rPr>
          <w:rFonts w:ascii="Traditional Arabic" w:hAnsi="Traditional Arabic" w:cs="Traditional Arabic"/>
          <w:sz w:val="28"/>
          <w:szCs w:val="28"/>
          <w:rtl/>
        </w:rPr>
        <w:t>ب. لمعرفة مستوى فهم قواعد الصرف لدى طلاب الصف الثاني عشر في مدرسة معاهد كودس</w:t>
      </w:r>
      <w:r w:rsidRPr="00933DA4">
        <w:rPr>
          <w:rFonts w:ascii="Traditional Arabic" w:hAnsi="Traditional Arabic" w:cs="Traditional Arabic"/>
          <w:sz w:val="28"/>
          <w:szCs w:val="28"/>
        </w:rPr>
        <w:t>.</w:t>
      </w:r>
      <w:r w:rsidRPr="00933DA4">
        <w:rPr>
          <w:rFonts w:ascii="Traditional Arabic" w:hAnsi="Traditional Arabic" w:cs="Traditional Arabic"/>
          <w:sz w:val="28"/>
          <w:szCs w:val="28"/>
        </w:rPr>
        <w:br/>
      </w:r>
      <w:r w:rsidRPr="00933DA4">
        <w:rPr>
          <w:rFonts w:ascii="Traditional Arabic" w:hAnsi="Traditional Arabic" w:cs="Traditional Arabic"/>
          <w:sz w:val="28"/>
          <w:szCs w:val="28"/>
          <w:rtl/>
        </w:rPr>
        <w:t>ج. لمعرفة مستوى قدرة طلاب الصف الثاني عشر في مدرسة معاهد كودس على قراءة الكتاب الأصفر</w:t>
      </w:r>
      <w:r w:rsidRPr="00933DA4">
        <w:rPr>
          <w:rFonts w:ascii="Traditional Arabic" w:hAnsi="Traditional Arabic" w:cs="Traditional Arabic"/>
          <w:sz w:val="28"/>
          <w:szCs w:val="28"/>
        </w:rPr>
        <w:t>.</w:t>
      </w:r>
      <w:r w:rsidRPr="00933DA4">
        <w:rPr>
          <w:rFonts w:ascii="Traditional Arabic" w:hAnsi="Traditional Arabic" w:cs="Traditional Arabic"/>
          <w:sz w:val="28"/>
          <w:szCs w:val="28"/>
        </w:rPr>
        <w:br/>
      </w:r>
      <w:r w:rsidRPr="00933DA4">
        <w:rPr>
          <w:rFonts w:ascii="Traditional Arabic" w:hAnsi="Traditional Arabic" w:cs="Traditional Arabic"/>
          <w:sz w:val="28"/>
          <w:szCs w:val="28"/>
          <w:rtl/>
        </w:rPr>
        <w:t>د. لمعرفة مدى تأثير إتقان قواعد النحو والصرف في قدرة طلاب الصف الثاني عشر في مدرسة معاهد كودس على قراءة الكتاب الأصفر</w:t>
      </w:r>
      <w:r w:rsidRPr="00933DA4">
        <w:rPr>
          <w:rFonts w:ascii="Traditional Arabic" w:hAnsi="Traditional Arabic" w:cs="Traditional Arabic"/>
          <w:sz w:val="28"/>
          <w:szCs w:val="28"/>
        </w:rPr>
        <w:t>.</w:t>
      </w:r>
    </w:p>
    <w:p w14:paraId="7493BA2F" w14:textId="3BD0B95A" w:rsidR="00933DA4" w:rsidRPr="00933DA4" w:rsidRDefault="00933DA4" w:rsidP="00D22698">
      <w:pPr>
        <w:spacing w:after="0" w:line="240" w:lineRule="auto"/>
        <w:ind w:left="266"/>
        <w:jc w:val="both"/>
        <w:rPr>
          <w:rFonts w:ascii="Traditional Arabic" w:hAnsi="Traditional Arabic" w:cs="Traditional Arabic"/>
          <w:b/>
          <w:bCs/>
          <w:sz w:val="28"/>
          <w:szCs w:val="28"/>
        </w:rPr>
      </w:pPr>
      <w:r w:rsidRPr="006B3A81">
        <w:rPr>
          <w:rFonts w:ascii="Traditional Arabic" w:hAnsi="Traditional Arabic" w:cs="Traditional Arabic" w:hint="cs"/>
          <w:b/>
          <w:bCs/>
          <w:rtl/>
        </w:rPr>
        <w:t>2</w:t>
      </w:r>
      <w:r>
        <w:rPr>
          <w:rFonts w:ascii="Traditional Arabic" w:hAnsi="Traditional Arabic" w:cs="Traditional Arabic" w:hint="cs"/>
          <w:b/>
          <w:bCs/>
          <w:sz w:val="28"/>
          <w:szCs w:val="28"/>
          <w:rtl/>
        </w:rPr>
        <w:t xml:space="preserve">. </w:t>
      </w:r>
      <w:r w:rsidRPr="00933DA4">
        <w:rPr>
          <w:rFonts w:ascii="Traditional Arabic" w:hAnsi="Traditional Arabic" w:cs="Traditional Arabic"/>
          <w:b/>
          <w:bCs/>
          <w:sz w:val="28"/>
          <w:szCs w:val="28"/>
          <w:rtl/>
        </w:rPr>
        <w:t>فوائد البحث</w:t>
      </w:r>
    </w:p>
    <w:p w14:paraId="625AA1EC" w14:textId="77777777" w:rsidR="00933DA4" w:rsidRPr="00933DA4" w:rsidRDefault="00933DA4" w:rsidP="00D22698">
      <w:pPr>
        <w:spacing w:after="0" w:line="240" w:lineRule="auto"/>
        <w:ind w:left="408"/>
        <w:jc w:val="both"/>
        <w:rPr>
          <w:rFonts w:ascii="Traditional Arabic" w:hAnsi="Traditional Arabic" w:cs="Traditional Arabic"/>
          <w:b/>
          <w:bCs/>
          <w:sz w:val="28"/>
          <w:szCs w:val="28"/>
        </w:rPr>
      </w:pPr>
      <w:r w:rsidRPr="00933DA4">
        <w:rPr>
          <w:rFonts w:ascii="Traditional Arabic" w:hAnsi="Traditional Arabic" w:cs="Traditional Arabic"/>
          <w:b/>
          <w:bCs/>
          <w:sz w:val="28"/>
          <w:szCs w:val="28"/>
          <w:rtl/>
        </w:rPr>
        <w:t>أ. الفائدة النظرية</w:t>
      </w:r>
    </w:p>
    <w:p w14:paraId="4A02B685" w14:textId="77777777" w:rsidR="00933DA4" w:rsidRPr="00933DA4" w:rsidRDefault="00933DA4" w:rsidP="00D22698">
      <w:pPr>
        <w:spacing w:after="0" w:line="240" w:lineRule="auto"/>
        <w:ind w:firstLine="408"/>
        <w:jc w:val="both"/>
        <w:rPr>
          <w:rFonts w:ascii="Traditional Arabic" w:hAnsi="Traditional Arabic" w:cs="Traditional Arabic"/>
          <w:sz w:val="28"/>
          <w:szCs w:val="28"/>
        </w:rPr>
      </w:pPr>
      <w:r w:rsidRPr="00933DA4">
        <w:rPr>
          <w:rFonts w:ascii="Traditional Arabic" w:hAnsi="Traditional Arabic" w:cs="Traditional Arabic"/>
          <w:sz w:val="28"/>
          <w:szCs w:val="28"/>
          <w:rtl/>
        </w:rPr>
        <w:t>يُتوقَّع من هذا البحث أن يُسهمَ في تقديمِ إسهامٍ نظريٍّ في تطويرِ تعليمِ اللغةِ العربية، لا سيما في فهم العلاقة بين إتقان قواعد النحو والصرف وبين مهارة قراءة الكتاب الأصفر. كما يُمكن أن تُغني نتائجُ هذا البحثِ النظرياتِ القائمةَ حولَ أهميةِ إتقانِ قواعد اللغةِ في تنميةِ مهاراتِ قراءةِ النصوصِ التراثية، والتي غالبًا ما تتطلّبُ فهمًا عميقًا لبنيةِ اللغةِ العربيةِ</w:t>
      </w:r>
      <w:r w:rsidRPr="00933DA4">
        <w:rPr>
          <w:rFonts w:ascii="Traditional Arabic" w:hAnsi="Traditional Arabic" w:cs="Traditional Arabic"/>
          <w:sz w:val="28"/>
          <w:szCs w:val="28"/>
        </w:rPr>
        <w:t>.</w:t>
      </w:r>
    </w:p>
    <w:p w14:paraId="3D189C73" w14:textId="4F1731C5" w:rsidR="00933DA4" w:rsidRPr="00933DA4" w:rsidRDefault="00933DA4" w:rsidP="00D22698">
      <w:pPr>
        <w:spacing w:after="0" w:line="240" w:lineRule="auto"/>
        <w:ind w:firstLine="408"/>
        <w:jc w:val="both"/>
        <w:rPr>
          <w:rFonts w:ascii="Traditional Arabic" w:hAnsi="Traditional Arabic" w:cs="Traditional Arabic"/>
          <w:sz w:val="28"/>
          <w:szCs w:val="28"/>
        </w:rPr>
      </w:pPr>
      <w:r w:rsidRPr="00933DA4">
        <w:rPr>
          <w:rFonts w:ascii="Traditional Arabic" w:hAnsi="Traditional Arabic" w:cs="Traditional Arabic"/>
          <w:sz w:val="28"/>
          <w:szCs w:val="28"/>
          <w:rtl/>
        </w:rPr>
        <w:lastRenderedPageBreak/>
        <w:t>علاوةً على ذلك، يمكن لهذا البحث أن يُقدِّمَ منظورًا جديدًا حولَ أهميةِ إتقانِ علمي النحوِ والصرفِ في سياقِ التعليمِ في المعاهدِ الشرعيةِ والمدارسِ الدينيةِ، ويُثري الدراساتِ المتعلقةَ بأهميةِ المهاراتِ اللغويةِ في فهمِ الأدبياتِ الإسلاميةِ الكلاسيكيةِ. وبذلك، يُمكنُ أن يُسهمَ البحثُ في تطويرِ نظرياتِ تقييمِ تعليمِ اللغةِ العربيةِ، ويكونَ أساسًا في بناءِ منهجٍ أكثرَ فاعلية، ويُقدِّمَ إسهامًا في تطويرِ تعليمٍ قائمٍ على المهارةِ في مجالِ التعليمِ الدينيِّ</w:t>
      </w:r>
      <w:r w:rsidRPr="00933DA4">
        <w:rPr>
          <w:rFonts w:ascii="Traditional Arabic" w:hAnsi="Traditional Arabic" w:cs="Traditional Arabic"/>
          <w:sz w:val="28"/>
          <w:szCs w:val="28"/>
        </w:rPr>
        <w:t>.</w:t>
      </w:r>
    </w:p>
    <w:p w14:paraId="7436BFBE" w14:textId="77777777" w:rsidR="00933DA4" w:rsidRPr="00933DA4" w:rsidRDefault="00933DA4" w:rsidP="00D22698">
      <w:pPr>
        <w:spacing w:after="0" w:line="240" w:lineRule="auto"/>
        <w:ind w:left="124"/>
        <w:jc w:val="both"/>
        <w:rPr>
          <w:rFonts w:ascii="Traditional Arabic" w:hAnsi="Traditional Arabic" w:cs="Traditional Arabic"/>
          <w:b/>
          <w:bCs/>
          <w:sz w:val="28"/>
          <w:szCs w:val="28"/>
        </w:rPr>
      </w:pPr>
      <w:r w:rsidRPr="00933DA4">
        <w:rPr>
          <w:rFonts w:ascii="Traditional Arabic" w:hAnsi="Traditional Arabic" w:cs="Traditional Arabic"/>
          <w:b/>
          <w:bCs/>
          <w:sz w:val="28"/>
          <w:szCs w:val="28"/>
          <w:rtl/>
        </w:rPr>
        <w:t>ب. الفائدة العملية</w:t>
      </w:r>
    </w:p>
    <w:p w14:paraId="7366BF4D" w14:textId="4341B112" w:rsidR="00933DA4" w:rsidRPr="00933DA4" w:rsidRDefault="00933DA4" w:rsidP="00D22698">
      <w:pPr>
        <w:spacing w:after="0" w:line="240" w:lineRule="auto"/>
        <w:ind w:firstLine="408"/>
        <w:jc w:val="both"/>
        <w:rPr>
          <w:rFonts w:ascii="Traditional Arabic" w:hAnsi="Traditional Arabic" w:cs="Traditional Arabic"/>
          <w:sz w:val="28"/>
          <w:szCs w:val="28"/>
        </w:rPr>
      </w:pPr>
      <w:r w:rsidRPr="006B3A81">
        <w:rPr>
          <w:rFonts w:ascii="Traditional Arabic" w:hAnsi="Traditional Arabic" w:cs="Traditional Arabic" w:hint="cs"/>
          <w:b/>
          <w:bCs/>
          <w:rtl/>
        </w:rPr>
        <w:t>1</w:t>
      </w:r>
      <w:r>
        <w:rPr>
          <w:rFonts w:ascii="Traditional Arabic" w:hAnsi="Traditional Arabic" w:cs="Traditional Arabic" w:hint="cs"/>
          <w:b/>
          <w:bCs/>
          <w:sz w:val="28"/>
          <w:szCs w:val="28"/>
          <w:rtl/>
        </w:rPr>
        <w:t xml:space="preserve">. </w:t>
      </w:r>
      <w:r w:rsidRPr="00933DA4">
        <w:rPr>
          <w:rFonts w:ascii="Traditional Arabic" w:hAnsi="Traditional Arabic" w:cs="Traditional Arabic"/>
          <w:b/>
          <w:bCs/>
          <w:sz w:val="28"/>
          <w:szCs w:val="28"/>
          <w:rtl/>
        </w:rPr>
        <w:t>لجامعة والي صونغو الإسلامية</w:t>
      </w:r>
      <w:r w:rsidRPr="00933DA4">
        <w:rPr>
          <w:rFonts w:ascii="Traditional Arabic" w:hAnsi="Traditional Arabic" w:cs="Traditional Arabic"/>
          <w:b/>
          <w:bCs/>
          <w:sz w:val="28"/>
          <w:szCs w:val="28"/>
        </w:rPr>
        <w:t xml:space="preserve"> </w:t>
      </w:r>
      <w:r w:rsidRPr="00D22698">
        <w:rPr>
          <w:rFonts w:asciiTheme="majorBidi" w:hAnsiTheme="majorBidi" w:cstheme="majorBidi"/>
          <w:b/>
          <w:bCs/>
          <w:sz w:val="20"/>
          <w:szCs w:val="20"/>
        </w:rPr>
        <w:t xml:space="preserve">(UIN </w:t>
      </w:r>
      <w:proofErr w:type="spellStart"/>
      <w:r w:rsidRPr="00D22698">
        <w:rPr>
          <w:rFonts w:asciiTheme="majorBidi" w:hAnsiTheme="majorBidi" w:cstheme="majorBidi"/>
          <w:b/>
          <w:bCs/>
          <w:sz w:val="20"/>
          <w:szCs w:val="20"/>
        </w:rPr>
        <w:t>Walisongo</w:t>
      </w:r>
      <w:proofErr w:type="spellEnd"/>
      <w:r w:rsidRPr="00D22698">
        <w:rPr>
          <w:rFonts w:asciiTheme="majorBidi" w:hAnsiTheme="majorBidi" w:cstheme="majorBidi"/>
          <w:b/>
          <w:bCs/>
          <w:sz w:val="20"/>
          <w:szCs w:val="20"/>
        </w:rPr>
        <w:t>)</w:t>
      </w:r>
      <w:r w:rsidRPr="00D22698">
        <w:rPr>
          <w:rFonts w:asciiTheme="majorBidi" w:hAnsiTheme="majorBidi" w:cstheme="majorBidi"/>
          <w:sz w:val="20"/>
          <w:szCs w:val="20"/>
        </w:rPr>
        <w:t xml:space="preserve"> </w:t>
      </w:r>
      <w:r w:rsidRPr="00933DA4">
        <w:rPr>
          <w:rFonts w:ascii="Traditional Arabic" w:hAnsi="Traditional Arabic" w:cs="Traditional Arabic"/>
          <w:sz w:val="28"/>
          <w:szCs w:val="28"/>
        </w:rPr>
        <w:br/>
      </w:r>
      <w:r w:rsidRPr="00933DA4">
        <w:rPr>
          <w:rFonts w:ascii="Traditional Arabic" w:hAnsi="Traditional Arabic" w:cs="Traditional Arabic"/>
          <w:sz w:val="28"/>
          <w:szCs w:val="28"/>
          <w:rtl/>
        </w:rPr>
        <w:t>قد يُفيدُ هذا البحثُ الجامعةَ في تطويرِ المنهاجِ وطرقِ التدريسِ، خاصةً في برامجِ تعليمِ اللغةِ العربيةِ والتربيةِ الإسلاميةِ. ويمكن أن تُستَخدَمَ نتائجُ هذا البحثِ كمادةٍ لتقييمِ البرامجِ التعليميةِ، وتطويرِ تدريبٍ أكثرَ فاعليةٍ في تدريسِ النحوِ والصرفِ، مما يُسهم في رفعِ جودةِ التعليمِ في الكلياتِ والأقسامِ المعنيةِ. كما قد يكون مرجعًا لأبحاثٍ لاحقةٍ في مجالِ تعليمِ اللغةِ العربيةِ</w:t>
      </w:r>
      <w:r w:rsidRPr="00933DA4">
        <w:rPr>
          <w:rFonts w:ascii="Traditional Arabic" w:hAnsi="Traditional Arabic" w:cs="Traditional Arabic"/>
          <w:sz w:val="28"/>
          <w:szCs w:val="28"/>
        </w:rPr>
        <w:t>.</w:t>
      </w:r>
    </w:p>
    <w:p w14:paraId="47C5E0BD" w14:textId="4A32E178" w:rsidR="00933DA4" w:rsidRPr="00933DA4" w:rsidRDefault="00933DA4" w:rsidP="00D22698">
      <w:pPr>
        <w:spacing w:after="0" w:line="240" w:lineRule="auto"/>
        <w:ind w:firstLine="408"/>
        <w:jc w:val="both"/>
        <w:rPr>
          <w:rFonts w:ascii="Traditional Arabic" w:hAnsi="Traditional Arabic" w:cs="Traditional Arabic"/>
          <w:sz w:val="28"/>
          <w:szCs w:val="28"/>
        </w:rPr>
      </w:pPr>
      <w:r w:rsidRPr="006B3A81">
        <w:rPr>
          <w:rFonts w:ascii="Traditional Arabic" w:hAnsi="Traditional Arabic" w:cs="Traditional Arabic" w:hint="cs"/>
          <w:b/>
          <w:bCs/>
          <w:rtl/>
        </w:rPr>
        <w:t>2</w:t>
      </w:r>
      <w:r>
        <w:rPr>
          <w:rFonts w:ascii="Traditional Arabic" w:hAnsi="Traditional Arabic" w:cs="Traditional Arabic" w:hint="cs"/>
          <w:b/>
          <w:bCs/>
          <w:sz w:val="28"/>
          <w:szCs w:val="28"/>
          <w:rtl/>
        </w:rPr>
        <w:t xml:space="preserve">. </w:t>
      </w:r>
      <w:r w:rsidRPr="00933DA4">
        <w:rPr>
          <w:rFonts w:ascii="Traditional Arabic" w:hAnsi="Traditional Arabic" w:cs="Traditional Arabic"/>
          <w:b/>
          <w:bCs/>
          <w:sz w:val="28"/>
          <w:szCs w:val="28"/>
          <w:rtl/>
        </w:rPr>
        <w:t>للمعلمين</w:t>
      </w:r>
      <w:r w:rsidRPr="00933DA4">
        <w:rPr>
          <w:rFonts w:ascii="Traditional Arabic" w:hAnsi="Traditional Arabic" w:cs="Traditional Arabic"/>
          <w:sz w:val="28"/>
          <w:szCs w:val="28"/>
        </w:rPr>
        <w:br/>
      </w:r>
      <w:r w:rsidRPr="00933DA4">
        <w:rPr>
          <w:rFonts w:ascii="Traditional Arabic" w:hAnsi="Traditional Arabic" w:cs="Traditional Arabic"/>
          <w:sz w:val="28"/>
          <w:szCs w:val="28"/>
          <w:rtl/>
        </w:rPr>
        <w:t>قد تُوفِّرُ نتائجُ هذا البحثِ فهماً أعمقَ لأهميةِ إتقانِ قواعدِ النحوِ والصرفِ في تطويرِ قدرةِ الطلابِ على قراءةِ الكتابِ الأصفر. ويمكن للمعلمينَ الاستفادةُ من نتائجِ البحثِ في تصميمِ استراتيجياتٍ تعليميةٍ أكثرَ ملاءمةً، مثل الدمجِ الفعّالِ لتعليمِ النحوِ والصرفِ ضمنَ دروسِ قراءةِ النصوصِ الكلاسيكيةِ، مما يُساعدهم في إيجادِ طرقِ تعليمٍ أكثرَ تفاعلاً وتوافقًا مع احتياجاتِ الطلابِ</w:t>
      </w:r>
      <w:r w:rsidRPr="00933DA4">
        <w:rPr>
          <w:rFonts w:ascii="Traditional Arabic" w:hAnsi="Traditional Arabic" w:cs="Traditional Arabic"/>
          <w:sz w:val="28"/>
          <w:szCs w:val="28"/>
        </w:rPr>
        <w:t>.</w:t>
      </w:r>
    </w:p>
    <w:p w14:paraId="0D4B7E91" w14:textId="2E22D020" w:rsidR="00933DA4" w:rsidRPr="00933DA4" w:rsidRDefault="00933DA4" w:rsidP="00D22698">
      <w:pPr>
        <w:spacing w:after="0" w:line="240" w:lineRule="auto"/>
        <w:ind w:firstLine="408"/>
        <w:jc w:val="both"/>
        <w:rPr>
          <w:rFonts w:ascii="Traditional Arabic" w:hAnsi="Traditional Arabic" w:cs="Traditional Arabic"/>
          <w:sz w:val="28"/>
          <w:szCs w:val="28"/>
        </w:rPr>
      </w:pPr>
      <w:r w:rsidRPr="006B3A81">
        <w:rPr>
          <w:rFonts w:ascii="Traditional Arabic" w:hAnsi="Traditional Arabic" w:cs="Traditional Arabic" w:hint="cs"/>
          <w:b/>
          <w:bCs/>
          <w:rtl/>
        </w:rPr>
        <w:t>3</w:t>
      </w:r>
      <w:r>
        <w:rPr>
          <w:rFonts w:ascii="Traditional Arabic" w:hAnsi="Traditional Arabic" w:cs="Traditional Arabic" w:hint="cs"/>
          <w:b/>
          <w:bCs/>
          <w:sz w:val="28"/>
          <w:szCs w:val="28"/>
          <w:rtl/>
        </w:rPr>
        <w:t xml:space="preserve">. </w:t>
      </w:r>
      <w:r w:rsidRPr="00933DA4">
        <w:rPr>
          <w:rFonts w:ascii="Traditional Arabic" w:hAnsi="Traditional Arabic" w:cs="Traditional Arabic"/>
          <w:b/>
          <w:bCs/>
          <w:sz w:val="28"/>
          <w:szCs w:val="28"/>
          <w:rtl/>
        </w:rPr>
        <w:t>للطلاب</w:t>
      </w:r>
      <w:r w:rsidRPr="00933DA4">
        <w:rPr>
          <w:rFonts w:ascii="Traditional Arabic" w:hAnsi="Traditional Arabic" w:cs="Traditional Arabic"/>
          <w:sz w:val="28"/>
          <w:szCs w:val="28"/>
        </w:rPr>
        <w:br/>
      </w:r>
      <w:r w:rsidRPr="00933DA4">
        <w:rPr>
          <w:rFonts w:ascii="Traditional Arabic" w:hAnsi="Traditional Arabic" w:cs="Traditional Arabic"/>
          <w:sz w:val="28"/>
          <w:szCs w:val="28"/>
          <w:rtl/>
        </w:rPr>
        <w:t xml:space="preserve">قد يُفيدُ هذا البحثُ الطلابَ مباشرةً من خلالِ تعزيزِ فهمِهم للعلاقةِ بين إتقانِ </w:t>
      </w:r>
      <w:r w:rsidRPr="00933DA4">
        <w:rPr>
          <w:rFonts w:ascii="Traditional Arabic" w:hAnsi="Traditional Arabic" w:cs="Traditional Arabic"/>
          <w:sz w:val="28"/>
          <w:szCs w:val="28"/>
          <w:rtl/>
        </w:rPr>
        <w:lastRenderedPageBreak/>
        <w:t>النحوِ والصرفِ وبين قدرتهم على قراءةِ الكتابِ الأصفر. كما قد يُشجِّعُهم ذلك على دراسةِ القواعدِ بشكلٍ جادٍّ، بعد إدراكِهم لأهميةِ ذلك في فهمِ النصوصِ التراثيةِ. وبذلك، يمكنُ أن تتحسنَ مهاراتُهم في اللغةِ العربيةِ وتزدادَ قدرتُهم على استيعابِ الموادِّ الدينيةِ بشكلٍ أعمقَ</w:t>
      </w:r>
      <w:r w:rsidRPr="00933DA4">
        <w:rPr>
          <w:rFonts w:ascii="Traditional Arabic" w:hAnsi="Traditional Arabic" w:cs="Traditional Arabic"/>
          <w:sz w:val="28"/>
          <w:szCs w:val="28"/>
        </w:rPr>
        <w:t>.</w:t>
      </w:r>
    </w:p>
    <w:p w14:paraId="2443343A" w14:textId="56F3BF2B" w:rsidR="00933DA4" w:rsidRDefault="00933DA4" w:rsidP="00D22698">
      <w:pPr>
        <w:spacing w:after="0" w:line="240" w:lineRule="auto"/>
        <w:ind w:firstLine="408"/>
        <w:jc w:val="both"/>
        <w:rPr>
          <w:rFonts w:ascii="Traditional Arabic" w:hAnsi="Traditional Arabic" w:cs="Traditional Arabic"/>
          <w:sz w:val="28"/>
          <w:szCs w:val="28"/>
          <w:rtl/>
        </w:rPr>
      </w:pPr>
      <w:r w:rsidRPr="006B3A81">
        <w:rPr>
          <w:rFonts w:ascii="Traditional Arabic" w:hAnsi="Traditional Arabic" w:cs="Traditional Arabic" w:hint="cs"/>
          <w:b/>
          <w:bCs/>
          <w:rtl/>
        </w:rPr>
        <w:t>4</w:t>
      </w:r>
      <w:r>
        <w:rPr>
          <w:rFonts w:ascii="Traditional Arabic" w:hAnsi="Traditional Arabic" w:cs="Traditional Arabic" w:hint="cs"/>
          <w:b/>
          <w:bCs/>
          <w:sz w:val="28"/>
          <w:szCs w:val="28"/>
          <w:rtl/>
        </w:rPr>
        <w:t xml:space="preserve">. </w:t>
      </w:r>
      <w:r w:rsidRPr="00933DA4">
        <w:rPr>
          <w:rFonts w:ascii="Traditional Arabic" w:hAnsi="Traditional Arabic" w:cs="Traditional Arabic"/>
          <w:b/>
          <w:bCs/>
          <w:sz w:val="28"/>
          <w:szCs w:val="28"/>
          <w:rtl/>
        </w:rPr>
        <w:t>للمدرسة</w:t>
      </w:r>
      <w:r w:rsidRPr="00933DA4">
        <w:rPr>
          <w:rFonts w:ascii="Traditional Arabic" w:hAnsi="Traditional Arabic" w:cs="Traditional Arabic"/>
          <w:sz w:val="28"/>
          <w:szCs w:val="28"/>
        </w:rPr>
        <w:br/>
      </w:r>
      <w:r w:rsidRPr="00933DA4">
        <w:rPr>
          <w:rFonts w:ascii="Traditional Arabic" w:hAnsi="Traditional Arabic" w:cs="Traditional Arabic"/>
          <w:sz w:val="28"/>
          <w:szCs w:val="28"/>
          <w:rtl/>
        </w:rPr>
        <w:t>يمكنُ أن تُسهمَ نتائجُ هذا البحثِ في تطويرِ البرامجِ التعليميةِ للغةِ العربيةِ في المدارس، وخاصةً في تقويةِ مهارةِ قراءةِ الكتابِ الأصفرِ لدى الطلاب. كما يُمكن أن تُستَخدَمَ النتائجُ كأساسٍ لتحسينِ المنهاجِ والمحتوى التعليمي، من خلال دمجِ تدريسِ قواعدِ النحوِ والصرفِ بطريقةٍ تُركِّزُ على المهاراتِ، مما يُساعد في رفعِ جودةِ تعليمِ اللغةِ العربيةِ في المرحلةِ الثانوية، ويُسهِمُ في تطويرِ التعليمِ الدينيِّ بشكلٍ عامٍّ</w:t>
      </w:r>
      <w:r w:rsidRPr="00933DA4">
        <w:rPr>
          <w:rFonts w:ascii="Traditional Arabic" w:hAnsi="Traditional Arabic" w:cs="Traditional Arabic"/>
          <w:sz w:val="28"/>
          <w:szCs w:val="28"/>
        </w:rPr>
        <w:t>.</w:t>
      </w:r>
    </w:p>
    <w:p w14:paraId="5FF9C310" w14:textId="77777777" w:rsidR="00D22698" w:rsidRPr="00933DA4" w:rsidRDefault="00D22698" w:rsidP="00D22698">
      <w:pPr>
        <w:spacing w:after="0" w:line="240" w:lineRule="auto"/>
        <w:ind w:firstLine="408"/>
        <w:jc w:val="both"/>
        <w:rPr>
          <w:rFonts w:ascii="Traditional Arabic" w:hAnsi="Traditional Arabic" w:cs="Traditional Arabic"/>
          <w:sz w:val="28"/>
          <w:szCs w:val="28"/>
        </w:rPr>
      </w:pPr>
    </w:p>
    <w:p w14:paraId="5C722C8B" w14:textId="31B063DC" w:rsidR="008554AA" w:rsidRPr="0036709C" w:rsidRDefault="00D22698" w:rsidP="00D22698">
      <w:pPr>
        <w:spacing w:after="0" w:line="240" w:lineRule="auto"/>
        <w:jc w:val="center"/>
        <w:rPr>
          <w:rFonts w:ascii="Traditional Arabic" w:hAnsi="Traditional Arabic" w:cs="Traditional Arabic"/>
          <w:b/>
          <w:bCs/>
          <w:sz w:val="28"/>
          <w:szCs w:val="28"/>
          <w:rtl/>
        </w:rPr>
      </w:pPr>
      <w:r>
        <w:rPr>
          <w:rFonts w:ascii="Traditional Arabic" w:hAnsi="Traditional Arabic" w:cs="Traditional Arabic"/>
          <w:b/>
          <w:bCs/>
          <w:sz w:val="28"/>
          <w:szCs w:val="28"/>
          <w:rtl/>
        </w:rPr>
        <w:br w:type="column"/>
      </w:r>
      <w:r w:rsidR="008554AA" w:rsidRPr="0036709C">
        <w:rPr>
          <w:rFonts w:ascii="Traditional Arabic" w:hAnsi="Traditional Arabic" w:cs="Traditional Arabic"/>
          <w:b/>
          <w:bCs/>
          <w:sz w:val="28"/>
          <w:szCs w:val="28"/>
          <w:rtl/>
        </w:rPr>
        <w:lastRenderedPageBreak/>
        <w:t>الباب الثاني</w:t>
      </w:r>
      <w:r w:rsidR="008554AA" w:rsidRPr="0036709C">
        <w:rPr>
          <w:rFonts w:ascii="Traditional Arabic" w:hAnsi="Traditional Arabic" w:cs="Traditional Arabic"/>
          <w:b/>
          <w:bCs/>
          <w:sz w:val="28"/>
          <w:szCs w:val="28"/>
        </w:rPr>
        <w:br/>
      </w:r>
      <w:r w:rsidR="008554AA" w:rsidRPr="0036709C">
        <w:rPr>
          <w:rFonts w:ascii="Traditional Arabic" w:hAnsi="Traditional Arabic" w:cs="Traditional Arabic"/>
          <w:b/>
          <w:bCs/>
          <w:sz w:val="28"/>
          <w:szCs w:val="28"/>
          <w:rtl/>
        </w:rPr>
        <w:t>الإطار النظري</w:t>
      </w:r>
    </w:p>
    <w:p w14:paraId="55BB67D9" w14:textId="6BA483B0" w:rsidR="008554AA" w:rsidRPr="0036709C" w:rsidRDefault="00EA5572" w:rsidP="002E39FE">
      <w:pPr>
        <w:pStyle w:val="ListParagraph"/>
        <w:numPr>
          <w:ilvl w:val="0"/>
          <w:numId w:val="10"/>
        </w:numPr>
        <w:spacing w:after="0" w:line="240" w:lineRule="auto"/>
        <w:ind w:left="482" w:hanging="357"/>
        <w:rPr>
          <w:rFonts w:ascii="Traditional Arabic" w:hAnsi="Traditional Arabic" w:cs="Traditional Arabic"/>
          <w:b/>
          <w:bCs/>
          <w:sz w:val="28"/>
          <w:szCs w:val="28"/>
          <w:rtl/>
        </w:rPr>
      </w:pPr>
      <w:r w:rsidRPr="0036709C">
        <w:rPr>
          <w:rFonts w:ascii="Traditional Arabic" w:hAnsi="Traditional Arabic" w:cs="Traditional Arabic"/>
          <w:b/>
          <w:bCs/>
          <w:sz w:val="28"/>
          <w:szCs w:val="28"/>
          <w:rtl/>
        </w:rPr>
        <w:t>الدراسات النظرية</w:t>
      </w:r>
    </w:p>
    <w:p w14:paraId="19DA3135" w14:textId="3F698ACF" w:rsidR="00EA5572" w:rsidRDefault="00EA5572" w:rsidP="002E39FE">
      <w:pPr>
        <w:pStyle w:val="ListParagraph"/>
        <w:numPr>
          <w:ilvl w:val="0"/>
          <w:numId w:val="5"/>
        </w:numPr>
        <w:spacing w:line="240" w:lineRule="auto"/>
        <w:ind w:left="549" w:hanging="142"/>
        <w:rPr>
          <w:rFonts w:ascii="Traditional Arabic" w:hAnsi="Traditional Arabic" w:cs="Traditional Arabic"/>
          <w:b/>
          <w:bCs/>
          <w:sz w:val="28"/>
          <w:szCs w:val="28"/>
          <w:rtl/>
        </w:rPr>
      </w:pPr>
      <w:r w:rsidRPr="0036709C">
        <w:rPr>
          <w:rFonts w:ascii="Traditional Arabic" w:hAnsi="Traditional Arabic" w:cs="Traditional Arabic"/>
          <w:b/>
          <w:bCs/>
          <w:sz w:val="28"/>
          <w:szCs w:val="28"/>
          <w:rtl/>
        </w:rPr>
        <w:t>القدرة على قراءة الكتاب الأصفر</w:t>
      </w:r>
    </w:p>
    <w:p w14:paraId="18CEC2A1" w14:textId="240A2C43" w:rsidR="00E41F99" w:rsidRPr="00E41F99" w:rsidRDefault="00864D35" w:rsidP="002E39FE">
      <w:pPr>
        <w:pStyle w:val="ListParagraph"/>
        <w:numPr>
          <w:ilvl w:val="0"/>
          <w:numId w:val="2"/>
        </w:numPr>
        <w:spacing w:line="240" w:lineRule="auto"/>
        <w:rPr>
          <w:rFonts w:ascii="Traditional Arabic" w:hAnsi="Traditional Arabic" w:cs="Traditional Arabic"/>
          <w:b/>
          <w:bCs/>
          <w:sz w:val="28"/>
          <w:szCs w:val="28"/>
          <w:rtl/>
        </w:rPr>
      </w:pPr>
      <w:r w:rsidRPr="0036709C">
        <w:rPr>
          <w:rFonts w:ascii="Traditional Arabic" w:hAnsi="Traditional Arabic" w:cs="Traditional Arabic"/>
          <w:b/>
          <w:bCs/>
          <w:sz w:val="28"/>
          <w:szCs w:val="28"/>
          <w:rtl/>
        </w:rPr>
        <w:t>التعريف</w:t>
      </w:r>
    </w:p>
    <w:p w14:paraId="4CA0043F" w14:textId="1BF2CC9D" w:rsidR="006F3C51" w:rsidRPr="0036709C" w:rsidRDefault="006F3C51" w:rsidP="00D22698">
      <w:pPr>
        <w:pStyle w:val="ListParagraph"/>
        <w:spacing w:line="240" w:lineRule="auto"/>
        <w:ind w:left="266" w:firstLine="283"/>
        <w:jc w:val="both"/>
        <w:rPr>
          <w:rFonts w:ascii="Traditional Arabic" w:hAnsi="Traditional Arabic" w:cs="Traditional Arabic"/>
          <w:sz w:val="28"/>
          <w:szCs w:val="28"/>
          <w:rtl/>
        </w:rPr>
      </w:pPr>
      <w:r w:rsidRPr="006F3C51">
        <w:rPr>
          <w:rFonts w:ascii="Traditional Arabic" w:hAnsi="Traditional Arabic" w:cs="Traditional Arabic"/>
          <w:sz w:val="28"/>
          <w:szCs w:val="28"/>
          <w:rtl/>
        </w:rPr>
        <w:t>بحسب "قاموس اللغة الإندونيسية الكبير</w:t>
      </w:r>
      <w:r w:rsidRPr="006F3C51">
        <w:rPr>
          <w:rFonts w:ascii="Traditional Arabic" w:hAnsi="Traditional Arabic" w:cs="Traditional Arabic"/>
          <w:sz w:val="28"/>
          <w:szCs w:val="28"/>
        </w:rPr>
        <w:t xml:space="preserve"> (KBBI)"</w:t>
      </w:r>
      <w:r w:rsidRPr="006F3C51">
        <w:rPr>
          <w:rFonts w:ascii="Traditional Arabic" w:hAnsi="Traditional Arabic" w:cs="Traditional Arabic"/>
          <w:sz w:val="28"/>
          <w:szCs w:val="28"/>
          <w:rtl/>
        </w:rPr>
        <w:t>، فإنَّ القدرةَ هي المهارةُ، والكفاءةُ، والقوةُ، والاستطاعةُ التي يمتلكها الإنسانُ للقيامِ بشيءٍ ما أو إنجازه</w:t>
      </w:r>
      <w:r w:rsidR="0091399D">
        <w:rPr>
          <w:rFonts w:ascii="Traditional Arabic" w:hAnsi="Traditional Arabic" w:cs="Traditional Arabic"/>
          <w:sz w:val="28"/>
          <w:szCs w:val="28"/>
        </w:rPr>
        <w:t xml:space="preserve"> </w:t>
      </w:r>
      <w:r w:rsidR="0091399D">
        <w:rPr>
          <w:rStyle w:val="FootnoteReference"/>
          <w:rFonts w:ascii="Traditional Arabic" w:hAnsi="Traditional Arabic" w:cs="Traditional Arabic"/>
          <w:sz w:val="28"/>
          <w:szCs w:val="28"/>
        </w:rPr>
        <w:footnoteReference w:id="23"/>
      </w:r>
      <w:r w:rsidRPr="006F3C51">
        <w:rPr>
          <w:rFonts w:ascii="Traditional Arabic" w:hAnsi="Traditional Arabic" w:cs="Traditional Arabic"/>
          <w:sz w:val="28"/>
          <w:szCs w:val="28"/>
        </w:rPr>
        <w:t>.</w:t>
      </w:r>
    </w:p>
    <w:p w14:paraId="6C1D0F90" w14:textId="699C0EFB" w:rsidR="006F3C51" w:rsidRPr="0036709C" w:rsidRDefault="001F441A" w:rsidP="0036709C">
      <w:pPr>
        <w:pStyle w:val="ListParagraph"/>
        <w:spacing w:line="240" w:lineRule="auto"/>
        <w:ind w:left="266" w:firstLine="283"/>
        <w:jc w:val="both"/>
        <w:rPr>
          <w:rFonts w:ascii="Traditional Arabic" w:hAnsi="Traditional Arabic" w:cs="Traditional Arabic"/>
          <w:sz w:val="28"/>
          <w:szCs w:val="28"/>
          <w:rtl/>
        </w:rPr>
      </w:pPr>
      <w:r w:rsidRPr="0036709C">
        <w:rPr>
          <w:rFonts w:ascii="Traditional Arabic" w:hAnsi="Traditional Arabic" w:cs="Traditional Arabic"/>
          <w:sz w:val="28"/>
          <w:szCs w:val="28"/>
          <w:rtl/>
        </w:rPr>
        <w:t>مفهومُ القُدْرَةِ، إذا نَظَرْنا إليها من الناحيةِ اللُّغويّةِ، يَنبُعُ من كلمةِ " قادرٌ" التي تَحْمِلُ معنى "السُّلطَةِ"، والتي يُمكِنُ أن تُفَسَّرَ على أنَّها القُدْرَةُ على القيامِ بشيءٍ ما، أو الإحْتِمالُ على إنْفاذِه. كما تَشْمَلُ كلمةُ "مَمْبُو" معانٍ أخرى مثل "يستطيعُ" و"يَسْتَطِيعُ"، والتي تُشيرُ إلى الإمْكانِيّةِ أو السّعةِ لإتمامِ واجبٍ أو مُواجَهَةِ تحدّيٍ معينٍ. عُمومًا، تَدُلُّ القُدْرَةُ على حالَةِ شخصٍ أو شيءٍ لديه طاقةٌ أو قوةٌ لتنفيذِ فعلٍ أو تحقيقِ إنجازٍ ما. ويُمكِنُ أَنْ تُعَدَّ القُدْرَةُ أيضًا مَهارَةً أو إمْكانِيّةً يَمْلِكُها الشخصُ للقيامِ بفعلٍ</w:t>
      </w:r>
      <w:r w:rsidR="0091399D">
        <w:rPr>
          <w:rStyle w:val="FootnoteReference"/>
          <w:rFonts w:ascii="Traditional Arabic" w:hAnsi="Traditional Arabic" w:cs="Traditional Arabic"/>
          <w:sz w:val="28"/>
          <w:szCs w:val="28"/>
          <w:rtl/>
        </w:rPr>
        <w:footnoteReference w:id="24"/>
      </w:r>
      <w:r w:rsidR="0091399D">
        <w:rPr>
          <w:rFonts w:ascii="Traditional Arabic" w:hAnsi="Traditional Arabic" w:cs="Traditional Arabic"/>
          <w:sz w:val="28"/>
          <w:szCs w:val="28"/>
        </w:rPr>
        <w:t>.</w:t>
      </w:r>
      <w:r w:rsidRPr="0036709C">
        <w:rPr>
          <w:rFonts w:ascii="Traditional Arabic" w:hAnsi="Traditional Arabic" w:cs="Traditional Arabic"/>
          <w:sz w:val="28"/>
          <w:szCs w:val="28"/>
          <w:rtl/>
        </w:rPr>
        <w:t xml:space="preserve"> سواءً كان جسديًّا أو غيرَ جسديّ. ويُقالُ إنَّ الشخصَ لديه القُدْرَةُ إذا كان قادرًا على إتمامِ أمرٍ ما</w:t>
      </w:r>
      <w:r w:rsidRPr="0036709C">
        <w:rPr>
          <w:rFonts w:ascii="Traditional Arabic" w:hAnsi="Traditional Arabic" w:cs="Traditional Arabic"/>
          <w:sz w:val="28"/>
          <w:szCs w:val="28"/>
        </w:rPr>
        <w:t>.</w:t>
      </w:r>
    </w:p>
    <w:p w14:paraId="0735401E" w14:textId="7FA86ED1" w:rsidR="001F441A" w:rsidRPr="0036709C" w:rsidRDefault="00B428FC" w:rsidP="0036709C">
      <w:pPr>
        <w:pStyle w:val="ListParagraph"/>
        <w:spacing w:line="240" w:lineRule="auto"/>
        <w:ind w:left="266" w:firstLine="283"/>
        <w:jc w:val="both"/>
        <w:rPr>
          <w:rFonts w:ascii="Traditional Arabic" w:hAnsi="Traditional Arabic" w:cs="Traditional Arabic"/>
          <w:sz w:val="28"/>
          <w:szCs w:val="28"/>
          <w:rtl/>
        </w:rPr>
      </w:pPr>
      <w:r w:rsidRPr="0036709C">
        <w:rPr>
          <w:rFonts w:ascii="Traditional Arabic" w:hAnsi="Traditional Arabic" w:cs="Traditional Arabic"/>
          <w:sz w:val="28"/>
          <w:szCs w:val="28"/>
          <w:rtl/>
        </w:rPr>
        <w:lastRenderedPageBreak/>
        <w:t>وأمّا القِراءةُ فهي إحدى المهاراتِ في اللغةِ المكتوبةِ التي تَتَّصِفُ بالتلقّي. وتُوصفُ بالتلقّي لأنَّ الإنسانَ من خلالِ القراءةِ يستطيعُ أنْ يَتَلَقَّى معلوماتٍ وتجاربَ جديدةً.</w:t>
      </w:r>
      <w:r w:rsidR="0091399D">
        <w:rPr>
          <w:rStyle w:val="FootnoteReference"/>
          <w:rFonts w:ascii="Traditional Arabic" w:hAnsi="Traditional Arabic" w:cs="Traditional Arabic"/>
          <w:sz w:val="28"/>
          <w:szCs w:val="28"/>
          <w:rtl/>
        </w:rPr>
        <w:footnoteReference w:id="25"/>
      </w:r>
      <w:r w:rsidRPr="0036709C">
        <w:rPr>
          <w:rFonts w:ascii="Traditional Arabic" w:hAnsi="Traditional Arabic" w:cs="Traditional Arabic"/>
          <w:sz w:val="28"/>
          <w:szCs w:val="28"/>
          <w:rtl/>
        </w:rPr>
        <w:t xml:space="preserve"> أيْ أنَّها القُدرةُ على تَلقِّي المعلوماتِ أو امتصاصِها من خارجِ الذاتِ، وفي هذا السياقِ من خلالِ النَّصوصِ أو الكتابةِ. وعندَما يقرأُ الإنسانُ، فإنَّه لا يَقتصرُ على التعرُّفِ على الكلماتِ فحسب، بل يَفهمُ أيضًا المعانيَ والمعلوماتِ الكامنةَ في تلك النُّصوصِ</w:t>
      </w:r>
      <w:r w:rsidRPr="0036709C">
        <w:rPr>
          <w:rFonts w:ascii="Traditional Arabic" w:hAnsi="Traditional Arabic" w:cs="Traditional Arabic"/>
          <w:sz w:val="28"/>
          <w:szCs w:val="28"/>
        </w:rPr>
        <w:t>.</w:t>
      </w:r>
    </w:p>
    <w:p w14:paraId="56FAF76D" w14:textId="15231072" w:rsidR="00B428FC" w:rsidRPr="0036709C" w:rsidRDefault="00DC48C3" w:rsidP="0036709C">
      <w:pPr>
        <w:pStyle w:val="ListParagraph"/>
        <w:spacing w:line="240" w:lineRule="auto"/>
        <w:ind w:left="266" w:firstLine="283"/>
        <w:jc w:val="both"/>
        <w:rPr>
          <w:rFonts w:ascii="Traditional Arabic" w:hAnsi="Traditional Arabic" w:cs="Traditional Arabic"/>
          <w:sz w:val="28"/>
          <w:szCs w:val="28"/>
        </w:rPr>
      </w:pPr>
      <w:r w:rsidRPr="0036709C">
        <w:rPr>
          <w:rFonts w:ascii="Traditional Arabic" w:hAnsi="Traditional Arabic" w:cs="Traditional Arabic"/>
          <w:sz w:val="28"/>
          <w:szCs w:val="28"/>
          <w:rtl/>
        </w:rPr>
        <w:t>وذكر محمد بصري إخوان ورفاقه</w:t>
      </w:r>
      <w:r w:rsidR="0091399D">
        <w:rPr>
          <w:rStyle w:val="FootnoteReference"/>
          <w:rFonts w:ascii="Traditional Arabic" w:hAnsi="Traditional Arabic" w:cs="Traditional Arabic"/>
          <w:sz w:val="28"/>
          <w:szCs w:val="28"/>
          <w:rtl/>
        </w:rPr>
        <w:footnoteReference w:id="26"/>
      </w:r>
      <w:r w:rsidRPr="0036709C">
        <w:rPr>
          <w:rFonts w:ascii="Traditional Arabic" w:hAnsi="Traditional Arabic" w:cs="Traditional Arabic"/>
          <w:sz w:val="28"/>
          <w:szCs w:val="28"/>
          <w:rtl/>
        </w:rPr>
        <w:t xml:space="preserve"> أنَّ القراءةَ تُعَدُّ إحدى المهاراتِ اللغويةِ المُعقَّدةِ وغيرِ البسيطةِ، فهذهِ النشاطِ لا يقتصرُ على نُطقِ الحروفِ والكلماتِ فحسب، بل يَشملُ أيضًا عمليةَ التفكيرِ والفهمِ العميقِ.</w:t>
      </w:r>
    </w:p>
    <w:p w14:paraId="26BB7404" w14:textId="67AB05A6" w:rsidR="00DC48C3" w:rsidRPr="0036709C" w:rsidRDefault="002B41B1" w:rsidP="0036709C">
      <w:pPr>
        <w:pStyle w:val="ListParagraph"/>
        <w:spacing w:line="240" w:lineRule="auto"/>
        <w:ind w:left="266" w:firstLine="283"/>
        <w:jc w:val="both"/>
        <w:rPr>
          <w:rFonts w:ascii="Traditional Arabic" w:hAnsi="Traditional Arabic" w:cs="Traditional Arabic"/>
          <w:sz w:val="28"/>
          <w:szCs w:val="28"/>
          <w:rtl/>
        </w:rPr>
      </w:pPr>
      <w:r w:rsidRPr="0036709C">
        <w:rPr>
          <w:rFonts w:ascii="Traditional Arabic" w:hAnsi="Traditional Arabic" w:cs="Traditional Arabic"/>
          <w:sz w:val="28"/>
          <w:szCs w:val="28"/>
          <w:rtl/>
        </w:rPr>
        <w:t>الكفاءة في القراءة هي القدرة اللغوية التي تمكِّن الفرد من رؤية وفهم المعاني الموجودة في النصوص المكتوبة بمهارةٍ ودقّةٍ وطلاقة، بحيث يمكن للقارئ أن يدرك الرسالة التي يقصدها الكاتب بوضوحٍ ودقّة.</w:t>
      </w:r>
      <w:r w:rsidR="00530D1A">
        <w:rPr>
          <w:rStyle w:val="FootnoteReference"/>
          <w:rFonts w:ascii="Traditional Arabic" w:hAnsi="Traditional Arabic" w:cs="Traditional Arabic"/>
          <w:sz w:val="28"/>
          <w:szCs w:val="28"/>
          <w:rtl/>
        </w:rPr>
        <w:footnoteReference w:id="27"/>
      </w:r>
      <w:r w:rsidRPr="0036709C">
        <w:rPr>
          <w:rFonts w:ascii="Traditional Arabic" w:hAnsi="Traditional Arabic" w:cs="Traditional Arabic"/>
          <w:sz w:val="28"/>
          <w:szCs w:val="28"/>
          <w:rtl/>
        </w:rPr>
        <w:t xml:space="preserve"> وتَشمل هذه القدرةُ عدّةَ جوانب، مثل المهارة في القراءة، والدقة في التقاط المعلومات، والطلاقة في تفسير الكلمات أو الجمل المقروءة. فبامتلاك الكفاءة الجيّدة في القراءة، </w:t>
      </w:r>
      <w:r w:rsidRPr="0036709C">
        <w:rPr>
          <w:rFonts w:ascii="Traditional Arabic" w:hAnsi="Traditional Arabic" w:cs="Traditional Arabic"/>
          <w:sz w:val="28"/>
          <w:szCs w:val="28"/>
          <w:rtl/>
        </w:rPr>
        <w:lastRenderedPageBreak/>
        <w:t>يستطيع القارئ أن يفهم الرسالة التي يريد الكاتب إيصالها بشكلٍ واضحٍ وصحيح.</w:t>
      </w:r>
    </w:p>
    <w:p w14:paraId="5309922C" w14:textId="4EACF163" w:rsidR="002B41B1" w:rsidRPr="0036709C" w:rsidRDefault="002B41B1" w:rsidP="0036709C">
      <w:pPr>
        <w:pStyle w:val="ListParagraph"/>
        <w:spacing w:line="240" w:lineRule="auto"/>
        <w:ind w:left="266" w:firstLine="283"/>
        <w:jc w:val="both"/>
        <w:rPr>
          <w:rFonts w:ascii="Traditional Arabic" w:hAnsi="Traditional Arabic" w:cs="Traditional Arabic"/>
          <w:sz w:val="28"/>
          <w:szCs w:val="28"/>
          <w:rtl/>
        </w:rPr>
      </w:pPr>
      <w:r w:rsidRPr="0036709C">
        <w:rPr>
          <w:rFonts w:ascii="Traditional Arabic" w:hAnsi="Traditional Arabic" w:cs="Traditional Arabic"/>
          <w:sz w:val="28"/>
          <w:szCs w:val="28"/>
          <w:rtl/>
        </w:rPr>
        <w:t>قالت حافظَةُ الرُّحمةِ ومحمّد عفيفُ الدين ضِمياثي: إنّ مهارةَ قراءةِ اللغةِ العربيّةِ تشيرُ إلى قدرةِ الفردِ على قراءةِ النُّصوصِ العربيّةِ قراءةً جيّدةً، وفهمِ المعنى والمحتوى الذي تتضمّنه هذه الكتابةُ بدقّةٍ.</w:t>
      </w:r>
      <w:r w:rsidR="00530D1A">
        <w:rPr>
          <w:rStyle w:val="FootnoteReference"/>
          <w:rFonts w:ascii="Traditional Arabic" w:hAnsi="Traditional Arabic" w:cs="Traditional Arabic"/>
          <w:sz w:val="28"/>
          <w:szCs w:val="28"/>
          <w:rtl/>
        </w:rPr>
        <w:footnoteReference w:id="28"/>
      </w:r>
      <w:r w:rsidRPr="0036709C">
        <w:rPr>
          <w:rFonts w:ascii="Traditional Arabic" w:hAnsi="Traditional Arabic" w:cs="Traditional Arabic"/>
          <w:sz w:val="28"/>
          <w:szCs w:val="28"/>
          <w:rtl/>
        </w:rPr>
        <w:t xml:space="preserve"> وهذه القدرةُ لا تقتصرُ على قراءةِ الكلماتِ واحدةً تلوَ الأخرى، بل تشملُ أيضًا فَهْمَ تركيبِ الجُملِ، والسّياقِ، والرّسالةِ الكامنةِ فيها. فبمهارةِ قراءةٍ جيّدةٍ، يستطيعُ الفردُ تفسيرَ النصوصِ العربيّةِ بسلاسةٍ، وفهمَ الرسائلِ المُرادِ إيصالُها، وإدراكَ دقائقِ اللغةِ الواردةِ في تلك النصوصِ. وتُعدُّ هذه المهارةُ من الأمورِ المهمّةِ في تعلُّمِ اللغةِ العربيّةِ، إذ تُمكِّنُ الفردَ من استيعابِ المعلوماتِ، وتوسيعِ آفاقِه المعرفيّةِ، والتّواصلِ بشكلٍ أكثرَ فاعليةً باللغةِ العربيّةِ.</w:t>
      </w:r>
    </w:p>
    <w:p w14:paraId="6E856CFC" w14:textId="6D0392E8" w:rsidR="00530D1A" w:rsidRPr="00530D1A" w:rsidRDefault="002B41B1" w:rsidP="00530D1A">
      <w:pPr>
        <w:pStyle w:val="ListParagraph"/>
        <w:spacing w:line="240" w:lineRule="auto"/>
        <w:ind w:left="266" w:firstLine="283"/>
        <w:jc w:val="both"/>
        <w:rPr>
          <w:rFonts w:ascii="Traditional Arabic" w:hAnsi="Traditional Arabic" w:cs="Traditional Arabic"/>
          <w:sz w:val="28"/>
          <w:szCs w:val="28"/>
        </w:rPr>
      </w:pPr>
      <w:r w:rsidRPr="0036709C">
        <w:rPr>
          <w:rFonts w:ascii="Traditional Arabic" w:hAnsi="Traditional Arabic" w:cs="Traditional Arabic"/>
          <w:sz w:val="28"/>
          <w:szCs w:val="28"/>
          <w:rtl/>
        </w:rPr>
        <w:t>في تعلُّمِ اللغةِ العربيّةِ، تُعرَفُ مهارةُ القراءةِ غالبًا باسمِ "مهارة القراءة" (مهارةُ القِراءةِ). وتُعدُّ مهارةُ القراءةِ في اللغةِ العربيّةِ من القدراتِ المهمّةِ التي ينبغي إتقانُها لتطويرِ مهاراتِ اللغةِ العربيّةِ. وذلك لأنّ القراءةَ تُساهِمُ في توسيعِ المعرفةِ والآفاقِ. والهدفُ من إتقانِ مهارةِ القراءةِ في تعلُّمِ اللغةِ العربيّةِ هو أن يتمكَّنَ الشخصُ من فَهْمِ النُّصوصِ العربيّةِ فهمًا جيّدًا.</w:t>
      </w:r>
      <w:r w:rsidR="00530D1A">
        <w:rPr>
          <w:rStyle w:val="FootnoteReference"/>
          <w:rFonts w:ascii="Traditional Arabic" w:hAnsi="Traditional Arabic" w:cs="Traditional Arabic"/>
          <w:sz w:val="28"/>
          <w:szCs w:val="28"/>
          <w:rtl/>
        </w:rPr>
        <w:footnoteReference w:id="29"/>
      </w:r>
    </w:p>
    <w:p w14:paraId="1C314CC2" w14:textId="53E40AF6" w:rsidR="002B41B1" w:rsidRPr="0036709C" w:rsidRDefault="002B41B1" w:rsidP="0036709C">
      <w:pPr>
        <w:pStyle w:val="ListParagraph"/>
        <w:spacing w:line="240" w:lineRule="auto"/>
        <w:ind w:left="266" w:firstLine="283"/>
        <w:jc w:val="both"/>
        <w:rPr>
          <w:rFonts w:ascii="Traditional Arabic" w:hAnsi="Traditional Arabic" w:cs="Traditional Arabic"/>
          <w:sz w:val="28"/>
          <w:szCs w:val="28"/>
          <w:rtl/>
        </w:rPr>
      </w:pPr>
      <w:r w:rsidRPr="0036709C">
        <w:rPr>
          <w:rFonts w:ascii="Traditional Arabic" w:hAnsi="Traditional Arabic" w:cs="Traditional Arabic"/>
          <w:sz w:val="28"/>
          <w:szCs w:val="28"/>
          <w:rtl/>
        </w:rPr>
        <w:lastRenderedPageBreak/>
        <w:t>تَلعَبُ مهارةُ القراءةِ في اللغةِ العربيّةِ دورًا هامًّا جدًّا في تَطْويرِ مهاراتِ اللغةِ العربيّةِ. وذلك لأنَّ القراءةَ تُعَدُّ من الوسائلِ الرئيسيّةِ لتوسيعِ مَعارفِ الإنسانِ وآفاقِهِ. وفي سِياقِ تَعلُّمِ اللغةِ العربيّةِ، لا تُمكِّنُ مهارةُ القراءةِ الجيّدةُ الشخصَ من فَهمِ النصوصِ العربيّةِ فَهمًا دقيقًا فحسب، بل تُساعِدُه أيضًا على معرفةِ تراكيبِ الجملِ، وتوسيعِ ثَروتِه اللغويّةِ، وفَهمِ المعاني المُتضمَّنةِ في تلك النصوصِ. وخاصّةً في النصوصِ الدينيّةِ والأدبيّةِ والعِلميّةِ، فإنَّ مهارةَ القراءةِ تُعتَبَرُ مفتاحًا رئيسيًّا للوصولِ إلى المعلوماتِ الواردةِ فيها وتحليلِها. ولذلك فإنَّ الهدفَ الرئيسيَّ من إتقانِ مهارةِ القراءةِ هو أنْ يستطيعَ الإنسانُ فَهمَ النصوصِ العربيّةِ فَهمًا عميقًا ودقيقًا، ليكونَ قادرًا على تَطبيقِ ما اكتَسَبَه من معارفَ في حياتِهِ اليوميّةِ أو في دراساتِهِ المتقدّمةِ.</w:t>
      </w:r>
    </w:p>
    <w:p w14:paraId="49785437" w14:textId="1147CBDC" w:rsidR="002B41B1" w:rsidRPr="0036709C" w:rsidRDefault="002B41B1" w:rsidP="0036709C">
      <w:pPr>
        <w:pStyle w:val="ListParagraph"/>
        <w:spacing w:line="240" w:lineRule="auto"/>
        <w:ind w:left="266" w:firstLine="283"/>
        <w:jc w:val="both"/>
        <w:rPr>
          <w:rFonts w:ascii="Traditional Arabic" w:hAnsi="Traditional Arabic" w:cs="Traditional Arabic"/>
          <w:sz w:val="28"/>
          <w:szCs w:val="28"/>
          <w:rtl/>
        </w:rPr>
      </w:pPr>
      <w:r w:rsidRPr="0036709C">
        <w:rPr>
          <w:rFonts w:ascii="Traditional Arabic" w:hAnsi="Traditional Arabic" w:cs="Traditional Arabic"/>
          <w:sz w:val="28"/>
          <w:szCs w:val="28"/>
          <w:rtl/>
        </w:rPr>
        <w:t>ذكرت فريدينا في كتابها بعنوان "فعاليّة طريقة دليل القراءة على مهارة قراءة اللغة العربيّة لطلاب الصف الحادي عشر قسم العلوم الاجتماعيّة في المدرسة الثانويّة الإسلاميّة الحكومية دمك"، كما نُقِل عنها</w:t>
      </w:r>
      <w:r w:rsidR="00530D1A">
        <w:rPr>
          <w:rStyle w:val="FootnoteReference"/>
          <w:rFonts w:ascii="Traditional Arabic" w:hAnsi="Traditional Arabic" w:cs="Traditional Arabic"/>
          <w:sz w:val="28"/>
          <w:szCs w:val="28"/>
          <w:rtl/>
        </w:rPr>
        <w:footnoteReference w:id="30"/>
      </w:r>
      <w:r w:rsidRPr="0036709C">
        <w:rPr>
          <w:rFonts w:ascii="Traditional Arabic" w:hAnsi="Traditional Arabic" w:cs="Traditional Arabic"/>
          <w:sz w:val="28"/>
          <w:szCs w:val="28"/>
          <w:rtl/>
        </w:rPr>
        <w:t>، أنَّ مهارة قراءة اللغة العربيّة هي قدرةُ فَهمِ نصٍّ مكتوبٍ باللغة العربيّة سواءٌ كان ذلك بالنُّطقِ أو بالفَهمِ القلبيّ (الداخليّ).</w:t>
      </w:r>
    </w:p>
    <w:p w14:paraId="6D8197B8" w14:textId="628642AA" w:rsidR="00B618E1" w:rsidRPr="0036709C" w:rsidRDefault="00B618E1" w:rsidP="0036709C">
      <w:pPr>
        <w:pStyle w:val="ListParagraph"/>
        <w:spacing w:line="240" w:lineRule="auto"/>
        <w:ind w:left="266" w:firstLine="283"/>
        <w:jc w:val="both"/>
        <w:rPr>
          <w:rFonts w:ascii="Traditional Arabic" w:hAnsi="Traditional Arabic" w:cs="Traditional Arabic"/>
          <w:sz w:val="28"/>
          <w:szCs w:val="28"/>
          <w:rtl/>
        </w:rPr>
      </w:pPr>
      <w:r w:rsidRPr="0036709C">
        <w:rPr>
          <w:rFonts w:ascii="Traditional Arabic" w:hAnsi="Traditional Arabic" w:cs="Traditional Arabic"/>
          <w:sz w:val="28"/>
          <w:szCs w:val="28"/>
          <w:rtl/>
        </w:rPr>
        <w:t xml:space="preserve">وفقًا لما ذكرته ميلفي نوفيزا حسيبوان وحليمة السعدية، فإن الهدف العام من تعليم القراءة (القراءة) هو أن يتمكن الطلاب من قراءة النصوص العربية بشكل صحيح وفهم المحتوى المقروء. وعلى وجه التحديد، توجد طريقتان </w:t>
      </w:r>
      <w:r w:rsidRPr="0036709C">
        <w:rPr>
          <w:rFonts w:ascii="Traditional Arabic" w:hAnsi="Traditional Arabic" w:cs="Traditional Arabic"/>
          <w:sz w:val="28"/>
          <w:szCs w:val="28"/>
          <w:rtl/>
        </w:rPr>
        <w:lastRenderedPageBreak/>
        <w:t>مختلفتان في تعلم القراءة، وهما: القراءة الصامتة (القراءة الصامتة) والقراءة الجهرية (القراءة الجهرية).</w:t>
      </w:r>
      <w:r w:rsidR="00082FAE">
        <w:rPr>
          <w:rStyle w:val="FootnoteReference"/>
          <w:rFonts w:ascii="Traditional Arabic" w:hAnsi="Traditional Arabic" w:cs="Traditional Arabic"/>
          <w:sz w:val="28"/>
          <w:szCs w:val="28"/>
          <w:rtl/>
        </w:rPr>
        <w:footnoteReference w:id="31"/>
      </w:r>
      <w:r w:rsidRPr="0036709C">
        <w:rPr>
          <w:rFonts w:ascii="Traditional Arabic" w:hAnsi="Traditional Arabic" w:cs="Traditional Arabic"/>
          <w:sz w:val="28"/>
          <w:szCs w:val="28"/>
          <w:rtl/>
        </w:rPr>
        <w:t xml:space="preserve"> القراءة الصامتة هي أن يقرأ الطالب النص في قلبه أو بدون إصدار صوت، وتركز هذه الطريقة على فهم الطالب للنص وتركيزه عليه دون أن يتشتت بالصوت. أما القراءة الجهرية فهي القراءة بصوت مرتفع، حيث يقرأ الطالب النص بصوت واضح ومرتفع، وتُستخدم هذه الطريقة غالبًا لتدريب الطلاب على الطلاقة في القراءة وتحسين النطق، وكذلك لتيسير مراعاة أحكام التجويد أو نغمة التلاوة. وكلتا الطريقتين تهدفان إلى تعزيز قدرة الطلاب على القراءة وفهم النصوص العربية.</w:t>
      </w:r>
    </w:p>
    <w:p w14:paraId="2870A620" w14:textId="19723956" w:rsidR="0036709C" w:rsidRPr="0036709C" w:rsidRDefault="0036709C" w:rsidP="0036709C">
      <w:pPr>
        <w:pStyle w:val="ListParagraph"/>
        <w:spacing w:line="240" w:lineRule="auto"/>
        <w:ind w:left="266" w:firstLine="283"/>
        <w:jc w:val="both"/>
        <w:rPr>
          <w:rFonts w:ascii="Traditional Arabic" w:hAnsi="Traditional Arabic" w:cs="Traditional Arabic"/>
          <w:sz w:val="28"/>
          <w:szCs w:val="28"/>
          <w:rtl/>
        </w:rPr>
      </w:pPr>
      <w:r w:rsidRPr="0036709C">
        <w:rPr>
          <w:rFonts w:ascii="Traditional Arabic" w:hAnsi="Traditional Arabic" w:cs="Traditional Arabic"/>
          <w:sz w:val="28"/>
          <w:szCs w:val="28"/>
          <w:rtl/>
        </w:rPr>
        <w:t>الكتاب الأصفر هو أحد النصوص العربية المكتوبة في شكل كتاب، ويُكتب باللغة العربية المجردة (بدون حركات)، ويُطبع على ورق أصفر اللون. وغالبًا ما تكون هذه الكتب غير مُجلدة، بل تُرتب في أوراق منفصلة. ويحتوي الكتاب الأصفر عادةً على قسمين رئيسيين، وهما المتن والشرح. فعادةً ما يقع المتن على أطراف الصفحة، بينما يكون الشرح، الذي يُعد توضيحًا أو تفسيرًا للمتن، في وسط الصفحة.</w:t>
      </w:r>
      <w:r w:rsidR="00082FAE">
        <w:rPr>
          <w:rStyle w:val="FootnoteReference"/>
          <w:rFonts w:ascii="Traditional Arabic" w:hAnsi="Traditional Arabic" w:cs="Traditional Arabic"/>
          <w:sz w:val="28"/>
          <w:szCs w:val="28"/>
          <w:rtl/>
        </w:rPr>
        <w:footnoteReference w:id="32"/>
      </w:r>
    </w:p>
    <w:p w14:paraId="4FA1582D" w14:textId="1FD3B4D2" w:rsidR="0036709C" w:rsidRPr="0036709C" w:rsidRDefault="0036709C" w:rsidP="0036709C">
      <w:pPr>
        <w:pStyle w:val="ListParagraph"/>
        <w:spacing w:line="240" w:lineRule="auto"/>
        <w:ind w:left="266" w:firstLine="283"/>
        <w:jc w:val="both"/>
        <w:rPr>
          <w:rFonts w:ascii="Traditional Arabic" w:hAnsi="Traditional Arabic" w:cs="Traditional Arabic"/>
          <w:sz w:val="28"/>
          <w:szCs w:val="28"/>
          <w:rtl/>
        </w:rPr>
      </w:pPr>
      <w:r w:rsidRPr="0036709C">
        <w:rPr>
          <w:rFonts w:ascii="Traditional Arabic" w:hAnsi="Traditional Arabic" w:cs="Traditional Arabic"/>
          <w:sz w:val="28"/>
          <w:szCs w:val="28"/>
          <w:rtl/>
        </w:rPr>
        <w:t xml:space="preserve">المتن هو النص الأصلي من كتاب أو مؤلف يُعد جوهر الموضوع. ويحتوي المتن على المبادئ الأساسية أو القواعد أو النظريات التي يريد المؤلف إيصالها. أما الشرح، فهو توضيح أو تعليق يُقدَّم لبيان المعنى وتوسيع الفهم للمحتوى </w:t>
      </w:r>
      <w:r w:rsidRPr="0036709C">
        <w:rPr>
          <w:rFonts w:ascii="Traditional Arabic" w:hAnsi="Traditional Arabic" w:cs="Traditional Arabic"/>
          <w:sz w:val="28"/>
          <w:szCs w:val="28"/>
          <w:rtl/>
        </w:rPr>
        <w:lastRenderedPageBreak/>
        <w:t>الوارد في المتن. ويهدف الشرح إلى توضيح المعاني التي قد يصعب فهمها من المتن، سواء من حيث اللغة أو المصطلحات أو السياق.</w:t>
      </w:r>
    </w:p>
    <w:p w14:paraId="1D46FFCB" w14:textId="3AFD4854" w:rsidR="0036709C" w:rsidRPr="006F3C51" w:rsidRDefault="0036709C" w:rsidP="0036709C">
      <w:pPr>
        <w:pStyle w:val="ListParagraph"/>
        <w:spacing w:line="240" w:lineRule="auto"/>
        <w:ind w:left="266" w:firstLine="283"/>
        <w:jc w:val="both"/>
        <w:rPr>
          <w:rFonts w:ascii="Traditional Arabic" w:hAnsi="Traditional Arabic" w:cs="Traditional Arabic"/>
          <w:sz w:val="28"/>
          <w:szCs w:val="28"/>
        </w:rPr>
      </w:pPr>
      <w:r w:rsidRPr="0036709C">
        <w:rPr>
          <w:rFonts w:ascii="Traditional Arabic" w:hAnsi="Traditional Arabic" w:cs="Traditional Arabic"/>
          <w:sz w:val="28"/>
          <w:szCs w:val="28"/>
          <w:rtl/>
        </w:rPr>
        <w:t>بحسب عبد الرحمن وحيد، كما نُقل في</w:t>
      </w:r>
      <w:r w:rsidR="00082FAE">
        <w:rPr>
          <w:rStyle w:val="FootnoteReference"/>
          <w:rFonts w:ascii="Traditional Arabic" w:hAnsi="Traditional Arabic" w:cs="Traditional Arabic"/>
          <w:sz w:val="28"/>
          <w:szCs w:val="28"/>
          <w:rtl/>
        </w:rPr>
        <w:footnoteReference w:id="33"/>
      </w:r>
      <w:r w:rsidRPr="0036709C">
        <w:rPr>
          <w:rFonts w:ascii="Traditional Arabic" w:hAnsi="Traditional Arabic" w:cs="Traditional Arabic"/>
          <w:sz w:val="28"/>
          <w:szCs w:val="28"/>
          <w:rtl/>
        </w:rPr>
        <w:t>، فإنّ دراسةَ "الكتاب الأصفر" تعودُ بفوائدَ كثيرةٍ على المسلمين، منها تعميقُ الفهمِ لتعاليمِ الدين الإسلامي. ومن خلال دراسةِ محتويات هذا الكتاب، يمكن للمسلمين أن يكتسبوا فهماً أعمقَ لمختلف جوانب الحياة الدينية. إضافةً إلى ذلك، فإنّ "الكتاب الأصفر" قد يكون مصدراً للإجاباتِ على مختلف القضايا التي يواجهها المسلمون في العصر الحاضر، لما يحتويه من تعاليمَ ما زالت صالحةً لمواجهةِ تحدياتِ العصر. ومن خلال هذا الفهم الأفضل، سيكون المسلمون أكثر قدرةً على التكيّفِ مع التغيّرات الزمانية، وأكثرَ تحملاً للمسؤولية في مواجهةِ التطوراتِ الاجتماعيةِ والثقافيةِ والتكنولوجيةِ المتجددة.</w:t>
      </w:r>
    </w:p>
    <w:p w14:paraId="285E3754" w14:textId="7F116D12" w:rsidR="00EA5572" w:rsidRPr="002B48E5" w:rsidRDefault="00864D35" w:rsidP="002E39FE">
      <w:pPr>
        <w:pStyle w:val="ListParagraph"/>
        <w:numPr>
          <w:ilvl w:val="0"/>
          <w:numId w:val="2"/>
        </w:numPr>
        <w:rPr>
          <w:rFonts w:ascii="Traditional Arabic" w:hAnsi="Traditional Arabic" w:cs="Traditional Arabic"/>
          <w:b/>
          <w:bCs/>
        </w:rPr>
      </w:pPr>
      <w:r w:rsidRPr="002B48E5">
        <w:rPr>
          <w:rFonts w:ascii="Traditional Arabic" w:hAnsi="Traditional Arabic" w:cs="Traditional Arabic"/>
          <w:b/>
          <w:bCs/>
          <w:sz w:val="28"/>
          <w:szCs w:val="28"/>
          <w:rtl/>
        </w:rPr>
        <w:t>المؤشِّر</w:t>
      </w:r>
    </w:p>
    <w:p w14:paraId="15C12E97" w14:textId="762431B9" w:rsidR="00864D35" w:rsidRPr="002B48E5" w:rsidRDefault="00864D35" w:rsidP="002B48E5">
      <w:pPr>
        <w:pStyle w:val="ListParagraph"/>
        <w:spacing w:line="240" w:lineRule="auto"/>
        <w:ind w:left="266" w:firstLine="283"/>
        <w:jc w:val="both"/>
        <w:rPr>
          <w:rFonts w:ascii="Traditional Arabic" w:hAnsi="Traditional Arabic" w:cs="Traditional Arabic"/>
          <w:sz w:val="28"/>
          <w:szCs w:val="28"/>
          <w:rtl/>
        </w:rPr>
      </w:pPr>
      <w:r w:rsidRPr="002B48E5">
        <w:rPr>
          <w:rFonts w:ascii="Traditional Arabic" w:hAnsi="Traditional Arabic" w:cs="Traditional Arabic"/>
          <w:sz w:val="28"/>
          <w:szCs w:val="28"/>
          <w:rtl/>
        </w:rPr>
        <w:t xml:space="preserve">تَشمَلُ مُؤشِّراتُ الفَهمِ في قِراءَةِ </w:t>
      </w:r>
      <w:r w:rsidR="00BA17AE" w:rsidRPr="0098516E">
        <w:rPr>
          <w:rFonts w:ascii="Traditional Arabic" w:hAnsi="Traditional Arabic" w:cs="Traditional Arabic"/>
          <w:sz w:val="28"/>
          <w:szCs w:val="28"/>
          <w:rtl/>
        </w:rPr>
        <w:t>الْكِتَابِ الْأَصْفَرِ</w:t>
      </w:r>
      <w:r w:rsidR="00BA17AE">
        <w:rPr>
          <w:rFonts w:ascii="Traditional Arabic" w:hAnsi="Traditional Arabic" w:cs="Traditional Arabic"/>
          <w:sz w:val="28"/>
          <w:szCs w:val="28"/>
        </w:rPr>
        <w:t xml:space="preserve"> </w:t>
      </w:r>
      <w:r w:rsidRPr="002B48E5">
        <w:rPr>
          <w:rFonts w:ascii="Traditional Arabic" w:hAnsi="Traditional Arabic" w:cs="Traditional Arabic"/>
          <w:sz w:val="28"/>
          <w:szCs w:val="28"/>
          <w:rtl/>
        </w:rPr>
        <w:t xml:space="preserve">عِدَّةَ جَوانِبَ تُعطِي صُورَةً عَن مَدى قُدرَةِ الفَردِ على فَهمِ النُّصوصِ المُتَضَمَّنَةِ في </w:t>
      </w:r>
      <w:r w:rsidR="00BA17AE" w:rsidRPr="0098516E">
        <w:rPr>
          <w:rFonts w:ascii="Traditional Arabic" w:hAnsi="Traditional Arabic" w:cs="Traditional Arabic"/>
          <w:sz w:val="28"/>
          <w:szCs w:val="28"/>
          <w:rtl/>
        </w:rPr>
        <w:t>الْكِتَابِ الْأَصْفَرِ</w:t>
      </w:r>
      <w:r w:rsidR="00BA17AE" w:rsidRPr="002B48E5">
        <w:rPr>
          <w:rFonts w:ascii="Traditional Arabic" w:hAnsi="Traditional Arabic" w:cs="Traditional Arabic"/>
          <w:sz w:val="28"/>
          <w:szCs w:val="28"/>
          <w:rtl/>
        </w:rPr>
        <w:t xml:space="preserve"> </w:t>
      </w:r>
      <w:r w:rsidRPr="002B48E5">
        <w:rPr>
          <w:rFonts w:ascii="Traditional Arabic" w:hAnsi="Traditional Arabic" w:cs="Traditional Arabic"/>
          <w:sz w:val="28"/>
          <w:szCs w:val="28"/>
          <w:rtl/>
        </w:rPr>
        <w:t>وتَفسيرِها.</w:t>
      </w:r>
      <w:r w:rsidR="00082FAE">
        <w:rPr>
          <w:rStyle w:val="FootnoteReference"/>
          <w:rFonts w:ascii="Traditional Arabic" w:hAnsi="Traditional Arabic" w:cs="Traditional Arabic"/>
          <w:sz w:val="28"/>
          <w:szCs w:val="28"/>
          <w:rtl/>
        </w:rPr>
        <w:footnoteReference w:id="34"/>
      </w:r>
      <w:r w:rsidRPr="002B48E5">
        <w:rPr>
          <w:rFonts w:ascii="Traditional Arabic" w:hAnsi="Traditional Arabic" w:cs="Traditional Arabic"/>
          <w:sz w:val="28"/>
          <w:szCs w:val="28"/>
          <w:rtl/>
        </w:rPr>
        <w:t xml:space="preserve"> وَتُعَبِّرُ هذِهِ الجَوانِبُ عَن مَهارَةِ الفَردِ في تَأويلِ المَعاني، وَرَبطِ السِّياقاتِ، وَفَهمِ المَقاصِدِ وَالأَهدَافِ الكامِنَةِ في تِلكَ الكُتُبِ. بِعِبَارَةٍ أُخرَى، </w:t>
      </w:r>
      <w:r w:rsidRPr="002B48E5">
        <w:rPr>
          <w:rFonts w:ascii="Traditional Arabic" w:hAnsi="Traditional Arabic" w:cs="Traditional Arabic"/>
          <w:sz w:val="28"/>
          <w:szCs w:val="28"/>
          <w:rtl/>
        </w:rPr>
        <w:lastRenderedPageBreak/>
        <w:t xml:space="preserve">تُساعِدُ هذِهِ المُؤشِّراتُ على قِياسِ مَدى قُدرَةِ الفَردِ على اِستيعابِ وَفَهمِ التَّعاليمِ الكائِنَةِ في </w:t>
      </w:r>
      <w:r w:rsidR="00BA17AE" w:rsidRPr="0098516E">
        <w:rPr>
          <w:rFonts w:ascii="Traditional Arabic" w:hAnsi="Traditional Arabic" w:cs="Traditional Arabic"/>
          <w:sz w:val="28"/>
          <w:szCs w:val="28"/>
          <w:rtl/>
        </w:rPr>
        <w:t>الْكِتَابِ الْأَصْفَرِ</w:t>
      </w:r>
      <w:r w:rsidR="00BA17AE" w:rsidRPr="002B48E5">
        <w:rPr>
          <w:rFonts w:ascii="Traditional Arabic" w:hAnsi="Traditional Arabic" w:cs="Traditional Arabic"/>
          <w:sz w:val="28"/>
          <w:szCs w:val="28"/>
          <w:rtl/>
        </w:rPr>
        <w:t xml:space="preserve"> </w:t>
      </w:r>
      <w:r w:rsidRPr="002B48E5">
        <w:rPr>
          <w:rFonts w:ascii="Traditional Arabic" w:hAnsi="Traditional Arabic" w:cs="Traditional Arabic"/>
          <w:sz w:val="28"/>
          <w:szCs w:val="28"/>
          <w:rtl/>
        </w:rPr>
        <w:t>فَهمًا عَميقًا.</w:t>
      </w:r>
    </w:p>
    <w:p w14:paraId="5E12AC4B" w14:textId="043B42DA" w:rsidR="00864D35" w:rsidRPr="002B48E5" w:rsidRDefault="00864D35" w:rsidP="002B48E5">
      <w:pPr>
        <w:pStyle w:val="ListParagraph"/>
        <w:spacing w:line="240" w:lineRule="auto"/>
        <w:ind w:left="266" w:firstLine="283"/>
        <w:jc w:val="both"/>
        <w:rPr>
          <w:rFonts w:ascii="Traditional Arabic" w:hAnsi="Traditional Arabic" w:cs="Traditional Arabic"/>
          <w:sz w:val="28"/>
          <w:szCs w:val="28"/>
          <w:rtl/>
        </w:rPr>
      </w:pPr>
      <w:r w:rsidRPr="002B48E5">
        <w:rPr>
          <w:rFonts w:ascii="Traditional Arabic" w:hAnsi="Traditional Arabic" w:cs="Traditional Arabic"/>
          <w:sz w:val="28"/>
          <w:szCs w:val="28"/>
          <w:rtl/>
        </w:rPr>
        <w:t xml:space="preserve">فيما يلي مُؤشِّراتٌ تَدُلُّ على أَنَّ الطَّالِبَ يَمتَلِكُ مَقدِرَةً في قِراءَةِ </w:t>
      </w:r>
      <w:r w:rsidR="00BA17AE" w:rsidRPr="0098516E">
        <w:rPr>
          <w:rFonts w:ascii="Traditional Arabic" w:hAnsi="Traditional Arabic" w:cs="Traditional Arabic"/>
          <w:sz w:val="28"/>
          <w:szCs w:val="28"/>
          <w:rtl/>
        </w:rPr>
        <w:t>الْكِتَابِ الْأَصْفَرِ</w:t>
      </w:r>
      <w:r w:rsidR="00082FAE">
        <w:rPr>
          <w:rStyle w:val="FootnoteReference"/>
          <w:rFonts w:ascii="Traditional Arabic" w:hAnsi="Traditional Arabic" w:cs="Traditional Arabic"/>
          <w:sz w:val="28"/>
          <w:szCs w:val="28"/>
          <w:rtl/>
        </w:rPr>
        <w:footnoteReference w:id="35"/>
      </w:r>
      <w:r w:rsidRPr="002B48E5">
        <w:rPr>
          <w:rFonts w:ascii="Traditional Arabic" w:hAnsi="Traditional Arabic" w:cs="Traditional Arabic"/>
          <w:sz w:val="28"/>
          <w:szCs w:val="28"/>
          <w:rtl/>
        </w:rPr>
        <w:t>:</w:t>
      </w:r>
    </w:p>
    <w:p w14:paraId="5E8838E8" w14:textId="53DD7C93" w:rsidR="00B052B6" w:rsidRPr="002B48E5" w:rsidRDefault="00B052B6" w:rsidP="002E39FE">
      <w:pPr>
        <w:pStyle w:val="ListParagraph"/>
        <w:numPr>
          <w:ilvl w:val="0"/>
          <w:numId w:val="3"/>
        </w:numPr>
        <w:spacing w:line="240" w:lineRule="auto"/>
        <w:jc w:val="both"/>
        <w:rPr>
          <w:rFonts w:ascii="Traditional Arabic" w:hAnsi="Traditional Arabic" w:cs="Traditional Arabic"/>
          <w:sz w:val="28"/>
          <w:szCs w:val="28"/>
        </w:rPr>
      </w:pPr>
      <w:r w:rsidRPr="002B48E5">
        <w:rPr>
          <w:rFonts w:ascii="Traditional Arabic" w:hAnsi="Traditional Arabic" w:cs="Traditional Arabic"/>
          <w:sz w:val="28"/>
          <w:szCs w:val="28"/>
          <w:rtl/>
        </w:rPr>
        <w:t>لدِّقَّةُ في القِراءَةِ</w:t>
      </w:r>
    </w:p>
    <w:p w14:paraId="51F3D623" w14:textId="4A994019" w:rsidR="00B052B6" w:rsidRPr="002B48E5" w:rsidRDefault="00B052B6" w:rsidP="002B48E5">
      <w:pPr>
        <w:pStyle w:val="ListParagraph"/>
        <w:spacing w:line="240" w:lineRule="auto"/>
        <w:ind w:left="1269"/>
        <w:jc w:val="both"/>
        <w:rPr>
          <w:rFonts w:ascii="Traditional Arabic" w:hAnsi="Traditional Arabic" w:cs="Traditional Arabic"/>
          <w:sz w:val="28"/>
          <w:szCs w:val="28"/>
        </w:rPr>
      </w:pPr>
      <w:r w:rsidRPr="002B48E5">
        <w:rPr>
          <w:rFonts w:ascii="Traditional Arabic" w:hAnsi="Traditional Arabic" w:cs="Traditional Arabic"/>
          <w:sz w:val="28"/>
          <w:szCs w:val="28"/>
          <w:rtl/>
        </w:rPr>
        <w:t xml:space="preserve">إِنَّ الدِّقَّةَ في قِراءَةِ </w:t>
      </w:r>
      <w:r w:rsidR="00BA17AE" w:rsidRPr="0098516E">
        <w:rPr>
          <w:rFonts w:ascii="Traditional Arabic" w:hAnsi="Traditional Arabic" w:cs="Traditional Arabic"/>
          <w:sz w:val="28"/>
          <w:szCs w:val="28"/>
          <w:rtl/>
        </w:rPr>
        <w:t>الْكِتَابِ الْأَصْفَرِ</w:t>
      </w:r>
      <w:r w:rsidR="00BA17AE" w:rsidRPr="002B48E5">
        <w:rPr>
          <w:rFonts w:ascii="Traditional Arabic" w:hAnsi="Traditional Arabic" w:cs="Traditional Arabic"/>
          <w:sz w:val="28"/>
          <w:szCs w:val="28"/>
          <w:rtl/>
        </w:rPr>
        <w:t xml:space="preserve"> </w:t>
      </w:r>
      <w:r w:rsidRPr="002B48E5">
        <w:rPr>
          <w:rFonts w:ascii="Traditional Arabic" w:hAnsi="Traditional Arabic" w:cs="Traditional Arabic"/>
          <w:sz w:val="28"/>
          <w:szCs w:val="28"/>
          <w:rtl/>
        </w:rPr>
        <w:t xml:space="preserve">تَعتمِدُ على الفَهمِ لِلقَواعِدِ الَّتي تَنظِمُ طَريقَةَ القِراءَةِ، مِثلَ القَواعِدِ النَّحوِيَّةِ وَالصَّرفِيَّةِ. وَيَدُلُّ ذَلِكَ على أَنَّهُ يَجِبُ عَلَى الطَّالِبِ أَنْ يَمتَلِكَ مَعرِفَةً وَسَيطَرَةً على تِلكَ القَواعِدِ. وَقَد بَيَّنَ وَوَضَّحَ تَوفيقُ الحَكِيمُ فِي كِتابِهِ المُسَمّى (أَمثِلَتِي) أَنَّ هذِهِ القَواعِدَ ضَرورِيَّةٌ لِلوُصولِ إِلى الدِّقَّةِ في قِراءَةِ </w:t>
      </w:r>
      <w:r w:rsidR="00BA17AE" w:rsidRPr="0098516E">
        <w:rPr>
          <w:rFonts w:ascii="Traditional Arabic" w:hAnsi="Traditional Arabic" w:cs="Traditional Arabic"/>
          <w:sz w:val="28"/>
          <w:szCs w:val="28"/>
          <w:rtl/>
        </w:rPr>
        <w:t>الْكِتَابِ الْأَصْفَرِ</w:t>
      </w:r>
      <w:r w:rsidRPr="002B48E5">
        <w:rPr>
          <w:rFonts w:ascii="Traditional Arabic" w:hAnsi="Traditional Arabic" w:cs="Traditional Arabic"/>
          <w:sz w:val="28"/>
          <w:szCs w:val="28"/>
          <w:rtl/>
        </w:rPr>
        <w:t>.</w:t>
      </w:r>
    </w:p>
    <w:p w14:paraId="060A5028" w14:textId="57092024" w:rsidR="00B052B6" w:rsidRPr="002B48E5" w:rsidRDefault="00B052B6" w:rsidP="002E39FE">
      <w:pPr>
        <w:pStyle w:val="ListParagraph"/>
        <w:numPr>
          <w:ilvl w:val="0"/>
          <w:numId w:val="3"/>
        </w:numPr>
        <w:spacing w:line="240" w:lineRule="auto"/>
        <w:jc w:val="both"/>
        <w:rPr>
          <w:rFonts w:ascii="Traditional Arabic" w:hAnsi="Traditional Arabic" w:cs="Traditional Arabic"/>
          <w:sz w:val="28"/>
          <w:szCs w:val="28"/>
        </w:rPr>
      </w:pPr>
      <w:r w:rsidRPr="002B48E5">
        <w:rPr>
          <w:rFonts w:ascii="Traditional Arabic" w:hAnsi="Traditional Arabic" w:cs="Traditional Arabic"/>
          <w:sz w:val="28"/>
          <w:szCs w:val="28"/>
          <w:rtl/>
        </w:rPr>
        <w:t>الفَهمُ في اِستيعابِ مَضمونِ القِراءَةِ</w:t>
      </w:r>
    </w:p>
    <w:p w14:paraId="310555A3" w14:textId="0269D10F" w:rsidR="00B052B6" w:rsidRPr="002B48E5" w:rsidRDefault="00B052B6" w:rsidP="002B48E5">
      <w:pPr>
        <w:pStyle w:val="ListParagraph"/>
        <w:spacing w:line="240" w:lineRule="auto"/>
        <w:ind w:left="1269"/>
        <w:jc w:val="both"/>
        <w:rPr>
          <w:rFonts w:ascii="Traditional Arabic" w:hAnsi="Traditional Arabic" w:cs="Traditional Arabic"/>
          <w:sz w:val="28"/>
          <w:szCs w:val="28"/>
          <w:rtl/>
        </w:rPr>
      </w:pPr>
      <w:r w:rsidRPr="002B48E5">
        <w:rPr>
          <w:rFonts w:ascii="Traditional Arabic" w:hAnsi="Traditional Arabic" w:cs="Traditional Arabic"/>
          <w:sz w:val="28"/>
          <w:szCs w:val="28"/>
          <w:rtl/>
        </w:rPr>
        <w:t xml:space="preserve">إِنَّ نَشاطَ القِراءَةِ لا يَقتَصِرُ على قِراءَةِ النُّصوصِ المَكتوبَةِ فَقط، بَل يَشمَلُ أَيضًا فَهمَ مَضمونِ تِلكَ النُّصوصِ. وَيَتَضَمَّنُ ذَلِكَ فَهمَ الأَفكارِ وَالمَعانِي وَالمَحاوِرِ الرَّئيسِيَّةِ الَّتي يُرِيدُ الكاتِبُ إِيصالَها. وَمِن ثَمَّ، فَإِنَّ القِراءَةَ الفَعّالَةَ لا تَحتَاجُ إِلى مَعرِفَةِ </w:t>
      </w:r>
      <w:r w:rsidRPr="002B48E5">
        <w:rPr>
          <w:rFonts w:ascii="Traditional Arabic" w:hAnsi="Traditional Arabic" w:cs="Traditional Arabic"/>
          <w:sz w:val="28"/>
          <w:szCs w:val="28"/>
          <w:rtl/>
        </w:rPr>
        <w:lastRenderedPageBreak/>
        <w:t>الكَلِماتِ فَحَسْب، بَل تَتَطَلَّبُ أَيضًا القُدرَةَ على إِدراكِ المَعنى وَالهَدَفِ مِنَ النَّصِّ المَقرُوءِ.</w:t>
      </w:r>
    </w:p>
    <w:p w14:paraId="18BD6FD2" w14:textId="3F249B4B" w:rsidR="00B052B6" w:rsidRPr="002B48E5" w:rsidRDefault="00B052B6" w:rsidP="002E39FE">
      <w:pPr>
        <w:pStyle w:val="ListParagraph"/>
        <w:numPr>
          <w:ilvl w:val="0"/>
          <w:numId w:val="3"/>
        </w:numPr>
        <w:spacing w:line="240" w:lineRule="auto"/>
        <w:jc w:val="both"/>
        <w:rPr>
          <w:rFonts w:ascii="Traditional Arabic" w:hAnsi="Traditional Arabic" w:cs="Traditional Arabic"/>
          <w:sz w:val="28"/>
          <w:szCs w:val="28"/>
        </w:rPr>
      </w:pPr>
      <w:r w:rsidRPr="002B48E5">
        <w:rPr>
          <w:rFonts w:ascii="Traditional Arabic" w:hAnsi="Traditional Arabic" w:cs="Traditional Arabic"/>
          <w:sz w:val="28"/>
          <w:szCs w:val="28"/>
          <w:rtl/>
        </w:rPr>
        <w:t>القُدرَةُ على تَعبيرِ مَضمونِ القِراءَةِ</w:t>
      </w:r>
    </w:p>
    <w:p w14:paraId="7B767D34" w14:textId="51C07D5A" w:rsidR="00E41F99" w:rsidRPr="002B48E5" w:rsidRDefault="00E41F99" w:rsidP="00D22698">
      <w:pPr>
        <w:pStyle w:val="ListParagraph"/>
        <w:spacing w:after="0" w:line="240" w:lineRule="auto"/>
        <w:ind w:left="1269"/>
        <w:jc w:val="both"/>
        <w:rPr>
          <w:rFonts w:ascii="Traditional Arabic" w:hAnsi="Traditional Arabic" w:cs="Traditional Arabic"/>
          <w:sz w:val="28"/>
          <w:szCs w:val="28"/>
          <w:rtl/>
        </w:rPr>
      </w:pPr>
      <w:r w:rsidRPr="002B48E5">
        <w:rPr>
          <w:rFonts w:ascii="Traditional Arabic" w:hAnsi="Traditional Arabic" w:cs="Traditional Arabic"/>
          <w:sz w:val="28"/>
          <w:szCs w:val="28"/>
          <w:rtl/>
        </w:rPr>
        <w:t>بَعدَما يَستَطيعُ الطَّالِبُ أَنْ يَقرَأَ بِدِقَّةٍ، يُتَوَقَّعُ مِنهُ أَنْ يَكونَ قادِرًا على تَوصِيلِ مَضمونِ القِراءَةِ بِأَلفاظِهِ الخَاصَّةِ. وَيُعَدُّ هذَا أَمرًا مُهِمًّا، لِأَنَّهُ مِنَ المُفتَرَضِ أَنْ تُرافِقَ مَقدِرَةَ قِراءَةِ الكِتابِ القَديمِ مَقدِرَةٌ أُخرَى على التَّعبيرِ عَن الفَهمِ لِما قُرِئَ. وَلِلتَّأكُّدِ مِن أَنَّ الطَّالِبَ قَد أَتقَنَ مَضمونَ القِراءَةِ، فَإِنَّ مِن أَساليبِ التَّحقُّقِ المُستَخدَمَةِ أَنْ يُطلَبَ مِنهُ أَنْ يُعِيدَ سَردَ ما قَرَأَهُ.</w:t>
      </w:r>
    </w:p>
    <w:p w14:paraId="6EEA0098" w14:textId="73E42BF2" w:rsidR="00E41F99" w:rsidRPr="002B48E5" w:rsidRDefault="00E41F99" w:rsidP="002E39FE">
      <w:pPr>
        <w:pStyle w:val="ListParagraph"/>
        <w:numPr>
          <w:ilvl w:val="0"/>
          <w:numId w:val="2"/>
        </w:numPr>
        <w:spacing w:after="0" w:line="240" w:lineRule="auto"/>
        <w:jc w:val="both"/>
        <w:rPr>
          <w:rFonts w:ascii="Traditional Arabic" w:hAnsi="Traditional Arabic" w:cs="Traditional Arabic"/>
          <w:b/>
          <w:bCs/>
          <w:sz w:val="28"/>
          <w:szCs w:val="28"/>
        </w:rPr>
      </w:pPr>
      <w:r w:rsidRPr="002B48E5">
        <w:rPr>
          <w:rFonts w:ascii="Traditional Arabic" w:hAnsi="Traditional Arabic" w:cs="Traditional Arabic"/>
          <w:b/>
          <w:bCs/>
          <w:sz w:val="28"/>
          <w:szCs w:val="28"/>
          <w:rtl/>
        </w:rPr>
        <w:t>العَوَامِلُ</w:t>
      </w:r>
    </w:p>
    <w:p w14:paraId="5404DB6F" w14:textId="4BFDE51A" w:rsidR="00E41F99" w:rsidRPr="002B48E5" w:rsidRDefault="00E41F99" w:rsidP="00D22698">
      <w:pPr>
        <w:pStyle w:val="ListParagraph"/>
        <w:spacing w:after="0" w:line="240" w:lineRule="auto"/>
        <w:ind w:left="266" w:firstLine="283"/>
        <w:jc w:val="both"/>
        <w:rPr>
          <w:rFonts w:ascii="Traditional Arabic" w:hAnsi="Traditional Arabic" w:cs="Traditional Arabic"/>
          <w:sz w:val="28"/>
          <w:szCs w:val="28"/>
          <w:rtl/>
        </w:rPr>
      </w:pPr>
      <w:r w:rsidRPr="002B48E5">
        <w:rPr>
          <w:rFonts w:ascii="Traditional Arabic" w:hAnsi="Traditional Arabic" w:cs="Traditional Arabic"/>
          <w:sz w:val="28"/>
          <w:szCs w:val="28"/>
          <w:rtl/>
        </w:rPr>
        <w:t xml:space="preserve">تِلْكَ المُؤَشِّرَاتِ، تَمَّ تَرْتِيبُ بَعْضِ العَوَامِلِ المُؤَثِّرَةِ فِي قِرَاءَةِ </w:t>
      </w:r>
      <w:r w:rsidR="00BA17AE" w:rsidRPr="0098516E">
        <w:rPr>
          <w:rFonts w:ascii="Traditional Arabic" w:hAnsi="Traditional Arabic" w:cs="Traditional Arabic"/>
          <w:sz w:val="28"/>
          <w:szCs w:val="28"/>
          <w:rtl/>
        </w:rPr>
        <w:t>الْكِتَابِ الْأَصْفَرِ</w:t>
      </w:r>
      <w:r w:rsidR="00BA17AE" w:rsidRPr="002B48E5">
        <w:rPr>
          <w:rFonts w:ascii="Traditional Arabic" w:hAnsi="Traditional Arabic" w:cs="Traditional Arabic"/>
          <w:sz w:val="28"/>
          <w:szCs w:val="28"/>
          <w:rtl/>
        </w:rPr>
        <w:t xml:space="preserve"> </w:t>
      </w:r>
      <w:r w:rsidRPr="002B48E5">
        <w:rPr>
          <w:rFonts w:ascii="Traditional Arabic" w:hAnsi="Traditional Arabic" w:cs="Traditional Arabic"/>
          <w:sz w:val="28"/>
          <w:szCs w:val="28"/>
          <w:rtl/>
        </w:rPr>
        <w:t>كَما يَلِي:</w:t>
      </w:r>
    </w:p>
    <w:p w14:paraId="45233517" w14:textId="7B7D5D5A" w:rsidR="00E41F99" w:rsidRPr="002B48E5" w:rsidRDefault="00F44EE6" w:rsidP="002E39FE">
      <w:pPr>
        <w:pStyle w:val="ListParagraph"/>
        <w:numPr>
          <w:ilvl w:val="0"/>
          <w:numId w:val="4"/>
        </w:numPr>
        <w:spacing w:after="0" w:line="240" w:lineRule="auto"/>
        <w:jc w:val="both"/>
        <w:rPr>
          <w:rFonts w:ascii="Traditional Arabic" w:hAnsi="Traditional Arabic" w:cs="Traditional Arabic"/>
          <w:sz w:val="28"/>
          <w:szCs w:val="28"/>
        </w:rPr>
      </w:pPr>
      <w:r w:rsidRPr="002B48E5">
        <w:rPr>
          <w:rFonts w:ascii="Traditional Arabic" w:hAnsi="Traditional Arabic" w:cs="Traditional Arabic"/>
          <w:sz w:val="28"/>
          <w:szCs w:val="28"/>
          <w:rtl/>
        </w:rPr>
        <w:t>الإتْقانُ في النَّحوِ وَالصَّرْفِ</w:t>
      </w:r>
    </w:p>
    <w:p w14:paraId="3CD9CCB7" w14:textId="3602D5C1" w:rsidR="00F44EE6" w:rsidRPr="002B48E5" w:rsidRDefault="0055240F" w:rsidP="002B48E5">
      <w:pPr>
        <w:pStyle w:val="ListParagraph"/>
        <w:spacing w:line="240" w:lineRule="auto"/>
        <w:ind w:left="1269"/>
        <w:jc w:val="both"/>
        <w:rPr>
          <w:rFonts w:ascii="Traditional Arabic" w:hAnsi="Traditional Arabic" w:cs="Traditional Arabic"/>
          <w:sz w:val="28"/>
          <w:szCs w:val="28"/>
        </w:rPr>
      </w:pPr>
      <w:r w:rsidRPr="002B48E5">
        <w:rPr>
          <w:rFonts w:ascii="Traditional Arabic" w:hAnsi="Traditional Arabic" w:cs="Traditional Arabic"/>
          <w:sz w:val="28"/>
          <w:szCs w:val="28"/>
          <w:rtl/>
        </w:rPr>
        <w:t xml:space="preserve">العِلْمُ النَّحْوِيُّ هُوَ العِلْمُ الَّذِي يَدْرُسُ تَرْكِيبَ الكَلِماتِ فِي الجُمَلِ، وَمَكانَةَ الكَلِمَةِ، وَتَغْييرَ الحَرَكاتِ في نِهايَةِ الكَلِمَةِ. أَمَّا العِلْمُ الصَّرْفِيُّ فَيَتَناوَلُ أَصْلَ الكَلِمَةِ وَكَيْفِيَّةَ تَغْييرِها لِتَشْكِيلِ أَشْكالٍ مُخْتَلِفَةٍ حَسَبَ المَعْنى المَرْغوبِ، مِثْلَ الفِعْلِ المَاضِي، الفِعْلِ المُضارِعِ، المَصْدَرِ، اِسْمِ الزَّمَنِ وَغَيْرِها. وَيُعْتَبَرُ الإِتْقانُ فِي هذَيْنِ العِلْمَيْنِ مِنَ العَوَامِلِ الهامَّةِ جِدًّا فِي قِرَاءَةِ </w:t>
      </w:r>
      <w:r w:rsidR="00BA17AE" w:rsidRPr="0098516E">
        <w:rPr>
          <w:rFonts w:ascii="Traditional Arabic" w:hAnsi="Traditional Arabic" w:cs="Traditional Arabic"/>
          <w:sz w:val="28"/>
          <w:szCs w:val="28"/>
          <w:rtl/>
        </w:rPr>
        <w:t>الْكِتَابِ الْأَصْفَرِ</w:t>
      </w:r>
      <w:r w:rsidR="00BA17AE" w:rsidRPr="002B48E5">
        <w:rPr>
          <w:rFonts w:ascii="Traditional Arabic" w:hAnsi="Traditional Arabic" w:cs="Traditional Arabic"/>
          <w:sz w:val="28"/>
          <w:szCs w:val="28"/>
          <w:rtl/>
        </w:rPr>
        <w:t xml:space="preserve"> </w:t>
      </w:r>
      <w:r w:rsidRPr="002B48E5">
        <w:rPr>
          <w:rFonts w:ascii="Traditional Arabic" w:hAnsi="Traditional Arabic" w:cs="Traditional Arabic"/>
          <w:sz w:val="28"/>
          <w:szCs w:val="28"/>
          <w:rtl/>
        </w:rPr>
        <w:lastRenderedPageBreak/>
        <w:t>، لِأَنَّهُ يُساعِدُ عَلَى فَهْمِ مَكانَةِ الكَلِمَةِ فِي الجُمْلَةِ، وَالتَّعَرُّفِ عَلَى تَغْييرِ أَشْكالِها، وَتَأْوِيلِ مَعانيها بِدِقَّةٍ وَفْقًا لِلسِّياقِ.</w:t>
      </w:r>
      <w:r w:rsidR="00082FAE">
        <w:rPr>
          <w:rStyle w:val="FootnoteReference"/>
          <w:rFonts w:ascii="Traditional Arabic" w:hAnsi="Traditional Arabic" w:cs="Traditional Arabic"/>
          <w:sz w:val="28"/>
          <w:szCs w:val="28"/>
          <w:rtl/>
        </w:rPr>
        <w:footnoteReference w:id="36"/>
      </w:r>
    </w:p>
    <w:p w14:paraId="44D80222" w14:textId="2F2D10E2" w:rsidR="00F44EE6" w:rsidRPr="002B48E5" w:rsidRDefault="00F44EE6" w:rsidP="002E39FE">
      <w:pPr>
        <w:pStyle w:val="ListParagraph"/>
        <w:numPr>
          <w:ilvl w:val="0"/>
          <w:numId w:val="4"/>
        </w:numPr>
        <w:spacing w:line="240" w:lineRule="auto"/>
        <w:jc w:val="both"/>
        <w:rPr>
          <w:rFonts w:ascii="Traditional Arabic" w:hAnsi="Traditional Arabic" w:cs="Traditional Arabic"/>
          <w:sz w:val="28"/>
          <w:szCs w:val="28"/>
        </w:rPr>
      </w:pPr>
      <w:r w:rsidRPr="002B48E5">
        <w:rPr>
          <w:rFonts w:ascii="Traditional Arabic" w:hAnsi="Traditional Arabic" w:cs="Traditional Arabic"/>
          <w:sz w:val="28"/>
          <w:szCs w:val="28"/>
          <w:rtl/>
        </w:rPr>
        <w:t>مِنْهَجُ التَّعْلِيمِ</w:t>
      </w:r>
    </w:p>
    <w:p w14:paraId="00422E8C" w14:textId="05C06535" w:rsidR="0055240F" w:rsidRPr="002B48E5" w:rsidRDefault="0055240F" w:rsidP="002B48E5">
      <w:pPr>
        <w:pStyle w:val="ListParagraph"/>
        <w:spacing w:line="240" w:lineRule="auto"/>
        <w:ind w:left="1269"/>
        <w:jc w:val="both"/>
        <w:rPr>
          <w:rFonts w:ascii="Traditional Arabic" w:hAnsi="Traditional Arabic" w:cs="Traditional Arabic"/>
          <w:sz w:val="28"/>
          <w:szCs w:val="28"/>
        </w:rPr>
      </w:pPr>
      <w:r w:rsidRPr="002B48E5">
        <w:rPr>
          <w:rFonts w:ascii="Traditional Arabic" w:hAnsi="Traditional Arabic" w:cs="Traditional Arabic"/>
          <w:sz w:val="28"/>
          <w:szCs w:val="28"/>
          <w:rtl/>
        </w:rPr>
        <w:t xml:space="preserve">اِخْتِيَارُ مِنْهَجِ التَّعَلُّمِ المُنَاسِبِ يَلْعَبُ دَوْرًا هَامًّا في تَحْسِينِ قُدْرَةِ قِرَاءَةِ </w:t>
      </w:r>
      <w:r w:rsidR="00BA17AE" w:rsidRPr="0098516E">
        <w:rPr>
          <w:rFonts w:ascii="Traditional Arabic" w:hAnsi="Traditional Arabic" w:cs="Traditional Arabic"/>
          <w:sz w:val="28"/>
          <w:szCs w:val="28"/>
          <w:rtl/>
        </w:rPr>
        <w:t>الْكِتَابِ الْأَصْفَرِ</w:t>
      </w:r>
      <w:r w:rsidRPr="002B48E5">
        <w:rPr>
          <w:rFonts w:ascii="Traditional Arabic" w:hAnsi="Traditional Arabic" w:cs="Traditional Arabic"/>
          <w:sz w:val="28"/>
          <w:szCs w:val="28"/>
          <w:rtl/>
        </w:rPr>
        <w:t>. وَتُسْتَخْدَمُ نَهُجَاتٌ مِثْلُ الصَّرُوجَانِ وَالْبَنْدُونْجَنِ في عِدَّةِ مَؤَسَّسَاتٍ تَعْلِيمِيَّةٍ دِينِيَّةٍ. فَمِنْهَجُ الصَّرُوجَانِ يُرَكِّزُ عَلَى التَّعْلِيمِ الفَرْدِيِّ حَيْثُ يَقْرَأُ الطَّالِبُ وَيُقَدِّمُ المُعَلِّمُ التَّصْحِيحَ المُبَاشِرَ، وَيُعْتَبَرُ فَعَّالًا جِدًّا فِي تَعْزِيزِ الفَهْمِ الشَّخْصِيِّ. أَمَّا مِنْهَجُ الْبَنْدُونْجَنِ فَيَشْمَلُ التَّعَلُّمَ الجَمَاعِيَّ مَعَ المُعَلِّمِ الَّذِي يَقْرَأُ وَيُشْرِحُ مَحْتَوَى النَّصِّ لِمَجْمُوعَةٍ مِنَ الطُّلَّابِ. وَاخْتِيَارُ المِنْهَجِ المُنَاسِبِ لِحَاجَاتِ وَصِفَاتِ الطُّلَّابِ يُمْكِنُ أَنْ يُحَقِّقَ أَفْضَلَ النَّتَائِجِ فِي التَّعَلُّمِ.</w:t>
      </w:r>
      <w:r w:rsidR="00082FAE">
        <w:rPr>
          <w:rStyle w:val="FootnoteReference"/>
          <w:rFonts w:ascii="Traditional Arabic" w:hAnsi="Traditional Arabic" w:cs="Traditional Arabic"/>
          <w:sz w:val="28"/>
          <w:szCs w:val="28"/>
          <w:rtl/>
        </w:rPr>
        <w:footnoteReference w:id="37"/>
      </w:r>
    </w:p>
    <w:p w14:paraId="5AAAAFDF" w14:textId="4B5EC2D6" w:rsidR="00F44EE6" w:rsidRPr="002B48E5" w:rsidRDefault="00F44EE6" w:rsidP="002E39FE">
      <w:pPr>
        <w:pStyle w:val="ListParagraph"/>
        <w:numPr>
          <w:ilvl w:val="0"/>
          <w:numId w:val="4"/>
        </w:numPr>
        <w:spacing w:line="240" w:lineRule="auto"/>
        <w:jc w:val="both"/>
        <w:rPr>
          <w:rFonts w:ascii="Traditional Arabic" w:hAnsi="Traditional Arabic" w:cs="Traditional Arabic"/>
          <w:sz w:val="28"/>
          <w:szCs w:val="28"/>
        </w:rPr>
      </w:pPr>
      <w:r w:rsidRPr="002B48E5">
        <w:rPr>
          <w:rFonts w:ascii="Traditional Arabic" w:hAnsi="Traditional Arabic" w:cs="Traditional Arabic"/>
          <w:sz w:val="28"/>
          <w:szCs w:val="28"/>
          <w:rtl/>
        </w:rPr>
        <w:t>الدَّافِعُ وَالاهْتِمَامُ بِالتَّعَلُّمِ</w:t>
      </w:r>
    </w:p>
    <w:p w14:paraId="0D2A8163" w14:textId="6143996D" w:rsidR="0055240F" w:rsidRPr="002B48E5" w:rsidRDefault="0055240F" w:rsidP="00D22698">
      <w:pPr>
        <w:pStyle w:val="ListParagraph"/>
        <w:spacing w:after="0" w:line="240" w:lineRule="auto"/>
        <w:ind w:left="1269"/>
        <w:jc w:val="both"/>
        <w:rPr>
          <w:rFonts w:ascii="Traditional Arabic" w:hAnsi="Traditional Arabic" w:cs="Traditional Arabic"/>
          <w:sz w:val="28"/>
          <w:szCs w:val="28"/>
          <w:rtl/>
        </w:rPr>
      </w:pPr>
      <w:r w:rsidRPr="002B48E5">
        <w:rPr>
          <w:rFonts w:ascii="Traditional Arabic" w:hAnsi="Traditional Arabic" w:cs="Traditional Arabic"/>
          <w:sz w:val="28"/>
          <w:szCs w:val="28"/>
          <w:rtl/>
        </w:rPr>
        <w:t xml:space="preserve">الدافِعُ وَالاهْتِمامُ بِالتَّعَلُّمِ هُما عَوَامِلُ دَاخِلِيَّةٌ تَلْعَبُ دَوْرًا كَبِيرًا في نَجاحِ عَمَلِيَّةِ تَعَلُّمِ </w:t>
      </w:r>
      <w:r w:rsidR="00BA17AE" w:rsidRPr="0098516E">
        <w:rPr>
          <w:rFonts w:ascii="Traditional Arabic" w:hAnsi="Traditional Arabic" w:cs="Traditional Arabic"/>
          <w:sz w:val="28"/>
          <w:szCs w:val="28"/>
          <w:rtl/>
        </w:rPr>
        <w:t>الْكِتَابِ الْأَصْفَرِ</w:t>
      </w:r>
      <w:r w:rsidRPr="002B48E5">
        <w:rPr>
          <w:rFonts w:ascii="Traditional Arabic" w:hAnsi="Traditional Arabic" w:cs="Traditional Arabic"/>
          <w:sz w:val="28"/>
          <w:szCs w:val="28"/>
          <w:rtl/>
        </w:rPr>
        <w:t>.</w:t>
      </w:r>
      <w:r w:rsidR="00855E43">
        <w:rPr>
          <w:rStyle w:val="FootnoteReference"/>
          <w:rFonts w:ascii="Traditional Arabic" w:hAnsi="Traditional Arabic" w:cs="Traditional Arabic"/>
          <w:sz w:val="28"/>
          <w:szCs w:val="28"/>
          <w:rtl/>
        </w:rPr>
        <w:footnoteReference w:id="38"/>
      </w:r>
      <w:r w:rsidRPr="002B48E5">
        <w:rPr>
          <w:rFonts w:ascii="Traditional Arabic" w:hAnsi="Traditional Arabic" w:cs="Traditional Arabic"/>
          <w:sz w:val="28"/>
          <w:szCs w:val="28"/>
          <w:rtl/>
        </w:rPr>
        <w:t xml:space="preserve"> فَالطُّلَّابُ الَّذِينَ </w:t>
      </w:r>
      <w:r w:rsidRPr="002B48E5">
        <w:rPr>
          <w:rFonts w:ascii="Traditional Arabic" w:hAnsi="Traditional Arabic" w:cs="Traditional Arabic"/>
          <w:sz w:val="28"/>
          <w:szCs w:val="28"/>
          <w:rtl/>
        </w:rPr>
        <w:lastRenderedPageBreak/>
        <w:t>يَمْتَلِكُونَ حافِزًا عالِيًا وَاهْتِمامًا عَمِيقًا بِالمَوادِّ يَكُونُونَ عَادَةً أَكْثَرَ نَشَاطًا وَانْتِظامًا في التَّعَلُّمِ، وَمِمَّا يُساعِدُ في تَحْسِينِ مَهاراتِهِمْ في القِراءَةِ وَفَهْمِ النُّصوصِ.</w:t>
      </w:r>
    </w:p>
    <w:p w14:paraId="5EF969C0" w14:textId="62E8C379" w:rsidR="0055240F" w:rsidRPr="002B48E5" w:rsidRDefault="00222140" w:rsidP="002E39FE">
      <w:pPr>
        <w:pStyle w:val="ListParagraph"/>
        <w:numPr>
          <w:ilvl w:val="0"/>
          <w:numId w:val="5"/>
        </w:numPr>
        <w:spacing w:after="0" w:line="240" w:lineRule="auto"/>
        <w:ind w:left="549" w:hanging="138"/>
        <w:jc w:val="both"/>
        <w:rPr>
          <w:rFonts w:ascii="Traditional Arabic" w:hAnsi="Traditional Arabic" w:cs="Traditional Arabic"/>
          <w:b/>
          <w:bCs/>
          <w:sz w:val="28"/>
          <w:szCs w:val="28"/>
        </w:rPr>
      </w:pPr>
      <w:r w:rsidRPr="002B48E5">
        <w:rPr>
          <w:rFonts w:ascii="Traditional Arabic" w:hAnsi="Traditional Arabic" w:cs="Traditional Arabic"/>
          <w:b/>
          <w:bCs/>
          <w:sz w:val="28"/>
          <w:szCs w:val="28"/>
          <w:rtl/>
        </w:rPr>
        <w:t>إتْقانُ قَواعِدِ النَّحْوِ</w:t>
      </w:r>
    </w:p>
    <w:p w14:paraId="1081B73A" w14:textId="0D15F298" w:rsidR="00222140" w:rsidRPr="002B48E5" w:rsidRDefault="00222140" w:rsidP="002E39FE">
      <w:pPr>
        <w:pStyle w:val="ListParagraph"/>
        <w:numPr>
          <w:ilvl w:val="0"/>
          <w:numId w:val="6"/>
        </w:numPr>
        <w:spacing w:after="0" w:line="240" w:lineRule="auto"/>
        <w:jc w:val="both"/>
        <w:rPr>
          <w:rFonts w:ascii="Traditional Arabic" w:hAnsi="Traditional Arabic" w:cs="Traditional Arabic"/>
          <w:b/>
          <w:bCs/>
          <w:sz w:val="28"/>
          <w:szCs w:val="28"/>
        </w:rPr>
      </w:pPr>
      <w:r w:rsidRPr="002B48E5">
        <w:rPr>
          <w:rFonts w:ascii="Traditional Arabic" w:hAnsi="Traditional Arabic" w:cs="Traditional Arabic"/>
          <w:b/>
          <w:bCs/>
          <w:sz w:val="28"/>
          <w:szCs w:val="28"/>
          <w:rtl/>
        </w:rPr>
        <w:t>التَّعْرِيفُ</w:t>
      </w:r>
    </w:p>
    <w:p w14:paraId="42371BE8" w14:textId="0E86FA4C" w:rsidR="00222140" w:rsidRPr="002B48E5" w:rsidRDefault="00460517" w:rsidP="002B48E5">
      <w:pPr>
        <w:pStyle w:val="ListParagraph"/>
        <w:spacing w:line="240" w:lineRule="auto"/>
        <w:ind w:left="266" w:firstLine="283"/>
        <w:jc w:val="both"/>
        <w:rPr>
          <w:rFonts w:ascii="Traditional Arabic" w:hAnsi="Traditional Arabic" w:cs="Traditional Arabic"/>
          <w:sz w:val="28"/>
          <w:szCs w:val="28"/>
          <w:rtl/>
        </w:rPr>
      </w:pPr>
      <w:r w:rsidRPr="002B48E5">
        <w:rPr>
          <w:rFonts w:ascii="Traditional Arabic" w:hAnsi="Traditional Arabic" w:cs="Traditional Arabic"/>
          <w:sz w:val="28"/>
          <w:szCs w:val="28"/>
          <w:rtl/>
        </w:rPr>
        <w:t xml:space="preserve">تُعَرَّفُ كَلِمَةُ "الإِتْقَانِ" فِي "المُعْجَمِ الكَبِيرِ لِلُّغَةِ الإِنْدُونِيسِيَّةِ" </w:t>
      </w:r>
      <w:r w:rsidRPr="003D678C">
        <w:rPr>
          <w:rFonts w:asciiTheme="majorBidi" w:hAnsiTheme="majorBidi" w:cstheme="majorBidi"/>
          <w:sz w:val="20"/>
          <w:szCs w:val="20"/>
          <w:rtl/>
        </w:rPr>
        <w:t>(</w:t>
      </w:r>
      <w:r w:rsidRPr="003D678C">
        <w:rPr>
          <w:rFonts w:asciiTheme="majorBidi" w:hAnsiTheme="majorBidi" w:cstheme="majorBidi"/>
          <w:sz w:val="20"/>
          <w:szCs w:val="20"/>
        </w:rPr>
        <w:t>KBBI</w:t>
      </w:r>
      <w:r w:rsidRPr="003D678C">
        <w:rPr>
          <w:rFonts w:asciiTheme="majorBidi" w:hAnsiTheme="majorBidi" w:cstheme="majorBidi"/>
          <w:sz w:val="20"/>
          <w:szCs w:val="20"/>
          <w:rtl/>
        </w:rPr>
        <w:t>)</w:t>
      </w:r>
      <w:r w:rsidRPr="002B48E5">
        <w:rPr>
          <w:rFonts w:ascii="Traditional Arabic" w:hAnsi="Traditional Arabic" w:cs="Traditional Arabic"/>
          <w:sz w:val="28"/>
          <w:szCs w:val="28"/>
          <w:rtl/>
        </w:rPr>
        <w:t xml:space="preserve"> عَلَى أَنَّهَا عِبَارَةٌ عَنْ عَمَلِيَّةٍ أَوْ طَرِيقَةٍ أَوْ فِعْلٍ لِلسَّيْطَرَةِ أَوْ التَّمَكُّنِ، كَمَا تَدُلُّ عَلَى الفَهْمِ أَوِ القُدْرَةِ عَلَى اسْتِخْدَامِ المَعْرِفَةِ وَالمَهَارَةِ. وَيُمْكِنُ أَيْضًا تَفْسِيرُ كَلِمَةِ "الإِتْقَانِ" عَلَى أَنَّهَا القُدْرَةُ الَّتِي يَمْلِكُهَا شَخْصٌ مَا فِي التَّمَكُّنِ مِنْ مَجَالٍ أَوْ مَهَارَةٍ مُعَيَّنَةٍ.</w:t>
      </w:r>
      <w:r w:rsidR="00855E43">
        <w:rPr>
          <w:rStyle w:val="FootnoteReference"/>
          <w:rFonts w:ascii="Traditional Arabic" w:hAnsi="Traditional Arabic" w:cs="Traditional Arabic"/>
          <w:sz w:val="28"/>
          <w:szCs w:val="28"/>
          <w:rtl/>
        </w:rPr>
        <w:footnoteReference w:id="39"/>
      </w:r>
    </w:p>
    <w:p w14:paraId="38856EB0" w14:textId="4A155192" w:rsidR="00460517" w:rsidRPr="002B48E5" w:rsidRDefault="00460517" w:rsidP="002B48E5">
      <w:pPr>
        <w:pStyle w:val="ListParagraph"/>
        <w:spacing w:line="240" w:lineRule="auto"/>
        <w:ind w:left="266" w:firstLine="283"/>
        <w:jc w:val="both"/>
        <w:rPr>
          <w:rFonts w:ascii="Traditional Arabic" w:hAnsi="Traditional Arabic" w:cs="Traditional Arabic"/>
          <w:sz w:val="28"/>
          <w:szCs w:val="28"/>
          <w:rtl/>
        </w:rPr>
      </w:pPr>
      <w:r w:rsidRPr="002B48E5">
        <w:rPr>
          <w:rFonts w:ascii="Traditional Arabic" w:hAnsi="Traditional Arabic" w:cs="Traditional Arabic"/>
          <w:sz w:val="28"/>
          <w:szCs w:val="28"/>
          <w:rtl/>
        </w:rPr>
        <w:t>فِي المَقالَةِ الَّتِي كَتَبَتْهَا "إندَانْغ وِيَيَنتِي"، تُعْتَبَرُ كَلِمَةُ "الإِتْقَانِ" مُشْتَقَّةً مِنَ الكَلِمَةِ الأَصْلِيَّةِ "قُوَّةٌ" الَّتِي تَعْنِي القُدْرَةَ أَوِ الاسْتِطَاعَةَ عَلَى القِيَامِ بِشَيْءٍ مَا. فَكَلِمَةُ "الإِتْقَانِ" تَأْتِي مِنْ أَصْلِ "القُوَّةِ" الَّتِي تَعْنِي القُدْرَةَ، وَالإِمْكَانِيَّةَ، وَالحَقَّ فِي مُمارَسَةِ شَيْءٍ مَا، أَوِ التَّفْوِيضَ. كَمَا أَنَّ "الإِتْقَانَ" يَدُلُّ أَيْضًا عَلَى الفَهْمِ أَوِ القُدْرَةِ عَلَى اسْتِخْدَامِ العِلْمِ وَالمَهَارَةِ وَمَا إِلَى ذَلِكَ.</w:t>
      </w:r>
      <w:r w:rsidR="00855E43">
        <w:rPr>
          <w:rStyle w:val="FootnoteReference"/>
          <w:rFonts w:ascii="Traditional Arabic" w:hAnsi="Traditional Arabic" w:cs="Traditional Arabic"/>
          <w:sz w:val="28"/>
          <w:szCs w:val="28"/>
          <w:rtl/>
        </w:rPr>
        <w:footnoteReference w:id="40"/>
      </w:r>
    </w:p>
    <w:p w14:paraId="24C61F42" w14:textId="767DE180" w:rsidR="00460517" w:rsidRPr="002B48E5" w:rsidRDefault="00460517" w:rsidP="002B48E5">
      <w:pPr>
        <w:pStyle w:val="ListParagraph"/>
        <w:spacing w:line="240" w:lineRule="auto"/>
        <w:ind w:left="266" w:firstLine="283"/>
        <w:jc w:val="both"/>
        <w:rPr>
          <w:rFonts w:ascii="Traditional Arabic" w:hAnsi="Traditional Arabic" w:cs="Traditional Arabic"/>
          <w:sz w:val="28"/>
          <w:szCs w:val="28"/>
        </w:rPr>
      </w:pPr>
      <w:r w:rsidRPr="002B48E5">
        <w:rPr>
          <w:rFonts w:ascii="Traditional Arabic" w:hAnsi="Traditional Arabic" w:cs="Traditional Arabic"/>
          <w:sz w:val="28"/>
          <w:szCs w:val="28"/>
          <w:rtl/>
        </w:rPr>
        <w:lastRenderedPageBreak/>
        <w:t>وَفْقًا لِبَحْثٍ أَجْرَتْهُ أُولِين نِعْمَة</w:t>
      </w:r>
      <w:r w:rsidR="00855E43">
        <w:rPr>
          <w:rStyle w:val="FootnoteReference"/>
          <w:rFonts w:ascii="Traditional Arabic" w:hAnsi="Traditional Arabic" w:cs="Traditional Arabic"/>
          <w:sz w:val="28"/>
          <w:szCs w:val="28"/>
          <w:rtl/>
        </w:rPr>
        <w:footnoteReference w:id="41"/>
      </w:r>
      <w:r w:rsidRPr="002B48E5">
        <w:rPr>
          <w:rFonts w:ascii="Traditional Arabic" w:hAnsi="Traditional Arabic" w:cs="Traditional Arabic"/>
          <w:sz w:val="28"/>
          <w:szCs w:val="28"/>
          <w:rtl/>
        </w:rPr>
        <w:t xml:space="preserve">، </w:t>
      </w:r>
      <w:r w:rsidR="00814319" w:rsidRPr="00814319">
        <w:rPr>
          <w:rFonts w:ascii="Traditional Arabic" w:hAnsi="Traditional Arabic" w:cs="Traditional Arabic"/>
          <w:sz w:val="28"/>
          <w:szCs w:val="28"/>
          <w:rtl/>
        </w:rPr>
        <w:t>يمكن وصف شخص ما بأنه متقن لشيء ما إذا كان يفهم ويدرك المادة أو المفهوم، حتى يستطيع تطبيقه في سياق أو وضع مختلف. بعبارة أخرى، فالإتقان هو القدرة على فهم المادة أو المفهوم وتطبيقه سواء في النظرية أو العمل.</w:t>
      </w:r>
    </w:p>
    <w:p w14:paraId="3FEF626C" w14:textId="53834A27" w:rsidR="00460517" w:rsidRPr="002B48E5" w:rsidRDefault="00F364EC" w:rsidP="002B48E5">
      <w:pPr>
        <w:pStyle w:val="ListParagraph"/>
        <w:spacing w:line="240" w:lineRule="auto"/>
        <w:ind w:left="266" w:firstLine="283"/>
        <w:jc w:val="both"/>
        <w:rPr>
          <w:rFonts w:ascii="Traditional Arabic" w:hAnsi="Traditional Arabic" w:cs="Traditional Arabic"/>
          <w:sz w:val="28"/>
          <w:szCs w:val="28"/>
          <w:rtl/>
        </w:rPr>
      </w:pPr>
      <w:r w:rsidRPr="00F364EC">
        <w:rPr>
          <w:rFonts w:ascii="Traditional Arabic" w:hAnsi="Traditional Arabic" w:cs="Traditional Arabic"/>
          <w:sz w:val="28"/>
          <w:szCs w:val="28"/>
          <w:rtl/>
        </w:rPr>
        <w:t>واستنادًا إلى بعض التعاريف السابقة، يمكن استنتاج أن الإتقان هو عبارة عن عملية تملك مهارة أو قدرة كبيرة في فهم واستخدام المعرفة ومهارات معينة. وفي البحث الذي أجرته أولين نعمة، وضح أن الشخص لا يعتبر متقنًا لمادة ما إلا إذا كان لا يفهمها فقط، بل يستطيع أيضًا تطبيقها في مواقف أو سياقات مختلفة. ومن ثم، فالإتقان لا يقتصر على فهم النظريات، بل يشمل أيضًا القدرة على تطبيقها عمليًا حتى تتحقق أهداف التعلم</w:t>
      </w:r>
      <w:r w:rsidR="00460517" w:rsidRPr="002B48E5">
        <w:rPr>
          <w:rFonts w:ascii="Traditional Arabic" w:hAnsi="Traditional Arabic" w:cs="Traditional Arabic"/>
          <w:sz w:val="28"/>
          <w:szCs w:val="28"/>
          <w:rtl/>
        </w:rPr>
        <w:t>.</w:t>
      </w:r>
    </w:p>
    <w:p w14:paraId="25E546FB" w14:textId="25254BE8" w:rsidR="00460517" w:rsidRPr="002B48E5" w:rsidRDefault="008A58D9" w:rsidP="002B48E5">
      <w:pPr>
        <w:pStyle w:val="ListParagraph"/>
        <w:spacing w:line="240" w:lineRule="auto"/>
        <w:ind w:left="266" w:firstLine="283"/>
        <w:jc w:val="both"/>
        <w:rPr>
          <w:rFonts w:ascii="Traditional Arabic" w:hAnsi="Traditional Arabic" w:cs="Traditional Arabic"/>
          <w:sz w:val="28"/>
          <w:szCs w:val="28"/>
          <w:rtl/>
        </w:rPr>
      </w:pPr>
      <w:r w:rsidRPr="002B48E5">
        <w:rPr>
          <w:rFonts w:ascii="Traditional Arabic" w:hAnsi="Traditional Arabic" w:cs="Traditional Arabic"/>
          <w:sz w:val="28"/>
          <w:szCs w:val="28"/>
          <w:rtl/>
        </w:rPr>
        <w:t xml:space="preserve">وَفِيما يَلِي، فَإِنَّ مَعْنَى "القَوَاعِدِ" هُوَ جَمْعُ كَلِمَةِ "قَاعِدَةٍ"، وَتُشِيرُ إِلَى القَوَانِينِ أَوِ الأَنْظِمَةِ فِي اللُّغَةِ العَرَبِيَّةِ، وَهِيَ أَسَاسِيَّةٌ فِي تَرْكِيبِ الجُمَلِ بِشَكْلٍ صَحِيحٍ. يَشْمَلُ عِلْمُ القَوَاعِدِ فُرُوعًا مُخْتَلِفَةً، مِنْهَا النَّحْوُ وَالصَّرْفُ، وَهُمَا يُعْتَبَرَانِ أَسَاسًا مُهِمًّا لِفَهْمِ تَرْكِيبِ اللُّغَةِ العَرَبِيَّةِ. وَتَتَطَلَّبُ دِرَاسَةُ القَوَاعِدِ تَفَاعُلَ المُتَعَلِّمِينَ مَعَ المَادَّةِ، بِهَدَفِ تَغْيِيرِ سُلُوكِهِمْ حَتَّى يَسْتَطِيعُوا فَهْمَ هَذِهِ القَوَاعِدِ </w:t>
      </w:r>
      <w:r w:rsidRPr="002B48E5">
        <w:rPr>
          <w:rFonts w:ascii="Traditional Arabic" w:hAnsi="Traditional Arabic" w:cs="Traditional Arabic"/>
          <w:sz w:val="28"/>
          <w:szCs w:val="28"/>
          <w:rtl/>
        </w:rPr>
        <w:lastRenderedPageBreak/>
        <w:t>وَإِتْقَانَهَا. وَيُرْجَى مِنْ هَذَا الإِتْقَانِ أَنْ يُمَكِّنَهُمْ مِنَ التَّوَاصُلِ بِاللُّغَةِ العَرَبِيَّةِ بِشَكْلٍ فَعَّالٍ وَدَقِيقٍ.</w:t>
      </w:r>
      <w:r w:rsidR="00855E43">
        <w:rPr>
          <w:rStyle w:val="FootnoteReference"/>
          <w:rFonts w:ascii="Traditional Arabic" w:hAnsi="Traditional Arabic" w:cs="Traditional Arabic"/>
          <w:sz w:val="28"/>
          <w:szCs w:val="28"/>
          <w:rtl/>
        </w:rPr>
        <w:footnoteReference w:id="42"/>
      </w:r>
    </w:p>
    <w:p w14:paraId="3D8F956D" w14:textId="4B6FA770" w:rsidR="008A58D9" w:rsidRPr="002B48E5" w:rsidRDefault="008A58D9" w:rsidP="002B48E5">
      <w:pPr>
        <w:pStyle w:val="ListParagraph"/>
        <w:spacing w:line="240" w:lineRule="auto"/>
        <w:ind w:left="266" w:firstLine="283"/>
        <w:jc w:val="both"/>
        <w:rPr>
          <w:rFonts w:ascii="Traditional Arabic" w:hAnsi="Traditional Arabic" w:cs="Traditional Arabic"/>
          <w:sz w:val="28"/>
          <w:szCs w:val="28"/>
          <w:rtl/>
        </w:rPr>
      </w:pPr>
      <w:r w:rsidRPr="002B48E5">
        <w:rPr>
          <w:rFonts w:ascii="Traditional Arabic" w:hAnsi="Traditional Arabic" w:cs="Traditional Arabic"/>
          <w:sz w:val="28"/>
          <w:szCs w:val="28"/>
          <w:rtl/>
        </w:rPr>
        <w:t xml:space="preserve">وَفْقًا لِمَا ذَكَرَهُ "أَنْطُون الإِدْدَحْدَاح" كَمَا نُقِلَ </w:t>
      </w:r>
      <w:r w:rsidR="00855E43">
        <w:rPr>
          <w:rStyle w:val="FootnoteReference"/>
          <w:rFonts w:ascii="Traditional Arabic" w:hAnsi="Traditional Arabic" w:cs="Traditional Arabic"/>
          <w:sz w:val="28"/>
          <w:szCs w:val="28"/>
          <w:rtl/>
        </w:rPr>
        <w:footnoteReference w:id="43"/>
      </w:r>
      <w:r w:rsidRPr="002B48E5">
        <w:rPr>
          <w:rFonts w:ascii="Traditional Arabic" w:hAnsi="Traditional Arabic" w:cs="Traditional Arabic"/>
          <w:sz w:val="28"/>
          <w:szCs w:val="28"/>
          <w:rtl/>
        </w:rPr>
        <w:t>، فَإِنَّ مُصْطَلَحَ "القَوَاعِدِ" هُوَ جَمْعُ تَكْسِيرٍ لِكَلِمَةِ "قَاعِدَةٍ"، وَيَعْنِي: القَانُونَ أَوِ القَاعِدَةَ. وَفِي التَّعْرِيفِ الاصْطِلَاحِيِّ، تُطْلَقُ كَلِمَةُ "القَوَاعِدِ" عَلَى مَجْمُوعَةٍ مِنَ القَوَاعِدِ الَّتِي تُبَيِّنُ أَحْوَالَ الكَلِمَاتِ مُفْرَدَةً وَمُرَكَّبَةً.</w:t>
      </w:r>
    </w:p>
    <w:p w14:paraId="7D2BC6EB" w14:textId="49037683" w:rsidR="008A58D9" w:rsidRPr="002B48E5" w:rsidRDefault="008A58D9" w:rsidP="002B48E5">
      <w:pPr>
        <w:pStyle w:val="ListParagraph"/>
        <w:spacing w:line="240" w:lineRule="auto"/>
        <w:ind w:left="266" w:firstLine="283"/>
        <w:jc w:val="both"/>
        <w:rPr>
          <w:rFonts w:ascii="Traditional Arabic" w:hAnsi="Traditional Arabic" w:cs="Traditional Arabic"/>
          <w:sz w:val="28"/>
          <w:szCs w:val="28"/>
          <w:rtl/>
        </w:rPr>
      </w:pPr>
      <w:r w:rsidRPr="002B48E5">
        <w:rPr>
          <w:rFonts w:ascii="Traditional Arabic" w:hAnsi="Traditional Arabic" w:cs="Traditional Arabic"/>
          <w:sz w:val="28"/>
          <w:szCs w:val="28"/>
          <w:rtl/>
        </w:rPr>
        <w:t>وَهَذَا يَعْنِي أَنَّ القَوَاعِدَ تَشْمَلُ القَوَانِينَ الَّتِي تَنْظِمُ كَيْفِيَّةَ اسْتِخْدَامِ الكَلِمَةِ، سَوَاءٌ كَانَتْ مُفْرَدَةً (كَلِمَةً وَاحِدَةً) أَوْ كَانَتْ دَاخِلَةً فِي تَرْكِيبٍ جُمْلِيٍّ (تَرْكِيبًا لَفْظِيًّا). وَهَذِهِ القَوَاعِدُ تُعَدُّ مُهِمَّةً جِدًّا فِي فَهْمِ وَتَرْكِيبِ الجُمَلِ بِشَكْلٍ صَحِيحٍ فِي اللُّغَةِ العَرَبِيَّةِ، لِأَنَّ كُلَّ كَلِمَةٍ لَهَا دَوْرٌ وَصِيغَةٌ مُعَيَّنَةٌ تَخْتَلِفُ حَسَبَ مَوْقِعِهَا فِي الجُمْلَةِ. وَلِذَلِكَ، تُعْتَبَرُ القَوَاعِدُ أَسَاسًا رَئِيسِيًّا فِي تَعَلُّمِ نَحْوِ اللُّغَةِ العَرَبِيَّةِ، خُصُوصًا فِيمَا يَتَعَلَّقُ بِتَغْيِيرِ صِيَغِ الكَلِمَاتِ (الإِعْرَابِ) وَالعَلَاقَةِ بَيْنَ الكَلِمَاتِ فِي الجُمْلَةِ.</w:t>
      </w:r>
    </w:p>
    <w:p w14:paraId="34DC18CE" w14:textId="1E03E674" w:rsidR="008A58D9" w:rsidRPr="002B48E5" w:rsidRDefault="008A58D9" w:rsidP="002B48E5">
      <w:pPr>
        <w:pStyle w:val="ListParagraph"/>
        <w:spacing w:line="240" w:lineRule="auto"/>
        <w:ind w:left="266" w:firstLine="283"/>
        <w:jc w:val="both"/>
        <w:rPr>
          <w:rFonts w:ascii="Traditional Arabic" w:hAnsi="Traditional Arabic" w:cs="Traditional Arabic"/>
          <w:sz w:val="28"/>
          <w:szCs w:val="28"/>
          <w:rtl/>
        </w:rPr>
      </w:pPr>
      <w:r w:rsidRPr="002B48E5">
        <w:rPr>
          <w:rFonts w:ascii="Traditional Arabic" w:hAnsi="Traditional Arabic" w:cs="Traditional Arabic"/>
          <w:sz w:val="28"/>
          <w:szCs w:val="28"/>
          <w:rtl/>
        </w:rPr>
        <w:t>كَمَا بَيَّنَهُ فَتْحُ المُجِيب</w:t>
      </w:r>
      <w:r w:rsidR="00D37966">
        <w:rPr>
          <w:rStyle w:val="FootnoteReference"/>
          <w:rFonts w:ascii="Traditional Arabic" w:hAnsi="Traditional Arabic" w:cs="Traditional Arabic"/>
          <w:sz w:val="28"/>
          <w:szCs w:val="28"/>
          <w:rtl/>
        </w:rPr>
        <w:footnoteReference w:id="44"/>
      </w:r>
      <w:r w:rsidRPr="002B48E5">
        <w:rPr>
          <w:rFonts w:ascii="Traditional Arabic" w:hAnsi="Traditional Arabic" w:cs="Traditional Arabic"/>
          <w:sz w:val="28"/>
          <w:szCs w:val="28"/>
          <w:rtl/>
        </w:rPr>
        <w:t xml:space="preserve">، فَإِنَّ قَوَاعِدَ اللُّغَةِ العَرَبِيَّةِ، أَوْ مَا يُعْرَفُ بِ "القَوَاعِدِ"، تَنْقَسِمُ إِلَى قِسْمَيْنِ، وَهُمَا: النَّحْوُ وَالصَّرْفُ. وَقَدْ تَمَّ تَعْرِيفُ النَّحْوِ </w:t>
      </w:r>
      <w:r w:rsidRPr="002B48E5">
        <w:rPr>
          <w:rFonts w:ascii="Traditional Arabic" w:hAnsi="Traditional Arabic" w:cs="Traditional Arabic"/>
          <w:sz w:val="28"/>
          <w:szCs w:val="28"/>
          <w:rtl/>
        </w:rPr>
        <w:lastRenderedPageBreak/>
        <w:t>لِأَوَّلِ مَرَّةٍ عَلَى يَدِ العَالِمِ "أَبِي الأَسْوَدِ الدُّؤَلِيِّ"، الَّذِي عَاشَ فِي زَمَنِ خِلَافَةِ مُعَاوِيَةَ بْنِ أَبِي سُفْيَان، فِي عَهْدِ بَنِي أُمَيَّة.</w:t>
      </w:r>
    </w:p>
    <w:p w14:paraId="3178B404" w14:textId="2389CDA1" w:rsidR="008A58D9" w:rsidRPr="002B48E5" w:rsidRDefault="00F364EC" w:rsidP="002B48E5">
      <w:pPr>
        <w:pStyle w:val="ListParagraph"/>
        <w:spacing w:line="240" w:lineRule="auto"/>
        <w:ind w:left="266" w:firstLine="283"/>
        <w:jc w:val="both"/>
        <w:rPr>
          <w:rFonts w:ascii="Traditional Arabic" w:hAnsi="Traditional Arabic" w:cs="Traditional Arabic"/>
          <w:sz w:val="28"/>
          <w:szCs w:val="28"/>
          <w:rtl/>
        </w:rPr>
      </w:pPr>
      <w:r w:rsidRPr="00F364EC">
        <w:rPr>
          <w:rFonts w:ascii="Traditional Arabic" w:hAnsi="Traditional Arabic" w:cs="Traditional Arabic"/>
          <w:sz w:val="28"/>
          <w:szCs w:val="28"/>
          <w:rtl/>
        </w:rPr>
        <w:t>من ناحية اصطلاحية، يمكن تعريف علم النحو على أنه علم يعنى بدراسة القواعد العامة التي تستند إلى دراسة اللغة العربية. وهذا العلم يهدف إلى فهم الأحكام الناظمة لكل كلمة تشكل جملة، مما يساعد على تركيب جمل صحيحة ومتناسقة مع قواعد اللغة العربية. أما من ناحية أصلية (إتيمولوجية)، فكلام "النحو" يعني التوجه، الاتجاه، المساواة أو الميزان</w:t>
      </w:r>
      <w:r w:rsidR="008A58D9" w:rsidRPr="002B48E5">
        <w:rPr>
          <w:rFonts w:ascii="Traditional Arabic" w:hAnsi="Traditional Arabic" w:cs="Traditional Arabic"/>
          <w:sz w:val="28"/>
          <w:szCs w:val="28"/>
          <w:rtl/>
        </w:rPr>
        <w:t>.</w:t>
      </w:r>
      <w:r w:rsidR="00D37966">
        <w:rPr>
          <w:rStyle w:val="FootnoteReference"/>
          <w:rFonts w:ascii="Traditional Arabic" w:hAnsi="Traditional Arabic" w:cs="Traditional Arabic"/>
          <w:sz w:val="28"/>
          <w:szCs w:val="28"/>
          <w:rtl/>
        </w:rPr>
        <w:footnoteReference w:id="45"/>
      </w:r>
    </w:p>
    <w:p w14:paraId="624EAE23" w14:textId="6AE278F7" w:rsidR="00592F59" w:rsidRPr="002B48E5" w:rsidRDefault="00F364EC" w:rsidP="002B48E5">
      <w:pPr>
        <w:pStyle w:val="ListParagraph"/>
        <w:spacing w:line="240" w:lineRule="auto"/>
        <w:ind w:left="266" w:firstLine="283"/>
        <w:jc w:val="both"/>
        <w:rPr>
          <w:rFonts w:ascii="Traditional Arabic" w:hAnsi="Traditional Arabic" w:cs="Traditional Arabic"/>
          <w:sz w:val="28"/>
          <w:szCs w:val="28"/>
          <w:rtl/>
        </w:rPr>
      </w:pPr>
      <w:r w:rsidRPr="00F364EC">
        <w:rPr>
          <w:rFonts w:ascii="Traditional Arabic" w:hAnsi="Traditional Arabic" w:cs="Traditional Arabic"/>
          <w:sz w:val="28"/>
          <w:szCs w:val="28"/>
          <w:rtl/>
        </w:rPr>
        <w:t>النحو هو العلم الذي يدرس القواعد المختلفة في اللغة العربية. ويطلق عليه أحيانًا "أبو العلوم" لدوره المهم في فهم بنية اللغة ونحوها. وبصفته أساسًا لفهم اللغة، يوفر النحو الأساس الضروري لإتقان القواعد النحوية المطبقة في اللغة العربية</w:t>
      </w:r>
      <w:r w:rsidR="00592F59" w:rsidRPr="002B48E5">
        <w:rPr>
          <w:rFonts w:ascii="Traditional Arabic" w:hAnsi="Traditional Arabic" w:cs="Traditional Arabic"/>
          <w:sz w:val="28"/>
          <w:szCs w:val="28"/>
          <w:rtl/>
        </w:rPr>
        <w:t>.</w:t>
      </w:r>
      <w:r w:rsidR="00D37966">
        <w:rPr>
          <w:rStyle w:val="FootnoteReference"/>
          <w:rFonts w:ascii="Traditional Arabic" w:hAnsi="Traditional Arabic" w:cs="Traditional Arabic"/>
          <w:sz w:val="28"/>
          <w:szCs w:val="28"/>
          <w:rtl/>
        </w:rPr>
        <w:footnoteReference w:id="46"/>
      </w:r>
    </w:p>
    <w:p w14:paraId="3096BD23" w14:textId="45DD2C72" w:rsidR="00592F59" w:rsidRPr="002B48E5" w:rsidRDefault="00F364EC" w:rsidP="00E4186E">
      <w:pPr>
        <w:pStyle w:val="ListParagraph"/>
        <w:spacing w:line="240" w:lineRule="auto"/>
        <w:ind w:left="266" w:firstLine="283"/>
        <w:jc w:val="both"/>
        <w:rPr>
          <w:rFonts w:ascii="Traditional Arabic" w:hAnsi="Traditional Arabic" w:cs="Traditional Arabic"/>
          <w:sz w:val="28"/>
          <w:szCs w:val="28"/>
          <w:rtl/>
        </w:rPr>
      </w:pPr>
      <w:r w:rsidRPr="00F364EC">
        <w:rPr>
          <w:rFonts w:ascii="Traditional Arabic" w:hAnsi="Traditional Arabic" w:cs="Traditional Arabic"/>
          <w:sz w:val="28"/>
          <w:szCs w:val="28"/>
          <w:rtl/>
        </w:rPr>
        <w:t>علم النحو، الذي يدرس نظم اللغة العربية، يركز على القواعد التي تنظم تغيير صيغ الكلمات وكيفية ترابطها بعضها مع بعض في الجملة. بكلمات أخرى، يساعد علم النحو الطلاب على فهم كيف تتغير صيغ الكلمات في اللغة العربية حسب دورها في الجملة. على سبيل المثال، يمكن للاسم أن يتغير صيغته عندما يكون فاعلًا أو مفعولًا به</w:t>
      </w:r>
      <w:r w:rsidR="00592F59" w:rsidRPr="002B48E5">
        <w:rPr>
          <w:rFonts w:ascii="Traditional Arabic" w:hAnsi="Traditional Arabic" w:cs="Traditional Arabic"/>
          <w:sz w:val="28"/>
          <w:szCs w:val="28"/>
          <w:rtl/>
        </w:rPr>
        <w:t xml:space="preserve">، وَيَتَغَيَّرُ فِعْلُ الكَلِمَةِ حَسَبَ الفَاعِلِ. </w:t>
      </w:r>
      <w:r w:rsidR="00592F59" w:rsidRPr="002B48E5">
        <w:rPr>
          <w:rFonts w:ascii="Traditional Arabic" w:hAnsi="Traditional Arabic" w:cs="Traditional Arabic"/>
          <w:sz w:val="28"/>
          <w:szCs w:val="28"/>
          <w:rtl/>
        </w:rPr>
        <w:lastRenderedPageBreak/>
        <w:t>إِتْقَانُ عِلْمِ النَّحْوِ أَمْرٌ ضَرُورِيٌّ جِدًّا لِيَسْتَطِيعَ الطُّلَّابُ تَرْكِيبَ جُمَلٍ صَحِيحَةٍ وَتَجَنُّبَ الأَخْطَاءِ فِي الكَلاَمِ وَالكِتَابَةِ.</w:t>
      </w:r>
      <w:r w:rsidR="00D37966">
        <w:rPr>
          <w:rStyle w:val="FootnoteReference"/>
          <w:rFonts w:ascii="Traditional Arabic" w:hAnsi="Traditional Arabic" w:cs="Traditional Arabic"/>
          <w:sz w:val="28"/>
          <w:szCs w:val="28"/>
          <w:rtl/>
        </w:rPr>
        <w:footnoteReference w:id="47"/>
      </w:r>
    </w:p>
    <w:p w14:paraId="4A2B4E8F" w14:textId="1A55A54A" w:rsidR="00592F59" w:rsidRPr="002B48E5" w:rsidRDefault="004812C3" w:rsidP="002B48E5">
      <w:pPr>
        <w:pStyle w:val="ListParagraph"/>
        <w:spacing w:line="240" w:lineRule="auto"/>
        <w:ind w:left="266" w:firstLine="283"/>
        <w:jc w:val="both"/>
        <w:rPr>
          <w:rFonts w:ascii="Traditional Arabic" w:hAnsi="Traditional Arabic" w:cs="Traditional Arabic"/>
          <w:sz w:val="28"/>
          <w:szCs w:val="28"/>
          <w:rtl/>
        </w:rPr>
      </w:pPr>
      <w:r w:rsidRPr="004812C3">
        <w:rPr>
          <w:rFonts w:ascii="Traditional Arabic" w:hAnsi="Traditional Arabic" w:cs="Traditional Arabic"/>
          <w:sz w:val="28"/>
          <w:szCs w:val="28"/>
          <w:rtl/>
        </w:rPr>
        <w:t>تكوين الجملة، مثل العلاقة بين الاسم، الفعل، والصفة. فمثلًا، تنظم هذه القواعد كيفية تصريف الفعل بموافقة الفاعل في الجملة، وكيف يجب توفيق مكان الاسم مع الكلمات الأخرى حوله. تمثل هذه القواعد دليلًا واضحًا في تركيب جمل صحيحة من ناحية النحو. بفهم قواعد النحو، يمكن لمتعلمي اللغة العربية أن يستوعبوا أحكام اللغة بيسر، وهذا يسهل عليهم تركيب جمل لا تكون صحيحة فقط، بل ومناسبة للبنية النحوية الصحيحة. لذلك، تلعب قواعد النحو دورًا مهمًا في تشكيل مهارة التكلم باللغة العربية بشكل صحيح ومناسب، مما يمكن المتعلمين من التواصل بفعالية أكبر</w:t>
      </w:r>
      <w:r w:rsidR="00592F59" w:rsidRPr="002B48E5">
        <w:rPr>
          <w:rFonts w:ascii="Traditional Arabic" w:hAnsi="Traditional Arabic" w:cs="Traditional Arabic"/>
          <w:sz w:val="28"/>
          <w:szCs w:val="28"/>
          <w:rtl/>
        </w:rPr>
        <w:t>.</w:t>
      </w:r>
      <w:r w:rsidR="00D37966">
        <w:rPr>
          <w:rStyle w:val="FootnoteReference"/>
          <w:rFonts w:ascii="Traditional Arabic" w:hAnsi="Traditional Arabic" w:cs="Traditional Arabic"/>
          <w:sz w:val="28"/>
          <w:szCs w:val="28"/>
          <w:rtl/>
        </w:rPr>
        <w:footnoteReference w:id="48"/>
      </w:r>
    </w:p>
    <w:p w14:paraId="5495F524" w14:textId="2DDAD54E" w:rsidR="00592F59" w:rsidRPr="002B48E5" w:rsidRDefault="00F364EC" w:rsidP="00E4186E">
      <w:pPr>
        <w:pStyle w:val="ListParagraph"/>
        <w:spacing w:after="0" w:line="240" w:lineRule="auto"/>
        <w:ind w:left="266" w:firstLine="283"/>
        <w:jc w:val="both"/>
        <w:rPr>
          <w:rFonts w:ascii="Traditional Arabic" w:hAnsi="Traditional Arabic" w:cs="Traditional Arabic"/>
          <w:sz w:val="28"/>
          <w:szCs w:val="28"/>
          <w:rtl/>
        </w:rPr>
      </w:pPr>
      <w:r w:rsidRPr="00F364EC">
        <w:rPr>
          <w:rFonts w:ascii="Traditional Arabic" w:hAnsi="Traditional Arabic" w:cs="Traditional Arabic"/>
          <w:sz w:val="28"/>
          <w:szCs w:val="28"/>
          <w:rtl/>
        </w:rPr>
        <w:t>في قواعد النحو، توجد قواعد تغطي جميع الجوانب المهمة في تشمل قواعد النحو أيضًا فهم أنواع الجمل المختلفة، مثل الجملة الفعلية (التي تركز على الفعل)، والجملة الاسمية (التي تبرز الوجود أو الصفة).</w:t>
      </w:r>
      <w:r w:rsidR="001C6D56" w:rsidRPr="002B48E5">
        <w:rPr>
          <w:rFonts w:ascii="Traditional Arabic" w:hAnsi="Traditional Arabic" w:cs="Traditional Arabic"/>
          <w:sz w:val="28"/>
          <w:szCs w:val="28"/>
          <w:rtl/>
        </w:rPr>
        <w:t xml:space="preserve"> وَغَيْرِهَا</w:t>
      </w:r>
      <w:r w:rsidR="00D37966">
        <w:rPr>
          <w:rStyle w:val="FootnoteReference"/>
          <w:rFonts w:ascii="Traditional Arabic" w:hAnsi="Traditional Arabic" w:cs="Traditional Arabic"/>
          <w:sz w:val="28"/>
          <w:szCs w:val="28"/>
          <w:rtl/>
        </w:rPr>
        <w:footnoteReference w:id="49"/>
      </w:r>
      <w:r w:rsidR="001C6D56" w:rsidRPr="002B48E5">
        <w:rPr>
          <w:rFonts w:ascii="Traditional Arabic" w:hAnsi="Traditional Arabic" w:cs="Traditional Arabic"/>
          <w:sz w:val="28"/>
          <w:szCs w:val="28"/>
          <w:rtl/>
        </w:rPr>
        <w:t xml:space="preserve"> مِنَ الأَنْوَاعِ. فَهْمُ هَذِهِ الأَنْوَاعِ مُهِمٌّ جِدًّا لِأَنَّهُ يَشَكِّلُ أَسَاسًا لِمُتَعَلِّمِي اللُّغَةِ لِتَرْكِيبِ جُمَلٍ صَحِيحَةٍ وَمُوَافِقَةٍ لِمَقْصَدِ التَّوَاصُلِ. بِفَهْمِ الفَرْقِ وَالاِسْتِخْدَامِ لِكُلِّ نَوْعٍ مِنَ </w:t>
      </w:r>
      <w:r w:rsidR="001C6D56" w:rsidRPr="002B48E5">
        <w:rPr>
          <w:rFonts w:ascii="Traditional Arabic" w:hAnsi="Traditional Arabic" w:cs="Traditional Arabic"/>
          <w:sz w:val="28"/>
          <w:szCs w:val="28"/>
          <w:rtl/>
        </w:rPr>
        <w:lastRenderedPageBreak/>
        <w:t>الجُمَلِ، يَسْتَطِيعُ مُتَعَلِّمُو اللُّغَةِ العَرَبِيَّةِ تَأْلِيفَ جُمَلٍ لَا تَكُونُ صَحِيحَةً فَقَطْ بَلْ وَمُنَاسِبَةً لِلسِّيَاقِ وَغَرَضِ التَّوَاصُلِ، مِمَّا يُسَاعِدُهُمْ عَلَى التَّوَاصُلِ بِوُضُوحٍ وَفَعَالِيَّةٍ أَكْبَرَ.</w:t>
      </w:r>
    </w:p>
    <w:p w14:paraId="4E55690C" w14:textId="12E3202D" w:rsidR="001C6D56" w:rsidRPr="002B48E5" w:rsidRDefault="001C6D56" w:rsidP="002B48E5">
      <w:pPr>
        <w:pStyle w:val="ListParagraph"/>
        <w:spacing w:line="240" w:lineRule="auto"/>
        <w:ind w:left="266" w:firstLine="283"/>
        <w:jc w:val="both"/>
        <w:rPr>
          <w:rFonts w:ascii="Traditional Arabic" w:hAnsi="Traditional Arabic" w:cs="Traditional Arabic"/>
          <w:sz w:val="28"/>
          <w:szCs w:val="28"/>
          <w:rtl/>
        </w:rPr>
      </w:pPr>
      <w:r w:rsidRPr="002B48E5">
        <w:rPr>
          <w:rFonts w:ascii="Traditional Arabic" w:hAnsi="Traditional Arabic" w:cs="Traditional Arabic"/>
          <w:sz w:val="28"/>
          <w:szCs w:val="28"/>
          <w:rtl/>
        </w:rPr>
        <w:t>وَقَالَ الشَّيْخُ مَجْدُ الدِّينِ مُحَمَّدُ بْنُ يَعْقُوبَ الفَيْرُوزَآبَادِي فِي قَامُوسِ الْمُحِيطِ، كَمَا نُقِلَ</w:t>
      </w:r>
      <w:r w:rsidR="00D37966">
        <w:rPr>
          <w:rFonts w:ascii="Traditional Arabic" w:hAnsi="Traditional Arabic" w:cs="Traditional Arabic"/>
          <w:sz w:val="28"/>
          <w:szCs w:val="28"/>
        </w:rPr>
        <w:t xml:space="preserve"> </w:t>
      </w:r>
      <w:r w:rsidR="00D37966">
        <w:rPr>
          <w:rStyle w:val="FootnoteReference"/>
          <w:rFonts w:ascii="Traditional Arabic" w:hAnsi="Traditional Arabic" w:cs="Traditional Arabic"/>
          <w:sz w:val="28"/>
          <w:szCs w:val="28"/>
        </w:rPr>
        <w:footnoteReference w:id="50"/>
      </w:r>
      <w:r w:rsidR="00D37966">
        <w:rPr>
          <w:rFonts w:ascii="Traditional Arabic" w:hAnsi="Traditional Arabic" w:cs="Traditional Arabic"/>
          <w:sz w:val="28"/>
          <w:szCs w:val="28"/>
        </w:rPr>
        <w:t xml:space="preserve">. </w:t>
      </w:r>
      <w:r w:rsidRPr="002B48E5">
        <w:rPr>
          <w:rFonts w:ascii="Traditional Arabic" w:hAnsi="Traditional Arabic" w:cs="Traditional Arabic"/>
          <w:sz w:val="28"/>
          <w:szCs w:val="28"/>
          <w:rtl/>
        </w:rPr>
        <w:t>أَنَّ كَلِمَةَ النَّحْوِ تَصْدُرُ عَنْ مَعْنَى الطَّرِيقِ وَالْجِهَةِ، وَهِيَ مَا يُقْصَدُ بِهِ السَّبِيلُ أَوِ الْوَجْهَةُ. وَفِي السِّياقِ اللُّغَوِيِّ، تَدُلُّ عَلَى الدَّلِيلِ أَوِ الإِرْشَادِ الَّذِي يُسْتَعْمَلُ لِفَهْمِ كَيْفِيَّةِ تَرْكِيبِ الْجُمَلِ فِي اللُّغَةِ الْعَرَبِيَّةِ.</w:t>
      </w:r>
    </w:p>
    <w:p w14:paraId="7B5F76DF" w14:textId="33F7CE7A" w:rsidR="001C6D56" w:rsidRPr="002B48E5" w:rsidRDefault="001C6D56" w:rsidP="002B48E5">
      <w:pPr>
        <w:pStyle w:val="ListParagraph"/>
        <w:spacing w:line="240" w:lineRule="auto"/>
        <w:ind w:left="266" w:firstLine="283"/>
        <w:jc w:val="both"/>
        <w:rPr>
          <w:rFonts w:ascii="Traditional Arabic" w:hAnsi="Traditional Arabic" w:cs="Traditional Arabic"/>
          <w:sz w:val="28"/>
          <w:szCs w:val="28"/>
          <w:rtl/>
        </w:rPr>
      </w:pPr>
      <w:r w:rsidRPr="002B48E5">
        <w:rPr>
          <w:rFonts w:ascii="Traditional Arabic" w:hAnsi="Traditional Arabic" w:cs="Traditional Arabic"/>
          <w:sz w:val="28"/>
          <w:szCs w:val="28"/>
          <w:rtl/>
        </w:rPr>
        <w:t>وَكَمَا ذَكَرَ الرَّازِيُّ فِي مَجَلَّةٍ عِلْمِيَّةٍ لأَحْمَدَ صَهْرِي</w:t>
      </w:r>
      <w:r w:rsidR="00D37966">
        <w:rPr>
          <w:rStyle w:val="FootnoteReference"/>
          <w:rFonts w:ascii="Traditional Arabic" w:hAnsi="Traditional Arabic" w:cs="Traditional Arabic"/>
          <w:sz w:val="28"/>
          <w:szCs w:val="28"/>
          <w:rtl/>
        </w:rPr>
        <w:footnoteReference w:id="51"/>
      </w:r>
      <w:r w:rsidRPr="002B48E5">
        <w:rPr>
          <w:rFonts w:ascii="Traditional Arabic" w:hAnsi="Traditional Arabic" w:cs="Traditional Arabic"/>
          <w:sz w:val="28"/>
          <w:szCs w:val="28"/>
          <w:rtl/>
        </w:rPr>
        <w:t>، إِنَّ النَّحْوَ هُوَ "الْقَصْدُ وَالطَّرِيقُ"، وَهُوَ مَعْنَى الْهَدَفِ وَالسَّبِيلِ. فَـ"الْقَصْدُ" (الْقَصْدُ) يَرْمُزُ إِلَى الْغَرَضِ أَوِ الْمَقْصِدِ الَّذِي يُرَادُ، وَأَمَّا "الطَّرِيقُ" (الطَّرِيقُ) فَيَعْنِي السَّبِيلَ أَوِ الطَّرِيقَةَ لِلوُصُولِ إِلَى هَذَا الْغَرَضِ. وَبِذَلِكَ، فَإِنَّ النَّحْوَ كَعِلْمٍ لَا يُقَدِّمُ فَقَطْ دَلِيلًا لِتَرْكِيبِ الْجُمَلِ بِصُحْحَةٍ، بَلْ هُوَ أَيْضًا الطَّرِيقُ أَوِ الْمِنْهَاجُ الَّذِي يُسْتَعْمَلُ لِلوُصُولِ إِلَى فَهْمٍ صَحِيحٍ فِي اللُّغَةِ الْعَرَبِيَّةِ. وَفِي تَعَلُّمِ اللُّغَةِ الْعَرَبِيَّةِ، يَلْعَبُ النَّحْوُ دَوْرَ الدَّلِيلِ الَّذِي يُسَاعِدُ الشَّخْصَ عَلَى تَحْقِيقِ هَدَفِ التَّوَاصُلِ الْفَعَّالِ مِنْ خِلَالِ تَرْكِيبِ الْجُمَلِ بِصُحْحَةٍ.</w:t>
      </w:r>
    </w:p>
    <w:p w14:paraId="40C59167" w14:textId="5EBB6D0D" w:rsidR="001C6D56" w:rsidRPr="002B48E5" w:rsidRDefault="001C6D56" w:rsidP="002B48E5">
      <w:pPr>
        <w:pStyle w:val="ListParagraph"/>
        <w:spacing w:line="240" w:lineRule="auto"/>
        <w:ind w:left="266" w:firstLine="283"/>
        <w:jc w:val="both"/>
        <w:rPr>
          <w:rFonts w:ascii="Traditional Arabic" w:hAnsi="Traditional Arabic" w:cs="Traditional Arabic"/>
          <w:sz w:val="28"/>
          <w:szCs w:val="28"/>
          <w:rtl/>
        </w:rPr>
      </w:pPr>
      <w:r w:rsidRPr="002B48E5">
        <w:rPr>
          <w:rFonts w:ascii="Traditional Arabic" w:hAnsi="Traditional Arabic" w:cs="Traditional Arabic"/>
          <w:sz w:val="28"/>
          <w:szCs w:val="28"/>
          <w:rtl/>
        </w:rPr>
        <w:t xml:space="preserve">يُتَّفَقُ عَلَيْهِ أَنَّ عِلْمَ النَّحْوِ لَيْسَ هُوَ الهَدَفُ النِّهَائِيُّ أَوِ الرَّئِيسِيُّ فِي التَّعَلُّمِ، بَلْ هُوَ أَدَاةٌ مِنْ أَدَوَاتِ تُسَاعِدُنَا عَلَى التَّحَدُّثِ وَالكِتَابَةِ بِصُحْحَةٍ، وَتَصْحِيحِ </w:t>
      </w:r>
      <w:r w:rsidRPr="002B48E5">
        <w:rPr>
          <w:rFonts w:ascii="Traditional Arabic" w:hAnsi="Traditional Arabic" w:cs="Traditional Arabic"/>
          <w:sz w:val="28"/>
          <w:szCs w:val="28"/>
          <w:rtl/>
        </w:rPr>
        <w:lastRenderedPageBreak/>
        <w:t>وَحِفْظِ كَلَامِنَا مِنَ الأَخْطَاءِ. وَفَوْقَ ذَلِكَ، يَعْمَلُ عِلْمُ النَّحْوِ عَلَى مُسَاعَدَتِنَا فِي نَقْلِ التَّعَالِيمِ بِدِقَّةٍ وَمَهَارَةٍ وَسَلَاسَةٍ.</w:t>
      </w:r>
      <w:r w:rsidR="00907789">
        <w:rPr>
          <w:rStyle w:val="FootnoteReference"/>
          <w:rFonts w:ascii="Traditional Arabic" w:hAnsi="Traditional Arabic" w:cs="Traditional Arabic"/>
          <w:sz w:val="28"/>
          <w:szCs w:val="28"/>
          <w:rtl/>
        </w:rPr>
        <w:footnoteReference w:id="52"/>
      </w:r>
      <w:r w:rsidRPr="002B48E5">
        <w:rPr>
          <w:rFonts w:ascii="Traditional Arabic" w:hAnsi="Traditional Arabic" w:cs="Traditional Arabic"/>
          <w:sz w:val="28"/>
          <w:szCs w:val="28"/>
          <w:rtl/>
        </w:rPr>
        <w:t xml:space="preserve"> بِدِرَاسَتِنَا لِلنَّحْوِ، نَسْتَطِيعُ حِفْظَ كَلَامِنَا وَقِرَاءَتِنَا وَكِتَابَتِنَا مِنَ الأَخْطَاءِ، وَتَجَنُّبَ السَّقَطَاتِ فِي اسْتِعْمَالِ الْكَلِمَاتِ. كَذَلِكَ، يُسَاعِدُنَا عِلْمُ النَّحْوِ فِي نَقْلِ الْمَعْلُومَاتِ أَوِ التَّعَالِيمِ بِشَكْلٍ أَوْضَحَ وَأَدَقَّ وَأَسْهَلَ فَهْمًا. فَإِذًا، فَهَدَفُ النَّحْوِ الرَّئِيسِيُّ هُوَ تَعْزِيزُ الدِّقَّةِ وَالسَّلَاسَةِ فِي اللُّغَةِ، سَوَاءٌ فِي الْكَلَامِ أَوِ الْكِتَابَةِ، لِكَيْ يُدْرَكَ الْمَرْسَلُ بِشَكْلٍ صَحِيحٍ وَوَاضِحٍ.</w:t>
      </w:r>
    </w:p>
    <w:p w14:paraId="0607A39D" w14:textId="0D50F730" w:rsidR="001C6D56" w:rsidRDefault="001C6D56" w:rsidP="002B48E5">
      <w:pPr>
        <w:pStyle w:val="ListParagraph"/>
        <w:spacing w:line="240" w:lineRule="auto"/>
        <w:ind w:left="266" w:firstLine="283"/>
        <w:jc w:val="both"/>
        <w:rPr>
          <w:rFonts w:ascii="Traditional Arabic" w:hAnsi="Traditional Arabic" w:cs="Traditional Arabic"/>
          <w:sz w:val="28"/>
          <w:szCs w:val="28"/>
          <w:rtl/>
        </w:rPr>
      </w:pPr>
      <w:r w:rsidRPr="002B48E5">
        <w:rPr>
          <w:rFonts w:ascii="Traditional Arabic" w:hAnsi="Traditional Arabic" w:cs="Traditional Arabic"/>
          <w:sz w:val="28"/>
          <w:szCs w:val="28"/>
          <w:rtl/>
        </w:rPr>
        <w:t>وَقَالَ عَلِيُّ أَحْمَدَ مَدْكُورٍ فِي كِتَابِهِ الْمُعْنُونِ "تَدْرِيسُ فُنُونِ اللُّغَةِ الْعَرَبِيَّةِ"، وَكَذَلِكَ مَا نُقِلَ عَنْهُ</w:t>
      </w:r>
      <w:r w:rsidR="00907789">
        <w:rPr>
          <w:rStyle w:val="FootnoteReference"/>
          <w:rFonts w:ascii="Traditional Arabic" w:hAnsi="Traditional Arabic" w:cs="Traditional Arabic"/>
          <w:sz w:val="28"/>
          <w:szCs w:val="28"/>
          <w:rtl/>
        </w:rPr>
        <w:footnoteReference w:id="53"/>
      </w:r>
      <w:r w:rsidRPr="002B48E5">
        <w:rPr>
          <w:rFonts w:ascii="Traditional Arabic" w:hAnsi="Traditional Arabic" w:cs="Traditional Arabic"/>
          <w:sz w:val="28"/>
          <w:szCs w:val="28"/>
          <w:rtl/>
        </w:rPr>
        <w:t>، أَنَّ هَدَفَ تَعَلُّمِ قَوَاعِدِ النَّحْوِ هُوَ الْوُصُولُ إِلَى عِدَّةِ أُمُورٍ مُهِمَّةٍ: أَوَّلًا، لِكَيْ يَتَجَنَّبَ الْمُتَعَلِّمُ الْخَطَأَ فِي الْقَوْلِ وَالزَّلَلَ فِي الْكِتَابَةِ، وَيُعْتَادَ عَلَى اسْتِخْدَامِ اللُّغَةِ الصَّحِيحَةِ. ثَانِيًا، لِمُسَاعَدَةِ الطُّلَّابِ عَلَى فَهْمِ مَعْنَى الْكَلِمَةِ بِدِقَّةٍ، وَمَعْرِفَةِ مَوْقِعِهَا فِي الْجُمْلَةِ بِخَيْرٍ. ثَالِثًا، لِيَكُونَ الطُّلَّابُ قَادِرِينَ عَلَى التَّفْكِيرِ وَفَهْمِ الفُرُوقِ بِشَكْلٍ مُفَصَّلٍ بَيْنَ الْفَقَرَةِ، وَتَرْكِيبِ الْجُمْلَةِ، وَالتَّعْبِيرِ. رَابِعًا، لِتَدْرِيبِ الطُّلَّابِ عَلَى التَّرَكِيزِ فِي المُرَاقَبَةِ وَالتَّقْيِيمِ وَالِاحْتِفَاظِ بِالتَّوَازُنِ فِي الْكِتَابَةِ. وَأَخِيرًا، لِيَكُونَ الطُّلَّابُ قَادِرِينَ عَلَى تَحْدِيدِ الْأَخْطَاءِ فِي الْجُمْلَةِ بِسُهُولَةٍ مِنْ خِلَالِ الْمُرَاجَعَةِ لِلْقَوَاعِدِ الَّتِي تَعَلَّمُوهَا.</w:t>
      </w:r>
    </w:p>
    <w:p w14:paraId="7627ABAD" w14:textId="77777777" w:rsidR="00E4186E" w:rsidRPr="002B48E5" w:rsidRDefault="00E4186E" w:rsidP="002B48E5">
      <w:pPr>
        <w:pStyle w:val="ListParagraph"/>
        <w:spacing w:line="240" w:lineRule="auto"/>
        <w:ind w:left="266" w:firstLine="283"/>
        <w:jc w:val="both"/>
        <w:rPr>
          <w:rFonts w:ascii="Traditional Arabic" w:hAnsi="Traditional Arabic" w:cs="Traditional Arabic"/>
          <w:sz w:val="28"/>
          <w:szCs w:val="28"/>
          <w:rtl/>
        </w:rPr>
      </w:pPr>
    </w:p>
    <w:p w14:paraId="286F26B6" w14:textId="6F988C4D" w:rsidR="001C6D56" w:rsidRDefault="002B48E5" w:rsidP="002E39FE">
      <w:pPr>
        <w:pStyle w:val="ListParagraph"/>
        <w:numPr>
          <w:ilvl w:val="0"/>
          <w:numId w:val="6"/>
        </w:numPr>
        <w:spacing w:line="240" w:lineRule="auto"/>
        <w:jc w:val="both"/>
        <w:rPr>
          <w:rFonts w:ascii="Traditional Arabic" w:hAnsi="Traditional Arabic" w:cs="Traditional Arabic"/>
          <w:b/>
          <w:bCs/>
          <w:sz w:val="28"/>
          <w:szCs w:val="28"/>
        </w:rPr>
      </w:pPr>
      <w:r w:rsidRPr="002B48E5">
        <w:rPr>
          <w:rFonts w:ascii="Traditional Arabic" w:hAnsi="Traditional Arabic" w:cs="Traditional Arabic"/>
          <w:b/>
          <w:bCs/>
          <w:sz w:val="28"/>
          <w:szCs w:val="28"/>
          <w:rtl/>
        </w:rPr>
        <w:lastRenderedPageBreak/>
        <w:t>المؤشِّر</w:t>
      </w:r>
    </w:p>
    <w:p w14:paraId="3C07D618" w14:textId="2250D502" w:rsidR="0085760A" w:rsidRDefault="0085760A" w:rsidP="0085760A">
      <w:pPr>
        <w:pStyle w:val="ListParagraph"/>
        <w:spacing w:line="240" w:lineRule="auto"/>
        <w:ind w:left="266" w:firstLine="283"/>
        <w:jc w:val="both"/>
        <w:rPr>
          <w:rFonts w:ascii="Traditional Arabic" w:hAnsi="Traditional Arabic" w:cs="Traditional Arabic"/>
          <w:sz w:val="28"/>
          <w:szCs w:val="28"/>
        </w:rPr>
      </w:pPr>
      <w:r w:rsidRPr="0085760A">
        <w:rPr>
          <w:rFonts w:ascii="Traditional Arabic" w:hAnsi="Traditional Arabic" w:cs="Traditional Arabic"/>
          <w:sz w:val="28"/>
          <w:szCs w:val="28"/>
          <w:rtl/>
        </w:rPr>
        <w:t>في نهاية المرحلة (ف)، يكون المتعلّم مزوّدًا بالقدرة على استيعاب البنية والدلالة والوظيفة النحوية بغرض التعمق في قراءة كتب التراث، وذلك من أجل تعزيز كفاءته في التواصل داخل سياقات اجتماعية متعددة، ويُتقن كذلك فهم البنية والدلالة والوظيفة في علوم المعاني والبيان والبديع، لكي يتمكن من التعبير اللغوي بما يراعي المقام والسياق، وانتقاء أساليب متنوعة لإيصال المعنى، وبناء الألفاظ والمعاني بأسلوب أكثر جمالًا وجاذبية.</w:t>
      </w:r>
    </w:p>
    <w:p w14:paraId="711093B7" w14:textId="1208621B" w:rsidR="0085760A" w:rsidRDefault="0085760A" w:rsidP="0085760A">
      <w:pPr>
        <w:pStyle w:val="ListParagraph"/>
        <w:spacing w:line="240" w:lineRule="auto"/>
        <w:ind w:left="266" w:firstLine="283"/>
        <w:jc w:val="both"/>
        <w:rPr>
          <w:rFonts w:ascii="Traditional Arabic" w:hAnsi="Traditional Arabic" w:cs="Traditional Arabic"/>
          <w:sz w:val="28"/>
          <w:szCs w:val="28"/>
        </w:rPr>
      </w:pPr>
      <w:r w:rsidRPr="0085760A">
        <w:rPr>
          <w:rFonts w:ascii="Traditional Arabic" w:hAnsi="Traditional Arabic" w:cs="Traditional Arabic"/>
          <w:sz w:val="28"/>
          <w:szCs w:val="28"/>
          <w:rtl/>
        </w:rPr>
        <w:t xml:space="preserve">وفي هذا السياق، فإن الكاتب يُشير إلى وثيقة قرار المدير العام للتعليم الإسلامي رقم 3302 لسنة 2024 بشأن مخرجات التعلم لمادتي التربية الإسلامية واللغة العربية في إطار منهجية الاستقلال (المنهج المُرْتَكِز على الاستقلالية) في المدارس الدينية، وذلك حسب المراسلة رقم: </w:t>
      </w:r>
      <w:r w:rsidRPr="00272161">
        <w:rPr>
          <w:rFonts w:asciiTheme="majorBidi" w:hAnsiTheme="majorBidi" w:cstheme="majorBidi"/>
          <w:sz w:val="20"/>
          <w:szCs w:val="20"/>
        </w:rPr>
        <w:t>B-601328/Kw.13.02/PP.00/09/2024</w:t>
      </w:r>
      <w:r w:rsidRPr="0085760A">
        <w:rPr>
          <w:rFonts w:ascii="Traditional Arabic" w:hAnsi="Traditional Arabic" w:cs="Traditional Arabic"/>
          <w:sz w:val="28"/>
          <w:szCs w:val="28"/>
          <w:rtl/>
        </w:rPr>
        <w:t xml:space="preserve">، وبصورة خاصة إلى مخرجات التعلم لمادة اللغة العربية في برنامج العلوم الدينية الخاص </w:t>
      </w:r>
      <w:r w:rsidRPr="00272161">
        <w:rPr>
          <w:rFonts w:asciiTheme="majorBidi" w:hAnsiTheme="majorBidi" w:cstheme="majorBidi"/>
          <w:sz w:val="20"/>
          <w:szCs w:val="20"/>
          <w:rtl/>
        </w:rPr>
        <w:t>(</w:t>
      </w:r>
      <w:r w:rsidRPr="00272161">
        <w:rPr>
          <w:rFonts w:asciiTheme="majorBidi" w:hAnsiTheme="majorBidi" w:cstheme="majorBidi"/>
          <w:sz w:val="20"/>
          <w:szCs w:val="20"/>
        </w:rPr>
        <w:t>MAPK</w:t>
      </w:r>
      <w:r w:rsidRPr="00272161">
        <w:rPr>
          <w:rFonts w:asciiTheme="majorBidi" w:hAnsiTheme="majorBidi" w:cstheme="majorBidi"/>
          <w:sz w:val="20"/>
          <w:szCs w:val="20"/>
          <w:rtl/>
        </w:rPr>
        <w:t>)</w:t>
      </w:r>
      <w:r w:rsidRPr="0085760A">
        <w:rPr>
          <w:rFonts w:ascii="Traditional Arabic" w:hAnsi="Traditional Arabic" w:cs="Traditional Arabic"/>
          <w:sz w:val="28"/>
          <w:szCs w:val="28"/>
          <w:rtl/>
        </w:rPr>
        <w:t xml:space="preserve"> للمرحلة (ف).</w:t>
      </w:r>
    </w:p>
    <w:p w14:paraId="1A40985B" w14:textId="254E8F84" w:rsidR="0085760A" w:rsidRDefault="000839FA" w:rsidP="000839FA">
      <w:pPr>
        <w:pStyle w:val="ListParagraph"/>
        <w:spacing w:line="240" w:lineRule="auto"/>
        <w:ind w:left="266" w:firstLine="283"/>
        <w:jc w:val="center"/>
        <w:rPr>
          <w:rFonts w:ascii="Traditional Arabic" w:hAnsi="Traditional Arabic" w:cs="Traditional Arabic"/>
          <w:sz w:val="28"/>
          <w:szCs w:val="28"/>
          <w:rtl/>
        </w:rPr>
      </w:pPr>
      <w:r w:rsidRPr="000839FA">
        <w:rPr>
          <w:rFonts w:ascii="Traditional Arabic" w:hAnsi="Traditional Arabic" w:cs="Traditional Arabic"/>
          <w:sz w:val="28"/>
          <w:szCs w:val="28"/>
          <w:rtl/>
        </w:rPr>
        <w:t>وفيما يلي مؤشّرات تعلم النحو الواردة في تلك الوثيقة.</w:t>
      </w:r>
    </w:p>
    <w:p w14:paraId="1B26E5BC" w14:textId="77777777" w:rsidR="00272161" w:rsidRDefault="00272161" w:rsidP="000839FA">
      <w:pPr>
        <w:pStyle w:val="ListParagraph"/>
        <w:spacing w:line="240" w:lineRule="auto"/>
        <w:ind w:left="266" w:firstLine="283"/>
        <w:jc w:val="center"/>
        <w:rPr>
          <w:rFonts w:ascii="Traditional Arabic" w:hAnsi="Traditional Arabic" w:cs="Traditional Arabic"/>
          <w:sz w:val="28"/>
          <w:szCs w:val="28"/>
          <w:rtl/>
        </w:rPr>
      </w:pPr>
    </w:p>
    <w:p w14:paraId="06E36DC6" w14:textId="6AF1F160" w:rsidR="00907789" w:rsidRDefault="00E4186E" w:rsidP="000839FA">
      <w:pPr>
        <w:pStyle w:val="ListParagraph"/>
        <w:spacing w:line="240" w:lineRule="auto"/>
        <w:ind w:left="266" w:firstLine="283"/>
        <w:jc w:val="center"/>
        <w:rPr>
          <w:rFonts w:ascii="Traditional Arabic" w:hAnsi="Traditional Arabic" w:cs="Traditional Arabic"/>
          <w:b/>
          <w:bCs/>
          <w:sz w:val="28"/>
          <w:szCs w:val="28"/>
        </w:rPr>
      </w:pPr>
      <w:r>
        <w:rPr>
          <w:rFonts w:ascii="Traditional Arabic" w:hAnsi="Traditional Arabic" w:cs="Traditional Arabic"/>
          <w:sz w:val="28"/>
          <w:szCs w:val="28"/>
          <w:rtl/>
        </w:rPr>
        <w:br w:type="column"/>
      </w:r>
    </w:p>
    <w:p w14:paraId="6050492E" w14:textId="34A9C581" w:rsidR="00272161" w:rsidRPr="00272161" w:rsidRDefault="000839FA" w:rsidP="00272161">
      <w:pPr>
        <w:pStyle w:val="ListParagraph"/>
        <w:spacing w:line="240" w:lineRule="auto"/>
        <w:ind w:left="266" w:firstLine="283"/>
        <w:jc w:val="center"/>
        <w:rPr>
          <w:rFonts w:ascii="Traditional Arabic" w:hAnsi="Traditional Arabic" w:cs="Traditional Arabic"/>
          <w:b/>
          <w:bCs/>
          <w:sz w:val="28"/>
          <w:szCs w:val="28"/>
        </w:rPr>
      </w:pPr>
      <w:r w:rsidRPr="000839FA">
        <w:rPr>
          <w:rFonts w:ascii="Traditional Arabic" w:hAnsi="Traditional Arabic" w:cs="Traditional Arabic"/>
          <w:b/>
          <w:bCs/>
          <w:sz w:val="28"/>
          <w:szCs w:val="28"/>
          <w:rtl/>
        </w:rPr>
        <w:t>الجدول ٢٫١</w:t>
      </w:r>
    </w:p>
    <w:tbl>
      <w:tblPr>
        <w:tblStyle w:val="TableGrid"/>
        <w:tblW w:w="4961" w:type="dxa"/>
        <w:tblInd w:w="279" w:type="dxa"/>
        <w:tblLook w:val="04A0" w:firstRow="1" w:lastRow="0" w:firstColumn="1" w:lastColumn="0" w:noHBand="0" w:noVBand="1"/>
      </w:tblPr>
      <w:tblGrid>
        <w:gridCol w:w="1134"/>
        <w:gridCol w:w="3827"/>
      </w:tblGrid>
      <w:tr w:rsidR="000839FA" w14:paraId="773BE3DB" w14:textId="77777777" w:rsidTr="008D6402">
        <w:trPr>
          <w:trHeight w:val="439"/>
        </w:trPr>
        <w:tc>
          <w:tcPr>
            <w:tcW w:w="1134" w:type="dxa"/>
          </w:tcPr>
          <w:p w14:paraId="65E79C8F" w14:textId="270321D8" w:rsidR="000839FA" w:rsidRPr="008D6402" w:rsidRDefault="000839FA" w:rsidP="00586EEB">
            <w:pPr>
              <w:pStyle w:val="ListParagraph"/>
              <w:tabs>
                <w:tab w:val="left" w:pos="425"/>
              </w:tabs>
              <w:spacing w:line="360" w:lineRule="auto"/>
              <w:ind w:left="0"/>
              <w:jc w:val="center"/>
              <w:rPr>
                <w:rFonts w:ascii="Traditional Arabic" w:eastAsia="Helvetica" w:hAnsi="Traditional Arabic" w:cs="Traditional Arabic"/>
                <w:b/>
                <w:bCs/>
                <w:sz w:val="28"/>
                <w:szCs w:val="28"/>
                <w:lang w:val="en-US" w:eastAsia="zh-CN"/>
              </w:rPr>
            </w:pPr>
            <w:r w:rsidRPr="008D6402">
              <w:rPr>
                <w:rFonts w:ascii="Traditional Arabic" w:eastAsia="Helvetica" w:hAnsi="Traditional Arabic" w:cs="Traditional Arabic" w:hint="cs"/>
                <w:b/>
                <w:bCs/>
                <w:sz w:val="28"/>
                <w:szCs w:val="28"/>
                <w:rtl/>
                <w:lang w:val="en-US" w:eastAsia="zh-CN"/>
              </w:rPr>
              <w:t>عنصر</w:t>
            </w:r>
          </w:p>
        </w:tc>
        <w:tc>
          <w:tcPr>
            <w:tcW w:w="3827" w:type="dxa"/>
          </w:tcPr>
          <w:p w14:paraId="016E1583" w14:textId="70690545" w:rsidR="000839FA" w:rsidRPr="008D6402" w:rsidRDefault="008D6402" w:rsidP="00586EEB">
            <w:pPr>
              <w:pStyle w:val="ListParagraph"/>
              <w:tabs>
                <w:tab w:val="left" w:pos="425"/>
              </w:tabs>
              <w:spacing w:line="360" w:lineRule="auto"/>
              <w:ind w:left="0"/>
              <w:jc w:val="center"/>
              <w:rPr>
                <w:rFonts w:ascii="Traditional Arabic" w:eastAsia="Helvetica" w:hAnsi="Traditional Arabic" w:cs="Traditional Arabic"/>
                <w:b/>
                <w:bCs/>
                <w:sz w:val="28"/>
                <w:szCs w:val="28"/>
                <w:lang w:val="en-US" w:eastAsia="zh-CN"/>
              </w:rPr>
            </w:pPr>
            <w:r w:rsidRPr="008D6402">
              <w:rPr>
                <w:rFonts w:ascii="Traditional Arabic" w:eastAsia="Helvetica" w:hAnsi="Traditional Arabic" w:cs="Traditional Arabic" w:hint="cs"/>
                <w:b/>
                <w:bCs/>
                <w:sz w:val="28"/>
                <w:szCs w:val="28"/>
                <w:rtl/>
                <w:lang w:val="en-US" w:eastAsia="zh-CN"/>
              </w:rPr>
              <w:t>نواتج التعلم</w:t>
            </w:r>
          </w:p>
        </w:tc>
      </w:tr>
      <w:tr w:rsidR="000839FA" w14:paraId="74DEB7F6" w14:textId="77777777" w:rsidTr="008D6402">
        <w:trPr>
          <w:trHeight w:val="4034"/>
        </w:trPr>
        <w:tc>
          <w:tcPr>
            <w:tcW w:w="1134" w:type="dxa"/>
          </w:tcPr>
          <w:p w14:paraId="4FA13B46" w14:textId="18A4ECA5" w:rsidR="000839FA" w:rsidRPr="008D6402" w:rsidRDefault="008D6402" w:rsidP="008D6402">
            <w:pPr>
              <w:pStyle w:val="ListParagraph"/>
              <w:tabs>
                <w:tab w:val="left" w:pos="425"/>
              </w:tabs>
              <w:spacing w:line="360" w:lineRule="auto"/>
              <w:ind w:left="0"/>
              <w:jc w:val="center"/>
              <w:rPr>
                <w:rFonts w:ascii="Traditional Arabic" w:eastAsia="Helvetica" w:hAnsi="Traditional Arabic" w:cs="Traditional Arabic"/>
                <w:b/>
                <w:bCs/>
                <w:sz w:val="24"/>
                <w:szCs w:val="24"/>
                <w:lang w:val="en-US" w:eastAsia="zh-CN"/>
              </w:rPr>
            </w:pPr>
            <w:r w:rsidRPr="008D6402">
              <w:rPr>
                <w:rFonts w:ascii="Traditional Arabic" w:eastAsia="Helvetica" w:hAnsi="Traditional Arabic" w:cs="Traditional Arabic" w:hint="cs"/>
                <w:b/>
                <w:bCs/>
                <w:sz w:val="28"/>
                <w:szCs w:val="28"/>
                <w:rtl/>
                <w:lang w:val="en-US" w:eastAsia="zh-CN"/>
              </w:rPr>
              <w:t>النحو</w:t>
            </w:r>
          </w:p>
        </w:tc>
        <w:tc>
          <w:tcPr>
            <w:tcW w:w="3827" w:type="dxa"/>
          </w:tcPr>
          <w:p w14:paraId="7EE6BC9C" w14:textId="64EEA472" w:rsidR="000839FA" w:rsidRPr="008D6402" w:rsidRDefault="008D6402" w:rsidP="008D6402">
            <w:pPr>
              <w:pStyle w:val="ListParagraph"/>
              <w:tabs>
                <w:tab w:val="left" w:pos="425"/>
              </w:tabs>
              <w:spacing w:line="360" w:lineRule="auto"/>
              <w:ind w:left="0"/>
              <w:jc w:val="both"/>
              <w:rPr>
                <w:rFonts w:ascii="Traditional Arabic" w:eastAsia="Helvetica" w:hAnsi="Traditional Arabic" w:cs="Traditional Arabic"/>
                <w:b/>
                <w:bCs/>
                <w:sz w:val="28"/>
                <w:szCs w:val="28"/>
                <w:lang w:val="en-US" w:eastAsia="zh-CN"/>
              </w:rPr>
            </w:pPr>
            <w:r w:rsidRPr="008D6402">
              <w:rPr>
                <w:rFonts w:ascii="Traditional Arabic" w:eastAsia="Helvetica" w:hAnsi="Traditional Arabic" w:cs="Traditional Arabic" w:hint="cs"/>
                <w:b/>
                <w:bCs/>
                <w:sz w:val="28"/>
                <w:szCs w:val="28"/>
                <w:rtl/>
                <w:lang w:val="en-US" w:eastAsia="zh-CN"/>
              </w:rPr>
              <w:t>فهم الشكل والمعنى والوظيفة:</w:t>
            </w:r>
            <w:r>
              <w:rPr>
                <w:rFonts w:ascii="Traditional Arabic" w:eastAsia="Helvetica" w:hAnsi="Traditional Arabic" w:cs="Traditional Arabic"/>
                <w:b/>
                <w:bCs/>
                <w:sz w:val="28"/>
                <w:szCs w:val="28"/>
                <w:lang w:val="en-US" w:eastAsia="zh-CN"/>
              </w:rPr>
              <w:t xml:space="preserve"> </w:t>
            </w:r>
            <w:r w:rsidR="000839FA" w:rsidRPr="008D6402">
              <w:rPr>
                <w:rFonts w:ascii="Traditional Arabic" w:eastAsia="Helvetica" w:hAnsi="Traditional Arabic" w:cs="Traditional Arabic" w:hint="cs"/>
                <w:sz w:val="28"/>
                <w:szCs w:val="28"/>
                <w:rtl/>
                <w:lang w:val="en-US" w:eastAsia="zh-CN"/>
              </w:rPr>
              <w:t>الاعراب (تعريفه وتقسيمه وعلامته), مرفوعات, الأسماء (المبتدأ والخبر, الفاعل, نائب الفاعل, اسم كان وأخواتها, خبر ان وأخواتها, التوابع للمرفوع), منصوبات الأسماء (المفعول به, المفعول المطلق, المفعول لأجله, المفعول فيه, المفعول معه, المستثنى, التمييز, الحال, المنادى, التوابع للمنصوب), مجرورات الأسماء (مجرور بالحرف, مجرور بالاضافه, التابع للمجرور), اعراب الفعل المضارع, الصفة المشبهة, اسم المبالغة, اسم التفضيل</w:t>
            </w:r>
            <w:r w:rsidRPr="008D6402">
              <w:rPr>
                <w:rFonts w:ascii="Traditional Arabic" w:eastAsia="Helvetica" w:hAnsi="Traditional Arabic" w:cs="Traditional Arabic"/>
                <w:sz w:val="28"/>
                <w:szCs w:val="28"/>
                <w:lang w:val="en-US" w:eastAsia="zh-CN"/>
              </w:rPr>
              <w:t>.</w:t>
            </w:r>
          </w:p>
        </w:tc>
      </w:tr>
    </w:tbl>
    <w:p w14:paraId="32E2E222" w14:textId="77777777" w:rsidR="00E754CA" w:rsidRDefault="00E754CA" w:rsidP="005B3CF6">
      <w:pPr>
        <w:spacing w:line="240" w:lineRule="auto"/>
        <w:rPr>
          <w:rFonts w:ascii="Traditional Arabic" w:hAnsi="Traditional Arabic" w:cs="Traditional Arabic"/>
          <w:sz w:val="28"/>
          <w:szCs w:val="28"/>
          <w:rtl/>
        </w:rPr>
      </w:pPr>
    </w:p>
    <w:p w14:paraId="68BC5ECD" w14:textId="77777777" w:rsidR="00272161" w:rsidRDefault="00272161" w:rsidP="005B3CF6">
      <w:pPr>
        <w:spacing w:line="240" w:lineRule="auto"/>
        <w:rPr>
          <w:rFonts w:ascii="Traditional Arabic" w:hAnsi="Traditional Arabic" w:cs="Traditional Arabic"/>
          <w:sz w:val="28"/>
          <w:szCs w:val="28"/>
          <w:rtl/>
        </w:rPr>
      </w:pPr>
    </w:p>
    <w:p w14:paraId="2334281A" w14:textId="77777777" w:rsidR="00272161" w:rsidRDefault="00272161" w:rsidP="005B3CF6">
      <w:pPr>
        <w:spacing w:line="240" w:lineRule="auto"/>
        <w:rPr>
          <w:rFonts w:ascii="Traditional Arabic" w:hAnsi="Traditional Arabic" w:cs="Traditional Arabic"/>
          <w:sz w:val="28"/>
          <w:szCs w:val="28"/>
        </w:rPr>
      </w:pPr>
    </w:p>
    <w:p w14:paraId="7992C552" w14:textId="78962DD7" w:rsidR="005B3CF6" w:rsidRDefault="005B3CF6" w:rsidP="002E39FE">
      <w:pPr>
        <w:pStyle w:val="ListParagraph"/>
        <w:numPr>
          <w:ilvl w:val="0"/>
          <w:numId w:val="5"/>
        </w:numPr>
        <w:spacing w:after="0" w:line="240" w:lineRule="auto"/>
        <w:ind w:left="549" w:hanging="138"/>
        <w:jc w:val="both"/>
        <w:rPr>
          <w:rFonts w:ascii="Traditional Arabic" w:hAnsi="Traditional Arabic" w:cs="Traditional Arabic"/>
          <w:b/>
          <w:bCs/>
          <w:sz w:val="28"/>
          <w:szCs w:val="28"/>
        </w:rPr>
      </w:pPr>
      <w:r w:rsidRPr="005B3CF6">
        <w:rPr>
          <w:rFonts w:ascii="Traditional Arabic" w:hAnsi="Traditional Arabic" w:cs="Traditional Arabic"/>
          <w:b/>
          <w:bCs/>
          <w:sz w:val="28"/>
          <w:szCs w:val="28"/>
          <w:rtl/>
        </w:rPr>
        <w:lastRenderedPageBreak/>
        <w:t>إتقان قواعد الصرف</w:t>
      </w:r>
    </w:p>
    <w:p w14:paraId="5162B096" w14:textId="638716BE" w:rsidR="005B3CF6" w:rsidRDefault="0022261B" w:rsidP="002E39FE">
      <w:pPr>
        <w:pStyle w:val="ListParagraph"/>
        <w:numPr>
          <w:ilvl w:val="0"/>
          <w:numId w:val="7"/>
        </w:numPr>
        <w:spacing w:after="0" w:line="240" w:lineRule="auto"/>
        <w:jc w:val="both"/>
        <w:rPr>
          <w:rFonts w:ascii="Traditional Arabic" w:hAnsi="Traditional Arabic" w:cs="Traditional Arabic"/>
          <w:b/>
          <w:bCs/>
          <w:sz w:val="28"/>
          <w:szCs w:val="28"/>
        </w:rPr>
      </w:pPr>
      <w:r w:rsidRPr="0022261B">
        <w:rPr>
          <w:rFonts w:ascii="Traditional Arabic" w:hAnsi="Traditional Arabic" w:cs="Traditional Arabic"/>
          <w:b/>
          <w:bCs/>
          <w:sz w:val="28"/>
          <w:szCs w:val="28"/>
          <w:rtl/>
        </w:rPr>
        <w:t>التعريف</w:t>
      </w:r>
    </w:p>
    <w:p w14:paraId="6911F8C5" w14:textId="677935E2" w:rsidR="0022261B" w:rsidRDefault="0022261B" w:rsidP="00E4186E">
      <w:pPr>
        <w:pStyle w:val="ListParagraph"/>
        <w:spacing w:after="0" w:line="240" w:lineRule="auto"/>
        <w:ind w:left="266" w:firstLine="283"/>
        <w:jc w:val="both"/>
        <w:rPr>
          <w:rFonts w:ascii="Traditional Arabic" w:hAnsi="Traditional Arabic" w:cs="Traditional Arabic"/>
          <w:sz w:val="28"/>
          <w:szCs w:val="28"/>
        </w:rPr>
      </w:pPr>
      <w:r w:rsidRPr="0022261B">
        <w:rPr>
          <w:rFonts w:ascii="Traditional Arabic" w:hAnsi="Traditional Arabic" w:cs="Traditional Arabic"/>
          <w:sz w:val="28"/>
          <w:szCs w:val="28"/>
          <w:rtl/>
        </w:rPr>
        <w:t>علم الصرف هو فرع من فروع العلم يدرس أصل تشكُّل الكلمة وتحوّلها من صيغتها الأصلية إلى صيغ متعددة.</w:t>
      </w:r>
      <w:r>
        <w:rPr>
          <w:rFonts w:ascii="Traditional Arabic" w:hAnsi="Traditional Arabic" w:cs="Traditional Arabic"/>
          <w:sz w:val="28"/>
          <w:szCs w:val="28"/>
        </w:rPr>
        <w:t xml:space="preserve"> </w:t>
      </w:r>
      <w:r w:rsidR="00907789">
        <w:rPr>
          <w:rStyle w:val="FootnoteReference"/>
          <w:rFonts w:ascii="Traditional Arabic" w:hAnsi="Traditional Arabic" w:cs="Traditional Arabic"/>
          <w:sz w:val="28"/>
          <w:szCs w:val="28"/>
        </w:rPr>
        <w:footnoteReference w:id="54"/>
      </w:r>
      <w:r w:rsidRPr="0022261B">
        <w:rPr>
          <w:rFonts w:ascii="Traditional Arabic" w:hAnsi="Traditional Arabic" w:cs="Traditional Arabic"/>
          <w:sz w:val="28"/>
          <w:szCs w:val="28"/>
          <w:rtl/>
        </w:rPr>
        <w:t>ويبحث علم الصرف في كيفية تغيّر الكلمة أو تعديلها، سواء أكانت فعلاً، أو اسماً، أو صفةً، لتتناسب مع السياق والوظيفة في الجملة.</w:t>
      </w:r>
    </w:p>
    <w:p w14:paraId="59E0EC1F" w14:textId="4659DE63" w:rsidR="0022261B" w:rsidRDefault="0022261B" w:rsidP="0022261B">
      <w:pPr>
        <w:pStyle w:val="ListParagraph"/>
        <w:spacing w:line="240" w:lineRule="auto"/>
        <w:ind w:left="266" w:firstLine="283"/>
        <w:jc w:val="both"/>
        <w:rPr>
          <w:rFonts w:ascii="Traditional Arabic" w:hAnsi="Traditional Arabic" w:cs="Traditional Arabic"/>
          <w:sz w:val="28"/>
          <w:szCs w:val="28"/>
        </w:rPr>
      </w:pPr>
      <w:r w:rsidRPr="0022261B">
        <w:rPr>
          <w:rFonts w:ascii="Traditional Arabic" w:hAnsi="Traditional Arabic" w:cs="Traditional Arabic"/>
          <w:sz w:val="28"/>
          <w:szCs w:val="28"/>
          <w:rtl/>
        </w:rPr>
        <w:t>قواعد الصرف تَبحث في طُرُق تَغَيُّر صيغ الأفعال حسب عوامل متعددة، مثل الزمن (كالماضي، والحاضر، والمستقبل)، والضمائر (مثل: أنا، أنتَ، هو، وغيرها)، وكذلك العدد (مفرد أو جمع). وهذه التغييرات ضرورية جدًا لتحديد المعنى الصحيح في الجملة.</w:t>
      </w:r>
      <w:r>
        <w:rPr>
          <w:rFonts w:ascii="Traditional Arabic" w:hAnsi="Traditional Arabic" w:cs="Traditional Arabic"/>
          <w:sz w:val="28"/>
          <w:szCs w:val="28"/>
        </w:rPr>
        <w:t xml:space="preserve"> </w:t>
      </w:r>
      <w:r w:rsidR="00907789">
        <w:rPr>
          <w:rStyle w:val="FootnoteReference"/>
          <w:rFonts w:ascii="Traditional Arabic" w:hAnsi="Traditional Arabic" w:cs="Traditional Arabic"/>
          <w:sz w:val="28"/>
          <w:szCs w:val="28"/>
        </w:rPr>
        <w:footnoteReference w:id="55"/>
      </w:r>
      <w:r w:rsidRPr="0022261B">
        <w:rPr>
          <w:rFonts w:ascii="Traditional Arabic" w:hAnsi="Traditional Arabic" w:cs="Traditional Arabic"/>
          <w:sz w:val="28"/>
          <w:szCs w:val="28"/>
          <w:rtl/>
        </w:rPr>
        <w:t>فعلى سبيل المثال، الفعل "كَتَبَ" الذي يعني "كتبَ"، يمكن أن يتغير إلى "أكتبُ" (أنا أكتبُ)، أو "تكتبُ" (أنتَ تكتبُ)، أو "يكتبُ" (هو يكتبُ)، حسب الفاعل والزمان الذي وقع فيه الفعل.</w:t>
      </w:r>
      <w:r>
        <w:rPr>
          <w:rFonts w:ascii="Traditional Arabic" w:hAnsi="Traditional Arabic" w:cs="Traditional Arabic"/>
          <w:sz w:val="28"/>
          <w:szCs w:val="28"/>
        </w:rPr>
        <w:t xml:space="preserve"> </w:t>
      </w:r>
      <w:r w:rsidRPr="0022261B">
        <w:rPr>
          <w:rFonts w:ascii="Traditional Arabic" w:hAnsi="Traditional Arabic" w:cs="Traditional Arabic"/>
          <w:sz w:val="28"/>
          <w:szCs w:val="28"/>
          <w:rtl/>
        </w:rPr>
        <w:t>ومن خلال فَهم قواعد الصرف، يستطيع متعلم اللغة العربية أن يميز ويستخدم صيغة الفعل المناسبة بحسب سياق الجملة، مما يُساعِده على التواصل بشكلٍ أوضحَ وأكثر دقة.</w:t>
      </w:r>
    </w:p>
    <w:p w14:paraId="35D624C6" w14:textId="4FF7D722" w:rsidR="0024035C" w:rsidRPr="0024035C" w:rsidRDefault="0024035C" w:rsidP="0024035C">
      <w:pPr>
        <w:pStyle w:val="ListParagraph"/>
        <w:spacing w:line="240" w:lineRule="auto"/>
        <w:ind w:left="266" w:firstLine="283"/>
        <w:jc w:val="both"/>
        <w:rPr>
          <w:rFonts w:ascii="Traditional Arabic" w:hAnsi="Traditional Arabic" w:cs="Traditional Arabic"/>
          <w:sz w:val="28"/>
          <w:szCs w:val="28"/>
          <w:rtl/>
        </w:rPr>
      </w:pPr>
      <w:r w:rsidRPr="0024035C">
        <w:rPr>
          <w:rFonts w:ascii="Traditional Arabic" w:hAnsi="Traditional Arabic" w:cs="Traditional Arabic"/>
          <w:sz w:val="28"/>
          <w:szCs w:val="28"/>
          <w:rtl/>
        </w:rPr>
        <w:t>بحسب ما نقله مختارم بوسيرو</w:t>
      </w:r>
      <w:r w:rsidR="00907789">
        <w:rPr>
          <w:rStyle w:val="FootnoteReference"/>
          <w:rFonts w:ascii="Traditional Arabic" w:hAnsi="Traditional Arabic" w:cs="Traditional Arabic"/>
          <w:sz w:val="28"/>
          <w:szCs w:val="28"/>
          <w:rtl/>
        </w:rPr>
        <w:footnoteReference w:id="56"/>
      </w:r>
      <w:r w:rsidRPr="0024035C">
        <w:rPr>
          <w:rFonts w:ascii="Traditional Arabic" w:hAnsi="Traditional Arabic" w:cs="Traditional Arabic"/>
          <w:sz w:val="28"/>
          <w:szCs w:val="28"/>
          <w:rtl/>
        </w:rPr>
        <w:t>، فإن علم الصرف في اللغة مشتق من كلمة "تغيير"، التي تعني التحوّل، مثل تغيّر اتجاه الرياح من حالٍ إلى حالٍ أخرى.</w:t>
      </w:r>
    </w:p>
    <w:p w14:paraId="09769ADD" w14:textId="734DA0BC" w:rsidR="0024035C" w:rsidRDefault="0024035C" w:rsidP="0024035C">
      <w:pPr>
        <w:pStyle w:val="ListParagraph"/>
        <w:spacing w:line="240" w:lineRule="auto"/>
        <w:ind w:left="266" w:firstLine="283"/>
        <w:jc w:val="both"/>
        <w:rPr>
          <w:rFonts w:ascii="Traditional Arabic" w:hAnsi="Traditional Arabic" w:cs="Traditional Arabic"/>
          <w:sz w:val="28"/>
          <w:szCs w:val="28"/>
        </w:rPr>
      </w:pPr>
      <w:r w:rsidRPr="0024035C">
        <w:rPr>
          <w:rFonts w:ascii="Traditional Arabic" w:hAnsi="Traditional Arabic" w:cs="Traditional Arabic"/>
          <w:sz w:val="28"/>
          <w:szCs w:val="28"/>
          <w:rtl/>
        </w:rPr>
        <w:lastRenderedPageBreak/>
        <w:t>أما في الاصطلاح، فعلم الصرف هو: تحويل صيغة الكلمة الأصلية إلى صيغ متعددة، لتحقيق المعنى المقصود، وهو معنى لا يُمكن الوصول إليه إلا من خلال هذا التحويل.</w:t>
      </w:r>
    </w:p>
    <w:p w14:paraId="4C8FFD98" w14:textId="4E3B0CBC" w:rsidR="0024035C" w:rsidRDefault="0024035C" w:rsidP="0024035C">
      <w:pPr>
        <w:pStyle w:val="ListParagraph"/>
        <w:spacing w:line="240" w:lineRule="auto"/>
        <w:ind w:left="266" w:firstLine="283"/>
        <w:jc w:val="both"/>
        <w:rPr>
          <w:rFonts w:ascii="Traditional Arabic" w:hAnsi="Traditional Arabic" w:cs="Traditional Arabic"/>
          <w:sz w:val="28"/>
          <w:szCs w:val="28"/>
        </w:rPr>
      </w:pPr>
      <w:r w:rsidRPr="0024035C">
        <w:rPr>
          <w:rFonts w:ascii="Traditional Arabic" w:hAnsi="Traditional Arabic" w:cs="Traditional Arabic"/>
          <w:sz w:val="28"/>
          <w:szCs w:val="28"/>
          <w:rtl/>
        </w:rPr>
        <w:t>كما ذكرتْ سيتي مريم، فإن علم الصرف من حيث اللغة يدل على تغيّر الكلمة من صيغتها الأصلية.</w:t>
      </w:r>
      <w:r>
        <w:rPr>
          <w:rFonts w:ascii="Traditional Arabic" w:hAnsi="Traditional Arabic" w:cs="Traditional Arabic"/>
          <w:sz w:val="28"/>
          <w:szCs w:val="28"/>
        </w:rPr>
        <w:t xml:space="preserve"> </w:t>
      </w:r>
      <w:r w:rsidRPr="0024035C">
        <w:rPr>
          <w:rFonts w:ascii="Traditional Arabic" w:hAnsi="Traditional Arabic" w:cs="Traditional Arabic"/>
          <w:sz w:val="28"/>
          <w:szCs w:val="28"/>
          <w:rtl/>
        </w:rPr>
        <w:t>وأما من حيث الاصطلاح، فعلم الصرف هو عملية تحويل كل صيغة أصلية للكلمة إلى صيغ أخرى متعددة.</w:t>
      </w:r>
      <w:r>
        <w:rPr>
          <w:rFonts w:ascii="Traditional Arabic" w:hAnsi="Traditional Arabic" w:cs="Traditional Arabic"/>
          <w:sz w:val="28"/>
          <w:szCs w:val="28"/>
        </w:rPr>
        <w:t xml:space="preserve"> </w:t>
      </w:r>
      <w:r w:rsidRPr="0024035C">
        <w:rPr>
          <w:rFonts w:ascii="Traditional Arabic" w:hAnsi="Traditional Arabic" w:cs="Traditional Arabic"/>
          <w:sz w:val="28"/>
          <w:szCs w:val="28"/>
          <w:rtl/>
        </w:rPr>
        <w:t>وهذا العلم يدرس كيفية تغيّر الكلمات في اللغة العربية وفق القواعد والأوزان المعتمدة، حتى تنتج صيغًا مناسبة لسياق استخدامها.</w:t>
      </w:r>
      <w:r w:rsidR="006F4528">
        <w:rPr>
          <w:rStyle w:val="FootnoteReference"/>
          <w:rFonts w:ascii="Traditional Arabic" w:hAnsi="Traditional Arabic" w:cs="Traditional Arabic"/>
          <w:sz w:val="28"/>
          <w:szCs w:val="28"/>
          <w:rtl/>
        </w:rPr>
        <w:footnoteReference w:id="57"/>
      </w:r>
    </w:p>
    <w:p w14:paraId="1B190239" w14:textId="5662980C" w:rsidR="0024035C" w:rsidRDefault="0024035C" w:rsidP="0024035C">
      <w:pPr>
        <w:pStyle w:val="ListParagraph"/>
        <w:spacing w:line="240" w:lineRule="auto"/>
        <w:ind w:left="266" w:firstLine="283"/>
        <w:jc w:val="both"/>
        <w:rPr>
          <w:rFonts w:ascii="Traditional Arabic" w:hAnsi="Traditional Arabic" w:cs="Traditional Arabic"/>
          <w:sz w:val="28"/>
          <w:szCs w:val="28"/>
        </w:rPr>
      </w:pPr>
      <w:r w:rsidRPr="0024035C">
        <w:rPr>
          <w:rFonts w:ascii="Traditional Arabic" w:hAnsi="Traditional Arabic" w:cs="Traditional Arabic"/>
          <w:sz w:val="28"/>
          <w:szCs w:val="28"/>
          <w:rtl/>
        </w:rPr>
        <w:t>ذكر منذر نذير في كتابه الموسوم بـ "قواعد الإعلال في الصرف"، أن قواعد الصرف، والتي تُعرف أيضًا بعلم الصرف، هي فرع من فروع علوم اللغة العربية، يختص بدراسة تغيّر صيغ الكلمات والقواعد التي تضبط بُنيتها.</w:t>
      </w:r>
      <w:r>
        <w:rPr>
          <w:rFonts w:ascii="Traditional Arabic" w:hAnsi="Traditional Arabic" w:cs="Traditional Arabic"/>
          <w:sz w:val="28"/>
          <w:szCs w:val="28"/>
        </w:rPr>
        <w:t xml:space="preserve"> </w:t>
      </w:r>
      <w:r w:rsidRPr="0024035C">
        <w:rPr>
          <w:rFonts w:ascii="Traditional Arabic" w:hAnsi="Traditional Arabic" w:cs="Traditional Arabic"/>
          <w:sz w:val="28"/>
          <w:szCs w:val="28"/>
          <w:rtl/>
        </w:rPr>
        <w:t>ويركّز هذا العلم على فهم أنماط تغيّر الكلمة، سواء في صيغتها الأصلية أو ما يطرأ عليها من تغييرات، مثل التغييرات التي تقع في الأفعال، والأسماء، والصفات.</w:t>
      </w:r>
    </w:p>
    <w:p w14:paraId="23F961B0" w14:textId="7424B70B" w:rsidR="0024035C" w:rsidRDefault="00FB29C2" w:rsidP="00FB29C2">
      <w:pPr>
        <w:pStyle w:val="ListParagraph"/>
        <w:spacing w:line="240" w:lineRule="auto"/>
        <w:ind w:left="266" w:firstLine="283"/>
        <w:jc w:val="both"/>
        <w:rPr>
          <w:rFonts w:ascii="Traditional Arabic" w:hAnsi="Traditional Arabic" w:cs="Traditional Arabic"/>
          <w:sz w:val="28"/>
          <w:szCs w:val="28"/>
        </w:rPr>
      </w:pPr>
      <w:r w:rsidRPr="00FB29C2">
        <w:rPr>
          <w:rFonts w:ascii="Traditional Arabic" w:hAnsi="Traditional Arabic" w:cs="Traditional Arabic"/>
          <w:sz w:val="28"/>
          <w:szCs w:val="28"/>
          <w:rtl/>
        </w:rPr>
        <w:t>من خلال دراسة قواعد الصرف، يسهل على المتعلّم فهم كيفية تكوين الكلمات في اللغة العربية وتغييرها بحسب الوظيفة والسياق في الجملة.</w:t>
      </w:r>
      <w:r>
        <w:rPr>
          <w:rFonts w:ascii="Traditional Arabic" w:hAnsi="Traditional Arabic" w:cs="Traditional Arabic"/>
          <w:sz w:val="28"/>
          <w:szCs w:val="28"/>
        </w:rPr>
        <w:t xml:space="preserve"> </w:t>
      </w:r>
      <w:r w:rsidRPr="00FB29C2">
        <w:rPr>
          <w:rFonts w:ascii="Traditional Arabic" w:hAnsi="Traditional Arabic" w:cs="Traditional Arabic"/>
          <w:sz w:val="28"/>
          <w:szCs w:val="28"/>
          <w:rtl/>
        </w:rPr>
        <w:t>ويُعتَبَر هذا العلم من العلوم المهمّة في تعلم اللغة العربية، لأنه يُساهِم في إثراء المفردات، ويُعزّز الفهم العميق لقواعد النحو العربي.</w:t>
      </w:r>
    </w:p>
    <w:p w14:paraId="70DF9483" w14:textId="1782CC62" w:rsidR="00FB29C2" w:rsidRDefault="00FB29C2" w:rsidP="00FB29C2">
      <w:pPr>
        <w:pStyle w:val="ListParagraph"/>
        <w:spacing w:line="240" w:lineRule="auto"/>
        <w:ind w:left="266" w:firstLine="283"/>
        <w:jc w:val="both"/>
        <w:rPr>
          <w:rFonts w:ascii="Traditional Arabic" w:hAnsi="Traditional Arabic" w:cs="Traditional Arabic"/>
          <w:sz w:val="28"/>
          <w:szCs w:val="28"/>
        </w:rPr>
      </w:pPr>
      <w:r w:rsidRPr="00FB29C2">
        <w:rPr>
          <w:rFonts w:ascii="Traditional Arabic" w:hAnsi="Traditional Arabic" w:cs="Traditional Arabic"/>
          <w:sz w:val="28"/>
          <w:szCs w:val="28"/>
          <w:rtl/>
        </w:rPr>
        <w:lastRenderedPageBreak/>
        <w:t xml:space="preserve">في كتاب "جامع دروس العربية" كما نُقِل عن </w:t>
      </w:r>
      <w:r w:rsidR="006F4528">
        <w:rPr>
          <w:rStyle w:val="FootnoteReference"/>
          <w:rFonts w:ascii="Traditional Arabic" w:hAnsi="Traditional Arabic" w:cs="Traditional Arabic"/>
          <w:sz w:val="28"/>
          <w:szCs w:val="28"/>
          <w:rtl/>
        </w:rPr>
        <w:footnoteReference w:id="58"/>
      </w:r>
      <w:r w:rsidRPr="00FB29C2">
        <w:rPr>
          <w:rFonts w:ascii="Traditional Arabic" w:hAnsi="Traditional Arabic" w:cs="Traditional Arabic"/>
          <w:sz w:val="28"/>
          <w:szCs w:val="28"/>
          <w:rtl/>
        </w:rPr>
        <w:t>، ورد أن علم الصرف هو فرع من فروع العلوم الأساسية، يَدرس صيغ الكلمات في اللغة العربية وتغيّراتها، دون أن يكون مرتبطًا مباشرةً بالإعراب أو البناء.</w:t>
      </w:r>
      <w:r>
        <w:rPr>
          <w:rFonts w:ascii="Traditional Arabic" w:hAnsi="Traditional Arabic" w:cs="Traditional Arabic"/>
          <w:sz w:val="28"/>
          <w:szCs w:val="28"/>
        </w:rPr>
        <w:t xml:space="preserve"> </w:t>
      </w:r>
      <w:r w:rsidRPr="00FB29C2">
        <w:rPr>
          <w:rFonts w:ascii="Traditional Arabic" w:hAnsi="Traditional Arabic" w:cs="Traditional Arabic"/>
          <w:sz w:val="28"/>
          <w:szCs w:val="28"/>
          <w:rtl/>
        </w:rPr>
        <w:t>يركّز هذا العلم على فهم كيفية تغيّر صيغ الكلمات حسب قواعد معينة، دون التعرّض لتغيّرات تركيب الجملة المعقّدة، مثل الإعراب أو البناء.</w:t>
      </w:r>
    </w:p>
    <w:p w14:paraId="107D04CD" w14:textId="4352CD29" w:rsidR="00FB29C2" w:rsidRDefault="00FB29C2" w:rsidP="00FB29C2">
      <w:pPr>
        <w:pStyle w:val="ListParagraph"/>
        <w:spacing w:line="240" w:lineRule="auto"/>
        <w:ind w:left="266" w:firstLine="283"/>
        <w:jc w:val="both"/>
        <w:rPr>
          <w:rFonts w:ascii="Traditional Arabic" w:hAnsi="Traditional Arabic" w:cs="Traditional Arabic"/>
          <w:sz w:val="28"/>
          <w:szCs w:val="28"/>
        </w:rPr>
      </w:pPr>
      <w:r w:rsidRPr="00FB29C2">
        <w:rPr>
          <w:rFonts w:ascii="Traditional Arabic" w:hAnsi="Traditional Arabic" w:cs="Traditional Arabic"/>
          <w:sz w:val="28"/>
          <w:szCs w:val="28"/>
          <w:rtl/>
        </w:rPr>
        <w:t>علم الصرف لا يشمل تغيّر تركيب الجملة المعقّد مثل الإعراب أو البناء، لأن تركيزه الأساسي يكون على تغيّر شكل الكلمة نفسها، وليس على وظيفة الكلمة في الجملة أو نمط تشكيلها الأعمق.</w:t>
      </w:r>
    </w:p>
    <w:p w14:paraId="344A2B85" w14:textId="6BE46343" w:rsidR="00FB29C2" w:rsidRDefault="00FB29C2" w:rsidP="00FB29C2">
      <w:pPr>
        <w:pStyle w:val="ListParagraph"/>
        <w:spacing w:line="240" w:lineRule="auto"/>
        <w:ind w:left="266" w:firstLine="283"/>
        <w:jc w:val="both"/>
        <w:rPr>
          <w:rFonts w:ascii="Traditional Arabic" w:hAnsi="Traditional Arabic" w:cs="Traditional Arabic"/>
          <w:sz w:val="28"/>
          <w:szCs w:val="28"/>
        </w:rPr>
      </w:pPr>
      <w:r w:rsidRPr="00FB29C2">
        <w:rPr>
          <w:rFonts w:ascii="Traditional Arabic" w:hAnsi="Traditional Arabic" w:cs="Traditional Arabic"/>
          <w:sz w:val="28"/>
          <w:szCs w:val="28"/>
          <w:rtl/>
        </w:rPr>
        <w:t>علم الصرف يدرس فقط تغيّر شكل الكلمة من الصيغة الأصلية إلى صيغ أخرى متعددة (مثل صيغ مختلفة للأفعال أو تغيّر الأسماء)، ولا يتناول تحليل دور الكلمة في الجملة بشكل معمّق مثل الإعراب والبناء.</w:t>
      </w:r>
      <w:r>
        <w:rPr>
          <w:rFonts w:ascii="Traditional Arabic" w:hAnsi="Traditional Arabic" w:cs="Traditional Arabic"/>
          <w:sz w:val="28"/>
          <w:szCs w:val="28"/>
        </w:rPr>
        <w:t xml:space="preserve"> </w:t>
      </w:r>
      <w:r w:rsidRPr="00FB29C2">
        <w:rPr>
          <w:rFonts w:ascii="Traditional Arabic" w:hAnsi="Traditional Arabic" w:cs="Traditional Arabic"/>
          <w:sz w:val="28"/>
          <w:szCs w:val="28"/>
          <w:rtl/>
        </w:rPr>
        <w:t>فالأساس في علم الصرف هو دراسة مورفولوجيا الكلمة، بينما يرتبط الإعراب والبناء بالتركيب والبناء النحوي للجملة.</w:t>
      </w:r>
    </w:p>
    <w:p w14:paraId="0EA72059" w14:textId="63863407" w:rsidR="00FB29C2" w:rsidRDefault="0006350A" w:rsidP="0006350A">
      <w:pPr>
        <w:pStyle w:val="ListParagraph"/>
        <w:spacing w:line="240" w:lineRule="auto"/>
        <w:ind w:left="266" w:firstLine="283"/>
        <w:jc w:val="both"/>
        <w:rPr>
          <w:rFonts w:ascii="Traditional Arabic" w:hAnsi="Traditional Arabic" w:cs="Traditional Arabic"/>
          <w:sz w:val="28"/>
          <w:szCs w:val="28"/>
        </w:rPr>
      </w:pPr>
      <w:r w:rsidRPr="0006350A">
        <w:rPr>
          <w:rFonts w:ascii="Traditional Arabic" w:hAnsi="Traditional Arabic" w:cs="Traditional Arabic"/>
          <w:sz w:val="28"/>
          <w:szCs w:val="28"/>
          <w:rtl/>
        </w:rPr>
        <w:t>في علم الصرف توجد مفاهيم مختلفة تتعلق بتغيّر شكل الكلمة (التصريف)، بالإضافة إلى ظواهر لغوية أخرى مثل العِلّة، والإدغام، والإبدال.</w:t>
      </w:r>
      <w:r>
        <w:rPr>
          <w:rFonts w:ascii="Traditional Arabic" w:hAnsi="Traditional Arabic" w:cs="Traditional Arabic"/>
          <w:sz w:val="28"/>
          <w:szCs w:val="28"/>
        </w:rPr>
        <w:t xml:space="preserve"> </w:t>
      </w:r>
      <w:r w:rsidR="006F4528">
        <w:rPr>
          <w:rStyle w:val="FootnoteReference"/>
          <w:rFonts w:ascii="Traditional Arabic" w:hAnsi="Traditional Arabic" w:cs="Traditional Arabic"/>
          <w:sz w:val="28"/>
          <w:szCs w:val="28"/>
        </w:rPr>
        <w:footnoteReference w:id="59"/>
      </w:r>
      <w:r w:rsidRPr="0006350A">
        <w:rPr>
          <w:rFonts w:ascii="Traditional Arabic" w:hAnsi="Traditional Arabic" w:cs="Traditional Arabic"/>
          <w:sz w:val="28"/>
          <w:szCs w:val="28"/>
          <w:rtl/>
        </w:rPr>
        <w:t>يشير التصريف إلى تغيّر شكل الكلمة للدلالة على اختلاف الزمن، أو العدد، أو الشخص في الجملة.</w:t>
      </w:r>
      <w:r>
        <w:rPr>
          <w:rFonts w:ascii="Traditional Arabic" w:hAnsi="Traditional Arabic" w:cs="Traditional Arabic"/>
          <w:sz w:val="28"/>
          <w:szCs w:val="28"/>
        </w:rPr>
        <w:t xml:space="preserve"> </w:t>
      </w:r>
      <w:r w:rsidRPr="0006350A">
        <w:rPr>
          <w:rFonts w:ascii="Traditional Arabic" w:hAnsi="Traditional Arabic" w:cs="Traditional Arabic"/>
          <w:sz w:val="28"/>
          <w:szCs w:val="28"/>
          <w:rtl/>
        </w:rPr>
        <w:t xml:space="preserve">أما العِلّة فتتعلق بالعوامل التي تؤثّر </w:t>
      </w:r>
      <w:r w:rsidRPr="0006350A">
        <w:rPr>
          <w:rFonts w:ascii="Traditional Arabic" w:hAnsi="Traditional Arabic" w:cs="Traditional Arabic"/>
          <w:sz w:val="28"/>
          <w:szCs w:val="28"/>
          <w:rtl/>
        </w:rPr>
        <w:lastRenderedPageBreak/>
        <w:t>على تغيّر شكل الكلمة بسبب حروف معينة.</w:t>
      </w:r>
      <w:r>
        <w:rPr>
          <w:rFonts w:ascii="Traditional Arabic" w:hAnsi="Traditional Arabic" w:cs="Traditional Arabic"/>
          <w:sz w:val="28"/>
          <w:szCs w:val="28"/>
        </w:rPr>
        <w:t xml:space="preserve"> </w:t>
      </w:r>
      <w:r w:rsidRPr="0006350A">
        <w:rPr>
          <w:rFonts w:ascii="Traditional Arabic" w:hAnsi="Traditional Arabic" w:cs="Traditional Arabic"/>
          <w:sz w:val="28"/>
          <w:szCs w:val="28"/>
          <w:rtl/>
        </w:rPr>
        <w:t>ويُركّز الإدغام على دمج حرفين أو صوتين في الكلمة، بينما يدرس الإبدال استبدال حرف بحرف آخر في الكلمة، مما يؤثّر على معنى الكلمة واستخدامها.</w:t>
      </w:r>
    </w:p>
    <w:p w14:paraId="284C7EBC" w14:textId="022AE0D0" w:rsidR="0006350A" w:rsidRDefault="0006350A" w:rsidP="0006350A">
      <w:pPr>
        <w:pStyle w:val="ListParagraph"/>
        <w:spacing w:line="240" w:lineRule="auto"/>
        <w:ind w:left="266" w:firstLine="283"/>
        <w:jc w:val="both"/>
        <w:rPr>
          <w:rFonts w:ascii="Traditional Arabic" w:hAnsi="Traditional Arabic" w:cs="Traditional Arabic"/>
          <w:sz w:val="28"/>
          <w:szCs w:val="28"/>
        </w:rPr>
      </w:pPr>
      <w:r w:rsidRPr="0006350A">
        <w:rPr>
          <w:rFonts w:ascii="Traditional Arabic" w:hAnsi="Traditional Arabic" w:cs="Traditional Arabic"/>
          <w:sz w:val="28"/>
          <w:szCs w:val="28"/>
          <w:rtl/>
        </w:rPr>
        <w:t>من خلال علم الصرف، يمكننا فهم الشكل الصحيح للكلمة قبل استخدامها في الجملة بوضوح.</w:t>
      </w:r>
      <w:r>
        <w:rPr>
          <w:rFonts w:ascii="Traditional Arabic" w:hAnsi="Traditional Arabic" w:cs="Traditional Arabic"/>
          <w:sz w:val="28"/>
          <w:szCs w:val="28"/>
        </w:rPr>
        <w:t xml:space="preserve"> </w:t>
      </w:r>
      <w:r w:rsidRPr="0006350A">
        <w:rPr>
          <w:rFonts w:ascii="Traditional Arabic" w:hAnsi="Traditional Arabic" w:cs="Traditional Arabic"/>
          <w:sz w:val="28"/>
          <w:szCs w:val="28"/>
          <w:rtl/>
        </w:rPr>
        <w:t>يساعدنا هذا العلم على معرفة القواعد والتغيّرات اللازمة في الكلمة، ليصبح استخدامها في الجملة أكثر توافقًا مع قواعد اللغة الصحيحة.</w:t>
      </w:r>
      <w:r w:rsidR="006F4528">
        <w:rPr>
          <w:rStyle w:val="FootnoteReference"/>
          <w:rFonts w:ascii="Traditional Arabic" w:hAnsi="Traditional Arabic" w:cs="Traditional Arabic"/>
          <w:sz w:val="28"/>
          <w:szCs w:val="28"/>
          <w:rtl/>
        </w:rPr>
        <w:footnoteReference w:id="60"/>
      </w:r>
    </w:p>
    <w:p w14:paraId="24D50BED" w14:textId="2ECD54B4" w:rsidR="0006350A" w:rsidRDefault="0006350A" w:rsidP="0006350A">
      <w:pPr>
        <w:pStyle w:val="ListParagraph"/>
        <w:spacing w:line="240" w:lineRule="auto"/>
        <w:ind w:left="266" w:firstLine="283"/>
        <w:jc w:val="both"/>
        <w:rPr>
          <w:rFonts w:ascii="Traditional Arabic" w:hAnsi="Traditional Arabic" w:cs="Traditional Arabic"/>
          <w:sz w:val="28"/>
          <w:szCs w:val="28"/>
        </w:rPr>
      </w:pPr>
      <w:r w:rsidRPr="0006350A">
        <w:rPr>
          <w:rFonts w:ascii="Traditional Arabic" w:hAnsi="Traditional Arabic" w:cs="Traditional Arabic"/>
          <w:sz w:val="28"/>
          <w:szCs w:val="28"/>
          <w:rtl/>
        </w:rPr>
        <w:t>يمتلك علم الصرف عدة أهداف مهمة جدًا في تعميق الفهم والسيطرة على اللغة العربية.</w:t>
      </w:r>
      <w:r>
        <w:rPr>
          <w:rFonts w:ascii="Traditional Arabic" w:hAnsi="Traditional Arabic" w:cs="Traditional Arabic"/>
          <w:sz w:val="28"/>
          <w:szCs w:val="28"/>
        </w:rPr>
        <w:t xml:space="preserve"> </w:t>
      </w:r>
      <w:r w:rsidRPr="0006350A">
        <w:rPr>
          <w:rFonts w:ascii="Traditional Arabic" w:hAnsi="Traditional Arabic" w:cs="Traditional Arabic"/>
          <w:sz w:val="28"/>
          <w:szCs w:val="28"/>
          <w:rtl/>
        </w:rPr>
        <w:t>أولًا، يهدف علم الصرف إلى تحسين القدرة على استخدام اللغة، سواء في الكتابة أو الكلام، ليتمكن الإنسان من التواصل بفعالية ودقة أكبر.</w:t>
      </w:r>
      <w:r>
        <w:rPr>
          <w:rFonts w:ascii="Traditional Arabic" w:hAnsi="Traditional Arabic" w:cs="Traditional Arabic"/>
          <w:sz w:val="28"/>
          <w:szCs w:val="28"/>
        </w:rPr>
        <w:t xml:space="preserve"> </w:t>
      </w:r>
      <w:r w:rsidRPr="0006350A">
        <w:rPr>
          <w:rFonts w:ascii="Traditional Arabic" w:hAnsi="Traditional Arabic" w:cs="Traditional Arabic"/>
          <w:sz w:val="28"/>
          <w:szCs w:val="28"/>
          <w:rtl/>
        </w:rPr>
        <w:t>ثانيًا، يحث علم الصرف على الاستمرار في التحليل والتعمق في اللغة العربية، مما يتيح لنا فهم تغيّر شكل الكلمات والقواعد الأساسية التي تقوم عليها.</w:t>
      </w:r>
      <w:r>
        <w:rPr>
          <w:rFonts w:ascii="Traditional Arabic" w:hAnsi="Traditional Arabic" w:cs="Traditional Arabic"/>
          <w:sz w:val="28"/>
          <w:szCs w:val="28"/>
        </w:rPr>
        <w:t xml:space="preserve"> </w:t>
      </w:r>
      <w:r w:rsidRPr="0006350A">
        <w:rPr>
          <w:rFonts w:ascii="Traditional Arabic" w:hAnsi="Traditional Arabic" w:cs="Traditional Arabic"/>
          <w:sz w:val="28"/>
          <w:szCs w:val="28"/>
          <w:rtl/>
        </w:rPr>
        <w:t>ثالثًا، يهدف علم الصرف إلى توسيع الفهم لمختلف التعبيرات في اللغة العربية، سواء كانت يومية أو رسمية أو علمية، ليمكننا من إدراك الفروق الدقيقة في المعاني ضمن كل جملة.</w:t>
      </w:r>
      <w:r>
        <w:rPr>
          <w:rFonts w:ascii="Traditional Arabic" w:hAnsi="Traditional Arabic" w:cs="Traditional Arabic"/>
          <w:sz w:val="28"/>
          <w:szCs w:val="28"/>
        </w:rPr>
        <w:t xml:space="preserve"> </w:t>
      </w:r>
      <w:r w:rsidRPr="0006350A">
        <w:rPr>
          <w:rFonts w:ascii="Traditional Arabic" w:hAnsi="Traditional Arabic" w:cs="Traditional Arabic"/>
          <w:sz w:val="28"/>
          <w:szCs w:val="28"/>
          <w:rtl/>
        </w:rPr>
        <w:t>وأخيرًا، يعتبر علم الصرف مهمًا لتطبيق قواعد اللغة العربية في مواقف وظروف لغوية متنوعة، مما يمكّن الناطقين بالعربية من استخدام الكلمات بدقة حسب السياق والهدف من الاتصال.</w:t>
      </w:r>
      <w:r>
        <w:rPr>
          <w:rFonts w:ascii="Traditional Arabic" w:hAnsi="Traditional Arabic" w:cs="Traditional Arabic"/>
          <w:sz w:val="28"/>
          <w:szCs w:val="28"/>
        </w:rPr>
        <w:t xml:space="preserve"> </w:t>
      </w:r>
      <w:r w:rsidRPr="0006350A">
        <w:rPr>
          <w:rFonts w:ascii="Traditional Arabic" w:hAnsi="Traditional Arabic" w:cs="Traditional Arabic"/>
          <w:sz w:val="28"/>
          <w:szCs w:val="28"/>
          <w:rtl/>
        </w:rPr>
        <w:t xml:space="preserve">وبذلك، </w:t>
      </w:r>
      <w:r w:rsidRPr="0006350A">
        <w:rPr>
          <w:rFonts w:ascii="Traditional Arabic" w:hAnsi="Traditional Arabic" w:cs="Traditional Arabic"/>
          <w:sz w:val="28"/>
          <w:szCs w:val="28"/>
          <w:rtl/>
        </w:rPr>
        <w:lastRenderedPageBreak/>
        <w:t>لا يقتصر علم الصرف على إثراء الفهم النظري للغة فقط، بل يُسهّل أيضًا استخدامها بشكل عملي في الحياة اليومية والدراسات العلمية.</w:t>
      </w:r>
      <w:r w:rsidR="006F4528">
        <w:rPr>
          <w:rStyle w:val="FootnoteReference"/>
          <w:rFonts w:ascii="Traditional Arabic" w:hAnsi="Traditional Arabic" w:cs="Traditional Arabic"/>
          <w:sz w:val="28"/>
          <w:szCs w:val="28"/>
          <w:rtl/>
        </w:rPr>
        <w:footnoteReference w:id="61"/>
      </w:r>
    </w:p>
    <w:p w14:paraId="2F80E9FC" w14:textId="46EAFEC3" w:rsidR="0006350A" w:rsidRDefault="0006350A" w:rsidP="002E39FE">
      <w:pPr>
        <w:pStyle w:val="ListParagraph"/>
        <w:numPr>
          <w:ilvl w:val="0"/>
          <w:numId w:val="7"/>
        </w:numPr>
        <w:spacing w:line="240" w:lineRule="auto"/>
        <w:jc w:val="both"/>
        <w:rPr>
          <w:rFonts w:ascii="Traditional Arabic" w:hAnsi="Traditional Arabic" w:cs="Traditional Arabic"/>
          <w:b/>
          <w:bCs/>
          <w:sz w:val="28"/>
          <w:szCs w:val="28"/>
        </w:rPr>
      </w:pPr>
      <w:r>
        <w:rPr>
          <w:rFonts w:ascii="Traditional Arabic" w:hAnsi="Traditional Arabic" w:cs="Traditional Arabic"/>
          <w:sz w:val="28"/>
          <w:szCs w:val="28"/>
        </w:rPr>
        <w:t xml:space="preserve"> </w:t>
      </w:r>
      <w:r w:rsidR="00731E5E" w:rsidRPr="00731E5E">
        <w:rPr>
          <w:rFonts w:ascii="Traditional Arabic" w:hAnsi="Traditional Arabic" w:cs="Traditional Arabic"/>
          <w:b/>
          <w:bCs/>
          <w:sz w:val="28"/>
          <w:szCs w:val="28"/>
          <w:rtl/>
        </w:rPr>
        <w:t>المؤشِّر</w:t>
      </w:r>
    </w:p>
    <w:p w14:paraId="63EF763B" w14:textId="2C529C81" w:rsidR="00731E5E" w:rsidRDefault="00731E5E" w:rsidP="00731E5E">
      <w:pPr>
        <w:pStyle w:val="ListParagraph"/>
        <w:spacing w:line="240" w:lineRule="auto"/>
        <w:ind w:left="844"/>
        <w:jc w:val="both"/>
        <w:rPr>
          <w:rFonts w:ascii="Traditional Arabic" w:hAnsi="Traditional Arabic" w:cs="Traditional Arabic"/>
          <w:sz w:val="28"/>
          <w:szCs w:val="28"/>
        </w:rPr>
      </w:pPr>
      <w:r w:rsidRPr="00731E5E">
        <w:rPr>
          <w:rFonts w:ascii="Traditional Arabic" w:hAnsi="Traditional Arabic" w:cs="Traditional Arabic"/>
          <w:sz w:val="28"/>
          <w:szCs w:val="28"/>
          <w:rtl/>
        </w:rPr>
        <w:t>مؤشرات تُبيّن أن الطالب يُمكن اعتباره متقنًا لمادة الصرف (مورفولوجيا اللغة العربية) تشمل عدة جوانب، منها ما يلي:</w:t>
      </w:r>
    </w:p>
    <w:p w14:paraId="698741A4" w14:textId="4D8B0D64" w:rsidR="00731E5E" w:rsidRDefault="00731E5E" w:rsidP="002E39FE">
      <w:pPr>
        <w:pStyle w:val="ListParagraph"/>
        <w:numPr>
          <w:ilvl w:val="0"/>
          <w:numId w:val="8"/>
        </w:numPr>
        <w:spacing w:line="240" w:lineRule="auto"/>
        <w:ind w:left="1258"/>
        <w:jc w:val="both"/>
        <w:rPr>
          <w:rFonts w:ascii="Traditional Arabic" w:hAnsi="Traditional Arabic" w:cs="Traditional Arabic"/>
          <w:sz w:val="28"/>
          <w:szCs w:val="28"/>
        </w:rPr>
      </w:pPr>
      <w:r w:rsidRPr="00731E5E">
        <w:rPr>
          <w:rFonts w:ascii="Traditional Arabic" w:hAnsi="Traditional Arabic" w:cs="Traditional Arabic"/>
          <w:sz w:val="28"/>
          <w:szCs w:val="28"/>
          <w:rtl/>
        </w:rPr>
        <w:t>إتقان صيغ الكلمة الأصلية وتغييراتها</w:t>
      </w:r>
      <w:r>
        <w:rPr>
          <w:rFonts w:ascii="Traditional Arabic" w:hAnsi="Traditional Arabic" w:cs="Traditional Arabic"/>
          <w:sz w:val="28"/>
          <w:szCs w:val="28"/>
        </w:rPr>
        <w:t>.</w:t>
      </w:r>
    </w:p>
    <w:p w14:paraId="6E2CA51D" w14:textId="5F272508" w:rsidR="00731E5E" w:rsidRDefault="00D947FE" w:rsidP="00731E5E">
      <w:pPr>
        <w:pStyle w:val="ListParagraph"/>
        <w:spacing w:line="240" w:lineRule="auto"/>
        <w:ind w:left="1258"/>
        <w:jc w:val="both"/>
        <w:rPr>
          <w:rFonts w:ascii="Traditional Arabic" w:hAnsi="Traditional Arabic" w:cs="Traditional Arabic"/>
          <w:sz w:val="28"/>
          <w:szCs w:val="28"/>
        </w:rPr>
      </w:pPr>
      <w:r w:rsidRPr="00D947FE">
        <w:rPr>
          <w:rFonts w:ascii="Traditional Arabic" w:hAnsi="Traditional Arabic" w:cs="Traditional Arabic"/>
          <w:sz w:val="28"/>
          <w:szCs w:val="28"/>
          <w:rtl/>
        </w:rPr>
        <w:t>يمتلك الطالب القدرة على تمييز وفهم شكل الكلمة الأساسي (المصدر) وتحويلات شكل الكلمة (الصيغ)، مثل الفعل الثلاثي المجرد وأنماط التغيّر الصرفي المختلفة التي تؤثّر على معنى ووظيفة الكلمة في تركيب الجملة.</w:t>
      </w:r>
      <w:r w:rsidR="006F4528">
        <w:rPr>
          <w:rStyle w:val="FootnoteReference"/>
          <w:rFonts w:ascii="Traditional Arabic" w:hAnsi="Traditional Arabic" w:cs="Traditional Arabic"/>
          <w:sz w:val="28"/>
          <w:szCs w:val="28"/>
          <w:rtl/>
        </w:rPr>
        <w:footnoteReference w:id="62"/>
      </w:r>
    </w:p>
    <w:p w14:paraId="691878F8" w14:textId="2D2AC4D2" w:rsidR="00D947FE" w:rsidRDefault="00731E5E" w:rsidP="002E39FE">
      <w:pPr>
        <w:pStyle w:val="ListParagraph"/>
        <w:numPr>
          <w:ilvl w:val="0"/>
          <w:numId w:val="8"/>
        </w:numPr>
        <w:spacing w:line="240" w:lineRule="auto"/>
        <w:ind w:left="1258"/>
        <w:jc w:val="both"/>
        <w:rPr>
          <w:rFonts w:ascii="Traditional Arabic" w:hAnsi="Traditional Arabic" w:cs="Traditional Arabic"/>
          <w:sz w:val="28"/>
          <w:szCs w:val="28"/>
        </w:rPr>
      </w:pPr>
      <w:r w:rsidRPr="00731E5E">
        <w:rPr>
          <w:rFonts w:ascii="Traditional Arabic" w:hAnsi="Traditional Arabic" w:cs="Traditional Arabic"/>
          <w:sz w:val="28"/>
          <w:szCs w:val="28"/>
          <w:rtl/>
        </w:rPr>
        <w:t>القدرة على تمييز الإضافة والتغييرات الصرفية</w:t>
      </w:r>
      <w:r w:rsidR="00D947FE">
        <w:rPr>
          <w:rFonts w:ascii="Traditional Arabic" w:hAnsi="Traditional Arabic" w:cs="Traditional Arabic"/>
          <w:sz w:val="28"/>
          <w:szCs w:val="28"/>
        </w:rPr>
        <w:t>.</w:t>
      </w:r>
    </w:p>
    <w:p w14:paraId="5EFAEB3C" w14:textId="71F1A512" w:rsidR="00731E5E" w:rsidRDefault="00D947FE" w:rsidP="00D947FE">
      <w:pPr>
        <w:pStyle w:val="ListParagraph"/>
        <w:spacing w:line="240" w:lineRule="auto"/>
        <w:ind w:left="1258"/>
        <w:jc w:val="both"/>
        <w:rPr>
          <w:rFonts w:ascii="Traditional Arabic" w:hAnsi="Traditional Arabic" w:cs="Traditional Arabic"/>
          <w:sz w:val="28"/>
          <w:szCs w:val="28"/>
        </w:rPr>
      </w:pPr>
      <w:r w:rsidRPr="00D947FE">
        <w:rPr>
          <w:rFonts w:ascii="Traditional Arabic" w:hAnsi="Traditional Arabic" w:cs="Traditional Arabic"/>
          <w:sz w:val="28"/>
          <w:szCs w:val="28"/>
          <w:rtl/>
        </w:rPr>
        <w:t>يستطيع الطالب فهم عملية الإضافة، وهي إضافة عناصر صرفية مثل البادئات أو الحشوات أو اللواحق، التي تؤدي إلى تغيّر فئة الكلمة وتحول المعنى، مثل التحول من الاسم إلى الفعل أو العكس.</w:t>
      </w:r>
      <w:r w:rsidR="006F4528">
        <w:rPr>
          <w:rStyle w:val="FootnoteReference"/>
          <w:rFonts w:ascii="Traditional Arabic" w:hAnsi="Traditional Arabic" w:cs="Traditional Arabic"/>
          <w:sz w:val="28"/>
          <w:szCs w:val="28"/>
          <w:rtl/>
        </w:rPr>
        <w:footnoteReference w:id="63"/>
      </w:r>
    </w:p>
    <w:p w14:paraId="54A02BF2" w14:textId="79D8E64A" w:rsidR="00731E5E" w:rsidRDefault="00731E5E" w:rsidP="002E39FE">
      <w:pPr>
        <w:pStyle w:val="ListParagraph"/>
        <w:numPr>
          <w:ilvl w:val="0"/>
          <w:numId w:val="8"/>
        </w:numPr>
        <w:spacing w:line="240" w:lineRule="auto"/>
        <w:ind w:left="1258"/>
        <w:jc w:val="both"/>
        <w:rPr>
          <w:rFonts w:ascii="Traditional Arabic" w:hAnsi="Traditional Arabic" w:cs="Traditional Arabic"/>
          <w:sz w:val="28"/>
          <w:szCs w:val="28"/>
        </w:rPr>
      </w:pPr>
      <w:r w:rsidRPr="00731E5E">
        <w:rPr>
          <w:rFonts w:ascii="Traditional Arabic" w:hAnsi="Traditional Arabic" w:cs="Traditional Arabic"/>
          <w:sz w:val="28"/>
          <w:szCs w:val="28"/>
          <w:rtl/>
        </w:rPr>
        <w:lastRenderedPageBreak/>
        <w:t>فهم موقع الكلمة والإعراب في الجملة</w:t>
      </w:r>
      <w:r>
        <w:rPr>
          <w:rFonts w:ascii="Traditional Arabic" w:hAnsi="Traditional Arabic" w:cs="Traditional Arabic"/>
          <w:sz w:val="28"/>
          <w:szCs w:val="28"/>
        </w:rPr>
        <w:t>.</w:t>
      </w:r>
    </w:p>
    <w:p w14:paraId="12EAFD03" w14:textId="3057A395" w:rsidR="00D947FE" w:rsidRDefault="00D947FE" w:rsidP="002F57A0">
      <w:pPr>
        <w:pStyle w:val="ListParagraph"/>
        <w:spacing w:line="240" w:lineRule="auto"/>
        <w:ind w:left="1258"/>
        <w:jc w:val="both"/>
        <w:rPr>
          <w:rFonts w:ascii="Traditional Arabic" w:hAnsi="Traditional Arabic" w:cs="Traditional Arabic"/>
          <w:sz w:val="28"/>
          <w:szCs w:val="28"/>
        </w:rPr>
      </w:pPr>
      <w:r w:rsidRPr="00D947FE">
        <w:rPr>
          <w:rFonts w:ascii="Traditional Arabic" w:hAnsi="Traditional Arabic" w:cs="Traditional Arabic"/>
          <w:sz w:val="28"/>
          <w:szCs w:val="28"/>
          <w:rtl/>
        </w:rPr>
        <w:t>يستطيع الطالب بيان موقع الكلمة ووظيفتها في تركيب الجملة، وتحليل الإعراب (المؤشر النحوي) المرتبط بتغيّر شكل الكلمة كما يُدرس في علم الصرف.</w:t>
      </w:r>
      <w:r w:rsidR="006F4528">
        <w:rPr>
          <w:rStyle w:val="FootnoteReference"/>
          <w:rFonts w:ascii="Traditional Arabic" w:hAnsi="Traditional Arabic" w:cs="Traditional Arabic"/>
          <w:sz w:val="28"/>
          <w:szCs w:val="28"/>
          <w:rtl/>
        </w:rPr>
        <w:footnoteReference w:id="64"/>
      </w:r>
    </w:p>
    <w:p w14:paraId="01DFAEA2" w14:textId="2D237301" w:rsidR="002F57A0" w:rsidRDefault="002F57A0" w:rsidP="002E39FE">
      <w:pPr>
        <w:pStyle w:val="ListParagraph"/>
        <w:numPr>
          <w:ilvl w:val="0"/>
          <w:numId w:val="10"/>
        </w:numPr>
        <w:ind w:left="482" w:hanging="357"/>
        <w:rPr>
          <w:rFonts w:ascii="Traditional Arabic" w:hAnsi="Traditional Arabic" w:cs="Traditional Arabic"/>
          <w:b/>
          <w:bCs/>
          <w:sz w:val="28"/>
          <w:szCs w:val="28"/>
        </w:rPr>
      </w:pPr>
      <w:r w:rsidRPr="002F57A0">
        <w:rPr>
          <w:rFonts w:ascii="Traditional Arabic" w:hAnsi="Traditional Arabic" w:cs="Traditional Arabic"/>
          <w:b/>
          <w:bCs/>
          <w:sz w:val="28"/>
          <w:szCs w:val="28"/>
          <w:rtl/>
        </w:rPr>
        <w:t>الدراسات السابقة</w:t>
      </w:r>
    </w:p>
    <w:p w14:paraId="472240B5" w14:textId="607568E0" w:rsidR="002F57A0" w:rsidRDefault="0097471A" w:rsidP="00DF56FB">
      <w:pPr>
        <w:pStyle w:val="ListParagraph"/>
        <w:ind w:left="482" w:firstLine="238"/>
        <w:jc w:val="both"/>
        <w:rPr>
          <w:rFonts w:ascii="Traditional Arabic" w:hAnsi="Traditional Arabic" w:cs="Traditional Arabic"/>
          <w:sz w:val="28"/>
          <w:szCs w:val="28"/>
        </w:rPr>
      </w:pPr>
      <w:r w:rsidRPr="0097471A">
        <w:rPr>
          <w:rFonts w:ascii="Traditional Arabic" w:hAnsi="Traditional Arabic" w:cs="Traditional Arabic"/>
          <w:sz w:val="28"/>
          <w:szCs w:val="28"/>
          <w:rtl/>
        </w:rPr>
        <w:t>وأمّا البحوث ذات الصلة التي أُجريت حول تأثير إتقان قواعد النحو وقواعد الصرف في قدرة قراءة الكتاب الأصفر، فهي كما يلي:</w:t>
      </w:r>
    </w:p>
    <w:p w14:paraId="61463117" w14:textId="25CE322F" w:rsidR="0097471A" w:rsidRDefault="001D5CD2" w:rsidP="002E39FE">
      <w:pPr>
        <w:pStyle w:val="ListParagraph"/>
        <w:numPr>
          <w:ilvl w:val="0"/>
          <w:numId w:val="11"/>
        </w:numPr>
        <w:spacing w:line="240" w:lineRule="auto"/>
        <w:jc w:val="both"/>
        <w:rPr>
          <w:rFonts w:ascii="Traditional Arabic" w:hAnsi="Traditional Arabic" w:cs="Traditional Arabic"/>
          <w:sz w:val="28"/>
          <w:szCs w:val="28"/>
        </w:rPr>
      </w:pPr>
      <w:r w:rsidRPr="001D5CD2">
        <w:rPr>
          <w:rFonts w:ascii="Traditional Arabic" w:hAnsi="Traditional Arabic" w:cs="Traditional Arabic"/>
          <w:sz w:val="28"/>
          <w:szCs w:val="28"/>
          <w:rtl/>
        </w:rPr>
        <w:t>البحث الذي أجرته فترية المعوَّنة بعنوان: "العلاقة بين إتقان قواعد النحو وقراءة الكتاب الأصفر لصف الألفية الأولى في معهد رياضة العلوم في السنة الدراسية ٢٠١٩/٢٠٢٠".</w:t>
      </w:r>
      <w:r>
        <w:rPr>
          <w:rFonts w:ascii="Traditional Arabic" w:hAnsi="Traditional Arabic" w:cs="Traditional Arabic"/>
          <w:sz w:val="28"/>
          <w:szCs w:val="28"/>
        </w:rPr>
        <w:t xml:space="preserve"> </w:t>
      </w:r>
      <w:r w:rsidRPr="001D5CD2">
        <w:rPr>
          <w:rFonts w:ascii="Traditional Arabic" w:hAnsi="Traditional Arabic" w:cs="Traditional Arabic"/>
          <w:sz w:val="28"/>
          <w:szCs w:val="28"/>
          <w:rtl/>
        </w:rPr>
        <w:t>يُعدّ هذا البحث من نوع البحوث الكمية الارتباطية، وقد استخدمت الباحثة في تحليل البيانات صيغة "برودكت مومنت".</w:t>
      </w:r>
      <w:r>
        <w:rPr>
          <w:rFonts w:ascii="Traditional Arabic" w:hAnsi="Traditional Arabic" w:cs="Traditional Arabic"/>
          <w:sz w:val="28"/>
          <w:szCs w:val="28"/>
        </w:rPr>
        <w:t xml:space="preserve"> </w:t>
      </w:r>
      <w:r w:rsidRPr="001D5CD2">
        <w:rPr>
          <w:rFonts w:ascii="Traditional Arabic" w:hAnsi="Traditional Arabic" w:cs="Traditional Arabic"/>
          <w:sz w:val="28"/>
          <w:szCs w:val="28"/>
          <w:rtl/>
        </w:rPr>
        <w:t xml:space="preserve">ومن نتائج التحليل، حصلت على قيمة </w:t>
      </w:r>
      <w:r w:rsidRPr="00BA17AE">
        <w:rPr>
          <w:rFonts w:ascii="Traditional Arabic" w:hAnsi="Traditional Arabic" w:cs="Traditional Arabic"/>
          <w:rtl/>
        </w:rPr>
        <w:t>(</w:t>
      </w:r>
      <w:r w:rsidRPr="00BA17AE">
        <w:rPr>
          <w:rFonts w:ascii="Traditional Arabic" w:hAnsi="Traditional Arabic" w:cs="Traditional Arabic"/>
        </w:rPr>
        <w:t>R</w:t>
      </w:r>
      <w:r w:rsidRPr="00BA17AE">
        <w:rPr>
          <w:rFonts w:ascii="Traditional Arabic" w:hAnsi="Traditional Arabic" w:cs="Traditional Arabic"/>
          <w:rtl/>
        </w:rPr>
        <w:t xml:space="preserve">) </w:t>
      </w:r>
      <w:r w:rsidRPr="001D5CD2">
        <w:rPr>
          <w:rFonts w:ascii="Traditional Arabic" w:hAnsi="Traditional Arabic" w:cs="Traditional Arabic"/>
          <w:sz w:val="28"/>
          <w:szCs w:val="28"/>
          <w:rtl/>
        </w:rPr>
        <w:t xml:space="preserve">المحسوبة وهي ٠٫٧٣٧، وهي أكبر من قيمة </w:t>
      </w:r>
      <w:r w:rsidRPr="00BA17AE">
        <w:rPr>
          <w:rFonts w:ascii="Traditional Arabic" w:hAnsi="Traditional Arabic" w:cs="Traditional Arabic"/>
          <w:rtl/>
        </w:rPr>
        <w:t>(</w:t>
      </w:r>
      <w:r w:rsidRPr="00BA17AE">
        <w:rPr>
          <w:rFonts w:ascii="Traditional Arabic" w:hAnsi="Traditional Arabic" w:cs="Traditional Arabic"/>
        </w:rPr>
        <w:t>R</w:t>
      </w:r>
      <w:r w:rsidRPr="00BA17AE">
        <w:rPr>
          <w:rFonts w:ascii="Traditional Arabic" w:hAnsi="Traditional Arabic" w:cs="Traditional Arabic"/>
          <w:rtl/>
        </w:rPr>
        <w:t>)</w:t>
      </w:r>
      <w:r w:rsidRPr="001D5CD2">
        <w:rPr>
          <w:rFonts w:ascii="Traditional Arabic" w:hAnsi="Traditional Arabic" w:cs="Traditional Arabic"/>
          <w:sz w:val="28"/>
          <w:szCs w:val="28"/>
          <w:rtl/>
        </w:rPr>
        <w:t xml:space="preserve"> في الجدول عند مستوى الدلالة ٥٪ و١٪، مما يدل على أن إتقان قواعد النحو يؤثر تأثيرًا إيجابيًّا في قدرة قراءة الكتاب الأصفر لدى الطلبة.</w:t>
      </w:r>
      <w:r>
        <w:rPr>
          <w:rFonts w:ascii="Traditional Arabic" w:hAnsi="Traditional Arabic" w:cs="Traditional Arabic"/>
          <w:sz w:val="28"/>
          <w:szCs w:val="28"/>
        </w:rPr>
        <w:t xml:space="preserve"> </w:t>
      </w:r>
      <w:r w:rsidRPr="001D5CD2">
        <w:rPr>
          <w:rFonts w:ascii="Traditional Arabic" w:hAnsi="Traditional Arabic" w:cs="Traditional Arabic"/>
          <w:sz w:val="28"/>
          <w:szCs w:val="28"/>
          <w:rtl/>
        </w:rPr>
        <w:t>وقد ركّز هذا البحث على تأثير إتقان قواعد النحو فقط دون تناول القواعد الأخرى.</w:t>
      </w:r>
      <w:r>
        <w:rPr>
          <w:rFonts w:ascii="Traditional Arabic" w:hAnsi="Traditional Arabic" w:cs="Traditional Arabic"/>
          <w:sz w:val="28"/>
          <w:szCs w:val="28"/>
        </w:rPr>
        <w:t xml:space="preserve"> </w:t>
      </w:r>
      <w:r w:rsidRPr="001D5CD2">
        <w:rPr>
          <w:rFonts w:ascii="Traditional Arabic" w:hAnsi="Traditional Arabic" w:cs="Traditional Arabic"/>
          <w:sz w:val="28"/>
          <w:szCs w:val="28"/>
          <w:rtl/>
        </w:rPr>
        <w:t xml:space="preserve">أما البحث الحالي الذي سيقوم به </w:t>
      </w:r>
      <w:r w:rsidRPr="001D5CD2">
        <w:rPr>
          <w:rFonts w:ascii="Traditional Arabic" w:hAnsi="Traditional Arabic" w:cs="Traditional Arabic"/>
          <w:sz w:val="28"/>
          <w:szCs w:val="28"/>
          <w:rtl/>
        </w:rPr>
        <w:lastRenderedPageBreak/>
        <w:t>الكاتب، فهو بعنوان: "تأثير إتقان قواعد النحو والصرف في قدرة قراءة الكتاب الأصفر لطلبة الصف الثاني عشر في المدرسة الثانوية معاهد قدس"، وهو يشمل جانبين من القواعد، وهما النحو والصرف.</w:t>
      </w:r>
      <w:r>
        <w:rPr>
          <w:rFonts w:ascii="Traditional Arabic" w:hAnsi="Traditional Arabic" w:cs="Traditional Arabic"/>
          <w:sz w:val="28"/>
          <w:szCs w:val="28"/>
        </w:rPr>
        <w:t xml:space="preserve"> </w:t>
      </w:r>
      <w:r w:rsidRPr="001D5CD2">
        <w:rPr>
          <w:rFonts w:ascii="Traditional Arabic" w:hAnsi="Traditional Arabic" w:cs="Traditional Arabic"/>
          <w:sz w:val="28"/>
          <w:szCs w:val="28"/>
          <w:rtl/>
        </w:rPr>
        <w:t>فضلًا عن ذلك، فإنّ بحث فترية تمّ في معهد رياضة العلوم بمنطقة باتنغهاري، لامبونغ تيمور، بينما سيتمّ البحث الحالي في مدرسة معاهد قدس، لطلبة الصف الثاني عشر شعبة العلوم الشرعية.</w:t>
      </w:r>
    </w:p>
    <w:p w14:paraId="1A1CFAB2" w14:textId="07B763D9" w:rsidR="001D5CD2" w:rsidRDefault="007C1F42" w:rsidP="002E39FE">
      <w:pPr>
        <w:pStyle w:val="ListParagraph"/>
        <w:numPr>
          <w:ilvl w:val="0"/>
          <w:numId w:val="11"/>
        </w:numPr>
        <w:spacing w:line="240" w:lineRule="auto"/>
        <w:jc w:val="both"/>
        <w:rPr>
          <w:rFonts w:ascii="Traditional Arabic" w:hAnsi="Traditional Arabic" w:cs="Traditional Arabic"/>
          <w:sz w:val="28"/>
          <w:szCs w:val="28"/>
        </w:rPr>
      </w:pPr>
      <w:r w:rsidRPr="007C1F42">
        <w:rPr>
          <w:rFonts w:ascii="Traditional Arabic" w:hAnsi="Traditional Arabic" w:cs="Traditional Arabic"/>
          <w:sz w:val="28"/>
          <w:szCs w:val="28"/>
          <w:rtl/>
        </w:rPr>
        <w:t>البحث الذي أجراه محمد بصري إخوان، سماري مواردي، وأُلين نعمة بعنوان: "تأثير إتقان علم النحو والصرف على مهارة قراءة كتاب فتح القريب".</w:t>
      </w:r>
      <w:r>
        <w:rPr>
          <w:rFonts w:ascii="Traditional Arabic" w:hAnsi="Traditional Arabic" w:cs="Traditional Arabic"/>
          <w:sz w:val="28"/>
          <w:szCs w:val="28"/>
        </w:rPr>
        <w:t xml:space="preserve"> </w:t>
      </w:r>
      <w:r w:rsidRPr="007C1F42">
        <w:rPr>
          <w:rFonts w:ascii="Traditional Arabic" w:hAnsi="Traditional Arabic" w:cs="Traditional Arabic"/>
          <w:sz w:val="28"/>
          <w:szCs w:val="28"/>
          <w:rtl/>
        </w:rPr>
        <w:t>وقد أُجري هذا البحث في مدرسة الدينيات الأميرية، التابعة لمعهد دار السلام بلوك آغونغ، تيغالساري، ب</w:t>
      </w:r>
      <w:r w:rsidRPr="007C1F42">
        <w:rPr>
          <w:rFonts w:ascii="Traditional Arabic" w:hAnsi="Traditional Arabic" w:cs="Traditional Arabic" w:hint="cs"/>
          <w:sz w:val="28"/>
          <w:szCs w:val="28"/>
          <w:rtl/>
        </w:rPr>
        <w:t>انيوا</w:t>
      </w:r>
      <w:r w:rsidRPr="007C1F42">
        <w:rPr>
          <w:rFonts w:ascii="Traditional Arabic" w:hAnsi="Traditional Arabic" w:cs="Traditional Arabic" w:hint="cs"/>
          <w:sz w:val="28"/>
          <w:szCs w:val="28"/>
          <w:rtl/>
          <w:lang w:bidi="ar-DZ"/>
        </w:rPr>
        <w:t>عي</w:t>
      </w:r>
      <w:r w:rsidRPr="007C1F42">
        <w:rPr>
          <w:rFonts w:ascii="Traditional Arabic" w:hAnsi="Traditional Arabic" w:cs="Traditional Arabic" w:hint="eastAsia"/>
          <w:sz w:val="28"/>
          <w:szCs w:val="28"/>
          <w:rtl/>
        </w:rPr>
        <w:t>،</w:t>
      </w:r>
      <w:r w:rsidRPr="007C1F42">
        <w:rPr>
          <w:rFonts w:ascii="Traditional Arabic" w:hAnsi="Traditional Arabic" w:cs="Traditional Arabic"/>
          <w:sz w:val="28"/>
          <w:szCs w:val="28"/>
          <w:rtl/>
        </w:rPr>
        <w:t xml:space="preserve"> بمحافظة جاوة الشرقية، وذلك في الفترة من مايو ٢٠٢١م إلى يوليو ٢٠٢١م.</w:t>
      </w:r>
      <w:r>
        <w:rPr>
          <w:rFonts w:ascii="Traditional Arabic" w:hAnsi="Traditional Arabic" w:cs="Traditional Arabic"/>
          <w:sz w:val="28"/>
          <w:szCs w:val="28"/>
        </w:rPr>
        <w:t xml:space="preserve"> </w:t>
      </w:r>
      <w:r w:rsidRPr="007C1F42">
        <w:rPr>
          <w:rFonts w:ascii="Traditional Arabic" w:hAnsi="Traditional Arabic" w:cs="Traditional Arabic" w:hint="eastAsia"/>
          <w:sz w:val="28"/>
          <w:szCs w:val="28"/>
          <w:rtl/>
        </w:rPr>
        <w:t>وقد</w:t>
      </w:r>
      <w:r w:rsidRPr="007C1F42">
        <w:rPr>
          <w:rFonts w:ascii="Traditional Arabic" w:hAnsi="Traditional Arabic" w:cs="Traditional Arabic"/>
          <w:sz w:val="28"/>
          <w:szCs w:val="28"/>
          <w:rtl/>
        </w:rPr>
        <w:t xml:space="preserve"> أظهرت نتائج البحث وجود علاقة قوية بين إتقان علوم النحو والصرف وبين مهارة قراءة الكتب، حيث تُسهم مهارات النحو والصرف بنسبة ٢٢٫٧٣٪ من تباين القدرة على القراءة، مما يدلّ على وجود عوامل أخرى بنسبة ٧٧٫٢٧٪ تؤثر كذلك على هذه المهارة.</w:t>
      </w:r>
      <w:r>
        <w:rPr>
          <w:rFonts w:ascii="Traditional Arabic" w:hAnsi="Traditional Arabic" w:cs="Traditional Arabic"/>
          <w:sz w:val="28"/>
          <w:szCs w:val="28"/>
        </w:rPr>
        <w:t xml:space="preserve"> </w:t>
      </w:r>
      <w:r w:rsidRPr="007C1F42">
        <w:rPr>
          <w:rFonts w:ascii="Traditional Arabic" w:hAnsi="Traditional Arabic" w:cs="Traditional Arabic" w:hint="eastAsia"/>
          <w:sz w:val="28"/>
          <w:szCs w:val="28"/>
          <w:rtl/>
        </w:rPr>
        <w:t>وعلى</w:t>
      </w:r>
      <w:r w:rsidRPr="007C1F42">
        <w:rPr>
          <w:rFonts w:ascii="Traditional Arabic" w:hAnsi="Traditional Arabic" w:cs="Traditional Arabic"/>
          <w:sz w:val="28"/>
          <w:szCs w:val="28"/>
          <w:rtl/>
        </w:rPr>
        <w:t xml:space="preserve"> الرغم من وجود عوامل أخرى تؤثر في مهارة قراءة الكتب، إلا أن نتائج هذا البحث تُبيّن أن لإتقان النحو والصرف تأثيرًا مهمًّا وملحوظًا في إتقان قراءة الكتب، لا سيّما كتاب فتح القريب.</w:t>
      </w:r>
      <w:r>
        <w:rPr>
          <w:rFonts w:ascii="Traditional Arabic" w:hAnsi="Traditional Arabic" w:cs="Traditional Arabic"/>
          <w:sz w:val="28"/>
          <w:szCs w:val="28"/>
        </w:rPr>
        <w:t xml:space="preserve"> </w:t>
      </w:r>
      <w:r w:rsidRPr="007C1F42">
        <w:rPr>
          <w:rFonts w:ascii="Traditional Arabic" w:hAnsi="Traditional Arabic" w:cs="Traditional Arabic" w:hint="eastAsia"/>
          <w:sz w:val="28"/>
          <w:szCs w:val="28"/>
          <w:rtl/>
        </w:rPr>
        <w:t>وقد</w:t>
      </w:r>
      <w:r w:rsidRPr="007C1F42">
        <w:rPr>
          <w:rFonts w:ascii="Traditional Arabic" w:hAnsi="Traditional Arabic" w:cs="Traditional Arabic"/>
          <w:sz w:val="28"/>
          <w:szCs w:val="28"/>
          <w:rtl/>
        </w:rPr>
        <w:t xml:space="preserve"> استخدم هذا البحث عدّة وسائل لتقييم قدرة </w:t>
      </w:r>
      <w:r w:rsidRPr="007C1F42">
        <w:rPr>
          <w:rFonts w:ascii="Traditional Arabic" w:hAnsi="Traditional Arabic" w:cs="Traditional Arabic"/>
          <w:sz w:val="28"/>
          <w:szCs w:val="28"/>
          <w:rtl/>
        </w:rPr>
        <w:lastRenderedPageBreak/>
        <w:t>الطلاب على القراءة، من بينها: نظام التقييم: حيث يتمّ احتساب الدرجة بناءً على دقة القراءة؛ فمثلاً، تُعطى الدرجة الكاملة (١٠٠) للقراءة الخالية من الأخطاء، وتنخفض الدرجات من ٩٠ إلى ٦٠ حسب عدد الأخطاء. اختبار الصلاحية: تم اختبار صلاحية أداة التقييم بمقارنة قيمة (</w:t>
      </w:r>
      <w:r w:rsidRPr="007C1F42">
        <w:rPr>
          <w:rFonts w:ascii="Traditional Arabic" w:hAnsi="Traditional Arabic" w:cs="Traditional Arabic"/>
          <w:sz w:val="28"/>
          <w:szCs w:val="28"/>
        </w:rPr>
        <w:t>t</w:t>
      </w:r>
      <w:r w:rsidRPr="007C1F42">
        <w:rPr>
          <w:rFonts w:ascii="Traditional Arabic" w:hAnsi="Traditional Arabic" w:cs="Traditional Arabic"/>
          <w:sz w:val="28"/>
          <w:szCs w:val="28"/>
          <w:rtl/>
        </w:rPr>
        <w:t>) المحسوبة مع القيمة الحرجة (</w:t>
      </w:r>
      <w:r w:rsidRPr="007C1F42">
        <w:rPr>
          <w:rFonts w:ascii="Traditional Arabic" w:hAnsi="Traditional Arabic" w:cs="Traditional Arabic"/>
          <w:sz w:val="28"/>
          <w:szCs w:val="28"/>
        </w:rPr>
        <w:t>t</w:t>
      </w:r>
      <w:r w:rsidRPr="007C1F42">
        <w:rPr>
          <w:rFonts w:ascii="Traditional Arabic" w:hAnsi="Traditional Arabic" w:cs="Traditional Arabic"/>
          <w:sz w:val="28"/>
          <w:szCs w:val="28"/>
          <w:rtl/>
        </w:rPr>
        <w:t xml:space="preserve">) لمعرفة ما إذا كان هناك فرق معنوي. تحليل البيانات: تمّ تحليل القدرة على القراءة باستخدام معامل ارتباط بيرسون </w:t>
      </w:r>
      <w:r w:rsidRPr="00272161">
        <w:rPr>
          <w:rFonts w:asciiTheme="majorBidi" w:hAnsiTheme="majorBidi" w:cstheme="majorBidi"/>
          <w:sz w:val="20"/>
          <w:szCs w:val="20"/>
          <w:rtl/>
        </w:rPr>
        <w:t>(</w:t>
      </w:r>
      <w:r w:rsidRPr="00272161">
        <w:rPr>
          <w:rFonts w:asciiTheme="majorBidi" w:hAnsiTheme="majorBidi" w:cstheme="majorBidi"/>
          <w:sz w:val="20"/>
          <w:szCs w:val="20"/>
        </w:rPr>
        <w:t>Pearson Product-Moment</w:t>
      </w:r>
      <w:r w:rsidRPr="00272161">
        <w:rPr>
          <w:rFonts w:asciiTheme="majorBidi" w:hAnsiTheme="majorBidi" w:cstheme="majorBidi"/>
          <w:sz w:val="20"/>
          <w:szCs w:val="20"/>
          <w:rtl/>
        </w:rPr>
        <w:t>)</w:t>
      </w:r>
      <w:r w:rsidRPr="007C1F42">
        <w:rPr>
          <w:rFonts w:ascii="Traditional Arabic" w:hAnsi="Traditional Arabic" w:cs="Traditional Arabic"/>
          <w:sz w:val="28"/>
          <w:szCs w:val="28"/>
          <w:rtl/>
        </w:rPr>
        <w:t xml:space="preserve"> للكشف عن العلاقة بين مهارة القراءة والمتغيرات الأخرى مثل إتقان النحو والصرف.</w:t>
      </w:r>
      <w:r>
        <w:rPr>
          <w:rFonts w:ascii="Traditional Arabic" w:hAnsi="Traditional Arabic" w:cs="Traditional Arabic"/>
          <w:sz w:val="28"/>
          <w:szCs w:val="28"/>
        </w:rPr>
        <w:t xml:space="preserve"> </w:t>
      </w:r>
      <w:r w:rsidRPr="007C1F42">
        <w:rPr>
          <w:rFonts w:ascii="Traditional Arabic" w:hAnsi="Traditional Arabic" w:cs="Traditional Arabic" w:hint="eastAsia"/>
          <w:sz w:val="28"/>
          <w:szCs w:val="28"/>
          <w:rtl/>
        </w:rPr>
        <w:t>وقد</w:t>
      </w:r>
      <w:r w:rsidRPr="007C1F42">
        <w:rPr>
          <w:rFonts w:ascii="Traditional Arabic" w:hAnsi="Traditional Arabic" w:cs="Traditional Arabic"/>
          <w:sz w:val="28"/>
          <w:szCs w:val="28"/>
          <w:rtl/>
        </w:rPr>
        <w:t xml:space="preserve"> استخدم الباحثون المنهج الوصفي الكمي، وكان نوع البحث هو بحث استقصائي، وأما العينة، فقد تمّ اختيارها بطريقة العينة المشبعة، حيث تم استخدام جميع أفراد المجتمع الإحصائي كعينة للدراسة.</w:t>
      </w:r>
      <w:r w:rsidR="00CD725C">
        <w:rPr>
          <w:rFonts w:ascii="Traditional Arabic" w:hAnsi="Traditional Arabic" w:cs="Traditional Arabic"/>
          <w:sz w:val="28"/>
          <w:szCs w:val="28"/>
        </w:rPr>
        <w:t xml:space="preserve"> </w:t>
      </w:r>
      <w:r w:rsidRPr="00CD725C">
        <w:rPr>
          <w:rFonts w:ascii="Traditional Arabic" w:hAnsi="Traditional Arabic" w:cs="Traditional Arabic" w:hint="eastAsia"/>
          <w:sz w:val="28"/>
          <w:szCs w:val="28"/>
          <w:rtl/>
        </w:rPr>
        <w:t>وأمّا</w:t>
      </w:r>
      <w:r w:rsidRPr="00CD725C">
        <w:rPr>
          <w:rFonts w:ascii="Traditional Arabic" w:hAnsi="Traditional Arabic" w:cs="Traditional Arabic"/>
          <w:sz w:val="28"/>
          <w:szCs w:val="28"/>
          <w:rtl/>
        </w:rPr>
        <w:t xml:space="preserve"> الفجوة البحثية، فهي أن هذا البحث السابق قد تناول العلاقة بين إتقان النحو والصرف ومهارة قراءة الكتب، بينما يركّز بحث الكاتب الحالي على تأثير قواعد النحو وقواعد الصرف في فئة محددة من الطلاب، وهم طلاب الصف الثاني عشر في مدرسة معاهد قدس.</w:t>
      </w:r>
    </w:p>
    <w:p w14:paraId="02AD0712" w14:textId="53BC589F" w:rsidR="00CD725C" w:rsidRDefault="00CD725C" w:rsidP="002E39FE">
      <w:pPr>
        <w:pStyle w:val="ListParagraph"/>
        <w:numPr>
          <w:ilvl w:val="0"/>
          <w:numId w:val="11"/>
        </w:numPr>
        <w:spacing w:line="240" w:lineRule="auto"/>
        <w:jc w:val="both"/>
        <w:rPr>
          <w:rFonts w:ascii="Traditional Arabic" w:hAnsi="Traditional Arabic" w:cs="Traditional Arabic"/>
          <w:sz w:val="28"/>
          <w:szCs w:val="28"/>
        </w:rPr>
      </w:pPr>
      <w:r w:rsidRPr="00CD725C">
        <w:rPr>
          <w:rFonts w:ascii="Traditional Arabic" w:hAnsi="Traditional Arabic" w:cs="Traditional Arabic"/>
          <w:sz w:val="28"/>
          <w:szCs w:val="28"/>
          <w:rtl/>
        </w:rPr>
        <w:t>البحث الذي قامت به السيدة مريم بعنوان: "العلاقة بين إتقان النحو والصرف ومهارة قراءة الكتاب الأصفر في معهد رياض الهدى".</w:t>
      </w:r>
      <w:r>
        <w:rPr>
          <w:rFonts w:ascii="Traditional Arabic" w:hAnsi="Traditional Arabic" w:cs="Traditional Arabic"/>
          <w:sz w:val="28"/>
          <w:szCs w:val="28"/>
        </w:rPr>
        <w:t xml:space="preserve"> </w:t>
      </w:r>
      <w:r w:rsidRPr="00CD725C">
        <w:rPr>
          <w:rFonts w:ascii="Traditional Arabic" w:hAnsi="Traditional Arabic" w:cs="Traditional Arabic"/>
          <w:sz w:val="28"/>
          <w:szCs w:val="28"/>
          <w:rtl/>
        </w:rPr>
        <w:t xml:space="preserve">أظهرت نتائج هذا البحث أن غياب التشكيل في </w:t>
      </w:r>
      <w:r w:rsidRPr="00CD725C">
        <w:rPr>
          <w:rFonts w:ascii="Traditional Arabic" w:hAnsi="Traditional Arabic" w:cs="Traditional Arabic"/>
          <w:sz w:val="28"/>
          <w:szCs w:val="28"/>
          <w:rtl/>
        </w:rPr>
        <w:lastRenderedPageBreak/>
        <w:t>الكتاب الأصفر يُشكّل عائقًا كبيرًا في فهم النصوص، لأنّ هذا الغياب قد يؤدي إلى أخطاء في النطق والتفسير، مما قد يغيّر معنى العبارة.</w:t>
      </w:r>
      <w:r>
        <w:rPr>
          <w:rFonts w:ascii="Traditional Arabic" w:hAnsi="Traditional Arabic" w:cs="Traditional Arabic"/>
          <w:sz w:val="28"/>
          <w:szCs w:val="28"/>
        </w:rPr>
        <w:t xml:space="preserve"> </w:t>
      </w:r>
      <w:r w:rsidRPr="00CD725C">
        <w:rPr>
          <w:rFonts w:ascii="Traditional Arabic" w:hAnsi="Traditional Arabic" w:cs="Traditional Arabic"/>
          <w:sz w:val="28"/>
          <w:szCs w:val="28"/>
          <w:rtl/>
        </w:rPr>
        <w:t>فعلى سبيل المثال، في العبارة: ﴿إِيَّاكَ نَعْبُدُ وَإِيَّاكَ نَسْتَعِينُ﴾، يتّضح كيف أن الاختلاف في التشكيل يمكن أن يؤثّر على طريقة فهم النص وتفسيره بشكل عام.</w:t>
      </w:r>
      <w:r>
        <w:rPr>
          <w:rFonts w:ascii="Traditional Arabic" w:hAnsi="Traditional Arabic" w:cs="Traditional Arabic"/>
          <w:sz w:val="28"/>
          <w:szCs w:val="28"/>
        </w:rPr>
        <w:t xml:space="preserve"> </w:t>
      </w:r>
      <w:r w:rsidRPr="00CD725C">
        <w:rPr>
          <w:rFonts w:ascii="Traditional Arabic" w:hAnsi="Traditional Arabic" w:cs="Traditional Arabic"/>
          <w:sz w:val="28"/>
          <w:szCs w:val="28"/>
          <w:rtl/>
        </w:rPr>
        <w:t>فبدون التشكيل، قد يتغيّر معنى الكلمات، مما يؤثّر بشكل كبير على دقة فهم النص.</w:t>
      </w:r>
      <w:r>
        <w:rPr>
          <w:rFonts w:ascii="Traditional Arabic" w:hAnsi="Traditional Arabic" w:cs="Traditional Arabic"/>
          <w:sz w:val="28"/>
          <w:szCs w:val="28"/>
        </w:rPr>
        <w:t xml:space="preserve"> </w:t>
      </w:r>
      <w:r w:rsidRPr="00CD725C">
        <w:rPr>
          <w:rFonts w:ascii="Traditional Arabic" w:hAnsi="Traditional Arabic" w:cs="Traditional Arabic"/>
          <w:sz w:val="28"/>
          <w:szCs w:val="28"/>
          <w:rtl/>
        </w:rPr>
        <w:t>ولذلك، فإنّ إتقان النحو والصرف يصبح أمرًا ضروريًا لقراءة وفهم الكتاب الأصفر بشكل صحيح، لأن هذين العلمين يساعدان على تقليل التحديات الناتجة عن غياب التشكيل.</w:t>
      </w:r>
      <w:r>
        <w:rPr>
          <w:rFonts w:ascii="Traditional Arabic" w:hAnsi="Traditional Arabic" w:cs="Traditional Arabic"/>
          <w:sz w:val="28"/>
          <w:szCs w:val="28"/>
        </w:rPr>
        <w:t xml:space="preserve"> </w:t>
      </w:r>
      <w:r w:rsidRPr="00CD725C">
        <w:rPr>
          <w:rFonts w:ascii="Traditional Arabic" w:hAnsi="Traditional Arabic" w:cs="Traditional Arabic"/>
          <w:sz w:val="28"/>
          <w:szCs w:val="28"/>
          <w:rtl/>
        </w:rPr>
        <w:t>فإنّ النحو والصرف يقدّمان أساسًا قويًا لمعالجة الغموض والأخطاء التي قد تحدث في تفسير النصوص.</w:t>
      </w:r>
      <w:r>
        <w:rPr>
          <w:rFonts w:ascii="Traditional Arabic" w:hAnsi="Traditional Arabic" w:cs="Traditional Arabic"/>
          <w:sz w:val="28"/>
          <w:szCs w:val="28"/>
        </w:rPr>
        <w:t xml:space="preserve"> </w:t>
      </w:r>
      <w:r w:rsidRPr="00CD725C">
        <w:rPr>
          <w:rFonts w:ascii="Traditional Arabic" w:hAnsi="Traditional Arabic" w:cs="Traditional Arabic"/>
          <w:sz w:val="28"/>
          <w:szCs w:val="28"/>
          <w:rtl/>
        </w:rPr>
        <w:t>كما بيّن البحث أنّ إتقان النحو والصرف يُسهم بنسبة ٧٦٫١٪ في مهارة قراءة الكتاب الأصفر، مما يدلّ على وجود علاقة وثيقة جدًا بين هذه المهارات اللغوية وفهم المقروء، ويُؤكد بذلك أهمية هذين العلمين في عملية التعليم وفهم النصوص العربية الكلاسيكية غير المشكولة.</w:t>
      </w:r>
      <w:r>
        <w:rPr>
          <w:rFonts w:ascii="Traditional Arabic" w:hAnsi="Traditional Arabic" w:cs="Traditional Arabic"/>
          <w:sz w:val="28"/>
          <w:szCs w:val="28"/>
        </w:rPr>
        <w:t xml:space="preserve"> </w:t>
      </w:r>
      <w:r w:rsidRPr="00CD725C">
        <w:rPr>
          <w:rFonts w:ascii="Traditional Arabic" w:hAnsi="Traditional Arabic" w:cs="Traditional Arabic"/>
          <w:sz w:val="28"/>
          <w:szCs w:val="28"/>
          <w:rtl/>
        </w:rPr>
        <w:t>وقد استخدمت هذه الدراسة منهجًا كميًا من نوع البحوث الارتباطية. أما جمع البيانات، فقد تمّ من خلال اختبار أعدّه الباحث للطلبة.</w:t>
      </w:r>
      <w:r>
        <w:rPr>
          <w:rFonts w:ascii="Traditional Arabic" w:hAnsi="Traditional Arabic" w:cs="Traditional Arabic"/>
          <w:sz w:val="28"/>
          <w:szCs w:val="28"/>
        </w:rPr>
        <w:t xml:space="preserve"> </w:t>
      </w:r>
      <w:r w:rsidRPr="00CD725C">
        <w:rPr>
          <w:rFonts w:ascii="Traditional Arabic" w:hAnsi="Traditional Arabic" w:cs="Traditional Arabic"/>
          <w:sz w:val="28"/>
          <w:szCs w:val="28"/>
          <w:rtl/>
        </w:rPr>
        <w:t>ولتحليل البيانات، تمّ استخدام أسلوب التحليل الكمي بالنموذج الإحصائي.</w:t>
      </w:r>
      <w:r>
        <w:rPr>
          <w:rFonts w:ascii="Traditional Arabic" w:hAnsi="Traditional Arabic" w:cs="Traditional Arabic"/>
          <w:sz w:val="28"/>
          <w:szCs w:val="28"/>
        </w:rPr>
        <w:t xml:space="preserve"> </w:t>
      </w:r>
      <w:r w:rsidRPr="00CD725C">
        <w:rPr>
          <w:rFonts w:ascii="Traditional Arabic" w:hAnsi="Traditional Arabic" w:cs="Traditional Arabic"/>
          <w:sz w:val="28"/>
          <w:szCs w:val="28"/>
          <w:rtl/>
        </w:rPr>
        <w:t xml:space="preserve">وكان عدد أفراد المجتمع في هذا البحث ٢٠ طالبًا، واستخدمت تقنية العينة الكلية </w:t>
      </w:r>
      <w:r w:rsidRPr="00E4186E">
        <w:rPr>
          <w:rFonts w:asciiTheme="majorBidi" w:hAnsiTheme="majorBidi" w:cstheme="majorBidi"/>
          <w:sz w:val="20"/>
          <w:szCs w:val="20"/>
          <w:rtl/>
        </w:rPr>
        <w:t>(</w:t>
      </w:r>
      <w:r w:rsidRPr="00E4186E">
        <w:rPr>
          <w:rFonts w:asciiTheme="majorBidi" w:hAnsiTheme="majorBidi" w:cstheme="majorBidi"/>
          <w:sz w:val="20"/>
          <w:szCs w:val="20"/>
        </w:rPr>
        <w:t>Total Sampling</w:t>
      </w:r>
      <w:r w:rsidRPr="00E4186E">
        <w:rPr>
          <w:rFonts w:asciiTheme="majorBidi" w:hAnsiTheme="majorBidi" w:cstheme="majorBidi"/>
          <w:sz w:val="20"/>
          <w:szCs w:val="20"/>
          <w:rtl/>
        </w:rPr>
        <w:t>)</w:t>
      </w:r>
      <w:r w:rsidRPr="00CD725C">
        <w:rPr>
          <w:rFonts w:ascii="Traditional Arabic" w:hAnsi="Traditional Arabic" w:cs="Traditional Arabic"/>
          <w:sz w:val="28"/>
          <w:szCs w:val="28"/>
          <w:rtl/>
        </w:rPr>
        <w:t>.</w:t>
      </w:r>
      <w:r>
        <w:rPr>
          <w:rFonts w:ascii="Traditional Arabic" w:hAnsi="Traditional Arabic" w:cs="Traditional Arabic"/>
          <w:sz w:val="28"/>
          <w:szCs w:val="28"/>
        </w:rPr>
        <w:t xml:space="preserve"> </w:t>
      </w:r>
      <w:r w:rsidRPr="00CD725C">
        <w:rPr>
          <w:rFonts w:ascii="Traditional Arabic" w:hAnsi="Traditional Arabic" w:cs="Traditional Arabic"/>
          <w:sz w:val="28"/>
          <w:szCs w:val="28"/>
          <w:rtl/>
        </w:rPr>
        <w:t xml:space="preserve">وتتمثل الفجوة البحثية </w:t>
      </w:r>
      <w:r w:rsidRPr="00CD725C">
        <w:rPr>
          <w:rFonts w:ascii="Traditional Arabic" w:hAnsi="Traditional Arabic" w:cs="Traditional Arabic"/>
          <w:sz w:val="28"/>
          <w:szCs w:val="28"/>
          <w:rtl/>
        </w:rPr>
        <w:lastRenderedPageBreak/>
        <w:t>هنا في أنّه رغم أنّ البحث السابق تناول العلاقة بين إتقان علمي النحو والصرف ومهارة قراءة الكتاب الأصفر في معهد رياض الهدى، فإنّ البحث الحالي يركّز على تأثير قواعد النحو والصرف (قواعد النحو وقواعد الصرف) لدى فئة معينة، وهي طلاب الصف الثاني عشر في مدرسة معاهد قدس.</w:t>
      </w:r>
      <w:r w:rsidRPr="002821CE">
        <w:rPr>
          <w:rFonts w:ascii="Traditional Arabic" w:hAnsi="Traditional Arabic" w:cs="Traditional Arabic"/>
          <w:sz w:val="28"/>
          <w:szCs w:val="28"/>
          <w:rtl/>
        </w:rPr>
        <w:t>كما يتميّز هذا البحث بالسياق المختلف وباعتماد أسلوب أخذ عينات مختلف، مما يقدّم مساهمة جديدة في هذا المجال البحثي.</w:t>
      </w:r>
    </w:p>
    <w:p w14:paraId="315C51E4" w14:textId="063F1BB8" w:rsidR="002821CE" w:rsidRPr="002821CE" w:rsidRDefault="002821CE" w:rsidP="002E39FE">
      <w:pPr>
        <w:pStyle w:val="ListParagraph"/>
        <w:numPr>
          <w:ilvl w:val="0"/>
          <w:numId w:val="11"/>
        </w:numPr>
        <w:spacing w:line="240" w:lineRule="auto"/>
        <w:jc w:val="both"/>
        <w:rPr>
          <w:rFonts w:ascii="Traditional Arabic" w:hAnsi="Traditional Arabic" w:cs="Traditional Arabic"/>
          <w:sz w:val="28"/>
          <w:szCs w:val="28"/>
          <w:rtl/>
        </w:rPr>
      </w:pPr>
      <w:r w:rsidRPr="002821CE">
        <w:rPr>
          <w:rFonts w:ascii="Traditional Arabic" w:hAnsi="Traditional Arabic" w:cs="Traditional Arabic"/>
          <w:sz w:val="28"/>
          <w:szCs w:val="28"/>
          <w:rtl/>
        </w:rPr>
        <w:t>البحث الذي أجراه عبد الله شهاب الدين وسبتي غميانداري بعنوان: "تأثير إتقان المفردات على مهارة قراءة الكتاب الأصفر لدى طلبة معهد النّظام".</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أظهرت نتائج هذا البحث أن غالبية الطلبة يمتلكون إتقانًا عاليًا للمفردات بنسبة (٥٥٫٥٪)، في حين أن البقية يتمتعون بإتقان جيد بنسبة (٤٤٫٥٪).</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وقد بيّن البحث أن إتقان المفردات له تأثير بالغ الأهمية على قدرة الطلبة في قراءة الكتاب الأصفر؛ إذ إنّ المستوى الجيد من المفردات يؤثّر تأثيرًا إيجابيًا على القدرة القرائية، حيث تُعتبر معرفة المفردات عنصرًا أساسيًا يساعد الطلبة على فهم محتوى الكتاب الأصفر بشكل شامل ومنهجي.</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والمفردات المتقنة تُيسّر للطلبة فهم معاني الكلمات والجُمل والسياق، خاصةً وأنّ نصوص الكتاب الأصفر غالبًا ما تحتوي على مصطلحات غير شائعة أو ذات معانٍ خاصّة.</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 xml:space="preserve">وقد تجلّى هذا بوضوح في نتائج التحليل التي أظهرت أنّ الطلبة الذين لديهم إتقان مرتفع للمفردات يميلون </w:t>
      </w:r>
      <w:r w:rsidRPr="002821CE">
        <w:rPr>
          <w:rFonts w:ascii="Traditional Arabic" w:hAnsi="Traditional Arabic" w:cs="Traditional Arabic"/>
          <w:sz w:val="28"/>
          <w:szCs w:val="28"/>
          <w:rtl/>
        </w:rPr>
        <w:lastRenderedPageBreak/>
        <w:t>إلى امتلاك قدرة أعلى وأسرع في القراءة.</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وعليه، فإنّ إتقان المفردات لا يثري الفهم اللغوي فحسب، بل يُعزّز أيضًا القدرة على استيعاب وتفسير محتويات الكتاب الأصفر.</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 xml:space="preserve">ويندرج هذا البحث تحت نوع البحوث النوعية ذات المنهج الوصفي، وقد استخدم أسلوب العينة الهادفة </w:t>
      </w:r>
      <w:r w:rsidRPr="00E4186E">
        <w:rPr>
          <w:rFonts w:asciiTheme="majorBidi" w:hAnsiTheme="majorBidi" w:cstheme="majorBidi"/>
          <w:sz w:val="20"/>
          <w:szCs w:val="20"/>
          <w:rtl/>
        </w:rPr>
        <w:t>(</w:t>
      </w:r>
      <w:r w:rsidRPr="00E4186E">
        <w:rPr>
          <w:rFonts w:asciiTheme="majorBidi" w:hAnsiTheme="majorBidi" w:cstheme="majorBidi"/>
          <w:sz w:val="20"/>
          <w:szCs w:val="20"/>
        </w:rPr>
        <w:t>Purposive Sampling</w:t>
      </w:r>
      <w:r w:rsidRPr="00E4186E">
        <w:rPr>
          <w:rFonts w:asciiTheme="majorBidi" w:hAnsiTheme="majorBidi" w:cstheme="majorBidi"/>
          <w:sz w:val="20"/>
          <w:szCs w:val="20"/>
          <w:rtl/>
        </w:rPr>
        <w:t>)</w:t>
      </w:r>
      <w:r w:rsidRPr="002821CE">
        <w:rPr>
          <w:rFonts w:ascii="Traditional Arabic" w:hAnsi="Traditional Arabic" w:cs="Traditional Arabic"/>
          <w:sz w:val="28"/>
          <w:szCs w:val="28"/>
          <w:rtl/>
        </w:rPr>
        <w:t>، حيث اختار الباحث ١٨ طالبًا من معهد النّظام بناءً على معايير مرتبطة بهدف الدراسة.</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وقد جُمعت البيانات من خلال المقابلات المباشرة وتوزيع الاستبيانات على الطلبة المختارين. ثمّ تم تحليل البيانات باستخدام تقنيات: تقليص البيانات، عرض البيانات، واستخلاص النتائج.</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ورغم أنّ بحث عبد الله شهاب الدين وسبتي غميانداري أشار إلى وجود علاقة مهمّة بين إتقان المفردات ومهارة قراءة الكتاب الأصفر، فإنّه اقتصر على جانب المفردات فقط، في حين أنّ مهارة القراءة لا تعتمد على المفردات وحدها، بل تعتمد أيضًا على فهم بنية اللغة العربية، أي قواعد النحو وقواعد الصرف.</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كما أن بحثهم اتبع المنهج النوعي الوصفي، وركّز على طلبة المعهد فقط، ولم يتناول تأثير القاعدتين الأساسيتين: النحو والصرف بطريقة كمية.</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 xml:space="preserve">ومن هنا، يهدف البحث الحالي إلى سدّ هذه الفجوة من خلال تحليل تأثير إتقان قواعد النحو والصرف معًا على مهارة قراءة الكتاب الأصفر لدى طلبة الصف الثاني عشر في مدرسة معاهد قدس، </w:t>
      </w:r>
      <w:r w:rsidRPr="002821CE">
        <w:rPr>
          <w:rFonts w:ascii="Traditional Arabic" w:hAnsi="Traditional Arabic" w:cs="Traditional Arabic"/>
          <w:sz w:val="28"/>
          <w:szCs w:val="28"/>
          <w:rtl/>
        </w:rPr>
        <w:lastRenderedPageBreak/>
        <w:t>باستخدام منهج كمي ارتباطي، وهو ما لم يتم بحثه بعمق في الدراسات السابقة.</w:t>
      </w:r>
    </w:p>
    <w:p w14:paraId="5CEF7743" w14:textId="7ED7D062" w:rsidR="002821CE" w:rsidRDefault="002821CE" w:rsidP="002E39FE">
      <w:pPr>
        <w:pStyle w:val="ListParagraph"/>
        <w:numPr>
          <w:ilvl w:val="0"/>
          <w:numId w:val="11"/>
        </w:numPr>
        <w:spacing w:after="0" w:line="240" w:lineRule="auto"/>
        <w:jc w:val="both"/>
        <w:rPr>
          <w:rFonts w:ascii="Traditional Arabic" w:hAnsi="Traditional Arabic" w:cs="Traditional Arabic"/>
          <w:sz w:val="28"/>
          <w:szCs w:val="28"/>
        </w:rPr>
      </w:pPr>
      <w:r w:rsidRPr="002821CE">
        <w:rPr>
          <w:rFonts w:ascii="Traditional Arabic" w:hAnsi="Traditional Arabic" w:cs="Traditional Arabic"/>
          <w:sz w:val="28"/>
          <w:szCs w:val="28"/>
          <w:rtl/>
        </w:rPr>
        <w:t>البحث الذي أجرته حفصة فوزية وآخرون بعنوان: "دور علم الصرف والنحو في فهم القرآن الكريم لدى طلبة السلفية في معهد مفتاح المبتدئين - غاروت".</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وقد أظهرت نتائج هذا البحث أنّ علم الصرف والنحو يلعبان دورًا مهمًا للغاية ولهما تأثير كبير في تعزيز فهم القرآن الكريم في أوساط طلبة السلفية.</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فعند دراسة الطلبة لهذين العلمين، يصبح من السهل عليهم التعرف على الأشكال الأصلية للكلمات التي يصعب أحيانًا فهمها، كما يتمكنون من فهم بنية الجملة بشكل أفضل.</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ويصبح إدراك مواضع الكلمات في الجملة أكثر وضوحًا، مما يمكنهم من تحديد المعاني الواردة في آيات القرآن الكريم بدقة أكبر.</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وعليه، فإنّ علمي الصرف والنحو لا يساعدان فقط في فهم المعاني الحرفية للكلمات، بل يُسهمان أيضًا في الفهم العميق للسياق والمقاصد الكامنة في تلك الآيات.</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ويندرج هذا البحث ضمن البحوث الوصفية الارتباطية، حيث تم جمع البيانات من طلبة معهد مفتاح المبتدئين بغاروت باستخدام أسلوب الاستبيان من خلال الاختبارات الشفوية والكتابية، بهدف قياس مستوى فهم الطلبة للقرآن الكريم بعد دراستهم لعلمي الصرف والنحو.</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 xml:space="preserve">وما يميز هذا البحث عن الدراسات السابقة هو أنّه يركّز بشكل خاص على قدرة طلبة الصف الثاني عشر </w:t>
      </w:r>
      <w:r w:rsidRPr="002821CE">
        <w:rPr>
          <w:rFonts w:ascii="Traditional Arabic" w:hAnsi="Traditional Arabic" w:cs="Traditional Arabic"/>
          <w:sz w:val="28"/>
          <w:szCs w:val="28"/>
          <w:rtl/>
        </w:rPr>
        <w:lastRenderedPageBreak/>
        <w:t>في المرحلة الثانوية (المدرسة الثانوية الإسلامية) على قراءة الكتاب الأصفر، وهم جزء من النظام التعليمي الرسمي.</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كما أنّ هذا البحث لا يقتصر على مناقشة دور علمي النحو والصرف، بل يحلل كذلك تأثير إتقان قواعد النحو وقواعد الصرف بشكل كمي على مهارة قراءة الكتاب الأصفر.</w:t>
      </w:r>
      <w:r>
        <w:rPr>
          <w:rFonts w:ascii="Traditional Arabic" w:hAnsi="Traditional Arabic" w:cs="Traditional Arabic"/>
          <w:sz w:val="28"/>
          <w:szCs w:val="28"/>
        </w:rPr>
        <w:t xml:space="preserve"> </w:t>
      </w:r>
      <w:r w:rsidRPr="002821CE">
        <w:rPr>
          <w:rFonts w:ascii="Traditional Arabic" w:hAnsi="Traditional Arabic" w:cs="Traditional Arabic"/>
          <w:sz w:val="28"/>
          <w:szCs w:val="28"/>
          <w:rtl/>
        </w:rPr>
        <w:t>وبذلك، يسعى هذا البحث إلى سدّ الفجوة في الدراسات السابقة من خلال تقديم منظور جديد من حيث الموضوع، والسياق التعليمي، والمنهج التحليلي المستخدم.</w:t>
      </w:r>
    </w:p>
    <w:p w14:paraId="08927C72" w14:textId="4E34603B" w:rsidR="002821CE" w:rsidRDefault="000B17B4" w:rsidP="002E39FE">
      <w:pPr>
        <w:pStyle w:val="ListParagraph"/>
        <w:numPr>
          <w:ilvl w:val="0"/>
          <w:numId w:val="10"/>
        </w:numPr>
        <w:spacing w:after="0" w:line="240" w:lineRule="auto"/>
        <w:ind w:left="482" w:hanging="357"/>
        <w:rPr>
          <w:rFonts w:ascii="Traditional Arabic" w:hAnsi="Traditional Arabic" w:cs="Traditional Arabic"/>
          <w:b/>
          <w:bCs/>
          <w:sz w:val="28"/>
          <w:szCs w:val="28"/>
        </w:rPr>
      </w:pPr>
      <w:r w:rsidRPr="000B17B4">
        <w:rPr>
          <w:rFonts w:ascii="Traditional Arabic" w:hAnsi="Traditional Arabic" w:cs="Traditional Arabic"/>
          <w:b/>
          <w:bCs/>
          <w:sz w:val="28"/>
          <w:szCs w:val="28"/>
          <w:rtl/>
        </w:rPr>
        <w:t>الإطار الفكري</w:t>
      </w:r>
    </w:p>
    <w:p w14:paraId="5E68C324" w14:textId="2BF2902F" w:rsidR="000B17B4" w:rsidRDefault="000B17B4" w:rsidP="00E4186E">
      <w:pPr>
        <w:pStyle w:val="ListParagraph"/>
        <w:spacing w:after="0" w:line="240" w:lineRule="auto"/>
        <w:ind w:left="482" w:firstLine="238"/>
        <w:jc w:val="both"/>
        <w:rPr>
          <w:rFonts w:ascii="Traditional Arabic" w:hAnsi="Traditional Arabic" w:cs="Traditional Arabic"/>
          <w:sz w:val="28"/>
          <w:szCs w:val="28"/>
        </w:rPr>
      </w:pPr>
      <w:r w:rsidRPr="000B17B4">
        <w:rPr>
          <w:rFonts w:ascii="Traditional Arabic" w:hAnsi="Traditional Arabic" w:cs="Traditional Arabic"/>
          <w:sz w:val="28"/>
          <w:szCs w:val="28"/>
          <w:rtl/>
        </w:rPr>
        <w:t xml:space="preserve">قراءة </w:t>
      </w:r>
      <w:r w:rsidR="00BB1051" w:rsidRPr="0098516E">
        <w:rPr>
          <w:rFonts w:ascii="Traditional Arabic" w:hAnsi="Traditional Arabic" w:cs="Traditional Arabic"/>
          <w:sz w:val="28"/>
          <w:szCs w:val="28"/>
          <w:rtl/>
        </w:rPr>
        <w:t>الْكِتَابِ الْأَصْفَرِ</w:t>
      </w:r>
      <w:r w:rsidR="00BB1051" w:rsidRPr="002B48E5">
        <w:rPr>
          <w:rFonts w:ascii="Traditional Arabic" w:hAnsi="Traditional Arabic" w:cs="Traditional Arabic"/>
          <w:sz w:val="28"/>
          <w:szCs w:val="28"/>
          <w:rtl/>
        </w:rPr>
        <w:t xml:space="preserve"> </w:t>
      </w:r>
      <w:r w:rsidRPr="000B17B4">
        <w:rPr>
          <w:rFonts w:ascii="Traditional Arabic" w:hAnsi="Traditional Arabic" w:cs="Traditional Arabic"/>
          <w:sz w:val="28"/>
          <w:szCs w:val="28"/>
          <w:rtl/>
        </w:rPr>
        <w:t>مهارةٌ أساسية يجب أن يمتلكها طلابُ المدرسة الثانوية الإسلامية، ولا سيّما الذين يدرسون في بيئةٍ تعليميةٍ دينية كالمعاهد والْمحاضن التربوية.</w:t>
      </w:r>
      <w:r w:rsidRPr="000B17B4">
        <w:rPr>
          <w:rFonts w:ascii="Traditional Arabic" w:hAnsi="Traditional Arabic" w:cs="Traditional Arabic"/>
          <w:sz w:val="28"/>
          <w:szCs w:val="28"/>
        </w:rPr>
        <w:t xml:space="preserve"> </w:t>
      </w:r>
      <w:r w:rsidRPr="000B17B4">
        <w:rPr>
          <w:rFonts w:ascii="Traditional Arabic" w:hAnsi="Traditional Arabic" w:cs="Traditional Arabic"/>
          <w:sz w:val="28"/>
          <w:szCs w:val="28"/>
          <w:rtl/>
        </w:rPr>
        <w:t>فالكتاب الأصفر، بوصفه مصدرًا من مصادر الأدب الإسلامي الكلاسيكي، مكتوبٌ باللغة العربية دون حركات، ولذا فإنّ فهمه يتطلب إتقان علوم الآلة، وبالخصوص علم النحو والصرف.</w:t>
      </w:r>
      <w:r w:rsidRPr="000B17B4">
        <w:rPr>
          <w:rFonts w:ascii="Traditional Arabic" w:hAnsi="Traditional Arabic" w:cs="Traditional Arabic"/>
          <w:sz w:val="28"/>
          <w:szCs w:val="28"/>
        </w:rPr>
        <w:t xml:space="preserve"> </w:t>
      </w:r>
      <w:r w:rsidRPr="000B17B4">
        <w:rPr>
          <w:rFonts w:ascii="Traditional Arabic" w:hAnsi="Traditional Arabic" w:cs="Traditional Arabic"/>
          <w:sz w:val="28"/>
          <w:szCs w:val="28"/>
          <w:rtl/>
        </w:rPr>
        <w:t>فهذان العلمان يلعبان دورًا مهمًا في مساعدة الطلبة على فهم النصوص العربية الكلاسيكية على نحوٍ دقيق.</w:t>
      </w:r>
    </w:p>
    <w:p w14:paraId="3599835A" w14:textId="6CB3CBCE" w:rsidR="000B17B4" w:rsidRDefault="00E12493" w:rsidP="00272161">
      <w:pPr>
        <w:pStyle w:val="ListParagraph"/>
        <w:spacing w:line="240" w:lineRule="auto"/>
        <w:ind w:left="482" w:firstLine="238"/>
        <w:jc w:val="both"/>
        <w:rPr>
          <w:rFonts w:ascii="Traditional Arabic" w:hAnsi="Traditional Arabic" w:cs="Traditional Arabic"/>
          <w:sz w:val="28"/>
          <w:szCs w:val="28"/>
        </w:rPr>
      </w:pPr>
      <w:r w:rsidRPr="00E12493">
        <w:rPr>
          <w:rFonts w:ascii="Traditional Arabic" w:hAnsi="Traditional Arabic" w:cs="Traditional Arabic"/>
          <w:sz w:val="28"/>
          <w:szCs w:val="28"/>
          <w:rtl/>
        </w:rPr>
        <w:t>علم النحو يُساعد على فهمُ تركيبةِ الجملةِ وعلاقاتِ أجزائها في اللغةِ العربيةِ، وكذلك تحديدُ إعرابِ الكلماتِ.</w:t>
      </w:r>
      <w:r>
        <w:rPr>
          <w:rFonts w:ascii="Traditional Arabic" w:hAnsi="Traditional Arabic" w:cs="Traditional Arabic"/>
          <w:sz w:val="28"/>
          <w:szCs w:val="28"/>
        </w:rPr>
        <w:t xml:space="preserve"> </w:t>
      </w:r>
      <w:r w:rsidRPr="00E12493">
        <w:rPr>
          <w:rFonts w:ascii="Traditional Arabic" w:hAnsi="Traditional Arabic" w:cs="Traditional Arabic"/>
          <w:sz w:val="28"/>
          <w:szCs w:val="28"/>
          <w:rtl/>
        </w:rPr>
        <w:t>وبامتلاكِ مهارةِ النحو، يستطيعُ الطالبُ التعرفَ على عناصرَ مثلَ الفاعلِ، والخبرِ، والمفعولِ بهِ، مما يجعلُ فهمَ معنى الجملةِ أسهلَ.</w:t>
      </w:r>
      <w:r w:rsidRPr="00E12493">
        <w:rPr>
          <w:rFonts w:ascii="Traditional Arabic" w:hAnsi="Traditional Arabic" w:cs="Traditional Arabic"/>
          <w:sz w:val="28"/>
          <w:szCs w:val="28"/>
        </w:rPr>
        <w:t xml:space="preserve"> </w:t>
      </w:r>
      <w:r w:rsidRPr="00E12493">
        <w:rPr>
          <w:rFonts w:ascii="Traditional Arabic" w:hAnsi="Traditional Arabic" w:cs="Traditional Arabic"/>
          <w:sz w:val="28"/>
          <w:szCs w:val="28"/>
          <w:rtl/>
        </w:rPr>
        <w:t>أما علمُ الصرفِ فيُعنى بفهمِ الشكلِ الأساسيِّ للكلمةِ وتغيراتها، مثل تصريفِ الفعلِ واشتقاقِ الاسمِ.</w:t>
      </w:r>
      <w:r w:rsidRPr="00E12493">
        <w:rPr>
          <w:rFonts w:ascii="Traditional Arabic" w:hAnsi="Traditional Arabic" w:cs="Traditional Arabic"/>
          <w:sz w:val="28"/>
          <w:szCs w:val="28"/>
        </w:rPr>
        <w:t xml:space="preserve"> </w:t>
      </w:r>
      <w:r w:rsidRPr="00E12493">
        <w:rPr>
          <w:rFonts w:ascii="Traditional Arabic" w:hAnsi="Traditional Arabic" w:cs="Traditional Arabic"/>
          <w:sz w:val="28"/>
          <w:szCs w:val="28"/>
          <w:rtl/>
        </w:rPr>
        <w:t xml:space="preserve">ومن خلالِ علمِ </w:t>
      </w:r>
      <w:r w:rsidRPr="00E12493">
        <w:rPr>
          <w:rFonts w:ascii="Traditional Arabic" w:hAnsi="Traditional Arabic" w:cs="Traditional Arabic"/>
          <w:sz w:val="28"/>
          <w:szCs w:val="28"/>
          <w:rtl/>
        </w:rPr>
        <w:lastRenderedPageBreak/>
        <w:t>الصرفِ، يمكنُ للطالبِ معرفةُ المعنى الأساسيِّ للكلمةِ وتغييراتِها بحسبِ السياقِ.</w:t>
      </w:r>
    </w:p>
    <w:p w14:paraId="2420791F" w14:textId="3E20D83B" w:rsidR="00DF56FB" w:rsidRDefault="00DF56FB" w:rsidP="00272161">
      <w:pPr>
        <w:pStyle w:val="ListParagraph"/>
        <w:spacing w:line="240" w:lineRule="auto"/>
        <w:ind w:left="482" w:firstLine="238"/>
        <w:jc w:val="both"/>
        <w:rPr>
          <w:rFonts w:ascii="Traditional Arabic" w:hAnsi="Traditional Arabic" w:cs="Traditional Arabic"/>
          <w:sz w:val="28"/>
          <w:szCs w:val="28"/>
        </w:rPr>
      </w:pPr>
      <w:r w:rsidRPr="00DF56FB">
        <w:rPr>
          <w:rFonts w:ascii="Traditional Arabic" w:hAnsi="Traditional Arabic" w:cs="Traditional Arabic"/>
          <w:sz w:val="28"/>
          <w:szCs w:val="28"/>
          <w:rtl/>
        </w:rPr>
        <w:t>باسناد الى هذا الاساس المنطقي، يمكن افتراض انه كلما كان تمكّن الطلاب من قواعد النحو والصرف افضل، كانت قدرتهم على قراءة وفهم الكتب القديمة احسن. ومن ناحية اخرى، يؤدي القلة في الاجادة في هذين العلمين الى صعوبة في فهم بنية الجملة ومعاني الكلمات، ومن ثم يعرق الفهم المكتوب في الكتاب.</w:t>
      </w:r>
    </w:p>
    <w:p w14:paraId="591E787F" w14:textId="66CBF74E" w:rsidR="00DF56FB" w:rsidRDefault="0095268A" w:rsidP="00E4186E">
      <w:pPr>
        <w:pStyle w:val="ListParagraph"/>
        <w:spacing w:after="0" w:line="240" w:lineRule="auto"/>
        <w:ind w:left="482" w:firstLine="238"/>
        <w:jc w:val="both"/>
        <w:rPr>
          <w:rFonts w:ascii="Traditional Arabic" w:hAnsi="Traditional Arabic" w:cs="Traditional Arabic"/>
          <w:sz w:val="28"/>
          <w:szCs w:val="28"/>
        </w:rPr>
      </w:pPr>
      <w:r w:rsidRPr="0095268A">
        <w:rPr>
          <w:rFonts w:ascii="Traditional Arabic" w:hAnsi="Traditional Arabic" w:cs="Traditional Arabic"/>
          <w:sz w:val="28"/>
          <w:szCs w:val="28"/>
          <w:rtl/>
        </w:rPr>
        <w:t xml:space="preserve">وبذلك، يمكن صياغة العلاقة بين المتغيرات في هذا البحث بأن تمكّن قواعد النحو </w:t>
      </w:r>
      <w:r w:rsidRPr="00DA47A1">
        <w:rPr>
          <w:rFonts w:ascii="Traditional Arabic" w:hAnsi="Traditional Arabic" w:cs="Traditional Arabic"/>
          <w:rtl/>
        </w:rPr>
        <w:t>(</w:t>
      </w:r>
      <w:r w:rsidRPr="0095268A">
        <w:rPr>
          <w:rFonts w:ascii="Traditional Arabic" w:hAnsi="Traditional Arabic" w:cs="Traditional Arabic"/>
          <w:sz w:val="28"/>
          <w:szCs w:val="28"/>
          <w:rtl/>
        </w:rPr>
        <w:t xml:space="preserve">المتغير </w:t>
      </w:r>
      <w:r w:rsidRPr="00E4186E">
        <w:rPr>
          <w:rFonts w:ascii="Times New Roman" w:hAnsi="Times New Roman" w:cs="Times New Roman"/>
          <w:sz w:val="20"/>
          <w:szCs w:val="20"/>
        </w:rPr>
        <w:t>X₁</w:t>
      </w:r>
      <w:r w:rsidRPr="00DA47A1">
        <w:rPr>
          <w:rFonts w:ascii="Traditional Arabic" w:hAnsi="Traditional Arabic" w:cs="Traditional Arabic"/>
          <w:rtl/>
        </w:rPr>
        <w:t xml:space="preserve">) </w:t>
      </w:r>
      <w:r w:rsidRPr="0095268A">
        <w:rPr>
          <w:rFonts w:ascii="Traditional Arabic" w:hAnsi="Traditional Arabic" w:cs="Traditional Arabic"/>
          <w:sz w:val="28"/>
          <w:szCs w:val="28"/>
          <w:rtl/>
        </w:rPr>
        <w:t xml:space="preserve">وقواعد الصرف (المتغير </w:t>
      </w:r>
      <w:r w:rsidRPr="00E4186E">
        <w:rPr>
          <w:rFonts w:ascii="Times New Roman" w:hAnsi="Times New Roman" w:cs="Times New Roman"/>
          <w:sz w:val="20"/>
          <w:szCs w:val="20"/>
        </w:rPr>
        <w:t>X₂</w:t>
      </w:r>
      <w:r w:rsidRPr="0095268A">
        <w:rPr>
          <w:rFonts w:ascii="Traditional Arabic" w:hAnsi="Traditional Arabic" w:cs="Traditional Arabic"/>
          <w:sz w:val="28"/>
          <w:szCs w:val="28"/>
          <w:rtl/>
        </w:rPr>
        <w:t xml:space="preserve">)، سواء بشكل متزامن أو بشكل جزئي، يُفترض أن لهما تأثير على القدرة على قراءة </w:t>
      </w:r>
      <w:r w:rsidR="00BB1051" w:rsidRPr="0098516E">
        <w:rPr>
          <w:rFonts w:ascii="Traditional Arabic" w:hAnsi="Traditional Arabic" w:cs="Traditional Arabic"/>
          <w:sz w:val="28"/>
          <w:szCs w:val="28"/>
          <w:rtl/>
        </w:rPr>
        <w:t>الْكِتَابِ الْأَصْفَرِ</w:t>
      </w:r>
      <w:r w:rsidR="00BB1051" w:rsidRPr="002B48E5">
        <w:rPr>
          <w:rFonts w:ascii="Traditional Arabic" w:hAnsi="Traditional Arabic" w:cs="Traditional Arabic"/>
          <w:sz w:val="28"/>
          <w:szCs w:val="28"/>
          <w:rtl/>
        </w:rPr>
        <w:t xml:space="preserve"> </w:t>
      </w:r>
      <w:r w:rsidRPr="0095268A">
        <w:rPr>
          <w:rFonts w:ascii="Traditional Arabic" w:hAnsi="Traditional Arabic" w:cs="Traditional Arabic"/>
          <w:sz w:val="28"/>
          <w:szCs w:val="28"/>
          <w:rtl/>
        </w:rPr>
        <w:t xml:space="preserve">(المتغير </w:t>
      </w:r>
      <w:r w:rsidRPr="00E4186E">
        <w:rPr>
          <w:rFonts w:ascii="Times New Roman" w:hAnsi="Times New Roman" w:cs="Times New Roman"/>
          <w:sz w:val="20"/>
          <w:szCs w:val="20"/>
        </w:rPr>
        <w:t>Y</w:t>
      </w:r>
      <w:r w:rsidRPr="0095268A">
        <w:rPr>
          <w:rFonts w:ascii="Traditional Arabic" w:hAnsi="Traditional Arabic" w:cs="Traditional Arabic"/>
          <w:sz w:val="28"/>
          <w:szCs w:val="28"/>
          <w:rtl/>
        </w:rPr>
        <w:t>).</w:t>
      </w:r>
    </w:p>
    <w:p w14:paraId="540EA94A" w14:textId="43514D65" w:rsidR="00DA47A1" w:rsidRPr="00DA47A1" w:rsidRDefault="0095268A" w:rsidP="00E4186E">
      <w:pPr>
        <w:pStyle w:val="ListParagraph"/>
        <w:spacing w:after="0" w:line="240" w:lineRule="auto"/>
        <w:ind w:left="482" w:firstLine="238"/>
        <w:jc w:val="both"/>
        <w:rPr>
          <w:rFonts w:ascii="Traditional Arabic" w:hAnsi="Traditional Arabic" w:cs="Traditional Arabic"/>
          <w:sz w:val="28"/>
          <w:szCs w:val="28"/>
        </w:rPr>
      </w:pPr>
      <w:r w:rsidRPr="0095268A">
        <w:rPr>
          <w:rFonts w:ascii="Traditional Arabic" w:hAnsi="Traditional Arabic" w:cs="Traditional Arabic"/>
          <w:sz w:val="28"/>
          <w:szCs w:val="28"/>
          <w:rtl/>
        </w:rPr>
        <w:t xml:space="preserve">بناءً على إطار التفكير هذا، يهدف هذا البحث إلى معرفة مدى مستوى تمكّن قواعد النحو وقواعد الصرف، وكذلك القدرة على قراءة </w:t>
      </w:r>
      <w:r w:rsidR="00BB1051" w:rsidRPr="0098516E">
        <w:rPr>
          <w:rFonts w:ascii="Traditional Arabic" w:hAnsi="Traditional Arabic" w:cs="Traditional Arabic"/>
          <w:sz w:val="28"/>
          <w:szCs w:val="28"/>
          <w:rtl/>
        </w:rPr>
        <w:t>الْكِتَابِ الْأَصْفَرِ</w:t>
      </w:r>
      <w:r w:rsidR="00BB1051" w:rsidRPr="002B48E5">
        <w:rPr>
          <w:rFonts w:ascii="Traditional Arabic" w:hAnsi="Traditional Arabic" w:cs="Traditional Arabic"/>
          <w:sz w:val="28"/>
          <w:szCs w:val="28"/>
          <w:rtl/>
        </w:rPr>
        <w:t xml:space="preserve"> </w:t>
      </w:r>
      <w:r w:rsidRPr="0095268A">
        <w:rPr>
          <w:rFonts w:ascii="Traditional Arabic" w:hAnsi="Traditional Arabic" w:cs="Traditional Arabic"/>
          <w:sz w:val="28"/>
          <w:szCs w:val="28"/>
          <w:rtl/>
        </w:rPr>
        <w:t>لدى الطلاب، بالإضافة إلى اختبار تأثير كلاهما على قدرة قراءة الكتب الشرعية لدى طلاب الصف الثاني عشر في المعاهد بمدينة قدس.</w:t>
      </w:r>
    </w:p>
    <w:p w14:paraId="79CE69DA" w14:textId="2846C678" w:rsidR="0095268A" w:rsidRDefault="0095268A" w:rsidP="002E39FE">
      <w:pPr>
        <w:pStyle w:val="ListParagraph"/>
        <w:numPr>
          <w:ilvl w:val="0"/>
          <w:numId w:val="10"/>
        </w:numPr>
        <w:ind w:left="482" w:hanging="357"/>
        <w:rPr>
          <w:rFonts w:ascii="Traditional Arabic" w:hAnsi="Traditional Arabic" w:cs="Traditional Arabic"/>
          <w:b/>
          <w:bCs/>
          <w:sz w:val="28"/>
          <w:szCs w:val="28"/>
        </w:rPr>
      </w:pPr>
      <w:r w:rsidRPr="0095268A">
        <w:rPr>
          <w:rFonts w:ascii="Traditional Arabic" w:hAnsi="Traditional Arabic" w:cs="Traditional Arabic"/>
          <w:b/>
          <w:bCs/>
          <w:sz w:val="28"/>
          <w:szCs w:val="28"/>
          <w:rtl/>
        </w:rPr>
        <w:t>الفرضية</w:t>
      </w:r>
    </w:p>
    <w:p w14:paraId="512EA9B1" w14:textId="46D097B0" w:rsidR="00653524" w:rsidRPr="00DA47A1" w:rsidRDefault="00653524" w:rsidP="00DA47A1">
      <w:pPr>
        <w:pStyle w:val="ListParagraph"/>
        <w:ind w:left="482" w:firstLine="238"/>
        <w:jc w:val="both"/>
        <w:rPr>
          <w:rFonts w:ascii="Traditional Arabic" w:hAnsi="Traditional Arabic" w:cs="Traditional Arabic"/>
          <w:sz w:val="28"/>
          <w:szCs w:val="28"/>
        </w:rPr>
      </w:pPr>
      <w:r w:rsidRPr="00653524">
        <w:rPr>
          <w:rFonts w:ascii="Traditional Arabic" w:hAnsi="Traditional Arabic" w:cs="Traditional Arabic"/>
          <w:sz w:val="28"/>
          <w:szCs w:val="28"/>
          <w:rtl/>
        </w:rPr>
        <w:t xml:space="preserve">بِشَكْلٍ عَامٍّ، تُوَضَّعُ فَرْضِيَّاتُ الْبَحْثِ لِتَقْدِيمِ صُورَةٍ عَنْ الْعَلَاقَةِ بَيْنَ مُتَغَيِّرَيْنِ يُدْرَسَانِ. وَتَعْمَلُ هَذِهِ الْفَرْضِيَّاتُ كَأَسَاسٍ أَوْ تَنَبُّؤٍ أَوَّلِيٍّ يُخْتَبَرُ خِلَالَ عَمَلِيَّةِ الْبَحْثِ، بِهَدَفِ مَعْرِفَةِ هَلْ هُنَاكَ عَلَاقَةٌ أَوْ تَأْثِيرٌ مُعَيَّنٌ بَيْنَ هَذِهِ </w:t>
      </w:r>
      <w:r w:rsidRPr="00653524">
        <w:rPr>
          <w:rFonts w:ascii="Traditional Arabic" w:hAnsi="Traditional Arabic" w:cs="Traditional Arabic"/>
          <w:sz w:val="28"/>
          <w:szCs w:val="28"/>
          <w:rtl/>
        </w:rPr>
        <w:lastRenderedPageBreak/>
        <w:t xml:space="preserve">الْمُتَغَيِّرَاتِ. </w:t>
      </w:r>
      <w:r w:rsidR="00BF2F9C" w:rsidRPr="00BF2F9C">
        <w:rPr>
          <w:rFonts w:ascii="Traditional Arabic" w:hAnsi="Traditional Arabic" w:cs="Traditional Arabic"/>
          <w:sz w:val="28"/>
          <w:szCs w:val="28"/>
          <w:rtl/>
        </w:rPr>
        <w:t>وبذلك، تصبح الفرضية خطوة أولى هامة في تصميم وتوجيه البحث لكي تكون النتائج المحققة أكثر نظامًا وتركيزًا على الجانب</w:t>
      </w:r>
      <w:r w:rsidRPr="00653524">
        <w:rPr>
          <w:rFonts w:ascii="Traditional Arabic" w:hAnsi="Traditional Arabic" w:cs="Traditional Arabic"/>
          <w:sz w:val="28"/>
          <w:szCs w:val="28"/>
          <w:rtl/>
        </w:rPr>
        <w:t xml:space="preserve"> </w:t>
      </w:r>
      <w:r w:rsidRPr="00DA47A1">
        <w:rPr>
          <w:rFonts w:ascii="Traditional Arabic" w:hAnsi="Traditional Arabic" w:cs="Traditional Arabic"/>
          <w:sz w:val="28"/>
          <w:szCs w:val="28"/>
          <w:rtl/>
        </w:rPr>
        <w:t>الْمُتَعَلِّقِ.</w:t>
      </w:r>
      <w:r w:rsidR="00DA47A1">
        <w:rPr>
          <w:rStyle w:val="FootnoteReference"/>
          <w:rFonts w:ascii="Traditional Arabic" w:hAnsi="Traditional Arabic" w:cs="Traditional Arabic"/>
          <w:sz w:val="28"/>
          <w:szCs w:val="28"/>
          <w:rtl/>
        </w:rPr>
        <w:footnoteReference w:id="65"/>
      </w:r>
      <w:r w:rsidRPr="00DA47A1">
        <w:rPr>
          <w:rFonts w:ascii="Traditional Arabic" w:hAnsi="Traditional Arabic" w:cs="Traditional Arabic"/>
          <w:sz w:val="28"/>
          <w:szCs w:val="28"/>
          <w:rtl/>
        </w:rPr>
        <w:t xml:space="preserve"> وَفَرْضِيَّاتُ الْبَحْثِ الْمُقَدَّمَةُ فِي هَذَا الْبَحْثِ هِيَ كَالآتِي:</w:t>
      </w:r>
    </w:p>
    <w:p w14:paraId="4A0320A8" w14:textId="66FDF642" w:rsidR="00653524" w:rsidRPr="00F168C9" w:rsidRDefault="00653524" w:rsidP="00F168C9">
      <w:pPr>
        <w:pStyle w:val="ListParagraph"/>
        <w:ind w:left="975" w:hanging="567"/>
        <w:jc w:val="both"/>
        <w:rPr>
          <w:rFonts w:ascii="Traditional Arabic" w:hAnsi="Traditional Arabic" w:cs="Traditional Arabic"/>
          <w:sz w:val="32"/>
          <w:szCs w:val="32"/>
          <w:rtl/>
          <w:lang w:bidi="ar-DZ"/>
        </w:rPr>
      </w:pPr>
      <w:r>
        <w:rPr>
          <w:rFonts w:ascii="Traditional Arabic" w:hAnsi="Traditional Arabic" w:cs="Traditional Arabic"/>
          <w:sz w:val="28"/>
          <w:szCs w:val="28"/>
        </w:rPr>
        <w:t xml:space="preserve"> : </w:t>
      </w:r>
      <m:oMath>
        <m:sSub>
          <m:sSubPr>
            <m:ctrlPr>
              <w:rPr>
                <w:rFonts w:ascii="Cambria Math" w:hAnsi="Cambria Math" w:cs="Times New Roman"/>
                <w:i/>
              </w:rPr>
            </m:ctrlPr>
          </m:sSubPr>
          <m:e>
            <m:r>
              <m:rPr>
                <m:sty m:val="p"/>
              </m:rPr>
              <w:rPr>
                <w:rFonts w:ascii="Cambria Math" w:hAnsi="Cambria Math" w:cs="Times New Roman"/>
              </w:rPr>
              <m:t>H</m:t>
            </m:r>
          </m:e>
          <m:sub>
            <m:r>
              <w:rPr>
                <w:rFonts w:ascii="Cambria Math" w:hAnsi="Cambria Math" w:cs="Times New Roman"/>
              </w:rPr>
              <m:t>1</m:t>
            </m:r>
          </m:sub>
        </m:sSub>
      </m:oMath>
      <w:r w:rsidR="00F168C9" w:rsidRPr="00F168C9">
        <w:rPr>
          <w:rtl/>
        </w:rPr>
        <w:t xml:space="preserve"> </w:t>
      </w:r>
      <w:r w:rsidR="00BF2F9C" w:rsidRPr="00BF2F9C">
        <w:rPr>
          <w:rFonts w:ascii="Traditional Arabic" w:eastAsiaTheme="minorEastAsia" w:hAnsi="Traditional Arabic" w:cs="Traditional Arabic"/>
          <w:sz w:val="28"/>
          <w:szCs w:val="28"/>
          <w:rtl/>
        </w:rPr>
        <w:t>يوجد تأثير لمتقني قواعد النحو على قدرة طلاب الصف الثاني عشر في المعاهد الدينية بقدس على قراءة الكتاب الأصفر.</w:t>
      </w:r>
    </w:p>
    <w:p w14:paraId="086F53F7" w14:textId="433CBF84" w:rsidR="00E12493" w:rsidRDefault="00F168C9" w:rsidP="008C4F23">
      <w:pPr>
        <w:pStyle w:val="ListParagraph"/>
        <w:ind w:left="975" w:hanging="567"/>
        <w:jc w:val="both"/>
        <w:rPr>
          <w:rFonts w:ascii="Traditional Arabic" w:eastAsiaTheme="minorEastAsia" w:hAnsi="Traditional Arabic" w:cs="Traditional Arabic"/>
          <w:sz w:val="28"/>
          <w:szCs w:val="28"/>
          <w:rtl/>
          <w:lang w:bidi="ar-DZ"/>
        </w:rPr>
      </w:pPr>
      <w:r>
        <w:rPr>
          <w:rFonts w:ascii="Traditional Arabic" w:eastAsiaTheme="minorEastAsia" w:hAnsi="Traditional Arabic" w:cs="Traditional Arabic"/>
        </w:rPr>
        <w:t xml:space="preserve">:  </w:t>
      </w:r>
      <m:oMath>
        <m:sSub>
          <m:sSubPr>
            <m:ctrlPr>
              <w:rPr>
                <w:rFonts w:ascii="Cambria Math" w:hAnsi="Cambria Math" w:cs="Times New Roman"/>
                <w:i/>
              </w:rPr>
            </m:ctrlPr>
          </m:sSubPr>
          <m:e>
            <m:r>
              <m:rPr>
                <m:sty m:val="p"/>
              </m:rPr>
              <w:rPr>
                <w:rFonts w:ascii="Cambria Math" w:hAnsi="Cambria Math" w:cs="Times New Roman"/>
              </w:rPr>
              <m:t>H</m:t>
            </m:r>
          </m:e>
          <m:sub>
            <m:r>
              <w:rPr>
                <w:rFonts w:ascii="Cambria Math" w:hAnsi="Cambria Math" w:cs="Times New Roman"/>
              </w:rPr>
              <m:t>2</m:t>
            </m:r>
          </m:sub>
        </m:sSub>
      </m:oMath>
      <w:r>
        <w:rPr>
          <w:rFonts w:ascii="Traditional Arabic" w:eastAsiaTheme="minorEastAsia" w:hAnsi="Traditional Arabic" w:cs="Traditional Arabic" w:hint="cs"/>
          <w:rtl/>
          <w:lang w:bidi="ar-DZ"/>
        </w:rPr>
        <w:t xml:space="preserve">  </w:t>
      </w:r>
      <w:r w:rsidR="008C4F23" w:rsidRPr="008C4F23">
        <w:rPr>
          <w:rFonts w:ascii="Traditional Arabic" w:eastAsiaTheme="minorEastAsia" w:hAnsi="Traditional Arabic" w:cs="Traditional Arabic"/>
          <w:sz w:val="28"/>
          <w:szCs w:val="28"/>
          <w:rtl/>
          <w:lang w:bidi="ar-DZ"/>
        </w:rPr>
        <w:t xml:space="preserve">يوجد تأثير لمتقني قواعد الصرف على قدرة طلاب الصف الثاني عشر في المعاهد الدينية بقدس على قراءة </w:t>
      </w:r>
      <w:r w:rsidR="00BB1051" w:rsidRPr="0098516E">
        <w:rPr>
          <w:rFonts w:ascii="Traditional Arabic" w:hAnsi="Traditional Arabic" w:cs="Traditional Arabic"/>
          <w:sz w:val="28"/>
          <w:szCs w:val="28"/>
          <w:rtl/>
        </w:rPr>
        <w:t>الْكِتَابِ الْأَصْفَرِ</w:t>
      </w:r>
      <w:r w:rsidR="008C4F23" w:rsidRPr="008C4F23">
        <w:rPr>
          <w:rFonts w:ascii="Traditional Arabic" w:eastAsiaTheme="minorEastAsia" w:hAnsi="Traditional Arabic" w:cs="Traditional Arabic"/>
          <w:sz w:val="28"/>
          <w:szCs w:val="28"/>
          <w:rtl/>
          <w:lang w:bidi="ar-DZ"/>
        </w:rPr>
        <w:t>.</w:t>
      </w:r>
    </w:p>
    <w:p w14:paraId="4ED6BAF6" w14:textId="47424F10" w:rsidR="0090050B" w:rsidRDefault="008C4F23" w:rsidP="00FF4448">
      <w:pPr>
        <w:pStyle w:val="ListParagraph"/>
        <w:ind w:left="1116" w:hanging="708"/>
        <w:jc w:val="both"/>
        <w:rPr>
          <w:rFonts w:ascii="Traditional Arabic" w:eastAsiaTheme="minorEastAsia" w:hAnsi="Traditional Arabic" w:cs="Traditional Arabic"/>
          <w:sz w:val="28"/>
          <w:szCs w:val="28"/>
          <w:lang w:bidi="ar-DZ"/>
        </w:rPr>
      </w:pPr>
      <w:r>
        <w:rPr>
          <w:rFonts w:ascii="Traditional Arabic" w:eastAsiaTheme="minorEastAsia" w:hAnsi="Traditional Arabic" w:cs="Traditional Arabic"/>
        </w:rPr>
        <w:t xml:space="preserve">:  </w:t>
      </w:r>
      <m:oMath>
        <m:sSub>
          <m:sSubPr>
            <m:ctrlPr>
              <w:rPr>
                <w:rFonts w:ascii="Cambria Math" w:hAnsi="Cambria Math" w:cs="Times New Roman"/>
                <w:i/>
              </w:rPr>
            </m:ctrlPr>
          </m:sSubPr>
          <m:e>
            <m:r>
              <m:rPr>
                <m:sty m:val="p"/>
              </m:rPr>
              <w:rPr>
                <w:rFonts w:ascii="Cambria Math" w:hAnsi="Cambria Math" w:cs="Times New Roman"/>
              </w:rPr>
              <m:t>H</m:t>
            </m:r>
          </m:e>
          <m:sub>
            <m:r>
              <w:rPr>
                <w:rFonts w:ascii="Cambria Math" w:hAnsi="Cambria Math" w:cs="Times New Roman"/>
              </w:rPr>
              <m:t>3</m:t>
            </m:r>
          </m:sub>
        </m:sSub>
      </m:oMath>
      <w:r>
        <w:rPr>
          <w:rFonts w:ascii="Traditional Arabic" w:eastAsiaTheme="minorEastAsia" w:hAnsi="Traditional Arabic" w:cs="Traditional Arabic" w:hint="cs"/>
          <w:rtl/>
          <w:lang w:bidi="ar-DZ"/>
        </w:rPr>
        <w:t xml:space="preserve"> </w:t>
      </w:r>
      <w:r w:rsidR="00356891" w:rsidRPr="00356891">
        <w:rPr>
          <w:rFonts w:ascii="Traditional Arabic" w:eastAsiaTheme="minorEastAsia" w:hAnsi="Traditional Arabic" w:cs="Traditional Arabic"/>
          <w:sz w:val="28"/>
          <w:szCs w:val="28"/>
          <w:rtl/>
          <w:lang w:bidi="ar-DZ"/>
        </w:rPr>
        <w:t xml:space="preserve">يوجد تأثير متقني قواعد النحو وقواعد الصرف بشكل متزامن على قدرة طلاب الصف الثاني عشر في المعاهد الدينية بقدس على قراءة </w:t>
      </w:r>
      <w:r w:rsidR="00BB1051" w:rsidRPr="0098516E">
        <w:rPr>
          <w:rFonts w:ascii="Traditional Arabic" w:hAnsi="Traditional Arabic" w:cs="Traditional Arabic"/>
          <w:sz w:val="28"/>
          <w:szCs w:val="28"/>
          <w:rtl/>
        </w:rPr>
        <w:t>الْكِتَابِ الْأَصْفَرِ</w:t>
      </w:r>
      <w:r w:rsidR="00356891" w:rsidRPr="00356891">
        <w:rPr>
          <w:rFonts w:ascii="Traditional Arabic" w:eastAsiaTheme="minorEastAsia" w:hAnsi="Traditional Arabic" w:cs="Traditional Arabic"/>
          <w:sz w:val="28"/>
          <w:szCs w:val="28"/>
          <w:rtl/>
          <w:lang w:bidi="ar-DZ"/>
        </w:rPr>
        <w:t>.</w:t>
      </w:r>
    </w:p>
    <w:p w14:paraId="6E5AE8E7" w14:textId="77777777" w:rsidR="00FF4448" w:rsidRDefault="00FF4448" w:rsidP="00FF4448">
      <w:pPr>
        <w:pStyle w:val="ListParagraph"/>
        <w:ind w:left="1116" w:hanging="708"/>
        <w:jc w:val="both"/>
        <w:rPr>
          <w:rFonts w:ascii="Traditional Arabic" w:eastAsiaTheme="minorEastAsia" w:hAnsi="Traditional Arabic" w:cs="Traditional Arabic"/>
          <w:sz w:val="28"/>
          <w:szCs w:val="28"/>
          <w:lang w:bidi="ar-DZ"/>
        </w:rPr>
      </w:pPr>
    </w:p>
    <w:p w14:paraId="447D37DA" w14:textId="1ADDF001" w:rsidR="00272161" w:rsidRPr="00E4186E" w:rsidRDefault="00272161" w:rsidP="00E4186E">
      <w:pPr>
        <w:jc w:val="both"/>
        <w:rPr>
          <w:rFonts w:ascii="Traditional Arabic" w:eastAsiaTheme="minorEastAsia" w:hAnsi="Traditional Arabic" w:cs="Traditional Arabic"/>
          <w:sz w:val="28"/>
          <w:szCs w:val="28"/>
          <w:lang w:bidi="ar-DZ"/>
        </w:rPr>
      </w:pPr>
    </w:p>
    <w:p w14:paraId="1C9ABFEC" w14:textId="4F4D12E8" w:rsidR="00356891" w:rsidRDefault="00E4186E" w:rsidP="00E4186E">
      <w:pPr>
        <w:spacing w:after="0" w:line="240" w:lineRule="auto"/>
        <w:jc w:val="center"/>
        <w:rPr>
          <w:rFonts w:ascii="Traditional Arabic" w:hAnsi="Traditional Arabic" w:cs="Traditional Arabic"/>
          <w:b/>
          <w:bCs/>
          <w:sz w:val="28"/>
          <w:szCs w:val="28"/>
        </w:rPr>
      </w:pPr>
      <w:r>
        <w:rPr>
          <w:rFonts w:ascii="Traditional Arabic" w:hAnsi="Traditional Arabic" w:cs="Traditional Arabic"/>
          <w:b/>
          <w:bCs/>
          <w:sz w:val="28"/>
          <w:szCs w:val="28"/>
          <w:rtl/>
        </w:rPr>
        <w:br w:type="column"/>
      </w:r>
      <w:r w:rsidR="00356891" w:rsidRPr="0036709C">
        <w:rPr>
          <w:rFonts w:ascii="Traditional Arabic" w:hAnsi="Traditional Arabic" w:cs="Traditional Arabic"/>
          <w:b/>
          <w:bCs/>
          <w:sz w:val="28"/>
          <w:szCs w:val="28"/>
          <w:rtl/>
        </w:rPr>
        <w:lastRenderedPageBreak/>
        <w:t>الباب الثا</w:t>
      </w:r>
      <w:r w:rsidR="00356891">
        <w:rPr>
          <w:rFonts w:ascii="Traditional Arabic" w:hAnsi="Traditional Arabic" w:cs="Traditional Arabic" w:hint="cs"/>
          <w:b/>
          <w:bCs/>
          <w:sz w:val="28"/>
          <w:szCs w:val="28"/>
          <w:rtl/>
        </w:rPr>
        <w:t>لث</w:t>
      </w:r>
      <w:r w:rsidR="00356891" w:rsidRPr="0036709C">
        <w:rPr>
          <w:rFonts w:ascii="Traditional Arabic" w:hAnsi="Traditional Arabic" w:cs="Traditional Arabic"/>
          <w:b/>
          <w:bCs/>
          <w:sz w:val="28"/>
          <w:szCs w:val="28"/>
        </w:rPr>
        <w:br/>
      </w:r>
      <w:r w:rsidR="00356891" w:rsidRPr="00356891">
        <w:rPr>
          <w:rFonts w:ascii="Traditional Arabic" w:hAnsi="Traditional Arabic" w:cs="Traditional Arabic"/>
          <w:b/>
          <w:bCs/>
          <w:sz w:val="28"/>
          <w:szCs w:val="28"/>
          <w:rtl/>
        </w:rPr>
        <w:t>منهج البحث</w:t>
      </w:r>
    </w:p>
    <w:p w14:paraId="2C33AFCD" w14:textId="646600BB" w:rsidR="00356891" w:rsidRDefault="004F473D" w:rsidP="002E39FE">
      <w:pPr>
        <w:pStyle w:val="ListParagraph"/>
        <w:numPr>
          <w:ilvl w:val="0"/>
          <w:numId w:val="12"/>
        </w:numPr>
        <w:spacing w:after="0" w:line="240" w:lineRule="auto"/>
        <w:ind w:left="482" w:hanging="357"/>
        <w:rPr>
          <w:rFonts w:ascii="Traditional Arabic" w:hAnsi="Traditional Arabic" w:cs="Traditional Arabic"/>
          <w:b/>
          <w:bCs/>
          <w:sz w:val="28"/>
          <w:szCs w:val="28"/>
        </w:rPr>
      </w:pPr>
      <w:r w:rsidRPr="004F473D">
        <w:rPr>
          <w:rFonts w:ascii="Traditional Arabic" w:hAnsi="Traditional Arabic" w:cs="Traditional Arabic"/>
          <w:b/>
          <w:bCs/>
          <w:sz w:val="28"/>
          <w:szCs w:val="28"/>
          <w:rtl/>
        </w:rPr>
        <w:t>نوع البحث</w:t>
      </w:r>
    </w:p>
    <w:p w14:paraId="311B805C" w14:textId="17E443F7" w:rsidR="00B77015" w:rsidRDefault="00BF2F9C" w:rsidP="00E4186E">
      <w:pPr>
        <w:spacing w:after="0" w:line="240" w:lineRule="auto"/>
        <w:ind w:firstLine="720"/>
        <w:jc w:val="both"/>
        <w:rPr>
          <w:rFonts w:ascii="Traditional Arabic" w:hAnsi="Traditional Arabic" w:cs="Traditional Arabic"/>
          <w:sz w:val="28"/>
          <w:szCs w:val="28"/>
        </w:rPr>
      </w:pPr>
      <w:r w:rsidRPr="00BF2F9C">
        <w:rPr>
          <w:rFonts w:ascii="Traditional Arabic" w:hAnsi="Traditional Arabic" w:cs="Traditional Arabic"/>
          <w:sz w:val="28"/>
          <w:szCs w:val="28"/>
          <w:rtl/>
        </w:rPr>
        <w:t>يستخدم هذا البحث الكمية، فإن البحث الكمي هو منهج علمي يهدف إلى دراسة العلاقة السببية بين المتغيرات، مع التركيز على تحقيق المعيارية، وإعادة التكرار، والقياس الموضوعي والنظامي</w:t>
      </w:r>
      <w:r w:rsidR="00B77015" w:rsidRPr="00B77015">
        <w:rPr>
          <w:rFonts w:ascii="Traditional Arabic" w:hAnsi="Traditional Arabic" w:cs="Traditional Arabic"/>
          <w:sz w:val="28"/>
          <w:szCs w:val="28"/>
          <w:rtl/>
        </w:rPr>
        <w:t>.</w:t>
      </w:r>
      <w:r w:rsidR="00DA47A1">
        <w:rPr>
          <w:rStyle w:val="FootnoteReference"/>
          <w:rFonts w:ascii="Traditional Arabic" w:hAnsi="Traditional Arabic" w:cs="Traditional Arabic"/>
          <w:sz w:val="28"/>
          <w:szCs w:val="28"/>
          <w:rtl/>
        </w:rPr>
        <w:footnoteReference w:id="66"/>
      </w:r>
    </w:p>
    <w:p w14:paraId="33DEDE48" w14:textId="52ED52BA" w:rsidR="00B77015" w:rsidRPr="00B85895" w:rsidRDefault="00B85895" w:rsidP="00E4186E">
      <w:pPr>
        <w:spacing w:after="0" w:line="240" w:lineRule="auto"/>
        <w:ind w:firstLine="720"/>
        <w:jc w:val="both"/>
        <w:rPr>
          <w:rFonts w:ascii="Traditional Arabic" w:hAnsi="Traditional Arabic" w:cs="Traditional Arabic"/>
          <w:sz w:val="28"/>
          <w:szCs w:val="28"/>
        </w:rPr>
      </w:pPr>
      <w:r w:rsidRPr="00B85895">
        <w:rPr>
          <w:rFonts w:ascii="Traditional Arabic" w:hAnsi="Traditional Arabic" w:cs="Traditional Arabic"/>
          <w:sz w:val="28"/>
          <w:szCs w:val="28"/>
          <w:rtl/>
        </w:rPr>
        <w:t>نوع البحث المستخدم في هذه الدراسة هو البحث الترابطي غير التجريبي. يُستخدم هذا المنهج لمعرفة العلاقة أو التأثير بين متغيرين أو أكثر دون تدخل مباشر من الباحث على موضوع الدراسة. وفي هذا السياق، يسعى الباحث إلى تحليل تأثير إتقان قواعد النحو وقواعد الصرف على القدرة على قراءة الكتب الشرعية لدى طلاب الصف الثاني عشر في المعاهد الدينية بقدس، وذلك استناداً إلى بيانات الدرجات الأكاديمية المأخوذة من الوثائق الرسمية للمدرسة.</w:t>
      </w:r>
    </w:p>
    <w:p w14:paraId="5195C3A0" w14:textId="78D52746" w:rsidR="004F473D" w:rsidRDefault="00B77015" w:rsidP="002E39FE">
      <w:pPr>
        <w:pStyle w:val="ListParagraph"/>
        <w:numPr>
          <w:ilvl w:val="0"/>
          <w:numId w:val="12"/>
        </w:numPr>
        <w:ind w:left="482" w:hanging="357"/>
        <w:rPr>
          <w:rFonts w:ascii="Traditional Arabic" w:hAnsi="Traditional Arabic" w:cs="Traditional Arabic"/>
          <w:b/>
          <w:bCs/>
          <w:sz w:val="28"/>
          <w:szCs w:val="28"/>
        </w:rPr>
      </w:pPr>
      <w:r w:rsidRPr="00B77015">
        <w:rPr>
          <w:rFonts w:ascii="Traditional Arabic" w:hAnsi="Traditional Arabic" w:cs="Traditional Arabic"/>
          <w:b/>
          <w:bCs/>
          <w:sz w:val="28"/>
          <w:szCs w:val="28"/>
          <w:rtl/>
        </w:rPr>
        <w:t>مكان وزم</w:t>
      </w:r>
      <w:r w:rsidR="00272161">
        <w:rPr>
          <w:rFonts w:ascii="Traditional Arabic" w:hAnsi="Traditional Arabic" w:cs="Traditional Arabic" w:hint="cs"/>
          <w:b/>
          <w:bCs/>
          <w:sz w:val="28"/>
          <w:szCs w:val="28"/>
          <w:rtl/>
        </w:rPr>
        <w:t>ا</w:t>
      </w:r>
      <w:r w:rsidRPr="00B77015">
        <w:rPr>
          <w:rFonts w:ascii="Traditional Arabic" w:hAnsi="Traditional Arabic" w:cs="Traditional Arabic"/>
          <w:b/>
          <w:bCs/>
          <w:sz w:val="28"/>
          <w:szCs w:val="28"/>
          <w:rtl/>
        </w:rPr>
        <w:t>ن البحث</w:t>
      </w:r>
    </w:p>
    <w:p w14:paraId="02D0153F" w14:textId="22B66422" w:rsidR="00B85895" w:rsidRDefault="00BF2F9C" w:rsidP="00E4186E">
      <w:pPr>
        <w:pStyle w:val="ListParagraph"/>
        <w:spacing w:after="0" w:line="240" w:lineRule="auto"/>
        <w:ind w:left="-17" w:firstLine="720"/>
        <w:jc w:val="both"/>
        <w:rPr>
          <w:rFonts w:ascii="Traditional Arabic" w:hAnsi="Traditional Arabic" w:cs="Traditional Arabic"/>
          <w:sz w:val="28"/>
          <w:szCs w:val="28"/>
        </w:rPr>
      </w:pPr>
      <w:r w:rsidRPr="00BF2F9C">
        <w:rPr>
          <w:rFonts w:ascii="Traditional Arabic" w:hAnsi="Traditional Arabic" w:cs="Traditional Arabic"/>
          <w:sz w:val="28"/>
          <w:szCs w:val="28"/>
          <w:rtl/>
        </w:rPr>
        <w:t>أما مكان البحث المجرى فهو في مدرسة المدرسة العالية معاهد قسم كاليونغو مدينة كودوس. واختيار الموقع بني على اعتبار أن المكان يتمتع بخصائص تلائم وتمثل سياق عنوان البحث المزمع إجراؤه. وموضوع البحث يتكون من طلاب المدرسة العالية معاهد الذين يقعون في منطقة قسم كاليونغو مدينة سيمارانع.</w:t>
      </w:r>
    </w:p>
    <w:p w14:paraId="51D9AD7E" w14:textId="28B07C17" w:rsidR="00B85895" w:rsidRPr="00B85895" w:rsidRDefault="006B3A81" w:rsidP="00E4186E">
      <w:pPr>
        <w:pStyle w:val="ListParagraph"/>
        <w:spacing w:after="0" w:line="240" w:lineRule="auto"/>
        <w:ind w:left="-17" w:firstLine="720"/>
        <w:jc w:val="both"/>
        <w:rPr>
          <w:rFonts w:ascii="Traditional Arabic" w:hAnsi="Traditional Arabic" w:cs="Traditional Arabic"/>
          <w:sz w:val="28"/>
          <w:szCs w:val="28"/>
        </w:rPr>
      </w:pPr>
      <w:r w:rsidRPr="006B3A81">
        <w:rPr>
          <w:rFonts w:ascii="Traditional Arabic" w:hAnsi="Traditional Arabic" w:cs="Traditional Arabic"/>
          <w:sz w:val="28"/>
          <w:szCs w:val="28"/>
          <w:rtl/>
        </w:rPr>
        <w:lastRenderedPageBreak/>
        <w:t>اجري هذا البحث في شهر مايو 2025، لان هذا الوقت يعتبر وقتا مناسبا لجمع البيانات، لتصادفه مع انتهاء فترة اختبارات تخرج طلاب الصف الثاني عشر في مدرسة المدرسة العالية معاهد قدوس.</w:t>
      </w:r>
    </w:p>
    <w:p w14:paraId="245F4E67" w14:textId="1A89D73D" w:rsidR="00B77015" w:rsidRDefault="00B77015" w:rsidP="002E39FE">
      <w:pPr>
        <w:pStyle w:val="ListParagraph"/>
        <w:numPr>
          <w:ilvl w:val="0"/>
          <w:numId w:val="12"/>
        </w:numPr>
        <w:spacing w:after="0" w:line="240" w:lineRule="auto"/>
        <w:ind w:left="482" w:hanging="357"/>
        <w:rPr>
          <w:rFonts w:ascii="Traditional Arabic" w:hAnsi="Traditional Arabic" w:cs="Traditional Arabic"/>
          <w:b/>
          <w:bCs/>
          <w:sz w:val="28"/>
          <w:szCs w:val="28"/>
        </w:rPr>
      </w:pPr>
      <w:r w:rsidRPr="00B77015">
        <w:rPr>
          <w:rFonts w:ascii="Traditional Arabic" w:hAnsi="Traditional Arabic" w:cs="Traditional Arabic"/>
          <w:b/>
          <w:bCs/>
          <w:sz w:val="28"/>
          <w:szCs w:val="28"/>
          <w:rtl/>
        </w:rPr>
        <w:t>مجتمع البحث وعينته</w:t>
      </w:r>
    </w:p>
    <w:p w14:paraId="1C37756B" w14:textId="41042DC2" w:rsidR="006B3A81" w:rsidRDefault="006B3A81" w:rsidP="002E39FE">
      <w:pPr>
        <w:pStyle w:val="ListParagraph"/>
        <w:numPr>
          <w:ilvl w:val="0"/>
          <w:numId w:val="13"/>
        </w:numPr>
        <w:spacing w:after="0" w:line="240" w:lineRule="auto"/>
        <w:ind w:left="833"/>
        <w:rPr>
          <w:rFonts w:ascii="Traditional Arabic" w:hAnsi="Traditional Arabic" w:cs="Traditional Arabic"/>
          <w:b/>
          <w:bCs/>
          <w:sz w:val="28"/>
          <w:szCs w:val="28"/>
        </w:rPr>
      </w:pPr>
      <w:r w:rsidRPr="006B3A81">
        <w:rPr>
          <w:rFonts w:ascii="Traditional Arabic" w:hAnsi="Traditional Arabic" w:cs="Traditional Arabic"/>
          <w:b/>
          <w:bCs/>
          <w:sz w:val="28"/>
          <w:szCs w:val="28"/>
          <w:rtl/>
        </w:rPr>
        <w:t>مجتمع البحث</w:t>
      </w:r>
    </w:p>
    <w:p w14:paraId="0CF6A499" w14:textId="3A427918" w:rsidR="00951BE2" w:rsidRDefault="00951BE2" w:rsidP="00E4186E">
      <w:pPr>
        <w:pStyle w:val="ListParagraph"/>
        <w:spacing w:after="0" w:line="240" w:lineRule="auto"/>
        <w:ind w:left="408" w:firstLine="425"/>
        <w:jc w:val="both"/>
        <w:rPr>
          <w:rFonts w:ascii="Traditional Arabic" w:hAnsi="Traditional Arabic" w:cs="Traditional Arabic"/>
          <w:sz w:val="28"/>
          <w:szCs w:val="28"/>
        </w:rPr>
      </w:pPr>
      <w:r w:rsidRPr="00951BE2">
        <w:rPr>
          <w:rFonts w:ascii="Traditional Arabic" w:hAnsi="Traditional Arabic" w:cs="Traditional Arabic"/>
          <w:sz w:val="28"/>
          <w:szCs w:val="28"/>
          <w:rtl/>
        </w:rPr>
        <w:t>في كل نشاط بحثي، وجود البيانات والمعلومات من مصادر صحيحة وموثوقة أمر مهم جدا. تستخدم هذه البيانات للاستجابة لمشكلات البحث أو لاختبار الفرضيات التي تم صياغتها. جميع مصادر البيانات ذات الصلة في هذا البحث تُسمى المجتمع.</w:t>
      </w:r>
      <w:r w:rsidR="00044646">
        <w:rPr>
          <w:rStyle w:val="FootnoteReference"/>
          <w:rFonts w:ascii="Traditional Arabic" w:hAnsi="Traditional Arabic" w:cs="Traditional Arabic"/>
          <w:sz w:val="28"/>
          <w:szCs w:val="28"/>
          <w:rtl/>
        </w:rPr>
        <w:footnoteReference w:id="67"/>
      </w:r>
    </w:p>
    <w:p w14:paraId="4F1A448B" w14:textId="6B428CB0" w:rsidR="007F09F2" w:rsidRPr="007F09F2" w:rsidRDefault="00951BE2" w:rsidP="007F09F2">
      <w:pPr>
        <w:pStyle w:val="ListParagraph"/>
        <w:spacing w:line="240" w:lineRule="auto"/>
        <w:ind w:left="408" w:firstLine="425"/>
        <w:jc w:val="both"/>
        <w:rPr>
          <w:rFonts w:ascii="Traditional Arabic" w:hAnsi="Traditional Arabic" w:cs="Traditional Arabic"/>
          <w:sz w:val="28"/>
          <w:szCs w:val="28"/>
        </w:rPr>
      </w:pPr>
      <w:r w:rsidRPr="00951BE2">
        <w:rPr>
          <w:rFonts w:ascii="Traditional Arabic" w:hAnsi="Traditional Arabic" w:cs="Traditional Arabic"/>
          <w:sz w:val="28"/>
          <w:szCs w:val="28"/>
          <w:rtl/>
        </w:rPr>
        <w:t>المجتمع هو كل الموضوعات أو الأشياء التي لها خصائص وصفات معينة يحددها الباحث كمركز للدراسة، بحيث يمكن جمع البيانات وتحليلها واستخلاص الاستنتاجات المتعلقة بهدف البحث.</w:t>
      </w:r>
      <w:r w:rsidR="00044646">
        <w:rPr>
          <w:rStyle w:val="FootnoteReference"/>
          <w:rFonts w:ascii="Traditional Arabic" w:hAnsi="Traditional Arabic" w:cs="Traditional Arabic"/>
          <w:sz w:val="28"/>
          <w:szCs w:val="28"/>
          <w:rtl/>
        </w:rPr>
        <w:footnoteReference w:id="68"/>
      </w:r>
      <w:r w:rsidRPr="00951BE2">
        <w:rPr>
          <w:rFonts w:ascii="Traditional Arabic" w:hAnsi="Traditional Arabic" w:cs="Traditional Arabic"/>
          <w:sz w:val="28"/>
          <w:szCs w:val="28"/>
          <w:rtl/>
        </w:rPr>
        <w:t xml:space="preserve"> المجتمع في هذا البحث هو جميع طلاب الصف الثاني عشر الشرعي في مدرسة المدرسة العالية معاهد كاليونغو قدوس والذين يبلغ عددهم </w:t>
      </w:r>
      <w:r w:rsidR="004812C3" w:rsidRPr="004812C3">
        <w:rPr>
          <w:rFonts w:ascii="Traditional Arabic" w:hAnsi="Traditional Arabic" w:cs="Traditional Arabic"/>
          <w:sz w:val="28"/>
          <w:szCs w:val="28"/>
          <w:rtl/>
        </w:rPr>
        <w:t>واحد وثلاثون</w:t>
      </w:r>
      <w:r w:rsidRPr="00951BE2">
        <w:rPr>
          <w:rFonts w:ascii="Traditional Arabic" w:hAnsi="Traditional Arabic" w:cs="Traditional Arabic"/>
          <w:sz w:val="28"/>
          <w:szCs w:val="28"/>
          <w:rtl/>
        </w:rPr>
        <w:t xml:space="preserve"> طالباً.</w:t>
      </w:r>
    </w:p>
    <w:p w14:paraId="7143B662" w14:textId="76BA2A8E" w:rsidR="006B3A81" w:rsidRDefault="006B3A81" w:rsidP="002E39FE">
      <w:pPr>
        <w:pStyle w:val="ListParagraph"/>
        <w:numPr>
          <w:ilvl w:val="0"/>
          <w:numId w:val="13"/>
        </w:numPr>
        <w:ind w:left="833"/>
        <w:rPr>
          <w:rFonts w:ascii="Traditional Arabic" w:hAnsi="Traditional Arabic" w:cs="Traditional Arabic"/>
          <w:b/>
          <w:bCs/>
          <w:sz w:val="28"/>
          <w:szCs w:val="28"/>
        </w:rPr>
      </w:pPr>
      <w:r w:rsidRPr="006B3A81">
        <w:rPr>
          <w:rFonts w:ascii="Traditional Arabic" w:hAnsi="Traditional Arabic" w:cs="Traditional Arabic"/>
          <w:b/>
          <w:bCs/>
          <w:sz w:val="28"/>
          <w:szCs w:val="28"/>
          <w:rtl/>
        </w:rPr>
        <w:t>عينته</w:t>
      </w:r>
    </w:p>
    <w:p w14:paraId="770FA5A5" w14:textId="049F63FE" w:rsidR="00951BE2" w:rsidRDefault="00951BE2" w:rsidP="00272161">
      <w:pPr>
        <w:pStyle w:val="ListParagraph"/>
        <w:spacing w:line="240" w:lineRule="auto"/>
        <w:ind w:left="408" w:firstLine="425"/>
        <w:jc w:val="both"/>
        <w:rPr>
          <w:rFonts w:ascii="Traditional Arabic" w:hAnsi="Traditional Arabic" w:cs="Traditional Arabic"/>
          <w:sz w:val="28"/>
          <w:szCs w:val="28"/>
        </w:rPr>
      </w:pPr>
      <w:r w:rsidRPr="00951BE2">
        <w:rPr>
          <w:rFonts w:ascii="Traditional Arabic" w:hAnsi="Traditional Arabic" w:cs="Traditional Arabic"/>
          <w:sz w:val="28"/>
          <w:szCs w:val="28"/>
          <w:rtl/>
        </w:rPr>
        <w:lastRenderedPageBreak/>
        <w:t>العينة هي جزء من المجتمع تتكون من عدد محدود من الأفراد المختارين، الذين يشاركون مباشرة في عملية جمع بيانات البحث.</w:t>
      </w:r>
      <w:r w:rsidR="00044646">
        <w:rPr>
          <w:rStyle w:val="FootnoteReference"/>
          <w:rFonts w:ascii="Traditional Arabic" w:hAnsi="Traditional Arabic" w:cs="Traditional Arabic"/>
          <w:sz w:val="28"/>
          <w:szCs w:val="28"/>
          <w:rtl/>
        </w:rPr>
        <w:footnoteReference w:id="69"/>
      </w:r>
      <w:r w:rsidRPr="00951BE2">
        <w:rPr>
          <w:rFonts w:ascii="Traditional Arabic" w:hAnsi="Traditional Arabic" w:cs="Traditional Arabic"/>
          <w:sz w:val="28"/>
          <w:szCs w:val="28"/>
          <w:rtl/>
        </w:rPr>
        <w:t xml:space="preserve"> تُستخدم المعلومات التي تُجمع من خلال العينة لاستخلاص استنتاجات يمكن تعميمها على كامل المجتمع. لذلك، يجب اختيار العينة بعناية حتى تكون ممثلة تمامًا وقادرة على تصوير حالة المجتمع بشكل شامل.</w:t>
      </w:r>
    </w:p>
    <w:p w14:paraId="41CD7297" w14:textId="5DBE933A" w:rsidR="003741AB" w:rsidRDefault="003741AB" w:rsidP="00272161">
      <w:pPr>
        <w:pStyle w:val="ListParagraph"/>
        <w:spacing w:line="240" w:lineRule="auto"/>
        <w:ind w:left="408" w:firstLine="425"/>
        <w:jc w:val="both"/>
        <w:rPr>
          <w:rFonts w:ascii="Traditional Arabic" w:hAnsi="Traditional Arabic" w:cs="Traditional Arabic"/>
          <w:sz w:val="28"/>
          <w:szCs w:val="28"/>
        </w:rPr>
      </w:pPr>
      <w:r w:rsidRPr="003741AB">
        <w:rPr>
          <w:rFonts w:ascii="Traditional Arabic" w:hAnsi="Traditional Arabic" w:cs="Traditional Arabic"/>
          <w:sz w:val="28"/>
          <w:szCs w:val="28"/>
          <w:rtl/>
        </w:rPr>
        <w:t>في اختيار العينة وفقًا لسوهارسي مي أريكونتو</w:t>
      </w:r>
      <w:r w:rsidR="00044646">
        <w:rPr>
          <w:rStyle w:val="FootnoteReference"/>
          <w:rFonts w:ascii="Traditional Arabic" w:hAnsi="Traditional Arabic" w:cs="Traditional Arabic"/>
          <w:sz w:val="28"/>
          <w:szCs w:val="28"/>
          <w:rtl/>
        </w:rPr>
        <w:footnoteReference w:id="70"/>
      </w:r>
      <w:r w:rsidRPr="003741AB">
        <w:rPr>
          <w:rFonts w:ascii="Traditional Arabic" w:hAnsi="Traditional Arabic" w:cs="Traditional Arabic"/>
          <w:sz w:val="28"/>
          <w:szCs w:val="28"/>
          <w:rtl/>
        </w:rPr>
        <w:t>، إذا كان عدد موضوعات البحث أقل من مئة شخص، يُنصَح باستخدام كامل المجتمع كعينة. أما إذا تجاوز عدد الموضوعات مئة شخص، فيمكن أخذ العينة بنسبة عشرة إلى خمسة عشر بالمئة، أو عشرين إلى خمسة وعشرين بالمئة، أو أكثر، حسب الحاجة وقدرة الباحث.</w:t>
      </w:r>
    </w:p>
    <w:p w14:paraId="626BAB74" w14:textId="77777777" w:rsidR="00FF4448" w:rsidRDefault="003741AB" w:rsidP="00272161">
      <w:pPr>
        <w:pStyle w:val="ListParagraph"/>
        <w:spacing w:line="240" w:lineRule="auto"/>
        <w:ind w:left="408" w:firstLine="425"/>
        <w:jc w:val="both"/>
        <w:rPr>
          <w:rFonts w:ascii="Traditional Arabic" w:hAnsi="Traditional Arabic" w:cs="Traditional Arabic"/>
          <w:sz w:val="28"/>
          <w:szCs w:val="28"/>
        </w:rPr>
      </w:pPr>
      <w:r w:rsidRPr="003741AB">
        <w:rPr>
          <w:rFonts w:ascii="Traditional Arabic" w:hAnsi="Traditional Arabic" w:cs="Traditional Arabic"/>
          <w:sz w:val="28"/>
          <w:szCs w:val="28"/>
          <w:rtl/>
        </w:rPr>
        <w:t>تقنية أخذ العينة المستخدمة في هذا البحث هي العينة الشاملة. تم اختيار هذه التقنية لأن جميع أعضاء المجتمع تم اعتبارهم عينة، نظرًا لصغر حجم المجتمع. ووفقًا لسوجيونو، فإن تقنية العينة الشاملة هي طريقة تحديد العينة التي تُستخدم عندما يُستخدم جميع أعضاء المجتمع كعينات.</w:t>
      </w:r>
      <w:r w:rsidR="00044646">
        <w:rPr>
          <w:rStyle w:val="FootnoteReference"/>
          <w:rFonts w:ascii="Traditional Arabic" w:hAnsi="Traditional Arabic" w:cs="Traditional Arabic"/>
          <w:sz w:val="28"/>
          <w:szCs w:val="28"/>
          <w:rtl/>
        </w:rPr>
        <w:footnoteReference w:id="71"/>
      </w:r>
    </w:p>
    <w:p w14:paraId="1E2915D8" w14:textId="150F3DFD" w:rsidR="00EA5B6F" w:rsidRPr="00FF4448" w:rsidRDefault="003741AB" w:rsidP="00272161">
      <w:pPr>
        <w:pStyle w:val="ListParagraph"/>
        <w:spacing w:line="240" w:lineRule="auto"/>
        <w:ind w:left="408" w:firstLine="425"/>
        <w:jc w:val="both"/>
        <w:rPr>
          <w:rFonts w:ascii="Traditional Arabic" w:hAnsi="Traditional Arabic" w:cs="Traditional Arabic"/>
          <w:sz w:val="28"/>
          <w:szCs w:val="28"/>
        </w:rPr>
      </w:pPr>
      <w:r w:rsidRPr="00FF4448">
        <w:rPr>
          <w:rFonts w:ascii="Traditional Arabic" w:hAnsi="Traditional Arabic" w:cs="Traditional Arabic"/>
          <w:sz w:val="28"/>
          <w:szCs w:val="28"/>
          <w:rtl/>
        </w:rPr>
        <w:t xml:space="preserve">وبالنظر إلى ذلك، قرر الباحث استخدام تقنية العينة الشاملة في هذا البحث. ولذلك، فإن عدد العينات المستخدمة في هذا البحث هو </w:t>
      </w:r>
      <w:r w:rsidR="00814319" w:rsidRPr="004812C3">
        <w:rPr>
          <w:rFonts w:ascii="Traditional Arabic" w:hAnsi="Traditional Arabic" w:cs="Traditional Arabic"/>
          <w:sz w:val="28"/>
          <w:szCs w:val="28"/>
          <w:rtl/>
        </w:rPr>
        <w:t>واحد وثلاثون</w:t>
      </w:r>
      <w:r w:rsidR="00814319" w:rsidRPr="00951BE2">
        <w:rPr>
          <w:rFonts w:ascii="Traditional Arabic" w:hAnsi="Traditional Arabic" w:cs="Traditional Arabic"/>
          <w:sz w:val="28"/>
          <w:szCs w:val="28"/>
          <w:rtl/>
        </w:rPr>
        <w:t xml:space="preserve"> طالباً</w:t>
      </w:r>
      <w:r w:rsidRPr="00FF4448">
        <w:rPr>
          <w:rFonts w:ascii="Traditional Arabic" w:hAnsi="Traditional Arabic" w:cs="Traditional Arabic"/>
          <w:sz w:val="28"/>
          <w:szCs w:val="28"/>
          <w:rtl/>
        </w:rPr>
        <w:t>.</w:t>
      </w:r>
    </w:p>
    <w:p w14:paraId="73A5216C" w14:textId="717C2BCE" w:rsidR="003741AB" w:rsidRDefault="00AE1605" w:rsidP="002E39FE">
      <w:pPr>
        <w:pStyle w:val="ListParagraph"/>
        <w:numPr>
          <w:ilvl w:val="0"/>
          <w:numId w:val="12"/>
        </w:numPr>
        <w:spacing w:after="0" w:line="240" w:lineRule="auto"/>
        <w:ind w:left="549" w:hanging="424"/>
        <w:rPr>
          <w:rFonts w:ascii="Traditional Arabic" w:hAnsi="Traditional Arabic" w:cs="Traditional Arabic"/>
          <w:b/>
          <w:bCs/>
          <w:sz w:val="28"/>
          <w:szCs w:val="28"/>
        </w:rPr>
      </w:pPr>
      <w:r w:rsidRPr="00AE1605">
        <w:rPr>
          <w:rFonts w:ascii="Traditional Arabic" w:hAnsi="Traditional Arabic" w:cs="Traditional Arabic"/>
          <w:b/>
          <w:bCs/>
          <w:sz w:val="28"/>
          <w:szCs w:val="28"/>
          <w:rtl/>
        </w:rPr>
        <w:lastRenderedPageBreak/>
        <w:t>المتغيرات وأدوات البحث</w:t>
      </w:r>
    </w:p>
    <w:p w14:paraId="55A0569F" w14:textId="75F430F3" w:rsidR="00AE1605" w:rsidRDefault="00EA5B6F" w:rsidP="002E39FE">
      <w:pPr>
        <w:pStyle w:val="ListParagraph"/>
        <w:numPr>
          <w:ilvl w:val="0"/>
          <w:numId w:val="14"/>
        </w:numPr>
        <w:spacing w:after="0" w:line="240" w:lineRule="auto"/>
        <w:ind w:left="691" w:hanging="425"/>
        <w:rPr>
          <w:rFonts w:ascii="Traditional Arabic" w:hAnsi="Traditional Arabic" w:cs="Traditional Arabic"/>
          <w:b/>
          <w:bCs/>
          <w:sz w:val="28"/>
          <w:szCs w:val="28"/>
        </w:rPr>
      </w:pPr>
      <w:r w:rsidRPr="00EA5B6F">
        <w:rPr>
          <w:rFonts w:ascii="Traditional Arabic" w:hAnsi="Traditional Arabic" w:cs="Traditional Arabic"/>
          <w:b/>
          <w:bCs/>
          <w:sz w:val="28"/>
          <w:szCs w:val="28"/>
          <w:rtl/>
        </w:rPr>
        <w:t>القدرة على قراءة الكتاب الأصفر</w:t>
      </w:r>
    </w:p>
    <w:p w14:paraId="5C882DF7" w14:textId="46966700" w:rsidR="00EA5B6F" w:rsidRDefault="00262A24" w:rsidP="002E39FE">
      <w:pPr>
        <w:pStyle w:val="ListParagraph"/>
        <w:numPr>
          <w:ilvl w:val="0"/>
          <w:numId w:val="15"/>
        </w:numPr>
        <w:spacing w:after="0" w:line="240" w:lineRule="auto"/>
        <w:rPr>
          <w:rFonts w:ascii="Traditional Arabic" w:hAnsi="Traditional Arabic" w:cs="Traditional Arabic"/>
          <w:b/>
          <w:bCs/>
          <w:sz w:val="28"/>
          <w:szCs w:val="28"/>
        </w:rPr>
      </w:pPr>
      <w:r w:rsidRPr="00262A24">
        <w:rPr>
          <w:rFonts w:ascii="Traditional Arabic" w:hAnsi="Traditional Arabic" w:cs="Traditional Arabic"/>
          <w:b/>
          <w:bCs/>
          <w:sz w:val="28"/>
          <w:szCs w:val="28"/>
          <w:rtl/>
        </w:rPr>
        <w:t>التعريف المفاهيمي</w:t>
      </w:r>
    </w:p>
    <w:p w14:paraId="3CEFEA46" w14:textId="7AEADB36" w:rsidR="00262A24" w:rsidRPr="00F5193C" w:rsidRDefault="00F5193C" w:rsidP="007F09F2">
      <w:pPr>
        <w:pStyle w:val="ListParagraph"/>
        <w:spacing w:after="0" w:line="240" w:lineRule="auto"/>
        <w:ind w:left="408" w:firstLine="284"/>
        <w:jc w:val="both"/>
        <w:rPr>
          <w:rFonts w:ascii="Traditional Arabic" w:hAnsi="Traditional Arabic" w:cs="Traditional Arabic"/>
          <w:sz w:val="28"/>
          <w:szCs w:val="28"/>
        </w:rPr>
      </w:pPr>
      <w:r w:rsidRPr="00F5193C">
        <w:rPr>
          <w:rFonts w:ascii="Traditional Arabic" w:hAnsi="Traditional Arabic" w:cs="Traditional Arabic"/>
          <w:sz w:val="28"/>
          <w:szCs w:val="28"/>
          <w:rtl/>
        </w:rPr>
        <w:t>القدرة على قراءة الكتاب الاصفر تشير الى قدرة الطالب على فهم وتفسير المحتوى الموجود في نص الكتاب الاصفر المكتوب باللغة العربية بدون حركات.</w:t>
      </w:r>
      <w:r w:rsidR="00044646">
        <w:rPr>
          <w:rStyle w:val="FootnoteReference"/>
          <w:rFonts w:ascii="Traditional Arabic" w:hAnsi="Traditional Arabic" w:cs="Traditional Arabic"/>
          <w:sz w:val="28"/>
          <w:szCs w:val="28"/>
          <w:rtl/>
        </w:rPr>
        <w:footnoteReference w:id="72"/>
      </w:r>
      <w:r w:rsidRPr="00F5193C">
        <w:rPr>
          <w:rFonts w:ascii="Traditional Arabic" w:hAnsi="Traditional Arabic" w:cs="Traditional Arabic"/>
          <w:sz w:val="28"/>
          <w:szCs w:val="28"/>
          <w:rtl/>
        </w:rPr>
        <w:t xml:space="preserve"> تشمل هذه القدرة اتقان علم النحو والصرف كأداة للمساعدة في تحديد تركيب ومعنى الجمل في النص، وكذلك فهم السياق والمصطلحات الدينية الموجودة في الكتاب.</w:t>
      </w:r>
    </w:p>
    <w:p w14:paraId="28DEBEDF" w14:textId="04BFF93C" w:rsidR="00262A24" w:rsidRDefault="00262A24" w:rsidP="002E39FE">
      <w:pPr>
        <w:pStyle w:val="ListParagraph"/>
        <w:numPr>
          <w:ilvl w:val="0"/>
          <w:numId w:val="15"/>
        </w:numPr>
        <w:spacing w:line="240" w:lineRule="auto"/>
        <w:rPr>
          <w:rFonts w:ascii="Traditional Arabic" w:hAnsi="Traditional Arabic" w:cs="Traditional Arabic"/>
          <w:b/>
          <w:bCs/>
          <w:sz w:val="28"/>
          <w:szCs w:val="28"/>
        </w:rPr>
      </w:pPr>
      <w:r w:rsidRPr="00262A24">
        <w:rPr>
          <w:rFonts w:ascii="Traditional Arabic" w:hAnsi="Traditional Arabic" w:cs="Traditional Arabic"/>
          <w:b/>
          <w:bCs/>
          <w:sz w:val="28"/>
          <w:szCs w:val="28"/>
          <w:rtl/>
        </w:rPr>
        <w:t>التعريف التشغيلي</w:t>
      </w:r>
    </w:p>
    <w:p w14:paraId="4471FB0C" w14:textId="596DFD9A" w:rsidR="00F5193C" w:rsidRPr="00F5193C" w:rsidRDefault="00F5193C" w:rsidP="007F09F2">
      <w:pPr>
        <w:pStyle w:val="ListParagraph"/>
        <w:spacing w:after="0" w:line="240" w:lineRule="auto"/>
        <w:ind w:left="408" w:firstLine="284"/>
        <w:jc w:val="both"/>
        <w:rPr>
          <w:rFonts w:ascii="Traditional Arabic" w:hAnsi="Traditional Arabic" w:cs="Traditional Arabic"/>
          <w:sz w:val="28"/>
          <w:szCs w:val="28"/>
        </w:rPr>
      </w:pPr>
      <w:r w:rsidRPr="00F5193C">
        <w:rPr>
          <w:rFonts w:ascii="Traditional Arabic" w:hAnsi="Traditional Arabic" w:cs="Traditional Arabic"/>
          <w:sz w:val="28"/>
          <w:szCs w:val="28"/>
          <w:rtl/>
        </w:rPr>
        <w:t xml:space="preserve">في سياق هذا البحث، تُشغَّل هذه القدرة على أنها مستوى كفاءة الطالب في قراءة وفهم النصوص العربية بدون حركات الموجودة في الكتب الصفراء. تشمل قدرة قراءة الكتب الصفراء مهارة تحديد تركيب الجمل، وفهم معاني الكلمات، وتأويل محتوى النصوص بما يتناسب مع السياق العلمي المُناقش. يُقاس مستوى الإتقان هذا بناءً على التقييم التكويني الذي يحصل عليه الطالب في الفصل الدراسي الثاني، من خلال اختبار كتابي يُعده مدرس المادة. عادةً ما يتكون هذا الاختبار من أسئلة اختيار من متعدد وأسئلة شرح تختبر قدرة الطالب في القراءة والترجمة وفهم محتوى </w:t>
      </w:r>
      <w:r w:rsidRPr="00F5193C">
        <w:rPr>
          <w:rFonts w:ascii="Traditional Arabic" w:hAnsi="Traditional Arabic" w:cs="Traditional Arabic"/>
          <w:sz w:val="28"/>
          <w:szCs w:val="28"/>
          <w:rtl/>
        </w:rPr>
        <w:lastRenderedPageBreak/>
        <w:t>الكتاب. يعكس الدرجة النهائية، التي تتراوح بين صفر ومئة، مدى إتقان الطالب لقدرة القراءة والفهم للكتب الصفراء بشكل شامل.</w:t>
      </w:r>
    </w:p>
    <w:p w14:paraId="68384CCE" w14:textId="6D75CA39" w:rsidR="00262A24" w:rsidRDefault="00262A24" w:rsidP="002E39FE">
      <w:pPr>
        <w:pStyle w:val="ListParagraph"/>
        <w:numPr>
          <w:ilvl w:val="0"/>
          <w:numId w:val="15"/>
        </w:numPr>
        <w:spacing w:line="240" w:lineRule="auto"/>
        <w:rPr>
          <w:rFonts w:ascii="Traditional Arabic" w:hAnsi="Traditional Arabic" w:cs="Traditional Arabic"/>
          <w:b/>
          <w:bCs/>
          <w:sz w:val="28"/>
          <w:szCs w:val="28"/>
        </w:rPr>
      </w:pPr>
      <w:r w:rsidRPr="00262A24">
        <w:rPr>
          <w:rFonts w:ascii="Traditional Arabic" w:hAnsi="Traditional Arabic" w:cs="Traditional Arabic"/>
          <w:b/>
          <w:bCs/>
          <w:sz w:val="28"/>
          <w:szCs w:val="28"/>
          <w:rtl/>
        </w:rPr>
        <w:t>مصادر البيانات</w:t>
      </w:r>
    </w:p>
    <w:p w14:paraId="4A6DE16F" w14:textId="5C75CC38" w:rsidR="00F5193C" w:rsidRDefault="005B49A8" w:rsidP="007F09F2">
      <w:pPr>
        <w:pStyle w:val="ListParagraph"/>
        <w:spacing w:line="240" w:lineRule="auto"/>
        <w:ind w:left="408" w:firstLine="284"/>
        <w:jc w:val="both"/>
        <w:rPr>
          <w:rFonts w:ascii="Traditional Arabic" w:hAnsi="Traditional Arabic" w:cs="Traditional Arabic"/>
          <w:sz w:val="28"/>
          <w:szCs w:val="28"/>
        </w:rPr>
      </w:pPr>
      <w:r w:rsidRPr="005B49A8">
        <w:rPr>
          <w:rFonts w:ascii="Traditional Arabic" w:hAnsi="Traditional Arabic" w:cs="Traditional Arabic"/>
          <w:sz w:val="28"/>
          <w:szCs w:val="28"/>
          <w:rtl/>
        </w:rPr>
        <w:t>البيانات الخاصة بدرجات مادة الكتاب الصفراء تم الحصول عليها من وثائق التقرير الرسمي للفصل الدراسي الثاني للطلاب. يُعتبر تقرير الفصل الدراسي الثاني مرجعًا مناسبًا لأن الدرجات المسجلة تُظهر إنجاز الطلاب بعد متابعة التعليم بشكل مستمر، وتعكس نتائج الامتحانات والمهام التي قُيمت من قبل المدرس المسؤول. لذلك، فإن استخدام درجات التقرير يوفر بيانات موضوعية وقابلة للمسؤولية لتقييم مستوى إتقان الطلاب لمادة الكتاب الصفراء.</w:t>
      </w:r>
    </w:p>
    <w:p w14:paraId="4E7B1588" w14:textId="77777777" w:rsidR="00FF4448" w:rsidRPr="005B49A8" w:rsidRDefault="00FF4448" w:rsidP="005B49A8">
      <w:pPr>
        <w:pStyle w:val="ListParagraph"/>
        <w:ind w:left="408" w:firstLine="284"/>
        <w:jc w:val="both"/>
        <w:rPr>
          <w:rFonts w:ascii="Traditional Arabic" w:hAnsi="Traditional Arabic" w:cs="Traditional Arabic"/>
          <w:sz w:val="28"/>
          <w:szCs w:val="28"/>
        </w:rPr>
      </w:pPr>
    </w:p>
    <w:p w14:paraId="6F81BEAF" w14:textId="4CF24F59" w:rsidR="00EA5B6F" w:rsidRDefault="00EA5B6F" w:rsidP="002E39FE">
      <w:pPr>
        <w:pStyle w:val="ListParagraph"/>
        <w:numPr>
          <w:ilvl w:val="0"/>
          <w:numId w:val="14"/>
        </w:numPr>
        <w:spacing w:after="0" w:line="240" w:lineRule="auto"/>
        <w:ind w:left="691" w:hanging="425"/>
        <w:rPr>
          <w:rFonts w:ascii="Traditional Arabic" w:hAnsi="Traditional Arabic" w:cs="Traditional Arabic"/>
          <w:b/>
          <w:bCs/>
          <w:sz w:val="28"/>
          <w:szCs w:val="28"/>
        </w:rPr>
      </w:pPr>
      <w:r w:rsidRPr="00EA5B6F">
        <w:rPr>
          <w:rFonts w:ascii="Traditional Arabic" w:hAnsi="Traditional Arabic" w:cs="Traditional Arabic"/>
          <w:b/>
          <w:bCs/>
          <w:sz w:val="28"/>
          <w:szCs w:val="28"/>
          <w:rtl/>
        </w:rPr>
        <w:t>إتْقانُ قَواعِدِ النَّحْوِ</w:t>
      </w:r>
    </w:p>
    <w:p w14:paraId="30C0C540" w14:textId="3BA53FF8" w:rsidR="00262A24" w:rsidRDefault="00262A24" w:rsidP="002E39FE">
      <w:pPr>
        <w:pStyle w:val="ListParagraph"/>
        <w:numPr>
          <w:ilvl w:val="0"/>
          <w:numId w:val="16"/>
        </w:numPr>
        <w:spacing w:after="0" w:line="240" w:lineRule="auto"/>
        <w:rPr>
          <w:rFonts w:ascii="Traditional Arabic" w:hAnsi="Traditional Arabic" w:cs="Traditional Arabic"/>
          <w:b/>
          <w:bCs/>
          <w:sz w:val="28"/>
          <w:szCs w:val="28"/>
        </w:rPr>
      </w:pPr>
      <w:r w:rsidRPr="00262A24">
        <w:rPr>
          <w:rFonts w:ascii="Traditional Arabic" w:hAnsi="Traditional Arabic" w:cs="Traditional Arabic"/>
          <w:b/>
          <w:bCs/>
          <w:sz w:val="28"/>
          <w:szCs w:val="28"/>
          <w:rtl/>
        </w:rPr>
        <w:t>التعريف المفاهيمي</w:t>
      </w:r>
    </w:p>
    <w:p w14:paraId="6A9E40C6" w14:textId="5F7065FB" w:rsidR="005B49A8" w:rsidRPr="005B49A8" w:rsidRDefault="005B49A8" w:rsidP="007F09F2">
      <w:pPr>
        <w:pStyle w:val="ListParagraph"/>
        <w:spacing w:after="0" w:line="240" w:lineRule="auto"/>
        <w:ind w:left="408" w:firstLine="284"/>
        <w:jc w:val="both"/>
        <w:rPr>
          <w:rFonts w:ascii="Traditional Arabic" w:hAnsi="Traditional Arabic" w:cs="Traditional Arabic"/>
          <w:sz w:val="28"/>
          <w:szCs w:val="28"/>
        </w:rPr>
      </w:pPr>
      <w:r w:rsidRPr="005B49A8">
        <w:rPr>
          <w:rFonts w:ascii="Traditional Arabic" w:hAnsi="Traditional Arabic" w:cs="Traditional Arabic"/>
          <w:sz w:val="28"/>
          <w:szCs w:val="28"/>
          <w:rtl/>
        </w:rPr>
        <w:t>إتقان قواعد النحو يشير إلى مهارة الطالب في فهم واستخدام قواعد اللغة العربية (النحو) من أجل تركيب ودراسة تراكيب الجمل الصحيحة ذات المعنى.</w:t>
      </w:r>
      <w:r>
        <w:rPr>
          <w:rFonts w:ascii="Traditional Arabic" w:hAnsi="Traditional Arabic" w:cs="Traditional Arabic"/>
          <w:sz w:val="28"/>
          <w:szCs w:val="28"/>
        </w:rPr>
        <w:t xml:space="preserve"> </w:t>
      </w:r>
      <w:r w:rsidR="00044646">
        <w:rPr>
          <w:rStyle w:val="FootnoteReference"/>
          <w:rFonts w:ascii="Traditional Arabic" w:hAnsi="Traditional Arabic" w:cs="Traditional Arabic"/>
          <w:sz w:val="28"/>
          <w:szCs w:val="28"/>
        </w:rPr>
        <w:footnoteReference w:id="73"/>
      </w:r>
      <w:r w:rsidRPr="005B49A8">
        <w:rPr>
          <w:rFonts w:ascii="Traditional Arabic" w:hAnsi="Traditional Arabic" w:cs="Traditional Arabic"/>
          <w:sz w:val="28"/>
          <w:szCs w:val="28"/>
          <w:rtl/>
        </w:rPr>
        <w:t xml:space="preserve">الإتقان في هذا العلم له دور مهم في تعزيز قدرة الطالب </w:t>
      </w:r>
      <w:r w:rsidRPr="005B49A8">
        <w:rPr>
          <w:rFonts w:ascii="Traditional Arabic" w:hAnsi="Traditional Arabic" w:cs="Traditional Arabic"/>
          <w:sz w:val="28"/>
          <w:szCs w:val="28"/>
          <w:rtl/>
        </w:rPr>
        <w:lastRenderedPageBreak/>
        <w:t>على القراءة والكتابة وفهم النصوص العربية بدقة، بما في ذلك النصوص الكلاسيكية مثل الكتب الصفراء.</w:t>
      </w:r>
    </w:p>
    <w:p w14:paraId="3BBABB4B" w14:textId="145947A7" w:rsidR="00262A24" w:rsidRDefault="00262A24" w:rsidP="002E39FE">
      <w:pPr>
        <w:pStyle w:val="ListParagraph"/>
        <w:numPr>
          <w:ilvl w:val="0"/>
          <w:numId w:val="16"/>
        </w:numPr>
        <w:rPr>
          <w:rFonts w:ascii="Traditional Arabic" w:hAnsi="Traditional Arabic" w:cs="Traditional Arabic"/>
          <w:b/>
          <w:bCs/>
          <w:sz w:val="28"/>
          <w:szCs w:val="28"/>
        </w:rPr>
      </w:pPr>
      <w:r w:rsidRPr="00262A24">
        <w:rPr>
          <w:rFonts w:ascii="Traditional Arabic" w:hAnsi="Traditional Arabic" w:cs="Traditional Arabic"/>
          <w:b/>
          <w:bCs/>
          <w:sz w:val="28"/>
          <w:szCs w:val="28"/>
          <w:rtl/>
        </w:rPr>
        <w:t>التعريف التشغيلي</w:t>
      </w:r>
    </w:p>
    <w:p w14:paraId="4AAB261F" w14:textId="72198668" w:rsidR="005B49A8" w:rsidRPr="00673815" w:rsidRDefault="00673815" w:rsidP="007F09F2">
      <w:pPr>
        <w:pStyle w:val="ListParagraph"/>
        <w:spacing w:after="0" w:line="240" w:lineRule="auto"/>
        <w:ind w:left="408" w:firstLine="284"/>
        <w:jc w:val="both"/>
        <w:rPr>
          <w:rFonts w:ascii="Traditional Arabic" w:hAnsi="Traditional Arabic" w:cs="Traditional Arabic"/>
          <w:sz w:val="28"/>
          <w:szCs w:val="28"/>
        </w:rPr>
      </w:pPr>
      <w:r w:rsidRPr="00673815">
        <w:rPr>
          <w:rFonts w:ascii="Traditional Arabic" w:hAnsi="Traditional Arabic" w:cs="Traditional Arabic"/>
          <w:sz w:val="28"/>
          <w:szCs w:val="28"/>
          <w:rtl/>
        </w:rPr>
        <w:t>في هذا البحث، تُعرَّف القدرة المقصودة بأنها مستوى مهارة الطالب في التعرف على وفهم واستخدام قواعد اللغة العربية، خاصةً ما يتعلق بتركيب الجملة، وموقع الإعراب، والعلاقة بين عناصر الجملة.</w:t>
      </w:r>
      <w:r>
        <w:rPr>
          <w:rFonts w:ascii="Traditional Arabic" w:hAnsi="Traditional Arabic" w:cs="Traditional Arabic"/>
          <w:sz w:val="28"/>
          <w:szCs w:val="28"/>
        </w:rPr>
        <w:t xml:space="preserve"> </w:t>
      </w:r>
      <w:r w:rsidRPr="00673815">
        <w:rPr>
          <w:rFonts w:ascii="Traditional Arabic" w:hAnsi="Traditional Arabic" w:cs="Traditional Arabic"/>
          <w:sz w:val="28"/>
          <w:szCs w:val="28"/>
          <w:rtl/>
        </w:rPr>
        <w:t>يُقاس مستوى إتقان قواعد النحو هذا بناءً على نتائج التقييم التكويني الذي يقوم به مدرس المادة في الفصل الدراسي الثاني.</w:t>
      </w:r>
      <w:r w:rsidRPr="00673815">
        <w:rPr>
          <w:rFonts w:ascii="Traditional Arabic" w:hAnsi="Traditional Arabic" w:cs="Traditional Arabic"/>
          <w:sz w:val="28"/>
          <w:szCs w:val="28"/>
        </w:rPr>
        <w:t xml:space="preserve"> </w:t>
      </w:r>
      <w:r w:rsidRPr="00673815">
        <w:rPr>
          <w:rFonts w:ascii="Traditional Arabic" w:hAnsi="Traditional Arabic" w:cs="Traditional Arabic"/>
          <w:sz w:val="28"/>
          <w:szCs w:val="28"/>
          <w:rtl/>
        </w:rPr>
        <w:t>تُجمع البيانات من خلال اختبار تحريري يتكون من أسئلة اختيار من متعدد وأسئلة مقالية، تشمل الوظائف النحوية للكلمات (الاسم، والفعل، والحرف)، وموقع الكلمة في الجملة (مثل المبتدأ، والخبر، والفاعل، والمفعول به)، بالإضافة إلى تطبيق قواعد الإعراب.</w:t>
      </w:r>
      <w:r w:rsidRPr="00673815">
        <w:rPr>
          <w:rFonts w:ascii="Traditional Arabic" w:hAnsi="Traditional Arabic" w:cs="Traditional Arabic"/>
          <w:sz w:val="28"/>
          <w:szCs w:val="28"/>
        </w:rPr>
        <w:t xml:space="preserve"> </w:t>
      </w:r>
      <w:r w:rsidRPr="00673815">
        <w:rPr>
          <w:rFonts w:ascii="Traditional Arabic" w:hAnsi="Traditional Arabic" w:cs="Traditional Arabic"/>
          <w:sz w:val="28"/>
          <w:szCs w:val="28"/>
          <w:rtl/>
        </w:rPr>
        <w:t>يُستخدم مقياس من 0 إلى 100 في التقييم، وتُظهر النتيجة النهائية مدى إتقان الطالب للجوانب التركيبية لقواعد اللغة العربية.</w:t>
      </w:r>
    </w:p>
    <w:p w14:paraId="718CE414" w14:textId="5A280F92" w:rsidR="00262A24" w:rsidRDefault="00262A24" w:rsidP="002E39FE">
      <w:pPr>
        <w:pStyle w:val="ListParagraph"/>
        <w:numPr>
          <w:ilvl w:val="0"/>
          <w:numId w:val="16"/>
        </w:numPr>
        <w:spacing w:after="0" w:line="240" w:lineRule="auto"/>
        <w:rPr>
          <w:rFonts w:ascii="Traditional Arabic" w:hAnsi="Traditional Arabic" w:cs="Traditional Arabic"/>
          <w:b/>
          <w:bCs/>
          <w:sz w:val="28"/>
          <w:szCs w:val="28"/>
        </w:rPr>
      </w:pPr>
      <w:r w:rsidRPr="00262A24">
        <w:rPr>
          <w:rFonts w:ascii="Traditional Arabic" w:hAnsi="Traditional Arabic" w:cs="Traditional Arabic"/>
          <w:b/>
          <w:bCs/>
          <w:sz w:val="28"/>
          <w:szCs w:val="28"/>
          <w:rtl/>
        </w:rPr>
        <w:t>مصادر البيانات</w:t>
      </w:r>
    </w:p>
    <w:p w14:paraId="186086AE" w14:textId="4B4578EB" w:rsidR="00673815" w:rsidRPr="00673815" w:rsidRDefault="00673815" w:rsidP="007F09F2">
      <w:pPr>
        <w:pStyle w:val="ListParagraph"/>
        <w:spacing w:after="0" w:line="240" w:lineRule="auto"/>
        <w:ind w:left="408" w:firstLine="284"/>
        <w:jc w:val="both"/>
        <w:rPr>
          <w:rFonts w:ascii="Traditional Arabic" w:hAnsi="Traditional Arabic" w:cs="Traditional Arabic"/>
          <w:sz w:val="28"/>
          <w:szCs w:val="28"/>
        </w:rPr>
      </w:pPr>
      <w:r w:rsidRPr="00673815">
        <w:rPr>
          <w:rFonts w:ascii="Traditional Arabic" w:hAnsi="Traditional Arabic" w:cs="Traditional Arabic"/>
          <w:sz w:val="28"/>
          <w:szCs w:val="28"/>
          <w:rtl/>
        </w:rPr>
        <w:t>البيانات الكمية الخاصة بإتقان قواعد النحو تم الحصول عليها من الدرجات المدونة في مستندات تقرير الفصل الدراسي الثاني للمتعلمين. تمثل هذه البيانات مستوى فهم الطلاب لقواعد اللغة العربية التركيبية التي تشكل أساس تشكيل الجمل. ويُعتبر اختيار مستندات التقرير كمصدر للبيانات خيارا مناسبا لامتلاكها الصلاحية الإدارية والطابع الموضوعي، فضلا عن الحصول عليها عبر عملية تقييم منهجية ومتوافقة مع المعايير التي يجريها المعلم المختص.</w:t>
      </w:r>
    </w:p>
    <w:p w14:paraId="52619135" w14:textId="6C2EB07C" w:rsidR="00EA5B6F" w:rsidRDefault="00EA5B6F" w:rsidP="002E39FE">
      <w:pPr>
        <w:pStyle w:val="ListParagraph"/>
        <w:numPr>
          <w:ilvl w:val="0"/>
          <w:numId w:val="14"/>
        </w:numPr>
        <w:spacing w:after="0" w:line="240" w:lineRule="auto"/>
        <w:ind w:left="691" w:hanging="425"/>
        <w:rPr>
          <w:rFonts w:ascii="Traditional Arabic" w:hAnsi="Traditional Arabic" w:cs="Traditional Arabic"/>
          <w:b/>
          <w:bCs/>
          <w:sz w:val="28"/>
          <w:szCs w:val="28"/>
        </w:rPr>
      </w:pPr>
      <w:r w:rsidRPr="00EA5B6F">
        <w:rPr>
          <w:rFonts w:ascii="Traditional Arabic" w:hAnsi="Traditional Arabic" w:cs="Traditional Arabic"/>
          <w:b/>
          <w:bCs/>
          <w:sz w:val="28"/>
          <w:szCs w:val="28"/>
          <w:rtl/>
        </w:rPr>
        <w:lastRenderedPageBreak/>
        <w:t>إتقان قواعد الصرف</w:t>
      </w:r>
    </w:p>
    <w:p w14:paraId="2B25AB77" w14:textId="55856CBB" w:rsidR="00262A24" w:rsidRDefault="00262A24" w:rsidP="002E39FE">
      <w:pPr>
        <w:pStyle w:val="ListParagraph"/>
        <w:numPr>
          <w:ilvl w:val="0"/>
          <w:numId w:val="17"/>
        </w:numPr>
        <w:spacing w:after="0" w:line="240" w:lineRule="auto"/>
        <w:rPr>
          <w:rFonts w:ascii="Traditional Arabic" w:hAnsi="Traditional Arabic" w:cs="Traditional Arabic"/>
          <w:b/>
          <w:bCs/>
          <w:sz w:val="28"/>
          <w:szCs w:val="28"/>
        </w:rPr>
      </w:pPr>
      <w:r w:rsidRPr="00262A24">
        <w:rPr>
          <w:rFonts w:ascii="Traditional Arabic" w:hAnsi="Traditional Arabic" w:cs="Traditional Arabic"/>
          <w:b/>
          <w:bCs/>
          <w:sz w:val="28"/>
          <w:szCs w:val="28"/>
          <w:rtl/>
        </w:rPr>
        <w:t>التعريف المفاهيمي</w:t>
      </w:r>
    </w:p>
    <w:p w14:paraId="213C4750" w14:textId="631D9DB1" w:rsidR="00673815" w:rsidRPr="00210DE8" w:rsidRDefault="00210DE8" w:rsidP="007F09F2">
      <w:pPr>
        <w:pStyle w:val="ListParagraph"/>
        <w:spacing w:after="0" w:line="240" w:lineRule="auto"/>
        <w:ind w:left="408" w:firstLine="284"/>
        <w:jc w:val="both"/>
        <w:rPr>
          <w:rFonts w:ascii="Traditional Arabic" w:hAnsi="Traditional Arabic" w:cs="Traditional Arabic"/>
          <w:sz w:val="28"/>
          <w:szCs w:val="28"/>
        </w:rPr>
      </w:pPr>
      <w:r w:rsidRPr="00210DE8">
        <w:rPr>
          <w:rFonts w:ascii="Traditional Arabic" w:hAnsi="Traditional Arabic" w:cs="Traditional Arabic"/>
          <w:sz w:val="28"/>
          <w:szCs w:val="28"/>
          <w:rtl/>
        </w:rPr>
        <w:t>إتقان قواعد الصرف يشير إلى قدرة الطلاب على فهم وتطبيق قواعد علم الصرف، وهو العلم الذي يدرس أشكال صرف الكلمات في اللغة العربية لمعرفة أصول الكلمة ونوعها وكذلك تغير شكلها ومعناها في سياقات جملة مختلفة. يتيح هذا الإتقان للطلاب التعرف على أشكال الأفعال والأسماء والصيغ المشتقة الأخرى المهمة لفهم معنى الجملة بدقة في النص العربي بما في ذلك الكتب الشرعية.</w:t>
      </w:r>
    </w:p>
    <w:p w14:paraId="47B1C909" w14:textId="0C0A42C9" w:rsidR="00262A24" w:rsidRDefault="00262A24" w:rsidP="002E39FE">
      <w:pPr>
        <w:pStyle w:val="ListParagraph"/>
        <w:numPr>
          <w:ilvl w:val="0"/>
          <w:numId w:val="17"/>
        </w:numPr>
        <w:spacing w:after="0" w:line="240" w:lineRule="auto"/>
        <w:rPr>
          <w:rFonts w:ascii="Traditional Arabic" w:hAnsi="Traditional Arabic" w:cs="Traditional Arabic"/>
          <w:b/>
          <w:bCs/>
          <w:sz w:val="28"/>
          <w:szCs w:val="28"/>
        </w:rPr>
      </w:pPr>
      <w:r w:rsidRPr="00262A24">
        <w:rPr>
          <w:rFonts w:ascii="Traditional Arabic" w:hAnsi="Traditional Arabic" w:cs="Traditional Arabic"/>
          <w:b/>
          <w:bCs/>
          <w:sz w:val="28"/>
          <w:szCs w:val="28"/>
          <w:rtl/>
        </w:rPr>
        <w:t>التعريف التشغيلي</w:t>
      </w:r>
    </w:p>
    <w:p w14:paraId="3EAB6DFD" w14:textId="19EE41EC" w:rsidR="006C354D" w:rsidRPr="006C354D" w:rsidRDefault="006C354D" w:rsidP="007F09F2">
      <w:pPr>
        <w:pStyle w:val="ListParagraph"/>
        <w:spacing w:after="0" w:line="240" w:lineRule="auto"/>
        <w:ind w:left="408" w:firstLine="284"/>
        <w:jc w:val="both"/>
        <w:rPr>
          <w:rFonts w:ascii="Traditional Arabic" w:hAnsi="Traditional Arabic" w:cs="Traditional Arabic"/>
          <w:sz w:val="28"/>
          <w:szCs w:val="28"/>
        </w:rPr>
      </w:pPr>
      <w:r w:rsidRPr="006C354D">
        <w:rPr>
          <w:rFonts w:ascii="Traditional Arabic" w:hAnsi="Traditional Arabic" w:cs="Traditional Arabic"/>
          <w:sz w:val="28"/>
          <w:szCs w:val="28"/>
          <w:rtl/>
        </w:rPr>
        <w:t>في سياق هذا البحث، تُشغَّل القدرة المذكورة كمستوى كفاءة الطالب في التعرف على واستخدام قواعد تغييرات صيغ الكلمات في اللغة العربية (التصريف).</w:t>
      </w:r>
      <w:r>
        <w:rPr>
          <w:rFonts w:ascii="Traditional Arabic" w:hAnsi="Traditional Arabic" w:cs="Traditional Arabic"/>
          <w:sz w:val="28"/>
          <w:szCs w:val="28"/>
        </w:rPr>
        <w:t xml:space="preserve"> </w:t>
      </w:r>
      <w:r w:rsidRPr="006C354D">
        <w:rPr>
          <w:rFonts w:ascii="Traditional Arabic" w:hAnsi="Traditional Arabic" w:cs="Traditional Arabic"/>
          <w:sz w:val="28"/>
          <w:szCs w:val="28"/>
          <w:rtl/>
        </w:rPr>
        <w:t>يمكن قياس مستوى إتقان قواعد الصرف بناءً على نتائج التقييم التكويني الذي قدمه مدرس المادة للطلاب في الفصل الدراسي الثاني.</w:t>
      </w:r>
      <w:r>
        <w:rPr>
          <w:rFonts w:ascii="Traditional Arabic" w:hAnsi="Traditional Arabic" w:cs="Traditional Arabic"/>
          <w:sz w:val="28"/>
          <w:szCs w:val="28"/>
        </w:rPr>
        <w:t xml:space="preserve"> </w:t>
      </w:r>
      <w:r w:rsidRPr="006C354D">
        <w:rPr>
          <w:rFonts w:ascii="Traditional Arabic" w:hAnsi="Traditional Arabic" w:cs="Traditional Arabic"/>
          <w:sz w:val="28"/>
          <w:szCs w:val="28"/>
          <w:rtl/>
        </w:rPr>
        <w:t>تُجمَع البيانات من خلال اختبار تحريري يحتوي على أسئلة اختيار من متعدد وأسئلة مقالية تتعلق بالأفعال الصحيحة (السالم، المهموز، المضاعف) والأفعال المعتلة (الأجوف، الناقص، اللاَّفي المقرون، واللاَّفي المفروق)، مع مقياس تقييم من 0 إلى 100.</w:t>
      </w:r>
      <w:r>
        <w:rPr>
          <w:rFonts w:ascii="Traditional Arabic" w:hAnsi="Traditional Arabic" w:cs="Traditional Arabic"/>
          <w:sz w:val="28"/>
          <w:szCs w:val="28"/>
        </w:rPr>
        <w:t xml:space="preserve"> </w:t>
      </w:r>
      <w:r w:rsidRPr="006C354D">
        <w:rPr>
          <w:rFonts w:ascii="Traditional Arabic" w:hAnsi="Traditional Arabic" w:cs="Traditional Arabic"/>
          <w:sz w:val="28"/>
          <w:szCs w:val="28"/>
          <w:rtl/>
        </w:rPr>
        <w:t>تشير النتيجة النهائية إلى مستوى إتقان الطالب لعلم الصرف.</w:t>
      </w:r>
    </w:p>
    <w:p w14:paraId="1C9E9369" w14:textId="6E028DF2" w:rsidR="00262A24" w:rsidRDefault="00262A24" w:rsidP="002E39FE">
      <w:pPr>
        <w:pStyle w:val="ListParagraph"/>
        <w:numPr>
          <w:ilvl w:val="0"/>
          <w:numId w:val="17"/>
        </w:numPr>
        <w:rPr>
          <w:rFonts w:ascii="Traditional Arabic" w:hAnsi="Traditional Arabic" w:cs="Traditional Arabic"/>
          <w:b/>
          <w:bCs/>
          <w:sz w:val="28"/>
          <w:szCs w:val="28"/>
        </w:rPr>
      </w:pPr>
      <w:r w:rsidRPr="00262A24">
        <w:rPr>
          <w:rFonts w:ascii="Traditional Arabic" w:hAnsi="Traditional Arabic" w:cs="Traditional Arabic"/>
          <w:b/>
          <w:bCs/>
          <w:sz w:val="28"/>
          <w:szCs w:val="28"/>
          <w:rtl/>
        </w:rPr>
        <w:t>مصادر البيانات</w:t>
      </w:r>
    </w:p>
    <w:p w14:paraId="3766F0AF" w14:textId="6F32CA39" w:rsidR="006C354D" w:rsidRDefault="006C354D" w:rsidP="007F09F2">
      <w:pPr>
        <w:pStyle w:val="ListParagraph"/>
        <w:spacing w:after="0" w:line="240" w:lineRule="auto"/>
        <w:ind w:left="408" w:firstLine="284"/>
        <w:jc w:val="both"/>
        <w:rPr>
          <w:rFonts w:ascii="Traditional Arabic" w:hAnsi="Traditional Arabic" w:cs="Traditional Arabic"/>
          <w:sz w:val="28"/>
          <w:szCs w:val="28"/>
          <w:rtl/>
        </w:rPr>
      </w:pPr>
      <w:r w:rsidRPr="006C354D">
        <w:rPr>
          <w:rFonts w:ascii="Traditional Arabic" w:hAnsi="Traditional Arabic" w:cs="Traditional Arabic"/>
          <w:sz w:val="28"/>
          <w:szCs w:val="28"/>
          <w:rtl/>
        </w:rPr>
        <w:t>تم الحصول على بيانات درجات مادة قواعد الصرف من مستندات تقرير الفصل الدراسي الثاني للمتعلمين.</w:t>
      </w:r>
      <w:r>
        <w:rPr>
          <w:rFonts w:ascii="Traditional Arabic" w:hAnsi="Traditional Arabic" w:cs="Traditional Arabic"/>
          <w:sz w:val="28"/>
          <w:szCs w:val="28"/>
        </w:rPr>
        <w:t xml:space="preserve"> </w:t>
      </w:r>
      <w:r w:rsidRPr="006C354D">
        <w:rPr>
          <w:rFonts w:ascii="Traditional Arabic" w:hAnsi="Traditional Arabic" w:cs="Traditional Arabic"/>
          <w:sz w:val="28"/>
          <w:szCs w:val="28"/>
          <w:rtl/>
        </w:rPr>
        <w:t xml:space="preserve">تم اختيار استخدام درجات التقرير </w:t>
      </w:r>
      <w:r w:rsidRPr="006C354D">
        <w:rPr>
          <w:rFonts w:ascii="Traditional Arabic" w:hAnsi="Traditional Arabic" w:cs="Traditional Arabic"/>
          <w:sz w:val="28"/>
          <w:szCs w:val="28"/>
          <w:rtl/>
        </w:rPr>
        <w:lastRenderedPageBreak/>
        <w:t>كمصدر للبيانات في هذه المادة بسبب دقتها العالية، وتوثيقها الرسمي، وصلاحيتها الأكاديمية التي يمكن المساءلة عنها.</w:t>
      </w:r>
    </w:p>
    <w:p w14:paraId="20942A21" w14:textId="6FCA9E1B" w:rsidR="001A117D" w:rsidRPr="00A633F0" w:rsidRDefault="001A117D" w:rsidP="002E39FE">
      <w:pPr>
        <w:pStyle w:val="ListParagraph"/>
        <w:numPr>
          <w:ilvl w:val="0"/>
          <w:numId w:val="14"/>
        </w:numPr>
        <w:spacing w:after="0" w:line="240" w:lineRule="auto"/>
        <w:ind w:left="691" w:hanging="425"/>
        <w:rPr>
          <w:rFonts w:ascii="Traditional Arabic" w:hAnsi="Traditional Arabic" w:cs="Traditional Arabic"/>
          <w:b/>
          <w:bCs/>
          <w:sz w:val="28"/>
          <w:szCs w:val="28"/>
        </w:rPr>
      </w:pPr>
      <w:r w:rsidRPr="00A633F0">
        <w:rPr>
          <w:rFonts w:ascii="Traditional Arabic" w:hAnsi="Traditional Arabic" w:cs="Traditional Arabic"/>
          <w:b/>
          <w:bCs/>
          <w:sz w:val="28"/>
          <w:szCs w:val="28"/>
          <w:rtl/>
        </w:rPr>
        <w:t>الأداة الإضافية: استبيان إتقان قواعد النحو وقواعد الصرف</w:t>
      </w:r>
    </w:p>
    <w:p w14:paraId="5CB9C0EA" w14:textId="7FD445F4" w:rsidR="001A117D" w:rsidRDefault="001A117D" w:rsidP="001A117D">
      <w:pPr>
        <w:pStyle w:val="ListParagraph"/>
        <w:spacing w:after="0" w:line="240" w:lineRule="auto"/>
        <w:ind w:left="692" w:firstLine="720"/>
        <w:jc w:val="both"/>
        <w:rPr>
          <w:rFonts w:ascii="Traditional Arabic" w:hAnsi="Traditional Arabic" w:cs="Traditional Arabic"/>
          <w:sz w:val="28"/>
          <w:szCs w:val="28"/>
          <w:rtl/>
        </w:rPr>
      </w:pPr>
      <w:r w:rsidRPr="001A117D">
        <w:rPr>
          <w:rFonts w:ascii="Traditional Arabic" w:hAnsi="Traditional Arabic" w:cs="Traditional Arabic"/>
          <w:sz w:val="28"/>
          <w:szCs w:val="28"/>
          <w:rtl/>
        </w:rPr>
        <w:t xml:space="preserve">تم استخدام إضافة استبيان في هذا البحث أيضًا كأداة مساعدة للتحقق من مستوى إتقان الطلاب للمتغيرين. ويهدف ذلك إلى تعزيز البيانات الأساسية المتمثلة في درجة نهاية الفصل كقياس للمتغير </w:t>
      </w:r>
      <w:r w:rsidRPr="005E79A9">
        <w:rPr>
          <w:rFonts w:asciiTheme="majorBidi" w:hAnsiTheme="majorBidi" w:cstheme="majorBidi"/>
          <w:sz w:val="20"/>
          <w:szCs w:val="20"/>
          <w:rtl/>
        </w:rPr>
        <w:t>(</w:t>
      </w:r>
      <w:r w:rsidRPr="005E79A9">
        <w:rPr>
          <w:rFonts w:asciiTheme="majorBidi" w:hAnsiTheme="majorBidi" w:cstheme="majorBidi"/>
          <w:sz w:val="20"/>
          <w:szCs w:val="20"/>
        </w:rPr>
        <w:t>X₁</w:t>
      </w:r>
      <w:r w:rsidRPr="005E79A9">
        <w:rPr>
          <w:rFonts w:asciiTheme="majorBidi" w:hAnsiTheme="majorBidi" w:cstheme="majorBidi"/>
          <w:sz w:val="20"/>
          <w:szCs w:val="20"/>
          <w:rtl/>
        </w:rPr>
        <w:t>)</w:t>
      </w:r>
      <w:r w:rsidRPr="001A117D">
        <w:rPr>
          <w:rFonts w:ascii="Traditional Arabic" w:hAnsi="Traditional Arabic" w:cs="Traditional Arabic"/>
          <w:sz w:val="28"/>
          <w:szCs w:val="28"/>
          <w:rtl/>
        </w:rPr>
        <w:t xml:space="preserve"> وهو إتقان قواعد النحو، وللمتغير </w:t>
      </w:r>
      <w:r w:rsidRPr="005E79A9">
        <w:rPr>
          <w:rFonts w:asciiTheme="majorBidi" w:hAnsiTheme="majorBidi" w:cstheme="majorBidi"/>
          <w:sz w:val="20"/>
          <w:szCs w:val="20"/>
          <w:rtl/>
        </w:rPr>
        <w:t>(</w:t>
      </w:r>
      <w:r w:rsidRPr="005E79A9">
        <w:rPr>
          <w:rFonts w:asciiTheme="majorBidi" w:hAnsiTheme="majorBidi" w:cstheme="majorBidi"/>
          <w:sz w:val="20"/>
          <w:szCs w:val="20"/>
        </w:rPr>
        <w:t>X₂</w:t>
      </w:r>
      <w:r w:rsidRPr="005E79A9">
        <w:rPr>
          <w:rFonts w:asciiTheme="majorBidi" w:hAnsiTheme="majorBidi" w:cstheme="majorBidi"/>
          <w:sz w:val="20"/>
          <w:szCs w:val="20"/>
          <w:rtl/>
        </w:rPr>
        <w:t>)</w:t>
      </w:r>
      <w:r w:rsidRPr="001A117D">
        <w:rPr>
          <w:rFonts w:ascii="Traditional Arabic" w:hAnsi="Traditional Arabic" w:cs="Traditional Arabic"/>
          <w:sz w:val="28"/>
          <w:szCs w:val="28"/>
          <w:rtl/>
        </w:rPr>
        <w:t xml:space="preserve"> وهو إتقان قواعد الصرف، وكذلك لقياس الفهم المفاهيمي للطلاب بناءً على المؤشرات التي تم توضيحها في الإطار النظري في الفصل الثاني.</w:t>
      </w:r>
    </w:p>
    <w:p w14:paraId="6E3027F7" w14:textId="2F700445" w:rsidR="001A117D" w:rsidRDefault="005E79A9" w:rsidP="001A117D">
      <w:pPr>
        <w:pStyle w:val="ListParagraph"/>
        <w:spacing w:after="0" w:line="240" w:lineRule="auto"/>
        <w:ind w:left="692" w:firstLine="720"/>
        <w:jc w:val="both"/>
        <w:rPr>
          <w:rFonts w:ascii="Traditional Arabic" w:hAnsi="Traditional Arabic" w:cs="Traditional Arabic"/>
          <w:sz w:val="28"/>
          <w:szCs w:val="28"/>
          <w:rtl/>
        </w:rPr>
      </w:pPr>
      <w:r w:rsidRPr="005E79A9">
        <w:rPr>
          <w:rFonts w:ascii="Traditional Arabic" w:hAnsi="Traditional Arabic" w:cs="Traditional Arabic"/>
          <w:sz w:val="28"/>
          <w:szCs w:val="28"/>
          <w:rtl/>
        </w:rPr>
        <w:t xml:space="preserve">يتكوّن هذا الاستبيان من جزئين، وهما: قواعد الصرف، ويشتمل على عشرين </w:t>
      </w:r>
      <w:r w:rsidRPr="005E79A9">
        <w:rPr>
          <w:rFonts w:asciiTheme="majorBidi" w:hAnsiTheme="majorBidi" w:cstheme="majorBidi"/>
          <w:sz w:val="20"/>
          <w:szCs w:val="20"/>
          <w:rtl/>
        </w:rPr>
        <w:t xml:space="preserve">(٢٠) </w:t>
      </w:r>
      <w:r w:rsidRPr="005E79A9">
        <w:rPr>
          <w:rFonts w:ascii="Traditional Arabic" w:hAnsi="Traditional Arabic" w:cs="Traditional Arabic"/>
          <w:sz w:val="28"/>
          <w:szCs w:val="28"/>
          <w:rtl/>
        </w:rPr>
        <w:t xml:space="preserve">سؤالاً من نوع الاختيار من متعدد، وقواعد النحو، ويشتمل أيضًا على عشرين </w:t>
      </w:r>
      <w:r w:rsidRPr="005E79A9">
        <w:rPr>
          <w:rFonts w:asciiTheme="majorBidi" w:hAnsiTheme="majorBidi" w:cstheme="majorBidi"/>
          <w:sz w:val="20"/>
          <w:szCs w:val="20"/>
          <w:rtl/>
        </w:rPr>
        <w:t>(٢٠)</w:t>
      </w:r>
      <w:r w:rsidRPr="005E79A9">
        <w:rPr>
          <w:rFonts w:ascii="Traditional Arabic" w:hAnsi="Traditional Arabic" w:cs="Traditional Arabic"/>
          <w:sz w:val="28"/>
          <w:szCs w:val="28"/>
          <w:rtl/>
        </w:rPr>
        <w:t xml:space="preserve"> سؤالاً من النوع نفسه، ولكل سؤال أربعُ خياراتٍ ويوجد خيارٌ واحدٌ صحيح فقط. وأما المؤشرات المستخدمة في هذا الاستبيان فتعتمد على الجوانب اللغوية، كما هو موضّح في الجدول الآتي:</w:t>
      </w:r>
    </w:p>
    <w:p w14:paraId="3EB6D29D" w14:textId="4917D4AE" w:rsidR="005E79A9" w:rsidRDefault="005E79A9" w:rsidP="00586EEB">
      <w:pPr>
        <w:pStyle w:val="ListParagraph"/>
        <w:spacing w:before="240" w:after="0" w:line="240" w:lineRule="auto"/>
        <w:ind w:left="692" w:firstLine="720"/>
        <w:jc w:val="center"/>
        <w:rPr>
          <w:rFonts w:ascii="Traditional Arabic" w:hAnsi="Traditional Arabic" w:cs="Traditional Arabic"/>
          <w:sz w:val="28"/>
          <w:szCs w:val="28"/>
          <w:rtl/>
        </w:rPr>
      </w:pPr>
      <w:r w:rsidRPr="00303830">
        <w:rPr>
          <w:rFonts w:ascii="Traditional Arabic" w:hAnsi="Traditional Arabic" w:cs="Traditional Arabic"/>
          <w:b/>
          <w:bCs/>
          <w:sz w:val="28"/>
          <w:szCs w:val="28"/>
          <w:rtl/>
        </w:rPr>
        <w:t>الجدول</w:t>
      </w:r>
      <w:r w:rsidRPr="00303830">
        <w:rPr>
          <w:rFonts w:ascii="Traditional Arabic" w:hAnsi="Traditional Arabic" w:cs="Traditional Arabic" w:hint="cs"/>
          <w:sz w:val="28"/>
          <w:szCs w:val="28"/>
          <w:rtl/>
        </w:rPr>
        <w:t xml:space="preserve"> </w:t>
      </w:r>
      <w:r w:rsidRPr="00303830">
        <w:rPr>
          <w:rFonts w:ascii="Traditional Arabic" w:hAnsi="Traditional Arabic" w:cs="Traditional Arabic" w:hint="cs"/>
          <w:b/>
          <w:bCs/>
          <w:sz w:val="28"/>
          <w:szCs w:val="28"/>
          <w:rtl/>
        </w:rPr>
        <w:t>3.1</w:t>
      </w:r>
    </w:p>
    <w:p w14:paraId="248B3D94" w14:textId="7DD00292" w:rsidR="00586EEB" w:rsidRDefault="00586EEB" w:rsidP="00586EEB">
      <w:pPr>
        <w:pStyle w:val="ListParagraph"/>
        <w:spacing w:before="240" w:after="0" w:line="240" w:lineRule="auto"/>
        <w:ind w:left="692" w:firstLine="720"/>
        <w:jc w:val="center"/>
        <w:rPr>
          <w:rFonts w:ascii="Traditional Arabic" w:hAnsi="Traditional Arabic" w:cs="Traditional Arabic"/>
          <w:sz w:val="28"/>
          <w:szCs w:val="28"/>
          <w:rtl/>
        </w:rPr>
      </w:pPr>
      <w:r w:rsidRPr="00586EEB">
        <w:rPr>
          <w:rFonts w:ascii="Traditional Arabic" w:hAnsi="Traditional Arabic" w:cs="Traditional Arabic"/>
          <w:sz w:val="28"/>
          <w:szCs w:val="28"/>
          <w:rtl/>
        </w:rPr>
        <w:t>مؤشرات استبيان قواعد النحو</w:t>
      </w:r>
    </w:p>
    <w:tbl>
      <w:tblPr>
        <w:tblStyle w:val="TableGrid"/>
        <w:bidiVisual/>
        <w:tblW w:w="0" w:type="auto"/>
        <w:tblInd w:w="692" w:type="dxa"/>
        <w:tblLook w:val="04A0" w:firstRow="1" w:lastRow="0" w:firstColumn="1" w:lastColumn="0" w:noHBand="0" w:noVBand="1"/>
      </w:tblPr>
      <w:tblGrid>
        <w:gridCol w:w="2123"/>
        <w:gridCol w:w="2127"/>
        <w:gridCol w:w="559"/>
      </w:tblGrid>
      <w:tr w:rsidR="005E79A9" w14:paraId="2456D889" w14:textId="77777777" w:rsidTr="005E79A9">
        <w:tc>
          <w:tcPr>
            <w:tcW w:w="2123" w:type="dxa"/>
          </w:tcPr>
          <w:p w14:paraId="00AB039D" w14:textId="18AC3703" w:rsidR="005E79A9" w:rsidRDefault="005E79A9" w:rsidP="005E79A9">
            <w:pPr>
              <w:pStyle w:val="ListParagraph"/>
              <w:ind w:left="0"/>
              <w:jc w:val="center"/>
              <w:rPr>
                <w:rFonts w:ascii="Traditional Arabic" w:hAnsi="Traditional Arabic" w:cs="Traditional Arabic"/>
                <w:sz w:val="28"/>
                <w:szCs w:val="28"/>
                <w:rtl/>
              </w:rPr>
            </w:pPr>
            <w:r w:rsidRPr="005E79A9">
              <w:rPr>
                <w:rFonts w:ascii="Traditional Arabic" w:hAnsi="Traditional Arabic" w:cs="Traditional Arabic"/>
                <w:sz w:val="28"/>
                <w:szCs w:val="28"/>
                <w:rtl/>
              </w:rPr>
              <w:t>رقم السؤال</w:t>
            </w:r>
          </w:p>
        </w:tc>
        <w:tc>
          <w:tcPr>
            <w:tcW w:w="2127" w:type="dxa"/>
          </w:tcPr>
          <w:p w14:paraId="3BB6485F" w14:textId="10B9D857" w:rsidR="005E79A9" w:rsidRPr="005E79A9" w:rsidRDefault="005E79A9" w:rsidP="005E79A9">
            <w:pPr>
              <w:pStyle w:val="ListParagraph"/>
              <w:ind w:left="0"/>
              <w:jc w:val="center"/>
              <w:rPr>
                <w:rFonts w:ascii="Traditional Arabic" w:hAnsi="Traditional Arabic" w:cs="Traditional Arabic"/>
                <w:sz w:val="28"/>
                <w:szCs w:val="28"/>
                <w:rtl/>
                <w:lang w:val="en-US"/>
              </w:rPr>
            </w:pPr>
            <w:r w:rsidRPr="005E79A9">
              <w:rPr>
                <w:rFonts w:ascii="Traditional Arabic" w:hAnsi="Traditional Arabic" w:cs="Traditional Arabic"/>
                <w:sz w:val="28"/>
                <w:szCs w:val="28"/>
                <w:rtl/>
              </w:rPr>
              <w:t>مؤشرات إتقان قواعد النحو</w:t>
            </w:r>
          </w:p>
        </w:tc>
        <w:tc>
          <w:tcPr>
            <w:tcW w:w="559" w:type="dxa"/>
          </w:tcPr>
          <w:p w14:paraId="5B03300A" w14:textId="3FFD2BDC" w:rsidR="005E79A9" w:rsidRDefault="005E79A9"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نمرة</w:t>
            </w:r>
          </w:p>
        </w:tc>
      </w:tr>
      <w:tr w:rsidR="005E79A9" w14:paraId="2E2792A7" w14:textId="77777777" w:rsidTr="005E79A9">
        <w:tc>
          <w:tcPr>
            <w:tcW w:w="2123" w:type="dxa"/>
          </w:tcPr>
          <w:p w14:paraId="32BDBEA3" w14:textId="71B1BDCE" w:rsidR="005E79A9" w:rsidRDefault="0085084F"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1, 2, 6, 14, 20</w:t>
            </w:r>
          </w:p>
        </w:tc>
        <w:tc>
          <w:tcPr>
            <w:tcW w:w="2127" w:type="dxa"/>
          </w:tcPr>
          <w:p w14:paraId="344735E7" w14:textId="6F840715" w:rsidR="005E79A9" w:rsidRDefault="005E79A9" w:rsidP="005E79A9">
            <w:pPr>
              <w:pStyle w:val="ListParagraph"/>
              <w:ind w:left="0"/>
              <w:jc w:val="center"/>
              <w:rPr>
                <w:rFonts w:ascii="Traditional Arabic" w:hAnsi="Traditional Arabic" w:cs="Traditional Arabic"/>
                <w:sz w:val="28"/>
                <w:szCs w:val="28"/>
                <w:rtl/>
              </w:rPr>
            </w:pPr>
            <w:r w:rsidRPr="005E79A9">
              <w:rPr>
                <w:rFonts w:ascii="Traditional Arabic" w:hAnsi="Traditional Arabic" w:cs="Traditional Arabic"/>
                <w:sz w:val="28"/>
                <w:szCs w:val="28"/>
                <w:rtl/>
              </w:rPr>
              <w:t>فهم وظيفة المبتدأ والخبر في الجملة الاسمية</w:t>
            </w:r>
          </w:p>
        </w:tc>
        <w:tc>
          <w:tcPr>
            <w:tcW w:w="559" w:type="dxa"/>
          </w:tcPr>
          <w:p w14:paraId="2AEBABB9" w14:textId="21C71FC5" w:rsidR="005E79A9" w:rsidRDefault="005E79A9"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1</w:t>
            </w:r>
          </w:p>
        </w:tc>
      </w:tr>
      <w:tr w:rsidR="005E79A9" w14:paraId="559EFEF6" w14:textId="77777777" w:rsidTr="005E79A9">
        <w:tc>
          <w:tcPr>
            <w:tcW w:w="2123" w:type="dxa"/>
          </w:tcPr>
          <w:p w14:paraId="3F31DE38" w14:textId="7BA9B048" w:rsidR="005E79A9" w:rsidRDefault="0085084F"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lastRenderedPageBreak/>
              <w:t>4, 9, 11, 15, 17, 19</w:t>
            </w:r>
          </w:p>
        </w:tc>
        <w:tc>
          <w:tcPr>
            <w:tcW w:w="2127" w:type="dxa"/>
          </w:tcPr>
          <w:p w14:paraId="7726E41B" w14:textId="6C2779C8" w:rsidR="005E79A9" w:rsidRPr="0085084F" w:rsidRDefault="0085084F" w:rsidP="005E79A9">
            <w:pPr>
              <w:pStyle w:val="ListParagraph"/>
              <w:ind w:left="0"/>
              <w:jc w:val="center"/>
              <w:rPr>
                <w:rFonts w:ascii="Traditional Arabic" w:hAnsi="Traditional Arabic" w:cs="Traditional Arabic"/>
                <w:sz w:val="28"/>
                <w:szCs w:val="28"/>
                <w:rtl/>
                <w:lang w:val="en-US"/>
              </w:rPr>
            </w:pPr>
            <w:r w:rsidRPr="0085084F">
              <w:rPr>
                <w:rFonts w:ascii="Traditional Arabic" w:hAnsi="Traditional Arabic" w:cs="Traditional Arabic"/>
                <w:sz w:val="28"/>
                <w:szCs w:val="28"/>
                <w:rtl/>
                <w:lang w:val="en-US"/>
              </w:rPr>
              <w:t>فهم الإعراب (الرفع، النصب، الجر، الجزم</w:t>
            </w:r>
            <w:r>
              <w:rPr>
                <w:rFonts w:ascii="Traditional Arabic" w:hAnsi="Traditional Arabic" w:cs="Traditional Arabic" w:hint="cs"/>
                <w:sz w:val="28"/>
                <w:szCs w:val="28"/>
                <w:rtl/>
                <w:lang w:val="en-US"/>
              </w:rPr>
              <w:t>)</w:t>
            </w:r>
          </w:p>
        </w:tc>
        <w:tc>
          <w:tcPr>
            <w:tcW w:w="559" w:type="dxa"/>
          </w:tcPr>
          <w:p w14:paraId="2A09D0E1" w14:textId="6F1A8C73" w:rsidR="005E79A9" w:rsidRDefault="005E79A9"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2</w:t>
            </w:r>
          </w:p>
        </w:tc>
      </w:tr>
      <w:tr w:rsidR="005E79A9" w14:paraId="73FC9832" w14:textId="77777777" w:rsidTr="005E79A9">
        <w:tc>
          <w:tcPr>
            <w:tcW w:w="2123" w:type="dxa"/>
          </w:tcPr>
          <w:p w14:paraId="4FA7F82F" w14:textId="3CC065CD" w:rsidR="005E79A9" w:rsidRDefault="0085084F"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3, 5, 18</w:t>
            </w:r>
          </w:p>
        </w:tc>
        <w:tc>
          <w:tcPr>
            <w:tcW w:w="2127" w:type="dxa"/>
          </w:tcPr>
          <w:p w14:paraId="79E91496" w14:textId="0106E315" w:rsidR="005E79A9" w:rsidRPr="0085084F" w:rsidRDefault="0085084F" w:rsidP="005E79A9">
            <w:pPr>
              <w:pStyle w:val="ListParagraph"/>
              <w:ind w:left="0"/>
              <w:jc w:val="center"/>
              <w:rPr>
                <w:rFonts w:ascii="Traditional Arabic" w:hAnsi="Traditional Arabic" w:cs="Traditional Arabic"/>
                <w:sz w:val="28"/>
                <w:szCs w:val="28"/>
                <w:rtl/>
                <w:lang w:val="en-US"/>
              </w:rPr>
            </w:pPr>
            <w:r w:rsidRPr="0085084F">
              <w:rPr>
                <w:rFonts w:ascii="Traditional Arabic" w:hAnsi="Traditional Arabic" w:cs="Traditional Arabic"/>
                <w:sz w:val="28"/>
                <w:szCs w:val="28"/>
                <w:rtl/>
                <w:lang w:val="en-US"/>
              </w:rPr>
              <w:t>معرفة أنواع وصيغ الفعل المضارع</w:t>
            </w:r>
          </w:p>
        </w:tc>
        <w:tc>
          <w:tcPr>
            <w:tcW w:w="559" w:type="dxa"/>
          </w:tcPr>
          <w:p w14:paraId="7DC7C5CF" w14:textId="688B0758" w:rsidR="005E79A9" w:rsidRDefault="005E79A9"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3</w:t>
            </w:r>
          </w:p>
        </w:tc>
      </w:tr>
      <w:tr w:rsidR="005E79A9" w14:paraId="2B1574E3" w14:textId="77777777" w:rsidTr="005E79A9">
        <w:tc>
          <w:tcPr>
            <w:tcW w:w="2123" w:type="dxa"/>
          </w:tcPr>
          <w:p w14:paraId="3C67BC10" w14:textId="01FFB648" w:rsidR="005E79A9" w:rsidRDefault="0085084F"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10, 12, 13</w:t>
            </w:r>
          </w:p>
        </w:tc>
        <w:tc>
          <w:tcPr>
            <w:tcW w:w="2127" w:type="dxa"/>
          </w:tcPr>
          <w:p w14:paraId="72A67C10" w14:textId="0FFB8909" w:rsidR="005E79A9" w:rsidRPr="0085084F" w:rsidRDefault="0085084F" w:rsidP="005E79A9">
            <w:pPr>
              <w:pStyle w:val="ListParagraph"/>
              <w:ind w:left="0"/>
              <w:jc w:val="center"/>
              <w:rPr>
                <w:rFonts w:ascii="Traditional Arabic" w:hAnsi="Traditional Arabic" w:cs="Traditional Arabic"/>
                <w:sz w:val="28"/>
                <w:szCs w:val="28"/>
                <w:rtl/>
                <w:lang w:val="en-US"/>
              </w:rPr>
            </w:pPr>
            <w:r w:rsidRPr="0085084F">
              <w:rPr>
                <w:rFonts w:ascii="Traditional Arabic" w:hAnsi="Traditional Arabic" w:cs="Traditional Arabic"/>
                <w:sz w:val="28"/>
                <w:szCs w:val="28"/>
                <w:rtl/>
                <w:lang w:val="en-US"/>
              </w:rPr>
              <w:t>فهم موقع الكلمة ووظيفتها في تركيب الجملة (الاسم، الفاعل، المفعول به، خبر كان)</w:t>
            </w:r>
          </w:p>
        </w:tc>
        <w:tc>
          <w:tcPr>
            <w:tcW w:w="559" w:type="dxa"/>
          </w:tcPr>
          <w:p w14:paraId="77F2723D" w14:textId="38A5A6A4" w:rsidR="005E79A9" w:rsidRDefault="005E79A9"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4</w:t>
            </w:r>
          </w:p>
        </w:tc>
      </w:tr>
      <w:tr w:rsidR="005E79A9" w14:paraId="6108FA1C" w14:textId="77777777" w:rsidTr="005E79A9">
        <w:tc>
          <w:tcPr>
            <w:tcW w:w="2123" w:type="dxa"/>
          </w:tcPr>
          <w:p w14:paraId="71320380" w14:textId="5EB5EF41" w:rsidR="005E79A9" w:rsidRDefault="0085084F"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7, 8, 16</w:t>
            </w:r>
          </w:p>
        </w:tc>
        <w:tc>
          <w:tcPr>
            <w:tcW w:w="2127" w:type="dxa"/>
          </w:tcPr>
          <w:p w14:paraId="26BD39F1" w14:textId="37F74152" w:rsidR="005E79A9" w:rsidRDefault="0085084F" w:rsidP="005E79A9">
            <w:pPr>
              <w:pStyle w:val="ListParagraph"/>
              <w:ind w:left="0"/>
              <w:jc w:val="center"/>
              <w:rPr>
                <w:rFonts w:ascii="Traditional Arabic" w:hAnsi="Traditional Arabic" w:cs="Traditional Arabic"/>
                <w:sz w:val="28"/>
                <w:szCs w:val="28"/>
                <w:rtl/>
              </w:rPr>
            </w:pPr>
            <w:r w:rsidRPr="0085084F">
              <w:rPr>
                <w:rFonts w:ascii="Traditional Arabic" w:hAnsi="Traditional Arabic" w:cs="Traditional Arabic"/>
                <w:sz w:val="28"/>
                <w:szCs w:val="28"/>
                <w:rtl/>
              </w:rPr>
              <w:t>فهم استخدام حروف الجر والنعت والعلاقات بين الكلمات</w:t>
            </w:r>
          </w:p>
        </w:tc>
        <w:tc>
          <w:tcPr>
            <w:tcW w:w="559" w:type="dxa"/>
          </w:tcPr>
          <w:p w14:paraId="44649084" w14:textId="45F6BC17" w:rsidR="005E79A9" w:rsidRPr="005E79A9" w:rsidRDefault="005E79A9" w:rsidP="005E79A9">
            <w:pPr>
              <w:pStyle w:val="ListParagraph"/>
              <w:ind w:left="0"/>
              <w:jc w:val="center"/>
              <w:rPr>
                <w:rFonts w:ascii="Traditional Arabic" w:hAnsi="Traditional Arabic" w:cs="Traditional Arabic"/>
                <w:sz w:val="28"/>
                <w:szCs w:val="28"/>
                <w:rtl/>
                <w:lang w:val="en-US"/>
              </w:rPr>
            </w:pPr>
            <w:r>
              <w:rPr>
                <w:rFonts w:ascii="Traditional Arabic" w:hAnsi="Traditional Arabic" w:cs="Traditional Arabic" w:hint="cs"/>
                <w:sz w:val="28"/>
                <w:szCs w:val="28"/>
                <w:rtl/>
              </w:rPr>
              <w:t>5</w:t>
            </w:r>
          </w:p>
        </w:tc>
      </w:tr>
    </w:tbl>
    <w:p w14:paraId="684F3DBC" w14:textId="77777777" w:rsidR="005E79A9" w:rsidRDefault="005E79A9" w:rsidP="005E79A9">
      <w:pPr>
        <w:pStyle w:val="ListParagraph"/>
        <w:spacing w:after="0" w:line="240" w:lineRule="auto"/>
        <w:ind w:left="692" w:firstLine="720"/>
        <w:jc w:val="center"/>
        <w:rPr>
          <w:rFonts w:ascii="Traditional Arabic" w:hAnsi="Traditional Arabic" w:cs="Traditional Arabic"/>
          <w:sz w:val="28"/>
          <w:szCs w:val="28"/>
          <w:rtl/>
        </w:rPr>
      </w:pPr>
    </w:p>
    <w:p w14:paraId="4BD1C3FB" w14:textId="5E500DC2" w:rsidR="0085084F" w:rsidRDefault="0085084F" w:rsidP="0085084F">
      <w:pPr>
        <w:pStyle w:val="ListParagraph"/>
        <w:spacing w:after="0" w:line="240" w:lineRule="auto"/>
        <w:ind w:left="692" w:firstLine="720"/>
        <w:jc w:val="center"/>
        <w:rPr>
          <w:rFonts w:ascii="Traditional Arabic" w:hAnsi="Traditional Arabic" w:cs="Traditional Arabic"/>
          <w:sz w:val="28"/>
          <w:szCs w:val="28"/>
          <w:rtl/>
        </w:rPr>
      </w:pPr>
      <w:r w:rsidRPr="00303830">
        <w:rPr>
          <w:rFonts w:ascii="Traditional Arabic" w:hAnsi="Traditional Arabic" w:cs="Traditional Arabic"/>
          <w:b/>
          <w:bCs/>
          <w:sz w:val="28"/>
          <w:szCs w:val="28"/>
          <w:rtl/>
        </w:rPr>
        <w:t>الجدول</w:t>
      </w:r>
      <w:r w:rsidRPr="00303830">
        <w:rPr>
          <w:rFonts w:ascii="Traditional Arabic" w:hAnsi="Traditional Arabic" w:cs="Traditional Arabic" w:hint="cs"/>
          <w:sz w:val="28"/>
          <w:szCs w:val="28"/>
          <w:rtl/>
        </w:rPr>
        <w:t xml:space="preserve"> </w:t>
      </w:r>
      <w:r w:rsidRPr="00303830">
        <w:rPr>
          <w:rFonts w:ascii="Traditional Arabic" w:hAnsi="Traditional Arabic" w:cs="Traditional Arabic" w:hint="cs"/>
          <w:b/>
          <w:bCs/>
          <w:sz w:val="28"/>
          <w:szCs w:val="28"/>
          <w:rtl/>
        </w:rPr>
        <w:t>3,2</w:t>
      </w:r>
    </w:p>
    <w:p w14:paraId="224D4F36" w14:textId="78526154" w:rsidR="00586EEB" w:rsidRPr="00586EEB" w:rsidRDefault="00586EEB" w:rsidP="00586EEB">
      <w:pPr>
        <w:pStyle w:val="ListParagraph"/>
        <w:spacing w:before="240" w:after="0" w:line="240" w:lineRule="auto"/>
        <w:ind w:left="692" w:firstLine="720"/>
        <w:jc w:val="center"/>
        <w:rPr>
          <w:rFonts w:ascii="Traditional Arabic" w:hAnsi="Traditional Arabic" w:cs="Traditional Arabic"/>
          <w:sz w:val="28"/>
          <w:szCs w:val="28"/>
          <w:rtl/>
        </w:rPr>
      </w:pPr>
      <w:r w:rsidRPr="00586EEB">
        <w:rPr>
          <w:rFonts w:ascii="Traditional Arabic" w:hAnsi="Traditional Arabic" w:cs="Traditional Arabic"/>
          <w:sz w:val="28"/>
          <w:szCs w:val="28"/>
          <w:rtl/>
        </w:rPr>
        <w:t>مؤشرات استبيان قواعد ال</w:t>
      </w:r>
      <w:r>
        <w:rPr>
          <w:rFonts w:ascii="Traditional Arabic" w:hAnsi="Traditional Arabic" w:cs="Traditional Arabic" w:hint="cs"/>
          <w:sz w:val="28"/>
          <w:szCs w:val="28"/>
          <w:rtl/>
        </w:rPr>
        <w:t>صرف</w:t>
      </w:r>
    </w:p>
    <w:tbl>
      <w:tblPr>
        <w:tblStyle w:val="TableGrid"/>
        <w:bidiVisual/>
        <w:tblW w:w="0" w:type="auto"/>
        <w:tblInd w:w="692" w:type="dxa"/>
        <w:tblLook w:val="04A0" w:firstRow="1" w:lastRow="0" w:firstColumn="1" w:lastColumn="0" w:noHBand="0" w:noVBand="1"/>
      </w:tblPr>
      <w:tblGrid>
        <w:gridCol w:w="2123"/>
        <w:gridCol w:w="2127"/>
        <w:gridCol w:w="559"/>
      </w:tblGrid>
      <w:tr w:rsidR="0085084F" w14:paraId="6EB0A280" w14:textId="77777777" w:rsidTr="0085084F">
        <w:tc>
          <w:tcPr>
            <w:tcW w:w="2123" w:type="dxa"/>
          </w:tcPr>
          <w:p w14:paraId="6006674B" w14:textId="48F6733D" w:rsidR="0085084F" w:rsidRDefault="0085084F" w:rsidP="005E79A9">
            <w:pPr>
              <w:pStyle w:val="ListParagraph"/>
              <w:ind w:left="0"/>
              <w:jc w:val="center"/>
              <w:rPr>
                <w:rFonts w:ascii="Traditional Arabic" w:hAnsi="Traditional Arabic" w:cs="Traditional Arabic"/>
                <w:sz w:val="28"/>
                <w:szCs w:val="28"/>
                <w:rtl/>
              </w:rPr>
            </w:pPr>
            <w:r w:rsidRPr="005E79A9">
              <w:rPr>
                <w:rFonts w:ascii="Traditional Arabic" w:hAnsi="Traditional Arabic" w:cs="Traditional Arabic"/>
                <w:sz w:val="28"/>
                <w:szCs w:val="28"/>
                <w:rtl/>
              </w:rPr>
              <w:t>رقم السؤال</w:t>
            </w:r>
          </w:p>
        </w:tc>
        <w:tc>
          <w:tcPr>
            <w:tcW w:w="2127" w:type="dxa"/>
          </w:tcPr>
          <w:p w14:paraId="70B59BEF" w14:textId="08F5518D" w:rsidR="0085084F" w:rsidRDefault="0085084F" w:rsidP="005E79A9">
            <w:pPr>
              <w:pStyle w:val="ListParagraph"/>
              <w:ind w:left="0"/>
              <w:jc w:val="center"/>
              <w:rPr>
                <w:rFonts w:ascii="Traditional Arabic" w:hAnsi="Traditional Arabic" w:cs="Traditional Arabic"/>
                <w:sz w:val="28"/>
                <w:szCs w:val="28"/>
                <w:rtl/>
              </w:rPr>
            </w:pPr>
            <w:r w:rsidRPr="005E79A9">
              <w:rPr>
                <w:rFonts w:ascii="Traditional Arabic" w:hAnsi="Traditional Arabic" w:cs="Traditional Arabic"/>
                <w:sz w:val="28"/>
                <w:szCs w:val="28"/>
                <w:rtl/>
              </w:rPr>
              <w:t>مؤشرات إتقان قواعد ال</w:t>
            </w:r>
            <w:r>
              <w:rPr>
                <w:rFonts w:ascii="Traditional Arabic" w:hAnsi="Traditional Arabic" w:cs="Traditional Arabic" w:hint="cs"/>
                <w:sz w:val="28"/>
                <w:szCs w:val="28"/>
                <w:rtl/>
              </w:rPr>
              <w:t>صرف</w:t>
            </w:r>
          </w:p>
        </w:tc>
        <w:tc>
          <w:tcPr>
            <w:tcW w:w="559" w:type="dxa"/>
          </w:tcPr>
          <w:p w14:paraId="022C0B0D" w14:textId="3509379D" w:rsidR="0085084F" w:rsidRDefault="0085084F"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نمرة</w:t>
            </w:r>
          </w:p>
        </w:tc>
      </w:tr>
      <w:tr w:rsidR="0085084F" w14:paraId="56FBCF60" w14:textId="77777777" w:rsidTr="0085084F">
        <w:tc>
          <w:tcPr>
            <w:tcW w:w="2123" w:type="dxa"/>
          </w:tcPr>
          <w:p w14:paraId="0956EBDC" w14:textId="3566682A" w:rsidR="0085084F" w:rsidRDefault="0085084F"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1, 3, 10, 12</w:t>
            </w:r>
          </w:p>
        </w:tc>
        <w:tc>
          <w:tcPr>
            <w:tcW w:w="2127" w:type="dxa"/>
          </w:tcPr>
          <w:p w14:paraId="66A31BEE" w14:textId="550AFA12" w:rsidR="0085084F" w:rsidRDefault="0085084F" w:rsidP="005E79A9">
            <w:pPr>
              <w:pStyle w:val="ListParagraph"/>
              <w:ind w:left="0"/>
              <w:jc w:val="center"/>
              <w:rPr>
                <w:rFonts w:ascii="Traditional Arabic" w:hAnsi="Traditional Arabic" w:cs="Traditional Arabic"/>
                <w:sz w:val="28"/>
                <w:szCs w:val="28"/>
                <w:rtl/>
              </w:rPr>
            </w:pPr>
            <w:r w:rsidRPr="0085084F">
              <w:rPr>
                <w:rFonts w:ascii="Traditional Arabic" w:hAnsi="Traditional Arabic" w:cs="Traditional Arabic"/>
                <w:sz w:val="28"/>
                <w:szCs w:val="28"/>
                <w:rtl/>
              </w:rPr>
              <w:t>تمييز الفعل الثلاثي المجرد وتغير صيغته</w:t>
            </w:r>
          </w:p>
        </w:tc>
        <w:tc>
          <w:tcPr>
            <w:tcW w:w="559" w:type="dxa"/>
          </w:tcPr>
          <w:p w14:paraId="1A735E78" w14:textId="31AFD410" w:rsidR="0085084F" w:rsidRDefault="0085084F"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1</w:t>
            </w:r>
          </w:p>
        </w:tc>
      </w:tr>
      <w:tr w:rsidR="0085084F" w14:paraId="5A279059" w14:textId="77777777" w:rsidTr="0085084F">
        <w:tc>
          <w:tcPr>
            <w:tcW w:w="2123" w:type="dxa"/>
          </w:tcPr>
          <w:p w14:paraId="154F6F0B" w14:textId="00B3DA80" w:rsidR="0085084F" w:rsidRDefault="00C32257"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2, 7, 16</w:t>
            </w:r>
          </w:p>
        </w:tc>
        <w:tc>
          <w:tcPr>
            <w:tcW w:w="2127" w:type="dxa"/>
          </w:tcPr>
          <w:p w14:paraId="2363B251" w14:textId="43090154" w:rsidR="0085084F" w:rsidRDefault="00C32257" w:rsidP="005E79A9">
            <w:pPr>
              <w:pStyle w:val="ListParagraph"/>
              <w:ind w:left="0"/>
              <w:jc w:val="center"/>
              <w:rPr>
                <w:rFonts w:ascii="Traditional Arabic" w:hAnsi="Traditional Arabic" w:cs="Traditional Arabic"/>
                <w:sz w:val="28"/>
                <w:szCs w:val="28"/>
                <w:rtl/>
              </w:rPr>
            </w:pPr>
            <w:r w:rsidRPr="00C32257">
              <w:rPr>
                <w:rFonts w:ascii="Traditional Arabic" w:hAnsi="Traditional Arabic" w:cs="Traditional Arabic"/>
                <w:sz w:val="28"/>
                <w:szCs w:val="28"/>
                <w:rtl/>
              </w:rPr>
              <w:t>تمييز الفعل المعتل (الأجوف، الناقص، المثال)</w:t>
            </w:r>
          </w:p>
        </w:tc>
        <w:tc>
          <w:tcPr>
            <w:tcW w:w="559" w:type="dxa"/>
          </w:tcPr>
          <w:p w14:paraId="42BCA58B" w14:textId="416728AD" w:rsidR="0085084F" w:rsidRDefault="0085084F"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2</w:t>
            </w:r>
          </w:p>
        </w:tc>
      </w:tr>
      <w:tr w:rsidR="0085084F" w14:paraId="23E0BC1D" w14:textId="77777777" w:rsidTr="0085084F">
        <w:tc>
          <w:tcPr>
            <w:tcW w:w="2123" w:type="dxa"/>
          </w:tcPr>
          <w:p w14:paraId="3AD991C8" w14:textId="58218245" w:rsidR="0085084F" w:rsidRDefault="00C32257"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lastRenderedPageBreak/>
              <w:t>4, 5, 14, 18</w:t>
            </w:r>
          </w:p>
        </w:tc>
        <w:tc>
          <w:tcPr>
            <w:tcW w:w="2127" w:type="dxa"/>
          </w:tcPr>
          <w:p w14:paraId="47BA6B44" w14:textId="0AD9A635" w:rsidR="0085084F" w:rsidRDefault="00C32257" w:rsidP="005E79A9">
            <w:pPr>
              <w:pStyle w:val="ListParagraph"/>
              <w:ind w:left="0"/>
              <w:jc w:val="center"/>
              <w:rPr>
                <w:rFonts w:ascii="Traditional Arabic" w:hAnsi="Traditional Arabic" w:cs="Traditional Arabic"/>
                <w:sz w:val="28"/>
                <w:szCs w:val="28"/>
                <w:rtl/>
              </w:rPr>
            </w:pPr>
            <w:r w:rsidRPr="00C32257">
              <w:rPr>
                <w:rFonts w:ascii="Traditional Arabic" w:hAnsi="Traditional Arabic" w:cs="Traditional Arabic"/>
                <w:sz w:val="28"/>
                <w:szCs w:val="28"/>
                <w:rtl/>
              </w:rPr>
              <w:t>التعرف على صيغة المصدر والاسم والفاعل واسم المكان واسم المفعول</w:t>
            </w:r>
          </w:p>
        </w:tc>
        <w:tc>
          <w:tcPr>
            <w:tcW w:w="559" w:type="dxa"/>
          </w:tcPr>
          <w:p w14:paraId="55B1DFBA" w14:textId="2D905DE6" w:rsidR="0085084F" w:rsidRDefault="0085084F"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3</w:t>
            </w:r>
          </w:p>
        </w:tc>
      </w:tr>
      <w:tr w:rsidR="0085084F" w14:paraId="55BBE1D0" w14:textId="77777777" w:rsidTr="0085084F">
        <w:tc>
          <w:tcPr>
            <w:tcW w:w="2123" w:type="dxa"/>
          </w:tcPr>
          <w:p w14:paraId="7F9D5A55" w14:textId="4361149C" w:rsidR="0085084F" w:rsidRDefault="00C32257"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6, 8, 13, 15</w:t>
            </w:r>
          </w:p>
        </w:tc>
        <w:tc>
          <w:tcPr>
            <w:tcW w:w="2127" w:type="dxa"/>
          </w:tcPr>
          <w:p w14:paraId="529F58C0" w14:textId="11C89B9F" w:rsidR="0085084F" w:rsidRDefault="00C32257" w:rsidP="005E79A9">
            <w:pPr>
              <w:pStyle w:val="ListParagraph"/>
              <w:ind w:left="0"/>
              <w:jc w:val="center"/>
              <w:rPr>
                <w:rFonts w:ascii="Traditional Arabic" w:hAnsi="Traditional Arabic" w:cs="Traditional Arabic"/>
                <w:sz w:val="28"/>
                <w:szCs w:val="28"/>
                <w:rtl/>
              </w:rPr>
            </w:pPr>
            <w:r w:rsidRPr="00C32257">
              <w:rPr>
                <w:rFonts w:ascii="Traditional Arabic" w:hAnsi="Traditional Arabic" w:cs="Traditional Arabic"/>
                <w:sz w:val="28"/>
                <w:szCs w:val="28"/>
                <w:rtl/>
              </w:rPr>
              <w:t>فهم عملية التصريف وجذر الكلمة والتغيرات الصرفية</w:t>
            </w:r>
          </w:p>
        </w:tc>
        <w:tc>
          <w:tcPr>
            <w:tcW w:w="559" w:type="dxa"/>
          </w:tcPr>
          <w:p w14:paraId="461CB0EA" w14:textId="166F0D5C" w:rsidR="0085084F" w:rsidRDefault="0085084F"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4</w:t>
            </w:r>
          </w:p>
        </w:tc>
      </w:tr>
      <w:tr w:rsidR="0085084F" w14:paraId="3BCD8640" w14:textId="77777777" w:rsidTr="0085084F">
        <w:tc>
          <w:tcPr>
            <w:tcW w:w="2123" w:type="dxa"/>
          </w:tcPr>
          <w:p w14:paraId="23D2DC7B" w14:textId="7342E4E4" w:rsidR="0085084F" w:rsidRDefault="00C32257"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9, 11, 17, 19, 20</w:t>
            </w:r>
          </w:p>
        </w:tc>
        <w:tc>
          <w:tcPr>
            <w:tcW w:w="2127" w:type="dxa"/>
          </w:tcPr>
          <w:p w14:paraId="6B610E15" w14:textId="79D7BA2E" w:rsidR="0085084F" w:rsidRDefault="00C32257" w:rsidP="005E79A9">
            <w:pPr>
              <w:pStyle w:val="ListParagraph"/>
              <w:ind w:left="0"/>
              <w:jc w:val="center"/>
              <w:rPr>
                <w:rFonts w:ascii="Traditional Arabic" w:hAnsi="Traditional Arabic" w:cs="Traditional Arabic"/>
                <w:sz w:val="28"/>
                <w:szCs w:val="28"/>
                <w:rtl/>
              </w:rPr>
            </w:pPr>
            <w:r w:rsidRPr="00C32257">
              <w:rPr>
                <w:rFonts w:ascii="Traditional Arabic" w:hAnsi="Traditional Arabic" w:cs="Traditional Arabic"/>
                <w:sz w:val="28"/>
                <w:szCs w:val="28"/>
                <w:rtl/>
              </w:rPr>
              <w:t>تحديد صيغة الجمع التكسير ومعنى الكلمة وتحول المعنى</w:t>
            </w:r>
          </w:p>
        </w:tc>
        <w:tc>
          <w:tcPr>
            <w:tcW w:w="559" w:type="dxa"/>
          </w:tcPr>
          <w:p w14:paraId="05662CB3" w14:textId="3D603CDE" w:rsidR="0085084F" w:rsidRDefault="0085084F" w:rsidP="005E79A9">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5</w:t>
            </w:r>
          </w:p>
        </w:tc>
      </w:tr>
    </w:tbl>
    <w:p w14:paraId="4F27D1DC" w14:textId="72520734" w:rsidR="0085084F" w:rsidRDefault="00C32257" w:rsidP="00C32257">
      <w:pPr>
        <w:pStyle w:val="ListParagraph"/>
        <w:spacing w:after="0" w:line="240" w:lineRule="auto"/>
        <w:ind w:left="692" w:firstLine="720"/>
        <w:rPr>
          <w:rFonts w:ascii="Traditional Arabic" w:hAnsi="Traditional Arabic" w:cs="Traditional Arabic"/>
          <w:sz w:val="28"/>
          <w:szCs w:val="28"/>
          <w:rtl/>
        </w:rPr>
      </w:pPr>
      <w:r w:rsidRPr="00C32257">
        <w:rPr>
          <w:rFonts w:ascii="Traditional Arabic" w:hAnsi="Traditional Arabic" w:cs="Traditional Arabic"/>
          <w:sz w:val="28"/>
          <w:szCs w:val="28"/>
          <w:rtl/>
        </w:rPr>
        <w:t>يُستخدم هذا الناتج كأداة تكميليّة لتعزيز تفسير وصحّة نتائج البحث. بالإضافة إلى ذلك، لتسهيل تفسير نتائج الاستبيان، يتم تحويل الدرجة النهائية لكل طالب إلى مقياس من 0 إلى 100 وفقًا للمعادلة التالية:</w:t>
      </w:r>
    </w:p>
    <w:p w14:paraId="1777E394" w14:textId="77777777" w:rsidR="00C32257" w:rsidRPr="00C32257" w:rsidRDefault="00C32257" w:rsidP="00C32257">
      <w:pPr>
        <w:pStyle w:val="ListParagraph"/>
        <w:spacing w:after="200" w:line="360" w:lineRule="auto"/>
        <w:ind w:left="1320" w:firstLine="295"/>
        <w:jc w:val="both"/>
        <w:rPr>
          <w:rFonts w:asciiTheme="majorBidi" w:eastAsiaTheme="minorEastAsia" w:hAnsiTheme="majorBidi" w:cstheme="majorBidi"/>
          <w:i/>
          <w:sz w:val="18"/>
          <w:szCs w:val="18"/>
          <w:lang w:eastAsia="zh-CN"/>
        </w:rPr>
      </w:pPr>
      <m:oMathPara>
        <m:oMath>
          <m:r>
            <w:rPr>
              <w:rFonts w:ascii="Cambria Math" w:hAnsi="Cambria Math" w:cstheme="majorBidi"/>
              <w:sz w:val="18"/>
              <w:szCs w:val="18"/>
              <w:lang w:eastAsia="zh-CN"/>
            </w:rPr>
            <m:t xml:space="preserve">skor akhir = </m:t>
          </m:r>
          <m:d>
            <m:dPr>
              <m:ctrlPr>
                <w:rPr>
                  <w:rFonts w:ascii="Cambria Math" w:hAnsi="Cambria Math" w:cstheme="majorBidi"/>
                  <w:i/>
                  <w:sz w:val="18"/>
                  <w:szCs w:val="18"/>
                  <w:lang w:eastAsia="zh-CN"/>
                </w:rPr>
              </m:ctrlPr>
            </m:dPr>
            <m:e>
              <m:f>
                <m:fPr>
                  <m:ctrlPr>
                    <w:rPr>
                      <w:rFonts w:ascii="Cambria Math" w:hAnsi="Cambria Math" w:cstheme="majorBidi"/>
                      <w:i/>
                      <w:sz w:val="18"/>
                      <w:szCs w:val="18"/>
                      <w:lang w:eastAsia="zh-CN"/>
                    </w:rPr>
                  </m:ctrlPr>
                </m:fPr>
                <m:num>
                  <m:r>
                    <w:rPr>
                      <w:rFonts w:ascii="Cambria Math" w:hAnsi="Cambria Math" w:cstheme="majorBidi"/>
                      <w:sz w:val="18"/>
                      <w:szCs w:val="18"/>
                      <w:lang w:eastAsia="zh-CN"/>
                    </w:rPr>
                    <m:t>Jumlah Jawaban Benar</m:t>
                  </m:r>
                </m:num>
                <m:den>
                  <m:r>
                    <w:rPr>
                      <w:rFonts w:ascii="Cambria Math" w:hAnsi="Cambria Math" w:cstheme="majorBidi"/>
                      <w:sz w:val="18"/>
                      <w:szCs w:val="18"/>
                      <w:lang w:eastAsia="zh-CN"/>
                    </w:rPr>
                    <m:t>20</m:t>
                  </m:r>
                </m:den>
              </m:f>
            </m:e>
          </m:d>
          <m:r>
            <w:rPr>
              <w:rFonts w:ascii="Cambria Math" w:hAnsi="Cambria Math" w:cstheme="majorBidi"/>
              <w:sz w:val="18"/>
              <w:szCs w:val="18"/>
              <w:lang w:eastAsia="zh-CN"/>
            </w:rPr>
            <m:t xml:space="preserve"> x 100 </m:t>
          </m:r>
        </m:oMath>
      </m:oMathPara>
    </w:p>
    <w:p w14:paraId="104D3FBF" w14:textId="62B201EB" w:rsidR="00C32257" w:rsidRDefault="00C32257" w:rsidP="00C32257">
      <w:pPr>
        <w:pStyle w:val="ListParagraph"/>
        <w:spacing w:after="0" w:line="240" w:lineRule="auto"/>
        <w:ind w:left="692" w:firstLine="720"/>
        <w:rPr>
          <w:rFonts w:ascii="Traditional Arabic" w:hAnsi="Traditional Arabic" w:cs="Traditional Arabic"/>
          <w:sz w:val="28"/>
          <w:szCs w:val="28"/>
          <w:rtl/>
        </w:rPr>
      </w:pPr>
      <w:r w:rsidRPr="00C32257">
        <w:rPr>
          <w:rFonts w:ascii="Traditional Arabic" w:hAnsi="Traditional Arabic" w:cs="Traditional Arabic"/>
          <w:sz w:val="28"/>
          <w:szCs w:val="28"/>
          <w:rtl/>
        </w:rPr>
        <w:t>بعد التحويل، تُصنّف النتائج إلى خمس فئات كما يلي:</w:t>
      </w:r>
    </w:p>
    <w:p w14:paraId="4AED355E" w14:textId="67897EBD" w:rsidR="00C32257" w:rsidRDefault="00C32257" w:rsidP="00C32257">
      <w:pPr>
        <w:pStyle w:val="ListParagraph"/>
        <w:spacing w:after="0" w:line="240" w:lineRule="auto"/>
        <w:ind w:left="692" w:firstLine="720"/>
        <w:jc w:val="center"/>
        <w:rPr>
          <w:rFonts w:ascii="Traditional Arabic" w:hAnsi="Traditional Arabic" w:cs="Traditional Arabic"/>
          <w:sz w:val="28"/>
          <w:szCs w:val="28"/>
          <w:rtl/>
        </w:rPr>
      </w:pPr>
      <w:r w:rsidRPr="00303830">
        <w:rPr>
          <w:rFonts w:ascii="Traditional Arabic" w:hAnsi="Traditional Arabic" w:cs="Traditional Arabic"/>
          <w:b/>
          <w:bCs/>
          <w:sz w:val="28"/>
          <w:szCs w:val="28"/>
          <w:rtl/>
        </w:rPr>
        <w:t>الجدول</w:t>
      </w:r>
      <w:r w:rsidRPr="00303830">
        <w:rPr>
          <w:rFonts w:ascii="Traditional Arabic" w:hAnsi="Traditional Arabic" w:cs="Traditional Arabic" w:hint="cs"/>
          <w:b/>
          <w:bCs/>
          <w:sz w:val="28"/>
          <w:szCs w:val="28"/>
          <w:rtl/>
        </w:rPr>
        <w:t>3,3</w:t>
      </w:r>
    </w:p>
    <w:p w14:paraId="66DB246B" w14:textId="3595CD52" w:rsidR="00586EEB" w:rsidRDefault="00586EEB" w:rsidP="00C32257">
      <w:pPr>
        <w:pStyle w:val="ListParagraph"/>
        <w:spacing w:after="0" w:line="240" w:lineRule="auto"/>
        <w:ind w:left="692" w:firstLine="720"/>
        <w:jc w:val="center"/>
        <w:rPr>
          <w:rFonts w:ascii="Traditional Arabic" w:hAnsi="Traditional Arabic" w:cs="Traditional Arabic"/>
          <w:sz w:val="28"/>
          <w:szCs w:val="28"/>
          <w:rtl/>
        </w:rPr>
      </w:pPr>
      <w:r w:rsidRPr="00586EEB">
        <w:rPr>
          <w:rFonts w:ascii="Traditional Arabic" w:hAnsi="Traditional Arabic" w:cs="Traditional Arabic"/>
          <w:sz w:val="28"/>
          <w:szCs w:val="28"/>
          <w:rtl/>
        </w:rPr>
        <w:t>فئات مدى درجات الاستبانة</w:t>
      </w:r>
    </w:p>
    <w:tbl>
      <w:tblPr>
        <w:tblStyle w:val="TableGrid"/>
        <w:bidiVisual/>
        <w:tblW w:w="0" w:type="auto"/>
        <w:tblInd w:w="692" w:type="dxa"/>
        <w:tblLook w:val="04A0" w:firstRow="1" w:lastRow="0" w:firstColumn="1" w:lastColumn="0" w:noHBand="0" w:noVBand="1"/>
      </w:tblPr>
      <w:tblGrid>
        <w:gridCol w:w="2401"/>
        <w:gridCol w:w="2408"/>
      </w:tblGrid>
      <w:tr w:rsidR="00586EEB" w14:paraId="51438B07" w14:textId="77777777" w:rsidTr="00B47D23">
        <w:tc>
          <w:tcPr>
            <w:tcW w:w="2401" w:type="dxa"/>
          </w:tcPr>
          <w:p w14:paraId="38E293C2" w14:textId="2036BB2C" w:rsidR="00586EEB" w:rsidRDefault="00586EEB" w:rsidP="00C32257">
            <w:pPr>
              <w:pStyle w:val="ListParagraph"/>
              <w:ind w:left="0"/>
              <w:jc w:val="center"/>
              <w:rPr>
                <w:rFonts w:ascii="Traditional Arabic" w:hAnsi="Traditional Arabic" w:cs="Traditional Arabic"/>
                <w:sz w:val="28"/>
                <w:szCs w:val="28"/>
                <w:rtl/>
              </w:rPr>
            </w:pPr>
            <w:r w:rsidRPr="00586EEB">
              <w:rPr>
                <w:rFonts w:ascii="Traditional Arabic" w:hAnsi="Traditional Arabic" w:cs="Traditional Arabic"/>
                <w:sz w:val="28"/>
                <w:szCs w:val="28"/>
                <w:rtl/>
              </w:rPr>
              <w:t>فئات</w:t>
            </w:r>
          </w:p>
        </w:tc>
        <w:tc>
          <w:tcPr>
            <w:tcW w:w="2408" w:type="dxa"/>
          </w:tcPr>
          <w:p w14:paraId="674B5D34" w14:textId="74678D25" w:rsidR="00586EEB" w:rsidRDefault="00586EEB" w:rsidP="00C32257">
            <w:pPr>
              <w:pStyle w:val="ListParagraph"/>
              <w:ind w:left="0"/>
              <w:jc w:val="center"/>
              <w:rPr>
                <w:rFonts w:ascii="Traditional Arabic" w:hAnsi="Traditional Arabic" w:cs="Traditional Arabic"/>
                <w:sz w:val="28"/>
                <w:szCs w:val="28"/>
                <w:rtl/>
              </w:rPr>
            </w:pPr>
            <w:r w:rsidRPr="00586EEB">
              <w:rPr>
                <w:rFonts w:ascii="Traditional Arabic" w:hAnsi="Traditional Arabic" w:cs="Traditional Arabic"/>
                <w:sz w:val="28"/>
                <w:szCs w:val="28"/>
                <w:rtl/>
              </w:rPr>
              <w:t>مدى الدرجات</w:t>
            </w:r>
          </w:p>
        </w:tc>
      </w:tr>
      <w:tr w:rsidR="00586EEB" w14:paraId="58E7F788" w14:textId="77777777" w:rsidTr="00B47D23">
        <w:tc>
          <w:tcPr>
            <w:tcW w:w="2401" w:type="dxa"/>
          </w:tcPr>
          <w:p w14:paraId="27395E0A" w14:textId="6B652D14" w:rsidR="00586EEB" w:rsidRPr="009C5F2B" w:rsidRDefault="009C5F2B" w:rsidP="00C32257">
            <w:pPr>
              <w:pStyle w:val="ListParagraph"/>
              <w:ind w:left="0"/>
              <w:jc w:val="center"/>
              <w:rPr>
                <w:rFonts w:ascii="Traditional Arabic" w:hAnsi="Traditional Arabic" w:cs="Traditional Arabic"/>
                <w:sz w:val="28"/>
                <w:szCs w:val="28"/>
                <w:rtl/>
                <w:lang w:val="en-US"/>
              </w:rPr>
            </w:pPr>
            <w:r w:rsidRPr="009C5F2B">
              <w:rPr>
                <w:rFonts w:ascii="Traditional Arabic" w:hAnsi="Traditional Arabic" w:cs="Traditional Arabic"/>
                <w:sz w:val="28"/>
                <w:szCs w:val="28"/>
                <w:rtl/>
                <w:lang w:val="en-US"/>
              </w:rPr>
              <w:t>عالٍ</w:t>
            </w:r>
            <w:r>
              <w:rPr>
                <w:rFonts w:ascii="Traditional Arabic" w:hAnsi="Traditional Arabic" w:cs="Traditional Arabic" w:hint="cs"/>
                <w:sz w:val="28"/>
                <w:szCs w:val="28"/>
                <w:rtl/>
                <w:lang w:val="en-US"/>
              </w:rPr>
              <w:t xml:space="preserve"> </w:t>
            </w:r>
            <w:r w:rsidRPr="009C5F2B">
              <w:rPr>
                <w:rFonts w:ascii="Traditional Arabic" w:hAnsi="Traditional Arabic" w:cs="Traditional Arabic"/>
                <w:sz w:val="28"/>
                <w:szCs w:val="28"/>
                <w:rtl/>
              </w:rPr>
              <w:t>جدًا</w:t>
            </w:r>
          </w:p>
        </w:tc>
        <w:tc>
          <w:tcPr>
            <w:tcW w:w="2408" w:type="dxa"/>
          </w:tcPr>
          <w:p w14:paraId="5ED97EF2" w14:textId="7EC73F94" w:rsidR="00586EEB" w:rsidRDefault="00586EEB" w:rsidP="00C32257">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 xml:space="preserve">81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100</w:t>
            </w:r>
          </w:p>
        </w:tc>
      </w:tr>
      <w:tr w:rsidR="00586EEB" w14:paraId="67692BE6" w14:textId="77777777" w:rsidTr="00B47D23">
        <w:tc>
          <w:tcPr>
            <w:tcW w:w="2401" w:type="dxa"/>
          </w:tcPr>
          <w:p w14:paraId="561012A4" w14:textId="34A17D6F" w:rsidR="00586EEB" w:rsidRDefault="009C5F2B" w:rsidP="00C32257">
            <w:pPr>
              <w:pStyle w:val="ListParagraph"/>
              <w:ind w:left="0"/>
              <w:jc w:val="center"/>
              <w:rPr>
                <w:rFonts w:ascii="Traditional Arabic" w:hAnsi="Traditional Arabic" w:cs="Traditional Arabic"/>
                <w:sz w:val="28"/>
                <w:szCs w:val="28"/>
                <w:rtl/>
              </w:rPr>
            </w:pPr>
            <w:r w:rsidRPr="009C5F2B">
              <w:rPr>
                <w:rFonts w:ascii="Traditional Arabic" w:hAnsi="Traditional Arabic" w:cs="Traditional Arabic"/>
                <w:sz w:val="28"/>
                <w:szCs w:val="28"/>
                <w:rtl/>
              </w:rPr>
              <w:t>عالٍ</w:t>
            </w:r>
          </w:p>
        </w:tc>
        <w:tc>
          <w:tcPr>
            <w:tcW w:w="2408" w:type="dxa"/>
          </w:tcPr>
          <w:p w14:paraId="41A80F8B" w14:textId="1433C736" w:rsidR="00586EEB" w:rsidRDefault="00586EEB" w:rsidP="00C32257">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 xml:space="preserve">61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80</w:t>
            </w:r>
          </w:p>
        </w:tc>
      </w:tr>
      <w:tr w:rsidR="00586EEB" w14:paraId="50303EDF" w14:textId="77777777" w:rsidTr="00B47D23">
        <w:tc>
          <w:tcPr>
            <w:tcW w:w="2401" w:type="dxa"/>
          </w:tcPr>
          <w:p w14:paraId="48C5FFAE" w14:textId="41259672" w:rsidR="00586EEB" w:rsidRDefault="009C5F2B" w:rsidP="009C5F2B">
            <w:pPr>
              <w:pStyle w:val="ListParagraph"/>
              <w:ind w:left="0"/>
              <w:jc w:val="center"/>
              <w:rPr>
                <w:rFonts w:ascii="Traditional Arabic" w:hAnsi="Traditional Arabic" w:cs="Traditional Arabic"/>
                <w:sz w:val="28"/>
                <w:szCs w:val="28"/>
                <w:rtl/>
              </w:rPr>
            </w:pPr>
            <w:r w:rsidRPr="009C5F2B">
              <w:rPr>
                <w:rFonts w:ascii="Traditional Arabic" w:hAnsi="Traditional Arabic" w:cs="Traditional Arabic"/>
                <w:sz w:val="28"/>
                <w:szCs w:val="28"/>
                <w:rtl/>
              </w:rPr>
              <w:t>متوسط</w:t>
            </w:r>
          </w:p>
        </w:tc>
        <w:tc>
          <w:tcPr>
            <w:tcW w:w="2408" w:type="dxa"/>
          </w:tcPr>
          <w:p w14:paraId="6EEE89FA" w14:textId="3A3D7BAC" w:rsidR="00586EEB" w:rsidRDefault="00586EEB" w:rsidP="00C32257">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 xml:space="preserve">41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60</w:t>
            </w:r>
          </w:p>
        </w:tc>
      </w:tr>
      <w:tr w:rsidR="00586EEB" w14:paraId="428F6950" w14:textId="77777777" w:rsidTr="00B47D23">
        <w:tc>
          <w:tcPr>
            <w:tcW w:w="2401" w:type="dxa"/>
          </w:tcPr>
          <w:p w14:paraId="65E8BF03" w14:textId="07CB1E93" w:rsidR="00586EEB" w:rsidRDefault="009C5F2B" w:rsidP="00C32257">
            <w:pPr>
              <w:pStyle w:val="ListParagraph"/>
              <w:ind w:left="0"/>
              <w:jc w:val="center"/>
              <w:rPr>
                <w:rFonts w:ascii="Traditional Arabic" w:hAnsi="Traditional Arabic" w:cs="Traditional Arabic"/>
                <w:sz w:val="28"/>
                <w:szCs w:val="28"/>
                <w:rtl/>
              </w:rPr>
            </w:pPr>
            <w:r w:rsidRPr="009C5F2B">
              <w:rPr>
                <w:rFonts w:ascii="Traditional Arabic" w:hAnsi="Traditional Arabic" w:cs="Traditional Arabic"/>
                <w:sz w:val="28"/>
                <w:szCs w:val="28"/>
                <w:rtl/>
              </w:rPr>
              <w:lastRenderedPageBreak/>
              <w:t>منخفض</w:t>
            </w:r>
          </w:p>
        </w:tc>
        <w:tc>
          <w:tcPr>
            <w:tcW w:w="2408" w:type="dxa"/>
          </w:tcPr>
          <w:p w14:paraId="2CF4B34D" w14:textId="5591E032" w:rsidR="00586EEB" w:rsidRDefault="00586EEB" w:rsidP="00C32257">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 xml:space="preserve">21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40</w:t>
            </w:r>
          </w:p>
        </w:tc>
      </w:tr>
      <w:tr w:rsidR="00586EEB" w14:paraId="35E68D9C" w14:textId="77777777" w:rsidTr="00B47D23">
        <w:tc>
          <w:tcPr>
            <w:tcW w:w="2401" w:type="dxa"/>
          </w:tcPr>
          <w:p w14:paraId="12C801D3" w14:textId="58F31EC0" w:rsidR="00586EEB" w:rsidRDefault="009C5F2B" w:rsidP="00C32257">
            <w:pPr>
              <w:pStyle w:val="ListParagraph"/>
              <w:ind w:left="0"/>
              <w:jc w:val="center"/>
              <w:rPr>
                <w:rFonts w:ascii="Traditional Arabic" w:hAnsi="Traditional Arabic" w:cs="Traditional Arabic"/>
                <w:sz w:val="28"/>
                <w:szCs w:val="28"/>
                <w:rtl/>
              </w:rPr>
            </w:pPr>
            <w:r w:rsidRPr="009C5F2B">
              <w:rPr>
                <w:rFonts w:ascii="Traditional Arabic" w:hAnsi="Traditional Arabic" w:cs="Traditional Arabic"/>
                <w:sz w:val="28"/>
                <w:szCs w:val="28"/>
                <w:rtl/>
              </w:rPr>
              <w:t>منخفض جدًا</w:t>
            </w:r>
          </w:p>
        </w:tc>
        <w:tc>
          <w:tcPr>
            <w:tcW w:w="2408" w:type="dxa"/>
          </w:tcPr>
          <w:p w14:paraId="1DFAB460" w14:textId="38F20AB9" w:rsidR="00586EEB" w:rsidRDefault="00586EEB" w:rsidP="00C32257">
            <w:pPr>
              <w:pStyle w:val="ListParagraph"/>
              <w:ind w:left="0"/>
              <w:jc w:val="center"/>
              <w:rPr>
                <w:rFonts w:ascii="Traditional Arabic" w:hAnsi="Traditional Arabic" w:cs="Traditional Arabic"/>
                <w:sz w:val="28"/>
                <w:szCs w:val="28"/>
                <w:rtl/>
              </w:rPr>
            </w:pPr>
            <w:r>
              <w:rPr>
                <w:rFonts w:ascii="Traditional Arabic" w:hAnsi="Traditional Arabic" w:cs="Traditional Arabic" w:hint="cs"/>
                <w:sz w:val="28"/>
                <w:szCs w:val="28"/>
                <w:rtl/>
              </w:rPr>
              <w:t>0 - 20</w:t>
            </w:r>
          </w:p>
        </w:tc>
      </w:tr>
    </w:tbl>
    <w:p w14:paraId="4AC98327" w14:textId="4A98E8C9" w:rsidR="00C32257" w:rsidRPr="00B47D23" w:rsidRDefault="00B47D23" w:rsidP="00B47D23">
      <w:pPr>
        <w:pStyle w:val="ListParagraph"/>
        <w:spacing w:after="0" w:line="240" w:lineRule="auto"/>
        <w:ind w:left="692" w:firstLine="720"/>
        <w:rPr>
          <w:rFonts w:ascii="Traditional Arabic" w:hAnsi="Traditional Arabic" w:cs="Traditional Arabic"/>
          <w:sz w:val="28"/>
          <w:szCs w:val="28"/>
          <w:rtl/>
        </w:rPr>
      </w:pPr>
      <w:r w:rsidRPr="00B47D23">
        <w:rPr>
          <w:rFonts w:ascii="Traditional Arabic" w:hAnsi="Traditional Arabic" w:cs="Traditional Arabic"/>
          <w:sz w:val="28"/>
          <w:szCs w:val="28"/>
          <w:rtl/>
        </w:rPr>
        <w:t>تُعتمد الفئات المذكورة أعلاه كمرجعٍ في تحليل بيانات الاستبانة في الفصل التالي.</w:t>
      </w:r>
    </w:p>
    <w:p w14:paraId="6529A7F8" w14:textId="379A289F" w:rsidR="00356891" w:rsidRPr="006C354D" w:rsidRDefault="006C354D" w:rsidP="002E39FE">
      <w:pPr>
        <w:pStyle w:val="ListParagraph"/>
        <w:numPr>
          <w:ilvl w:val="0"/>
          <w:numId w:val="12"/>
        </w:numPr>
        <w:spacing w:after="0" w:line="240" w:lineRule="auto"/>
        <w:ind w:left="549" w:hanging="424"/>
        <w:rPr>
          <w:rFonts w:ascii="Traditional Arabic" w:hAnsi="Traditional Arabic" w:cs="Traditional Arabic"/>
          <w:b/>
          <w:bCs/>
          <w:sz w:val="28"/>
          <w:szCs w:val="28"/>
          <w:lang w:bidi="ar-DZ"/>
        </w:rPr>
      </w:pPr>
      <w:r w:rsidRPr="006C354D">
        <w:rPr>
          <w:rFonts w:ascii="Traditional Arabic" w:hAnsi="Traditional Arabic" w:cs="Traditional Arabic"/>
          <w:b/>
          <w:bCs/>
          <w:sz w:val="28"/>
          <w:szCs w:val="28"/>
          <w:rtl/>
          <w:lang w:bidi="ar-DZ"/>
        </w:rPr>
        <w:t>تحليل البيانات</w:t>
      </w:r>
    </w:p>
    <w:p w14:paraId="3A2BD5CE" w14:textId="516611AD" w:rsidR="006C354D" w:rsidRPr="00267A7A" w:rsidRDefault="003506AA" w:rsidP="002E39FE">
      <w:pPr>
        <w:pStyle w:val="ListParagraph"/>
        <w:numPr>
          <w:ilvl w:val="0"/>
          <w:numId w:val="18"/>
        </w:numPr>
        <w:spacing w:after="0" w:line="240" w:lineRule="auto"/>
        <w:ind w:left="691" w:hanging="425"/>
        <w:rPr>
          <w:rFonts w:ascii="Traditional Arabic" w:hAnsi="Traditional Arabic" w:cs="Traditional Arabic"/>
          <w:b/>
          <w:bCs/>
          <w:sz w:val="28"/>
          <w:szCs w:val="28"/>
          <w:lang w:bidi="ar-DZ"/>
        </w:rPr>
      </w:pPr>
      <w:r w:rsidRPr="003506AA">
        <w:rPr>
          <w:rFonts w:ascii="Traditional Arabic" w:hAnsi="Traditional Arabic" w:cs="Traditional Arabic"/>
          <w:b/>
          <w:bCs/>
          <w:sz w:val="28"/>
          <w:szCs w:val="28"/>
          <w:rtl/>
          <w:lang w:bidi="ar-DZ"/>
        </w:rPr>
        <w:t>البيانات الوصفية</w:t>
      </w:r>
    </w:p>
    <w:p w14:paraId="3D27F026" w14:textId="77948E53" w:rsidR="00267A7A" w:rsidRDefault="00267A7A" w:rsidP="007F09F2">
      <w:pPr>
        <w:pStyle w:val="ListParagraph"/>
        <w:spacing w:after="0" w:line="240" w:lineRule="auto"/>
        <w:ind w:left="408" w:firstLine="425"/>
        <w:jc w:val="both"/>
        <w:rPr>
          <w:rFonts w:ascii="Traditional Arabic" w:hAnsi="Traditional Arabic" w:cs="Traditional Arabic"/>
          <w:sz w:val="28"/>
          <w:szCs w:val="28"/>
          <w:lang w:bidi="ar-DZ"/>
        </w:rPr>
      </w:pPr>
      <w:r w:rsidRPr="00267A7A">
        <w:rPr>
          <w:rFonts w:ascii="Traditional Arabic" w:hAnsi="Traditional Arabic" w:cs="Traditional Arabic"/>
          <w:sz w:val="28"/>
          <w:szCs w:val="28"/>
          <w:rtl/>
          <w:lang w:bidi="ar-DZ"/>
        </w:rPr>
        <w:t>يهدف هذا البحث إلى معرفة أثر إتقان قواعد النحو وإتقان قواعد الصرف على قدرة قراءة الكتب الصفراء لدى طلاب الصف الثاني عشر في مدرسة المعاهد كودوس.</w:t>
      </w:r>
      <w:r>
        <w:rPr>
          <w:rFonts w:ascii="Traditional Arabic" w:hAnsi="Traditional Arabic" w:cs="Traditional Arabic"/>
          <w:sz w:val="28"/>
          <w:szCs w:val="28"/>
          <w:lang w:bidi="ar-DZ"/>
        </w:rPr>
        <w:t xml:space="preserve"> </w:t>
      </w:r>
      <w:r w:rsidRPr="00267A7A">
        <w:rPr>
          <w:rFonts w:ascii="Traditional Arabic" w:hAnsi="Traditional Arabic" w:cs="Traditional Arabic"/>
          <w:sz w:val="28"/>
          <w:szCs w:val="28"/>
          <w:rtl/>
          <w:lang w:bidi="ar-DZ"/>
        </w:rPr>
        <w:t xml:space="preserve">تتكون البيانات التي تم تحليلها في هذا البحث من ثلاثة متغيرات، وهي إتقان قواعد النحو </w:t>
      </w:r>
      <w:r w:rsidRPr="0038729E">
        <w:rPr>
          <w:rFonts w:ascii="Traditional Arabic" w:hAnsi="Traditional Arabic" w:cs="Traditional Arabic"/>
          <w:rtl/>
          <w:lang w:bidi="ar-DZ"/>
        </w:rPr>
        <w:t>(</w:t>
      </w:r>
      <w:r w:rsidRPr="007F09F2">
        <w:rPr>
          <w:rFonts w:ascii="Times New Roman" w:hAnsi="Times New Roman" w:cs="Times New Roman"/>
          <w:sz w:val="20"/>
          <w:szCs w:val="20"/>
          <w:lang w:bidi="ar-DZ"/>
        </w:rPr>
        <w:t>X₁</w:t>
      </w:r>
      <w:r w:rsidRPr="0038729E">
        <w:rPr>
          <w:rFonts w:ascii="Traditional Arabic" w:hAnsi="Traditional Arabic" w:cs="Traditional Arabic"/>
          <w:rtl/>
          <w:lang w:bidi="ar-DZ"/>
        </w:rPr>
        <w:t>)</w:t>
      </w:r>
      <w:r w:rsidRPr="0038729E">
        <w:rPr>
          <w:rFonts w:ascii="Traditional Arabic" w:hAnsi="Traditional Arabic" w:cs="Traditional Arabic"/>
          <w:sz w:val="22"/>
          <w:szCs w:val="22"/>
          <w:rtl/>
          <w:lang w:bidi="ar-DZ"/>
        </w:rPr>
        <w:t xml:space="preserve">، </w:t>
      </w:r>
      <w:r w:rsidRPr="00267A7A">
        <w:rPr>
          <w:rFonts w:ascii="Traditional Arabic" w:hAnsi="Traditional Arabic" w:cs="Traditional Arabic"/>
          <w:sz w:val="28"/>
          <w:szCs w:val="28"/>
          <w:rtl/>
          <w:lang w:bidi="ar-DZ"/>
        </w:rPr>
        <w:t xml:space="preserve">وإتقان قواعد الصرف </w:t>
      </w:r>
      <w:r w:rsidRPr="007F09F2">
        <w:rPr>
          <w:rFonts w:ascii="Times New Roman" w:hAnsi="Times New Roman" w:cs="Times New Roman"/>
          <w:sz w:val="20"/>
          <w:szCs w:val="20"/>
          <w:rtl/>
          <w:lang w:bidi="ar-DZ"/>
        </w:rPr>
        <w:t>(</w:t>
      </w:r>
      <w:r w:rsidRPr="007F09F2">
        <w:rPr>
          <w:rFonts w:ascii="Times New Roman" w:hAnsi="Times New Roman" w:cs="Times New Roman"/>
          <w:sz w:val="20"/>
          <w:szCs w:val="20"/>
          <w:lang w:bidi="ar-DZ"/>
        </w:rPr>
        <w:t>X₂</w:t>
      </w:r>
      <w:r w:rsidRPr="007F09F2">
        <w:rPr>
          <w:rFonts w:ascii="Times New Roman" w:hAnsi="Times New Roman" w:cs="Times New Roman"/>
          <w:sz w:val="20"/>
          <w:szCs w:val="20"/>
          <w:rtl/>
          <w:lang w:bidi="ar-DZ"/>
        </w:rPr>
        <w:t>)</w:t>
      </w:r>
      <w:r w:rsidRPr="0038729E">
        <w:rPr>
          <w:rFonts w:ascii="Traditional Arabic" w:hAnsi="Traditional Arabic" w:cs="Traditional Arabic"/>
          <w:rtl/>
          <w:lang w:bidi="ar-DZ"/>
        </w:rPr>
        <w:t>،</w:t>
      </w:r>
      <w:r w:rsidRPr="00267A7A">
        <w:rPr>
          <w:rFonts w:ascii="Traditional Arabic" w:hAnsi="Traditional Arabic" w:cs="Traditional Arabic"/>
          <w:sz w:val="28"/>
          <w:szCs w:val="28"/>
          <w:rtl/>
          <w:lang w:bidi="ar-DZ"/>
        </w:rPr>
        <w:t xml:space="preserve"> وقدرة قراءة الكتب الصفراء </w:t>
      </w:r>
      <w:r w:rsidRPr="007F09F2">
        <w:rPr>
          <w:rFonts w:ascii="Times New Roman" w:hAnsi="Times New Roman" w:cs="Times New Roman"/>
          <w:sz w:val="20"/>
          <w:szCs w:val="20"/>
          <w:rtl/>
          <w:lang w:bidi="ar-DZ"/>
        </w:rPr>
        <w:t>(</w:t>
      </w:r>
      <w:r w:rsidRPr="007F09F2">
        <w:rPr>
          <w:rFonts w:ascii="Times New Roman" w:hAnsi="Times New Roman" w:cs="Times New Roman"/>
          <w:sz w:val="20"/>
          <w:szCs w:val="20"/>
          <w:lang w:bidi="ar-DZ"/>
        </w:rPr>
        <w:t>Y</w:t>
      </w:r>
      <w:r w:rsidRPr="007F09F2">
        <w:rPr>
          <w:rFonts w:ascii="Times New Roman" w:hAnsi="Times New Roman" w:cs="Times New Roman"/>
          <w:sz w:val="20"/>
          <w:szCs w:val="20"/>
          <w:rtl/>
          <w:lang w:bidi="ar-DZ"/>
        </w:rPr>
        <w:t>)</w:t>
      </w:r>
      <w:r w:rsidRPr="0038729E">
        <w:rPr>
          <w:rFonts w:ascii="Traditional Arabic" w:hAnsi="Traditional Arabic" w:cs="Traditional Arabic"/>
          <w:sz w:val="22"/>
          <w:szCs w:val="22"/>
          <w:rtl/>
          <w:lang w:bidi="ar-DZ"/>
        </w:rPr>
        <w:t>.</w:t>
      </w:r>
      <w:r w:rsidRPr="0038729E">
        <w:rPr>
          <w:rFonts w:ascii="Traditional Arabic" w:hAnsi="Traditional Arabic" w:cs="Traditional Arabic"/>
          <w:sz w:val="22"/>
          <w:szCs w:val="22"/>
          <w:lang w:bidi="ar-DZ"/>
        </w:rPr>
        <w:t xml:space="preserve"> </w:t>
      </w:r>
      <w:r w:rsidRPr="00267A7A">
        <w:rPr>
          <w:rFonts w:ascii="Traditional Arabic" w:hAnsi="Traditional Arabic" w:cs="Traditional Arabic"/>
          <w:sz w:val="28"/>
          <w:szCs w:val="28"/>
          <w:rtl/>
          <w:lang w:bidi="ar-DZ"/>
        </w:rPr>
        <w:t>يتم شرح كل متغير بناءً على نتائج الاختبار التي تم تحليلها وصفياً.</w:t>
      </w:r>
    </w:p>
    <w:p w14:paraId="38F96AD8" w14:textId="07A22D39" w:rsidR="00267A7A" w:rsidRDefault="00267A7A" w:rsidP="007F09F2">
      <w:pPr>
        <w:pStyle w:val="ListParagraph"/>
        <w:spacing w:line="240" w:lineRule="auto"/>
        <w:ind w:left="408" w:firstLine="425"/>
        <w:jc w:val="both"/>
        <w:rPr>
          <w:rFonts w:ascii="Traditional Arabic" w:hAnsi="Traditional Arabic" w:cs="Traditional Arabic"/>
          <w:sz w:val="28"/>
          <w:szCs w:val="28"/>
          <w:rtl/>
          <w:lang w:bidi="ar-DZ"/>
        </w:rPr>
      </w:pPr>
      <w:r w:rsidRPr="00267A7A">
        <w:rPr>
          <w:rFonts w:ascii="Traditional Arabic" w:hAnsi="Traditional Arabic" w:cs="Traditional Arabic"/>
          <w:sz w:val="28"/>
          <w:szCs w:val="28"/>
          <w:rtl/>
          <w:lang w:bidi="ar-DZ"/>
        </w:rPr>
        <w:t>يُستخدم التحليل الوصفي كطريقة لتقديم البيانات على شكل متوسطات ونسب مئوية وجداول، بهدف إعطاء تمثيل عام لمستوى إتقان الطلاب لكل متغير من المتغيرات المدروسة.</w:t>
      </w:r>
    </w:p>
    <w:p w14:paraId="5752D86F" w14:textId="6D176471" w:rsidR="00DB6379" w:rsidRPr="00303830" w:rsidRDefault="00DB6379" w:rsidP="002E39FE">
      <w:pPr>
        <w:pStyle w:val="ListParagraph"/>
        <w:numPr>
          <w:ilvl w:val="0"/>
          <w:numId w:val="18"/>
        </w:numPr>
        <w:spacing w:after="0" w:line="240" w:lineRule="auto"/>
        <w:ind w:left="691" w:hanging="425"/>
        <w:rPr>
          <w:rFonts w:ascii="Traditional Arabic" w:hAnsi="Traditional Arabic" w:cs="Traditional Arabic"/>
          <w:b/>
          <w:bCs/>
          <w:sz w:val="28"/>
          <w:szCs w:val="28"/>
          <w:lang w:bidi="ar-DZ"/>
        </w:rPr>
      </w:pPr>
      <w:r w:rsidRPr="00303830">
        <w:rPr>
          <w:rFonts w:ascii="Traditional Arabic" w:hAnsi="Traditional Arabic" w:cs="Traditional Arabic"/>
          <w:b/>
          <w:bCs/>
          <w:sz w:val="28"/>
          <w:szCs w:val="28"/>
          <w:rtl/>
          <w:lang w:bidi="ar-DZ"/>
        </w:rPr>
        <w:t xml:space="preserve">اختبار </w:t>
      </w:r>
      <w:r w:rsidR="007766B3">
        <w:rPr>
          <w:rFonts w:ascii="Traditional Arabic" w:hAnsi="Traditional Arabic" w:cs="Traditional Arabic" w:hint="cs"/>
          <w:b/>
          <w:bCs/>
          <w:sz w:val="28"/>
          <w:szCs w:val="28"/>
          <w:rtl/>
          <w:lang w:bidi="ar-DZ"/>
        </w:rPr>
        <w:t>صحيح</w:t>
      </w:r>
      <w:r w:rsidRPr="00303830">
        <w:rPr>
          <w:rFonts w:ascii="Traditional Arabic" w:hAnsi="Traditional Arabic" w:cs="Traditional Arabic"/>
          <w:b/>
          <w:bCs/>
          <w:sz w:val="28"/>
          <w:szCs w:val="28"/>
          <w:rtl/>
          <w:lang w:bidi="ar-DZ"/>
        </w:rPr>
        <w:t xml:space="preserve"> للمتغيرين </w:t>
      </w:r>
      <w:r w:rsidRPr="00303830">
        <w:rPr>
          <w:rFonts w:asciiTheme="majorBidi" w:hAnsiTheme="majorBidi" w:cstheme="majorBidi"/>
          <w:b/>
          <w:bCs/>
          <w:sz w:val="20"/>
          <w:szCs w:val="20"/>
          <w:lang w:bidi="ar-DZ"/>
        </w:rPr>
        <w:t>X₁</w:t>
      </w:r>
      <w:r w:rsidRPr="00303830">
        <w:rPr>
          <w:rFonts w:asciiTheme="majorBidi" w:hAnsiTheme="majorBidi" w:cstheme="majorBidi"/>
          <w:b/>
          <w:bCs/>
          <w:sz w:val="20"/>
          <w:szCs w:val="20"/>
          <w:rtl/>
          <w:lang w:bidi="ar-DZ"/>
        </w:rPr>
        <w:t xml:space="preserve"> </w:t>
      </w:r>
      <w:r w:rsidRPr="00303830">
        <w:rPr>
          <w:rFonts w:ascii="Traditional Arabic" w:hAnsi="Traditional Arabic" w:cs="Traditional Arabic"/>
          <w:b/>
          <w:bCs/>
          <w:sz w:val="28"/>
          <w:szCs w:val="28"/>
          <w:rtl/>
          <w:lang w:bidi="ar-DZ"/>
        </w:rPr>
        <w:t>و</w:t>
      </w:r>
      <w:r w:rsidRPr="00303830">
        <w:rPr>
          <w:rFonts w:asciiTheme="majorBidi" w:hAnsiTheme="majorBidi" w:cstheme="majorBidi"/>
          <w:b/>
          <w:bCs/>
          <w:sz w:val="20"/>
          <w:szCs w:val="20"/>
          <w:lang w:bidi="ar-DZ"/>
        </w:rPr>
        <w:t>X₂</w:t>
      </w:r>
      <w:r w:rsidRPr="00303830">
        <w:rPr>
          <w:rFonts w:ascii="Traditional Arabic" w:hAnsi="Traditional Arabic" w:cs="Traditional Arabic"/>
          <w:b/>
          <w:bCs/>
          <w:sz w:val="28"/>
          <w:szCs w:val="28"/>
          <w:rtl/>
          <w:lang w:bidi="ar-DZ"/>
        </w:rPr>
        <w:t xml:space="preserve"> على </w:t>
      </w:r>
      <w:r w:rsidRPr="00303830">
        <w:rPr>
          <w:rFonts w:asciiTheme="majorBidi" w:hAnsiTheme="majorBidi" w:cstheme="majorBidi"/>
          <w:b/>
          <w:bCs/>
          <w:sz w:val="20"/>
          <w:szCs w:val="20"/>
          <w:lang w:bidi="ar-DZ"/>
        </w:rPr>
        <w:t>Y</w:t>
      </w:r>
    </w:p>
    <w:p w14:paraId="6A7035C8" w14:textId="2EC582C3" w:rsidR="00DB6379" w:rsidRDefault="00FB26BC" w:rsidP="00FB26BC">
      <w:pPr>
        <w:pStyle w:val="ListParagraph"/>
        <w:spacing w:after="0" w:line="240" w:lineRule="auto"/>
        <w:ind w:left="692" w:firstLine="720"/>
        <w:jc w:val="both"/>
        <w:rPr>
          <w:rFonts w:ascii="Traditional Arabic" w:hAnsi="Traditional Arabic" w:cs="Traditional Arabic"/>
          <w:sz w:val="28"/>
          <w:szCs w:val="28"/>
          <w:rtl/>
          <w:lang w:bidi="ar-DZ"/>
        </w:rPr>
      </w:pPr>
      <w:r w:rsidRPr="00FB26BC">
        <w:rPr>
          <w:rFonts w:ascii="Traditional Arabic" w:hAnsi="Traditional Arabic" w:cs="Traditional Arabic"/>
          <w:sz w:val="28"/>
          <w:szCs w:val="28"/>
          <w:rtl/>
          <w:lang w:bidi="ar-DZ"/>
        </w:rPr>
        <w:t xml:space="preserve">يُستخدم اختبار </w:t>
      </w:r>
      <w:r w:rsidR="00DF1352">
        <w:rPr>
          <w:rFonts w:ascii="Traditional Arabic" w:hAnsi="Traditional Arabic" w:cs="Traditional Arabic" w:hint="cs"/>
          <w:sz w:val="28"/>
          <w:szCs w:val="28"/>
          <w:rtl/>
          <w:lang w:bidi="ar-DZ"/>
        </w:rPr>
        <w:t>صحيح</w:t>
      </w:r>
      <w:r w:rsidRPr="00FB26BC">
        <w:rPr>
          <w:rFonts w:ascii="Traditional Arabic" w:hAnsi="Traditional Arabic" w:cs="Traditional Arabic"/>
          <w:sz w:val="28"/>
          <w:szCs w:val="28"/>
          <w:rtl/>
          <w:lang w:bidi="ar-DZ"/>
        </w:rPr>
        <w:t xml:space="preserve"> الطبيعي لمعرفة ما إذا كانت بيانات النتائج تتبع توزيعًا طبيعيًا. ويُعد هذا الاختبار مهمًا لتحديد ما إذا كانت البيانات صالحة للتحليل الإحصائي البارامتري. وقد تم إجراء الاختبار باستخدام اختبار كولموغوروف–سميرنوف لعينة واحدة </w:t>
      </w:r>
      <w:r w:rsidRPr="00FB26BC">
        <w:rPr>
          <w:rFonts w:asciiTheme="majorBidi" w:hAnsiTheme="majorBidi" w:cstheme="majorBidi"/>
          <w:sz w:val="20"/>
          <w:szCs w:val="20"/>
          <w:rtl/>
          <w:lang w:bidi="ar-DZ"/>
        </w:rPr>
        <w:t>(</w:t>
      </w:r>
      <w:r w:rsidRPr="00FB26BC">
        <w:rPr>
          <w:rFonts w:asciiTheme="majorBidi" w:hAnsiTheme="majorBidi" w:cstheme="majorBidi"/>
          <w:sz w:val="20"/>
          <w:szCs w:val="20"/>
          <w:lang w:bidi="ar-DZ"/>
        </w:rPr>
        <w:t>One-Sample Kolmogorov–Smirnov Test</w:t>
      </w:r>
      <w:r w:rsidRPr="00FB26BC">
        <w:rPr>
          <w:rFonts w:asciiTheme="majorBidi" w:hAnsiTheme="majorBidi" w:cstheme="majorBidi"/>
          <w:sz w:val="20"/>
          <w:szCs w:val="20"/>
          <w:rtl/>
          <w:lang w:bidi="ar-DZ"/>
        </w:rPr>
        <w:t>)</w:t>
      </w:r>
      <w:r w:rsidRPr="00FB26BC">
        <w:rPr>
          <w:rFonts w:ascii="Traditional Arabic" w:hAnsi="Traditional Arabic" w:cs="Traditional Arabic"/>
          <w:sz w:val="28"/>
          <w:szCs w:val="28"/>
          <w:rtl/>
          <w:lang w:bidi="ar-DZ"/>
        </w:rPr>
        <w:t xml:space="preserve"> على القيم الباقية غير </w:t>
      </w:r>
      <w:r w:rsidRPr="00FB26BC">
        <w:rPr>
          <w:rFonts w:ascii="Traditional Arabic" w:hAnsi="Traditional Arabic" w:cs="Traditional Arabic"/>
          <w:sz w:val="28"/>
          <w:szCs w:val="28"/>
          <w:rtl/>
          <w:lang w:bidi="ar-DZ"/>
        </w:rPr>
        <w:lastRenderedPageBreak/>
        <w:t xml:space="preserve">المعيارية </w:t>
      </w:r>
      <w:r w:rsidRPr="00FB26BC">
        <w:rPr>
          <w:rFonts w:asciiTheme="majorBidi" w:hAnsiTheme="majorBidi" w:cstheme="majorBidi"/>
          <w:sz w:val="20"/>
          <w:szCs w:val="20"/>
          <w:rtl/>
          <w:lang w:bidi="ar-DZ"/>
        </w:rPr>
        <w:t>(</w:t>
      </w:r>
      <w:r w:rsidRPr="00FB26BC">
        <w:rPr>
          <w:rFonts w:asciiTheme="majorBidi" w:hAnsiTheme="majorBidi" w:cstheme="majorBidi"/>
          <w:sz w:val="20"/>
          <w:szCs w:val="20"/>
          <w:lang w:bidi="ar-DZ"/>
        </w:rPr>
        <w:t>Unstandardized Residual</w:t>
      </w:r>
      <w:r w:rsidRPr="00FB26BC">
        <w:rPr>
          <w:rFonts w:asciiTheme="majorBidi" w:hAnsiTheme="majorBidi" w:cstheme="majorBidi"/>
          <w:sz w:val="20"/>
          <w:szCs w:val="20"/>
          <w:rtl/>
          <w:lang w:bidi="ar-DZ"/>
        </w:rPr>
        <w:t xml:space="preserve">) </w:t>
      </w:r>
      <w:r w:rsidRPr="00FB26BC">
        <w:rPr>
          <w:rFonts w:ascii="Traditional Arabic" w:hAnsi="Traditional Arabic" w:cs="Traditional Arabic"/>
          <w:sz w:val="28"/>
          <w:szCs w:val="28"/>
          <w:rtl/>
          <w:lang w:bidi="ar-DZ"/>
        </w:rPr>
        <w:t>لعينة يقل عددها عن 50، وذلك بالنسبة لمجموع درجات قواعد النحو وقواعد الصرف وعلاقتها بدرجات القدرة على قراءة الكتاب الأصفر.</w:t>
      </w:r>
    </w:p>
    <w:p w14:paraId="31F1519B" w14:textId="134E3831" w:rsidR="003F20C0" w:rsidRDefault="003F20C0" w:rsidP="00FB26BC">
      <w:pPr>
        <w:pStyle w:val="ListParagraph"/>
        <w:spacing w:after="0" w:line="240" w:lineRule="auto"/>
        <w:ind w:left="692" w:firstLine="720"/>
        <w:jc w:val="both"/>
        <w:rPr>
          <w:rFonts w:ascii="Traditional Arabic" w:hAnsi="Traditional Arabic" w:cs="Traditional Arabic"/>
          <w:sz w:val="28"/>
          <w:szCs w:val="28"/>
          <w:rtl/>
          <w:lang w:bidi="ar-DZ"/>
        </w:rPr>
      </w:pPr>
      <w:r w:rsidRPr="003F20C0">
        <w:rPr>
          <w:rFonts w:ascii="Traditional Arabic" w:hAnsi="Traditional Arabic" w:cs="Traditional Arabic"/>
          <w:sz w:val="28"/>
          <w:szCs w:val="28"/>
          <w:rtl/>
          <w:lang w:bidi="ar-DZ"/>
        </w:rPr>
        <w:t>بِالشَّرْطِ الآتِي:</w:t>
      </w:r>
    </w:p>
    <w:p w14:paraId="1E7521EB" w14:textId="25D937A0" w:rsidR="003F20C0" w:rsidRDefault="003F20C0" w:rsidP="002E39FE">
      <w:pPr>
        <w:pStyle w:val="ListParagraph"/>
        <w:numPr>
          <w:ilvl w:val="0"/>
          <w:numId w:val="37"/>
        </w:numPr>
        <w:spacing w:after="0" w:line="240" w:lineRule="auto"/>
        <w:jc w:val="both"/>
        <w:rPr>
          <w:rFonts w:ascii="Traditional Arabic" w:hAnsi="Traditional Arabic" w:cs="Traditional Arabic"/>
          <w:sz w:val="28"/>
          <w:szCs w:val="28"/>
          <w:lang w:bidi="ar-DZ"/>
        </w:rPr>
      </w:pPr>
      <w:r w:rsidRPr="003F20C0">
        <w:rPr>
          <w:rFonts w:ascii="Traditional Arabic" w:hAnsi="Traditional Arabic" w:cs="Traditional Arabic"/>
          <w:sz w:val="28"/>
          <w:szCs w:val="28"/>
          <w:rtl/>
          <w:lang w:bidi="ar-DZ"/>
        </w:rPr>
        <w:t xml:space="preserve">إذا كانت القيمة الاحتمالية </w:t>
      </w:r>
      <w:r w:rsidRPr="003F20C0">
        <w:rPr>
          <w:rFonts w:asciiTheme="majorBidi" w:hAnsiTheme="majorBidi" w:cstheme="majorBidi"/>
          <w:sz w:val="20"/>
          <w:szCs w:val="20"/>
          <w:rtl/>
          <w:lang w:bidi="ar-DZ"/>
        </w:rPr>
        <w:t>(</w:t>
      </w:r>
      <w:r w:rsidRPr="003F20C0">
        <w:rPr>
          <w:rFonts w:asciiTheme="majorBidi" w:hAnsiTheme="majorBidi" w:cstheme="majorBidi"/>
          <w:sz w:val="20"/>
          <w:szCs w:val="20"/>
          <w:lang w:bidi="ar-DZ"/>
        </w:rPr>
        <w:t>Sig</w:t>
      </w:r>
      <w:r>
        <w:rPr>
          <w:rFonts w:asciiTheme="majorBidi" w:hAnsiTheme="majorBidi" w:cstheme="majorBidi"/>
          <w:sz w:val="20"/>
          <w:szCs w:val="20"/>
          <w:lang w:bidi="ar-DZ"/>
        </w:rPr>
        <w:t>.</w:t>
      </w:r>
      <w:r w:rsidRPr="003F20C0">
        <w:rPr>
          <w:rFonts w:asciiTheme="majorBidi" w:hAnsiTheme="majorBidi" w:cstheme="majorBidi"/>
          <w:sz w:val="20"/>
          <w:szCs w:val="20"/>
          <w:rtl/>
          <w:lang w:bidi="ar-DZ"/>
        </w:rPr>
        <w:t>)</w:t>
      </w:r>
      <w:r w:rsidRPr="003F20C0">
        <w:rPr>
          <w:rFonts w:ascii="Traditional Arabic" w:hAnsi="Traditional Arabic" w:cs="Traditional Arabic"/>
          <w:sz w:val="28"/>
          <w:szCs w:val="28"/>
          <w:rtl/>
          <w:lang w:bidi="ar-DZ"/>
        </w:rPr>
        <w:t xml:space="preserve"> أكبر من 0.05، فإن البيانات تتبع توزيعًا طبيعيًا.</w:t>
      </w:r>
    </w:p>
    <w:p w14:paraId="0948B6BB" w14:textId="01DEA022" w:rsidR="003F20C0" w:rsidRDefault="003F20C0" w:rsidP="002E39FE">
      <w:pPr>
        <w:pStyle w:val="ListParagraph"/>
        <w:numPr>
          <w:ilvl w:val="0"/>
          <w:numId w:val="37"/>
        </w:numPr>
        <w:spacing w:after="0" w:line="240" w:lineRule="auto"/>
        <w:jc w:val="both"/>
        <w:rPr>
          <w:rFonts w:ascii="Traditional Arabic" w:hAnsi="Traditional Arabic" w:cs="Traditional Arabic"/>
          <w:sz w:val="28"/>
          <w:szCs w:val="28"/>
          <w:lang w:bidi="ar-DZ"/>
        </w:rPr>
      </w:pPr>
      <w:r w:rsidRPr="003F20C0">
        <w:rPr>
          <w:rFonts w:ascii="Traditional Arabic" w:hAnsi="Traditional Arabic" w:cs="Traditional Arabic"/>
          <w:sz w:val="28"/>
          <w:szCs w:val="28"/>
          <w:rtl/>
          <w:lang w:bidi="ar-DZ"/>
        </w:rPr>
        <w:t xml:space="preserve">إذا كانت القيمة الاحتمالية </w:t>
      </w:r>
      <w:r w:rsidRPr="003F20C0">
        <w:rPr>
          <w:rFonts w:asciiTheme="majorBidi" w:hAnsiTheme="majorBidi" w:cstheme="majorBidi"/>
          <w:sz w:val="20"/>
          <w:szCs w:val="20"/>
          <w:rtl/>
          <w:lang w:bidi="ar-DZ"/>
        </w:rPr>
        <w:t>(</w:t>
      </w:r>
      <w:r w:rsidRPr="003F20C0">
        <w:rPr>
          <w:rFonts w:asciiTheme="majorBidi" w:hAnsiTheme="majorBidi" w:cstheme="majorBidi"/>
          <w:sz w:val="20"/>
          <w:szCs w:val="20"/>
          <w:lang w:bidi="ar-DZ"/>
        </w:rPr>
        <w:t>Sig</w:t>
      </w:r>
      <w:r>
        <w:rPr>
          <w:rFonts w:asciiTheme="majorBidi" w:hAnsiTheme="majorBidi" w:cstheme="majorBidi"/>
          <w:sz w:val="20"/>
          <w:szCs w:val="20"/>
          <w:lang w:bidi="ar-DZ"/>
        </w:rPr>
        <w:t>.</w:t>
      </w:r>
      <w:r w:rsidRPr="003F20C0">
        <w:rPr>
          <w:rFonts w:asciiTheme="majorBidi" w:hAnsiTheme="majorBidi" w:cstheme="majorBidi"/>
          <w:sz w:val="20"/>
          <w:szCs w:val="20"/>
          <w:rtl/>
          <w:lang w:bidi="ar-DZ"/>
        </w:rPr>
        <w:t xml:space="preserve">) </w:t>
      </w:r>
      <w:r w:rsidRPr="003F20C0">
        <w:rPr>
          <w:rFonts w:ascii="Traditional Arabic" w:hAnsi="Traditional Arabic" w:cs="Traditional Arabic"/>
          <w:sz w:val="28"/>
          <w:szCs w:val="28"/>
          <w:rtl/>
          <w:lang w:bidi="ar-DZ"/>
        </w:rPr>
        <w:t>أقل من أو تساوي 0.05، فإن البيانات لا تتبع توزيعًا طبيعيًا.</w:t>
      </w:r>
    </w:p>
    <w:p w14:paraId="54B1F245" w14:textId="3751BD33" w:rsidR="00801511" w:rsidRDefault="004C134A" w:rsidP="00801511">
      <w:pPr>
        <w:pStyle w:val="ListParagraph"/>
        <w:numPr>
          <w:ilvl w:val="0"/>
          <w:numId w:val="18"/>
        </w:numPr>
        <w:spacing w:after="0" w:line="240" w:lineRule="auto"/>
        <w:ind w:left="691" w:hanging="425"/>
        <w:rPr>
          <w:rFonts w:ascii="Traditional Arabic" w:hAnsi="Traditional Arabic" w:cs="Traditional Arabic"/>
          <w:b/>
          <w:bCs/>
          <w:sz w:val="28"/>
          <w:szCs w:val="28"/>
          <w:lang w:bidi="ar-DZ"/>
        </w:rPr>
      </w:pPr>
      <w:r w:rsidRPr="004C134A">
        <w:rPr>
          <w:rFonts w:ascii="Traditional Arabic" w:hAnsi="Traditional Arabic" w:cs="Traditional Arabic" w:hint="cs"/>
          <w:b/>
          <w:bCs/>
          <w:sz w:val="28"/>
          <w:szCs w:val="28"/>
          <w:rtl/>
        </w:rPr>
        <w:t>اختبار طبيعى</w:t>
      </w:r>
    </w:p>
    <w:p w14:paraId="55D415D5" w14:textId="1DAEE18D" w:rsidR="004C134A" w:rsidRDefault="004C134A" w:rsidP="004C134A">
      <w:pPr>
        <w:pStyle w:val="ListParagraph"/>
        <w:spacing w:after="0" w:line="240" w:lineRule="auto"/>
        <w:ind w:left="692" w:firstLine="720"/>
        <w:jc w:val="both"/>
        <w:rPr>
          <w:rFonts w:ascii="Traditional Arabic" w:hAnsi="Traditional Arabic" w:cs="Traditional Arabic"/>
          <w:sz w:val="28"/>
          <w:szCs w:val="28"/>
          <w:rtl/>
          <w:lang w:val="en-ID" w:bidi="ar-DZ"/>
        </w:rPr>
      </w:pPr>
      <w:r w:rsidRPr="004C134A">
        <w:rPr>
          <w:rFonts w:ascii="Traditional Arabic" w:hAnsi="Traditional Arabic" w:cs="Traditional Arabic"/>
          <w:sz w:val="28"/>
          <w:szCs w:val="28"/>
          <w:rtl/>
          <w:lang w:val="en-ID" w:bidi="ar-DZ"/>
        </w:rPr>
        <w:t xml:space="preserve">يُسْتَخْدَمُ اخْتِبَارُ </w:t>
      </w:r>
      <w:r>
        <w:rPr>
          <w:rFonts w:ascii="Traditional Arabic" w:hAnsi="Traditional Arabic" w:cs="Traditional Arabic" w:hint="cs"/>
          <w:sz w:val="28"/>
          <w:szCs w:val="28"/>
          <w:rtl/>
          <w:lang w:val="en-ID" w:bidi="ar-DZ"/>
        </w:rPr>
        <w:t>طبيعى</w:t>
      </w:r>
      <w:r w:rsidRPr="004C134A">
        <w:rPr>
          <w:rFonts w:ascii="Traditional Arabic" w:hAnsi="Traditional Arabic" w:cs="Traditional Arabic"/>
          <w:sz w:val="28"/>
          <w:szCs w:val="28"/>
          <w:rtl/>
          <w:lang w:val="en-ID" w:bidi="ar-DZ"/>
        </w:rPr>
        <w:t xml:space="preserve"> لِمَعْرِفَةِ هَلِ البَيَانَاتُ مِنْ كُلِّ مَجْمُوعَةٍ لَهَا تَفَاوُتٌ وَاحِدٌ أَمْ لَا. فَهٰذَا الِاخْتِبَارُ مُهِمٌّ أَنْ يُجْرَى قَبْلَ تَحْلِيلِ الِانْحِدَارِ الْخَطِّيِّ الْمُتَعَدِّدِ، لِأَنَّ أَحَدَ شُرُوطِ ذٰلِكَ التَّحْلِيلِ هُوَ تَجَانُسُ التَّفَاوُتِ.</w:t>
      </w:r>
    </w:p>
    <w:p w14:paraId="590F9512" w14:textId="15ADB3C4" w:rsidR="004C134A" w:rsidRDefault="004A5000" w:rsidP="004C134A">
      <w:pPr>
        <w:pStyle w:val="ListParagraph"/>
        <w:spacing w:after="0" w:line="240" w:lineRule="auto"/>
        <w:ind w:left="692" w:firstLine="720"/>
        <w:jc w:val="both"/>
        <w:rPr>
          <w:rFonts w:ascii="Traditional Arabic" w:hAnsi="Traditional Arabic" w:cs="Traditional Arabic"/>
          <w:sz w:val="28"/>
          <w:szCs w:val="28"/>
          <w:lang w:bidi="ar-DZ"/>
        </w:rPr>
      </w:pPr>
      <w:r w:rsidRPr="004A5000">
        <w:rPr>
          <w:rFonts w:ascii="Traditional Arabic" w:hAnsi="Traditional Arabic" w:cs="Traditional Arabic"/>
          <w:sz w:val="28"/>
          <w:szCs w:val="28"/>
          <w:rtl/>
          <w:lang w:bidi="ar-DZ"/>
        </w:rPr>
        <w:t xml:space="preserve">في هذا البحث، تم اجراء اختبار التجانس باستخدام اختبار </w:t>
      </w:r>
      <w:r w:rsidR="005F6602" w:rsidRPr="005F6602">
        <w:rPr>
          <w:rFonts w:ascii="Traditional Arabic" w:hAnsi="Traditional Arabic" w:cs="Traditional Arabic"/>
          <w:sz w:val="28"/>
          <w:szCs w:val="28"/>
          <w:rtl/>
          <w:lang w:bidi="ar-DZ"/>
        </w:rPr>
        <w:t>جليسر</w:t>
      </w:r>
      <w:r w:rsidR="005F6602" w:rsidRPr="005F6602">
        <w:rPr>
          <w:rFonts w:asciiTheme="majorBidi" w:hAnsiTheme="majorBidi" w:cstheme="majorBidi"/>
          <w:sz w:val="20"/>
          <w:szCs w:val="20"/>
          <w:lang w:bidi="ar-DZ"/>
        </w:rPr>
        <w:t>(</w:t>
      </w:r>
      <w:proofErr w:type="spellStart"/>
      <w:r w:rsidR="005F6602" w:rsidRPr="005F6602">
        <w:rPr>
          <w:rFonts w:asciiTheme="majorBidi" w:hAnsiTheme="majorBidi" w:cstheme="majorBidi"/>
          <w:sz w:val="20"/>
          <w:szCs w:val="20"/>
          <w:lang w:bidi="ar-DZ"/>
        </w:rPr>
        <w:t>glejser</w:t>
      </w:r>
      <w:proofErr w:type="spellEnd"/>
      <w:r w:rsidR="005F6602" w:rsidRPr="005F6602">
        <w:rPr>
          <w:rFonts w:asciiTheme="majorBidi" w:hAnsiTheme="majorBidi" w:cstheme="majorBidi"/>
          <w:sz w:val="20"/>
          <w:szCs w:val="20"/>
          <w:lang w:bidi="ar-DZ"/>
        </w:rPr>
        <w:t>)</w:t>
      </w:r>
      <w:r w:rsidRPr="004A5000">
        <w:rPr>
          <w:rFonts w:ascii="Traditional Arabic" w:hAnsi="Traditional Arabic" w:cs="Traditional Arabic"/>
          <w:sz w:val="28"/>
          <w:szCs w:val="28"/>
          <w:rtl/>
          <w:lang w:bidi="ar-DZ"/>
        </w:rPr>
        <w:t>.</w:t>
      </w:r>
    </w:p>
    <w:p w14:paraId="0AEA90EA" w14:textId="77777777" w:rsidR="004A5000" w:rsidRDefault="004A5000" w:rsidP="004A5000">
      <w:pPr>
        <w:pStyle w:val="ListParagraph"/>
        <w:spacing w:after="0" w:line="240" w:lineRule="auto"/>
        <w:ind w:left="692" w:firstLine="720"/>
        <w:jc w:val="both"/>
        <w:rPr>
          <w:rFonts w:ascii="Traditional Arabic" w:hAnsi="Traditional Arabic" w:cs="Traditional Arabic"/>
          <w:sz w:val="28"/>
          <w:szCs w:val="28"/>
          <w:rtl/>
          <w:lang w:bidi="ar-DZ"/>
        </w:rPr>
      </w:pPr>
      <w:r w:rsidRPr="003F20C0">
        <w:rPr>
          <w:rFonts w:ascii="Traditional Arabic" w:hAnsi="Traditional Arabic" w:cs="Traditional Arabic"/>
          <w:sz w:val="28"/>
          <w:szCs w:val="28"/>
          <w:rtl/>
          <w:lang w:bidi="ar-DZ"/>
        </w:rPr>
        <w:t>بِالشَّرْطِ الآتِي:</w:t>
      </w:r>
    </w:p>
    <w:p w14:paraId="7C169F4F" w14:textId="6F11CCE9" w:rsidR="004A5000" w:rsidRDefault="004A5000" w:rsidP="004A5000">
      <w:pPr>
        <w:pStyle w:val="ListParagraph"/>
        <w:numPr>
          <w:ilvl w:val="0"/>
          <w:numId w:val="53"/>
        </w:numPr>
        <w:spacing w:after="0" w:line="240" w:lineRule="auto"/>
        <w:jc w:val="both"/>
        <w:rPr>
          <w:rFonts w:ascii="Traditional Arabic" w:hAnsi="Traditional Arabic" w:cs="Traditional Arabic"/>
          <w:sz w:val="28"/>
          <w:szCs w:val="28"/>
          <w:lang w:bidi="ar-DZ"/>
        </w:rPr>
      </w:pPr>
      <w:r w:rsidRPr="004A5000">
        <w:rPr>
          <w:rFonts w:ascii="Traditional Arabic" w:hAnsi="Traditional Arabic" w:cs="Traditional Arabic"/>
          <w:sz w:val="28"/>
          <w:szCs w:val="28"/>
          <w:rtl/>
          <w:lang w:bidi="ar-DZ"/>
        </w:rPr>
        <w:t xml:space="preserve">إذا كانت قيمة الدلالة الناتجة أكبر من 0,05 </w:t>
      </w:r>
      <w:r w:rsidRPr="007033EC">
        <w:rPr>
          <w:rFonts w:asciiTheme="majorBidi" w:hAnsiTheme="majorBidi" w:cstheme="majorBidi"/>
          <w:sz w:val="20"/>
          <w:szCs w:val="20"/>
          <w:rtl/>
          <w:lang w:bidi="ar-DZ"/>
        </w:rPr>
        <w:t>(</w:t>
      </w:r>
      <w:r w:rsidRPr="007033EC">
        <w:rPr>
          <w:rFonts w:asciiTheme="majorBidi" w:hAnsiTheme="majorBidi" w:cstheme="majorBidi"/>
          <w:sz w:val="20"/>
          <w:szCs w:val="20"/>
          <w:lang w:bidi="ar-DZ"/>
        </w:rPr>
        <w:t>Sig. &gt; 0,</w:t>
      </w:r>
      <w:proofErr w:type="gramStart"/>
      <w:r w:rsidRPr="007033EC">
        <w:rPr>
          <w:rFonts w:asciiTheme="majorBidi" w:hAnsiTheme="majorBidi" w:cstheme="majorBidi"/>
          <w:sz w:val="20"/>
          <w:szCs w:val="20"/>
          <w:lang w:bidi="ar-DZ"/>
        </w:rPr>
        <w:t>05</w:t>
      </w:r>
      <w:r w:rsidRPr="007033EC">
        <w:rPr>
          <w:rFonts w:asciiTheme="majorBidi" w:hAnsiTheme="majorBidi" w:cstheme="majorBidi"/>
          <w:sz w:val="20"/>
          <w:szCs w:val="20"/>
          <w:rtl/>
          <w:lang w:bidi="ar-DZ"/>
        </w:rPr>
        <w:t>)،</w:t>
      </w:r>
      <w:proofErr w:type="gramEnd"/>
      <w:r w:rsidRPr="004A5000">
        <w:rPr>
          <w:rFonts w:ascii="Traditional Arabic" w:hAnsi="Traditional Arabic" w:cs="Traditional Arabic"/>
          <w:sz w:val="28"/>
          <w:szCs w:val="28"/>
          <w:rtl/>
          <w:lang w:bidi="ar-DZ"/>
        </w:rPr>
        <w:t xml:space="preserve"> فيمكن الاستنتاج أن البيانات </w:t>
      </w:r>
      <w:r>
        <w:rPr>
          <w:rFonts w:ascii="Traditional Arabic" w:hAnsi="Traditional Arabic" w:cs="Traditional Arabic" w:hint="cs"/>
          <w:sz w:val="28"/>
          <w:szCs w:val="28"/>
          <w:rtl/>
          <w:lang w:val="en-ID" w:bidi="ar-DZ"/>
        </w:rPr>
        <w:t>طبيعى</w:t>
      </w:r>
      <w:r w:rsidRPr="004A5000">
        <w:rPr>
          <w:rFonts w:ascii="Traditional Arabic" w:hAnsi="Traditional Arabic" w:cs="Traditional Arabic"/>
          <w:sz w:val="28"/>
          <w:szCs w:val="28"/>
          <w:rtl/>
          <w:lang w:bidi="ar-DZ"/>
        </w:rPr>
        <w:t xml:space="preserve"> أو لها تباين متساوٍ.</w:t>
      </w:r>
    </w:p>
    <w:p w14:paraId="44C54D2F" w14:textId="6F4D497E" w:rsidR="007033EC" w:rsidRPr="004A5000" w:rsidRDefault="007033EC" w:rsidP="004A5000">
      <w:pPr>
        <w:pStyle w:val="ListParagraph"/>
        <w:numPr>
          <w:ilvl w:val="0"/>
          <w:numId w:val="53"/>
        </w:numPr>
        <w:spacing w:after="0" w:line="240" w:lineRule="auto"/>
        <w:jc w:val="both"/>
        <w:rPr>
          <w:rFonts w:ascii="Traditional Arabic" w:hAnsi="Traditional Arabic" w:cs="Traditional Arabic"/>
          <w:sz w:val="28"/>
          <w:szCs w:val="28"/>
          <w:lang w:bidi="ar-DZ"/>
        </w:rPr>
      </w:pPr>
      <w:r w:rsidRPr="007033EC">
        <w:rPr>
          <w:rFonts w:ascii="Traditional Arabic" w:hAnsi="Traditional Arabic" w:cs="Traditional Arabic"/>
          <w:sz w:val="28"/>
          <w:szCs w:val="28"/>
          <w:rtl/>
          <w:lang w:bidi="ar-DZ"/>
        </w:rPr>
        <w:t xml:space="preserve">إذا كانت قيمة الدلالة أقل من أو تساوي 0,05 </w:t>
      </w:r>
      <w:r w:rsidRPr="007033EC">
        <w:rPr>
          <w:rFonts w:asciiTheme="majorBidi" w:hAnsiTheme="majorBidi" w:cstheme="majorBidi"/>
          <w:sz w:val="20"/>
          <w:szCs w:val="20"/>
          <w:rtl/>
          <w:lang w:bidi="ar-DZ"/>
        </w:rPr>
        <w:t>(</w:t>
      </w:r>
      <w:r w:rsidRPr="007033EC">
        <w:rPr>
          <w:rFonts w:asciiTheme="majorBidi" w:hAnsiTheme="majorBidi" w:cstheme="majorBidi"/>
          <w:sz w:val="20"/>
          <w:szCs w:val="20"/>
          <w:lang w:bidi="ar-DZ"/>
        </w:rPr>
        <w:t>Sig. ≤ 0,</w:t>
      </w:r>
      <w:proofErr w:type="gramStart"/>
      <w:r w:rsidRPr="007033EC">
        <w:rPr>
          <w:rFonts w:asciiTheme="majorBidi" w:hAnsiTheme="majorBidi" w:cstheme="majorBidi"/>
          <w:sz w:val="20"/>
          <w:szCs w:val="20"/>
          <w:lang w:bidi="ar-DZ"/>
        </w:rPr>
        <w:t>05</w:t>
      </w:r>
      <w:r w:rsidRPr="007033EC">
        <w:rPr>
          <w:rFonts w:asciiTheme="majorBidi" w:hAnsiTheme="majorBidi" w:cstheme="majorBidi"/>
          <w:sz w:val="20"/>
          <w:szCs w:val="20"/>
          <w:rtl/>
          <w:lang w:bidi="ar-DZ"/>
        </w:rPr>
        <w:t>)</w:t>
      </w:r>
      <w:r w:rsidRPr="007033EC">
        <w:rPr>
          <w:rFonts w:ascii="Traditional Arabic" w:hAnsi="Traditional Arabic" w:cs="Traditional Arabic"/>
          <w:sz w:val="28"/>
          <w:szCs w:val="28"/>
          <w:rtl/>
          <w:lang w:bidi="ar-DZ"/>
        </w:rPr>
        <w:t>،</w:t>
      </w:r>
      <w:proofErr w:type="gramEnd"/>
      <w:r w:rsidRPr="007033EC">
        <w:rPr>
          <w:rFonts w:ascii="Traditional Arabic" w:hAnsi="Traditional Arabic" w:cs="Traditional Arabic"/>
          <w:sz w:val="28"/>
          <w:szCs w:val="28"/>
          <w:rtl/>
          <w:lang w:bidi="ar-DZ"/>
        </w:rPr>
        <w:t xml:space="preserve"> فإن البيانات تعتبر غير </w:t>
      </w:r>
      <w:r>
        <w:rPr>
          <w:rFonts w:ascii="Traditional Arabic" w:hAnsi="Traditional Arabic" w:cs="Traditional Arabic" w:hint="cs"/>
          <w:sz w:val="28"/>
          <w:szCs w:val="28"/>
          <w:rtl/>
          <w:lang w:val="en-ID" w:bidi="ar-DZ"/>
        </w:rPr>
        <w:t>طبيعى</w:t>
      </w:r>
      <w:r w:rsidRPr="007033EC">
        <w:rPr>
          <w:rFonts w:ascii="Traditional Arabic" w:hAnsi="Traditional Arabic" w:cs="Traditional Arabic"/>
          <w:sz w:val="28"/>
          <w:szCs w:val="28"/>
          <w:rtl/>
          <w:lang w:bidi="ar-DZ"/>
        </w:rPr>
        <w:t>.</w:t>
      </w:r>
    </w:p>
    <w:p w14:paraId="645745B6" w14:textId="0B0FB1C8" w:rsidR="00267A7A" w:rsidRDefault="006E4130" w:rsidP="002E39FE">
      <w:pPr>
        <w:pStyle w:val="ListParagraph"/>
        <w:numPr>
          <w:ilvl w:val="0"/>
          <w:numId w:val="18"/>
        </w:numPr>
        <w:spacing w:line="240" w:lineRule="auto"/>
        <w:ind w:left="691" w:hanging="425"/>
        <w:rPr>
          <w:rFonts w:ascii="Traditional Arabic" w:hAnsi="Traditional Arabic" w:cs="Traditional Arabic"/>
          <w:b/>
          <w:bCs/>
          <w:sz w:val="28"/>
          <w:szCs w:val="28"/>
          <w:lang w:bidi="ar-DZ"/>
        </w:rPr>
      </w:pPr>
      <w:r w:rsidRPr="006E4130">
        <w:rPr>
          <w:rFonts w:ascii="Traditional Arabic" w:hAnsi="Traditional Arabic" w:cs="Traditional Arabic"/>
          <w:b/>
          <w:bCs/>
          <w:sz w:val="28"/>
          <w:szCs w:val="28"/>
          <w:rtl/>
          <w:lang w:bidi="ar-DZ"/>
        </w:rPr>
        <w:lastRenderedPageBreak/>
        <w:t>اختبار فرضية تحليل الانحدار الخطي المتعدد</w:t>
      </w:r>
    </w:p>
    <w:p w14:paraId="2283E5C0" w14:textId="0266873D" w:rsidR="006E4130" w:rsidRDefault="00E93404" w:rsidP="002E39FE">
      <w:pPr>
        <w:pStyle w:val="ListParagraph"/>
        <w:numPr>
          <w:ilvl w:val="0"/>
          <w:numId w:val="19"/>
        </w:numPr>
        <w:spacing w:line="240" w:lineRule="auto"/>
        <w:rPr>
          <w:rFonts w:ascii="Traditional Arabic" w:hAnsi="Traditional Arabic" w:cs="Traditional Arabic"/>
          <w:sz w:val="28"/>
          <w:szCs w:val="28"/>
          <w:lang w:bidi="ar-DZ"/>
        </w:rPr>
      </w:pPr>
      <w:r w:rsidRPr="00E93404">
        <w:rPr>
          <w:rFonts w:ascii="Traditional Arabic" w:hAnsi="Traditional Arabic" w:cs="Traditional Arabic"/>
          <w:sz w:val="28"/>
          <w:szCs w:val="28"/>
          <w:rtl/>
          <w:lang w:bidi="ar-DZ"/>
        </w:rPr>
        <w:t>معادلة الانحدار المتعدد</w:t>
      </w:r>
    </w:p>
    <w:p w14:paraId="29A12FF7" w14:textId="29F242B8" w:rsidR="005F3ACD" w:rsidRDefault="005F3ACD" w:rsidP="007F09F2">
      <w:pPr>
        <w:pStyle w:val="ListParagraph"/>
        <w:spacing w:line="240" w:lineRule="auto"/>
        <w:ind w:left="408" w:firstLine="284"/>
        <w:jc w:val="both"/>
        <w:rPr>
          <w:rFonts w:ascii="Traditional Arabic" w:hAnsi="Traditional Arabic" w:cs="Traditional Arabic"/>
          <w:sz w:val="28"/>
          <w:szCs w:val="28"/>
          <w:lang w:bidi="ar-DZ"/>
        </w:rPr>
      </w:pPr>
      <w:r w:rsidRPr="005F3ACD">
        <w:rPr>
          <w:rFonts w:ascii="Traditional Arabic" w:hAnsi="Traditional Arabic" w:cs="Traditional Arabic"/>
          <w:sz w:val="28"/>
          <w:szCs w:val="28"/>
          <w:rtl/>
          <w:lang w:bidi="ar-DZ"/>
        </w:rPr>
        <w:t xml:space="preserve">الانحدار المتعدد هو طريقة إحصائية تُستخدم في البحث الكمي للتنبؤ بقيمة المتغير التابع </w:t>
      </w:r>
      <w:r w:rsidRPr="007F09F2">
        <w:rPr>
          <w:rFonts w:ascii="Times New Roman" w:hAnsi="Times New Roman" w:cs="Times New Roman"/>
          <w:sz w:val="20"/>
          <w:szCs w:val="20"/>
          <w:rtl/>
          <w:lang w:bidi="ar-DZ"/>
        </w:rPr>
        <w:t>(</w:t>
      </w:r>
      <w:r w:rsidRPr="007F09F2">
        <w:rPr>
          <w:rFonts w:ascii="Times New Roman" w:hAnsi="Times New Roman" w:cs="Times New Roman"/>
          <w:sz w:val="20"/>
          <w:szCs w:val="20"/>
          <w:lang w:bidi="ar-DZ"/>
        </w:rPr>
        <w:t>Y</w:t>
      </w:r>
      <w:r w:rsidRPr="007F09F2">
        <w:rPr>
          <w:rFonts w:ascii="Times New Roman" w:hAnsi="Times New Roman" w:cs="Times New Roman"/>
          <w:sz w:val="20"/>
          <w:szCs w:val="20"/>
          <w:rtl/>
          <w:lang w:bidi="ar-DZ"/>
        </w:rPr>
        <w:t>)</w:t>
      </w:r>
      <w:r w:rsidRPr="007F09F2">
        <w:rPr>
          <w:rFonts w:ascii="Traditional Arabic" w:hAnsi="Traditional Arabic" w:cs="Traditional Arabic"/>
          <w:sz w:val="20"/>
          <w:szCs w:val="20"/>
          <w:rtl/>
          <w:lang w:bidi="ar-DZ"/>
        </w:rPr>
        <w:t xml:space="preserve"> </w:t>
      </w:r>
      <w:r w:rsidRPr="005F3ACD">
        <w:rPr>
          <w:rFonts w:ascii="Traditional Arabic" w:hAnsi="Traditional Arabic" w:cs="Traditional Arabic"/>
          <w:sz w:val="28"/>
          <w:szCs w:val="28"/>
          <w:rtl/>
          <w:lang w:bidi="ar-DZ"/>
        </w:rPr>
        <w:t xml:space="preserve">بناءً على مساهمة عدة متغيرات مستقلة </w:t>
      </w:r>
      <w:r w:rsidRPr="007F09F2">
        <w:rPr>
          <w:rFonts w:ascii="Times New Roman" w:hAnsi="Times New Roman" w:cs="Times New Roman"/>
          <w:sz w:val="20"/>
          <w:szCs w:val="20"/>
          <w:rtl/>
          <w:lang w:bidi="ar-DZ"/>
        </w:rPr>
        <w:t>(</w:t>
      </w:r>
      <w:r w:rsidRPr="007F09F2">
        <w:rPr>
          <w:rFonts w:ascii="Times New Roman" w:hAnsi="Times New Roman" w:cs="Times New Roman"/>
          <w:sz w:val="20"/>
          <w:szCs w:val="20"/>
          <w:lang w:bidi="ar-DZ"/>
        </w:rPr>
        <w:t>X</w:t>
      </w:r>
      <w:r w:rsidRPr="007F09F2">
        <w:rPr>
          <w:rFonts w:ascii="Times New Roman" w:hAnsi="Times New Roman" w:cs="Times New Roman"/>
          <w:sz w:val="20"/>
          <w:szCs w:val="20"/>
          <w:rtl/>
          <w:lang w:bidi="ar-DZ"/>
        </w:rPr>
        <w:t>)،</w:t>
      </w:r>
      <w:r w:rsidRPr="007F09F2">
        <w:rPr>
          <w:rFonts w:ascii="Traditional Arabic" w:hAnsi="Traditional Arabic" w:cs="Traditional Arabic"/>
          <w:sz w:val="20"/>
          <w:szCs w:val="20"/>
          <w:rtl/>
          <w:lang w:bidi="ar-DZ"/>
        </w:rPr>
        <w:t xml:space="preserve"> </w:t>
      </w:r>
      <w:r w:rsidRPr="005F3ACD">
        <w:rPr>
          <w:rFonts w:ascii="Traditional Arabic" w:hAnsi="Traditional Arabic" w:cs="Traditional Arabic"/>
          <w:sz w:val="28"/>
          <w:szCs w:val="28"/>
          <w:rtl/>
          <w:lang w:bidi="ar-DZ"/>
        </w:rPr>
        <w:t>مما يُتيح فهماً أكثر شمولاً للعلاقة بين المتغيرات في سياق التربية.</w:t>
      </w:r>
      <w:r w:rsidR="00F36130">
        <w:rPr>
          <w:rStyle w:val="FootnoteReference"/>
          <w:rFonts w:ascii="Traditional Arabic" w:hAnsi="Traditional Arabic" w:cs="Traditional Arabic"/>
          <w:sz w:val="28"/>
          <w:szCs w:val="28"/>
          <w:rtl/>
          <w:lang w:bidi="ar-DZ"/>
        </w:rPr>
        <w:footnoteReference w:id="74"/>
      </w:r>
    </w:p>
    <w:p w14:paraId="22776606" w14:textId="0CCA3547" w:rsidR="005F3ACD" w:rsidRDefault="005F3ACD" w:rsidP="005F3ACD">
      <w:pPr>
        <w:pStyle w:val="ListParagraph"/>
        <w:ind w:left="408" w:firstLine="284"/>
        <w:jc w:val="both"/>
        <w:rPr>
          <w:rFonts w:ascii="Traditional Arabic" w:hAnsi="Traditional Arabic" w:cs="Traditional Arabic"/>
          <w:sz w:val="28"/>
          <w:szCs w:val="28"/>
          <w:lang w:bidi="ar-DZ"/>
        </w:rPr>
      </w:pPr>
      <w:r w:rsidRPr="005F3ACD">
        <w:rPr>
          <w:rFonts w:ascii="Traditional Arabic" w:hAnsi="Traditional Arabic" w:cs="Traditional Arabic"/>
          <w:sz w:val="28"/>
          <w:szCs w:val="28"/>
          <w:rtl/>
          <w:lang w:bidi="ar-DZ"/>
        </w:rPr>
        <w:t>في الانحدار المتعدد، يمكن صياغة معادلة الانحدار المتعدد على النحو الآتي:</w:t>
      </w:r>
    </w:p>
    <w:p w14:paraId="1A935A72" w14:textId="77777777" w:rsidR="005F3ACD" w:rsidRDefault="005F3ACD" w:rsidP="005F3ACD">
      <w:pPr>
        <w:pStyle w:val="ListParagraph"/>
        <w:ind w:left="408" w:firstLine="284"/>
        <w:jc w:val="both"/>
        <w:rPr>
          <w:rFonts w:ascii="Traditional Arabic" w:hAnsi="Traditional Arabic" w:cs="Traditional Arabic"/>
          <w:sz w:val="28"/>
          <w:szCs w:val="28"/>
          <w:lang w:bidi="ar-DZ"/>
        </w:rPr>
      </w:pPr>
    </w:p>
    <w:p w14:paraId="70A331BE" w14:textId="09E1B740" w:rsidR="005F3ACD" w:rsidRPr="0090050B" w:rsidRDefault="005F3ACD" w:rsidP="0090050B">
      <w:pPr>
        <w:pStyle w:val="ListParagraph"/>
        <w:spacing w:after="200" w:line="360" w:lineRule="auto"/>
        <w:ind w:leftChars="-12" w:left="0" w:hangingChars="12" w:hanging="29"/>
        <w:jc w:val="center"/>
        <w:rPr>
          <w:rFonts w:ascii="Times New Roman" w:hAnsi="Times New Roman"/>
        </w:rPr>
      </w:pPr>
      <w:r w:rsidRPr="00216CE8">
        <w:rPr>
          <w:rFonts w:ascii="Times New Roman" w:hAnsi="Times New Roman"/>
        </w:rPr>
        <w:t xml:space="preserve">Y = a + </w:t>
      </w:r>
      <w:proofErr w:type="spellStart"/>
      <w:r w:rsidRPr="00216CE8">
        <w:rPr>
          <w:rFonts w:ascii="Times New Roman" w:hAnsi="Times New Roman"/>
        </w:rPr>
        <w:t>b₁X</w:t>
      </w:r>
      <w:proofErr w:type="spellEnd"/>
      <w:r w:rsidRPr="00216CE8">
        <w:rPr>
          <w:rFonts w:ascii="Times New Roman" w:hAnsi="Times New Roman"/>
        </w:rPr>
        <w:t xml:space="preserve">₁ + </w:t>
      </w:r>
      <w:proofErr w:type="spellStart"/>
      <w:r w:rsidRPr="00216CE8">
        <w:rPr>
          <w:rFonts w:ascii="Times New Roman" w:hAnsi="Times New Roman"/>
        </w:rPr>
        <w:t>b₂X</w:t>
      </w:r>
      <w:proofErr w:type="spellEnd"/>
      <w:r w:rsidRPr="00216CE8">
        <w:rPr>
          <w:rFonts w:ascii="Times New Roman" w:hAnsi="Times New Roman"/>
        </w:rPr>
        <w:t xml:space="preserve">₂ </w:t>
      </w:r>
    </w:p>
    <w:p w14:paraId="2E166B87" w14:textId="49284BCE" w:rsidR="005F3ACD" w:rsidRDefault="005F3ACD" w:rsidP="005F3ACD">
      <w:pPr>
        <w:pStyle w:val="ListParagraph"/>
        <w:ind w:left="408"/>
        <w:jc w:val="both"/>
        <w:rPr>
          <w:rFonts w:ascii="Traditional Arabic" w:hAnsi="Traditional Arabic" w:cs="Traditional Arabic"/>
          <w:sz w:val="28"/>
          <w:szCs w:val="28"/>
          <w:lang w:bidi="ar-DZ"/>
        </w:rPr>
      </w:pPr>
      <w:r w:rsidRPr="005F3ACD">
        <w:rPr>
          <w:rFonts w:ascii="Traditional Arabic" w:hAnsi="Traditional Arabic" w:cs="Traditional Arabic"/>
          <w:sz w:val="28"/>
          <w:szCs w:val="28"/>
          <w:rtl/>
          <w:lang w:bidi="ar-DZ"/>
        </w:rPr>
        <w:t>البيان</w:t>
      </w:r>
      <w:r>
        <w:rPr>
          <w:rFonts w:ascii="Traditional Arabic" w:hAnsi="Traditional Arabic" w:cs="Traditional Arabic"/>
          <w:sz w:val="28"/>
          <w:szCs w:val="28"/>
          <w:lang w:bidi="ar-DZ"/>
        </w:rPr>
        <w:t>:</w:t>
      </w:r>
    </w:p>
    <w:p w14:paraId="1CDEB393" w14:textId="2F8F53E5" w:rsidR="005F3ACD" w:rsidRDefault="005F3ACD" w:rsidP="005F3ACD">
      <w:pPr>
        <w:pStyle w:val="ListParagraph"/>
        <w:ind w:left="408"/>
        <w:jc w:val="both"/>
        <w:rPr>
          <w:rFonts w:ascii="Traditional Arabic" w:hAnsi="Traditional Arabic" w:cs="Traditional Arabic"/>
          <w:sz w:val="28"/>
          <w:szCs w:val="28"/>
          <w:rtl/>
          <w:lang w:bidi="ar-DZ"/>
        </w:rPr>
      </w:pPr>
      <w:proofErr w:type="gramStart"/>
      <w:r w:rsidRPr="007F09F2">
        <w:rPr>
          <w:rFonts w:asciiTheme="majorBidi" w:hAnsiTheme="majorBidi" w:cstheme="majorBidi"/>
          <w:sz w:val="20"/>
          <w:szCs w:val="20"/>
          <w:lang w:bidi="ar-DZ"/>
        </w:rPr>
        <w:t>Y</w:t>
      </w:r>
      <w:r>
        <w:rPr>
          <w:rFonts w:ascii="Traditional Arabic" w:hAnsi="Traditional Arabic" w:cs="Traditional Arabic" w:hint="cs"/>
          <w:sz w:val="28"/>
          <w:szCs w:val="28"/>
          <w:rtl/>
          <w:lang w:bidi="ar-DZ"/>
        </w:rPr>
        <w:t xml:space="preserve"> :</w:t>
      </w:r>
      <w:proofErr w:type="gramEnd"/>
      <w:r>
        <w:rPr>
          <w:rFonts w:ascii="Traditional Arabic" w:hAnsi="Traditional Arabic" w:cs="Traditional Arabic" w:hint="cs"/>
          <w:sz w:val="28"/>
          <w:szCs w:val="28"/>
          <w:rtl/>
          <w:lang w:bidi="ar-DZ"/>
        </w:rPr>
        <w:t xml:space="preserve"> </w:t>
      </w:r>
      <w:r w:rsidR="00420BD3" w:rsidRPr="00420BD3">
        <w:rPr>
          <w:rFonts w:ascii="Traditional Arabic" w:hAnsi="Traditional Arabic" w:cs="Traditional Arabic"/>
          <w:sz w:val="28"/>
          <w:szCs w:val="28"/>
          <w:rtl/>
          <w:lang w:bidi="ar-DZ"/>
        </w:rPr>
        <w:t>القدرة على قراءة الكتاب الأصفر</w:t>
      </w:r>
    </w:p>
    <w:p w14:paraId="4FFB78AA" w14:textId="1B4340B1" w:rsidR="005F3ACD" w:rsidRDefault="005F3ACD" w:rsidP="005F3ACD">
      <w:pPr>
        <w:pStyle w:val="ListParagraph"/>
        <w:ind w:left="408"/>
        <w:jc w:val="both"/>
        <w:rPr>
          <w:rFonts w:ascii="Times New Roman" w:hAnsi="Times New Roman"/>
          <w:rtl/>
        </w:rPr>
      </w:pPr>
      <w:r w:rsidRPr="007F09F2">
        <w:rPr>
          <w:rFonts w:ascii="Times New Roman" w:hAnsi="Times New Roman"/>
          <w:sz w:val="20"/>
          <w:szCs w:val="20"/>
        </w:rPr>
        <w:t>X</w:t>
      </w:r>
      <w:proofErr w:type="gramStart"/>
      <w:r w:rsidRPr="007F09F2">
        <w:rPr>
          <w:rFonts w:ascii="Times New Roman" w:hAnsi="Times New Roman"/>
          <w:sz w:val="20"/>
          <w:szCs w:val="20"/>
        </w:rPr>
        <w:t>₁</w:t>
      </w:r>
      <w:r>
        <w:rPr>
          <w:rFonts w:ascii="Times New Roman" w:hAnsi="Times New Roman" w:hint="cs"/>
          <w:rtl/>
        </w:rPr>
        <w:t xml:space="preserve"> :</w:t>
      </w:r>
      <w:proofErr w:type="gramEnd"/>
      <w:r>
        <w:rPr>
          <w:rFonts w:ascii="Times New Roman" w:hAnsi="Times New Roman" w:hint="cs"/>
          <w:rtl/>
        </w:rPr>
        <w:t xml:space="preserve"> </w:t>
      </w:r>
      <w:r w:rsidR="00420BD3" w:rsidRPr="00420BD3">
        <w:rPr>
          <w:rFonts w:ascii="Traditional Arabic" w:hAnsi="Traditional Arabic" w:cs="Traditional Arabic" w:hint="cs"/>
          <w:sz w:val="28"/>
          <w:szCs w:val="28"/>
          <w:rtl/>
        </w:rPr>
        <w:t>إتْقانُ قَواعِدِ النَّحْوِ</w:t>
      </w:r>
    </w:p>
    <w:p w14:paraId="7F21325B" w14:textId="2D9DF9B7" w:rsidR="005F3ACD" w:rsidRPr="00420BD3" w:rsidRDefault="005F3ACD" w:rsidP="005F3ACD">
      <w:pPr>
        <w:pStyle w:val="ListParagraph"/>
        <w:ind w:left="408"/>
        <w:jc w:val="both"/>
        <w:rPr>
          <w:rFonts w:ascii="Traditional Arabic" w:hAnsi="Traditional Arabic" w:cs="Traditional Arabic"/>
          <w:sz w:val="28"/>
          <w:szCs w:val="28"/>
          <w:rtl/>
        </w:rPr>
      </w:pPr>
      <w:r w:rsidRPr="007F09F2">
        <w:rPr>
          <w:rFonts w:ascii="Times New Roman" w:hAnsi="Times New Roman"/>
          <w:sz w:val="20"/>
          <w:szCs w:val="20"/>
        </w:rPr>
        <w:t>X</w:t>
      </w:r>
      <w:proofErr w:type="gramStart"/>
      <w:r w:rsidRPr="007F09F2">
        <w:rPr>
          <w:rFonts w:ascii="Times New Roman" w:hAnsi="Times New Roman"/>
          <w:sz w:val="20"/>
          <w:szCs w:val="20"/>
        </w:rPr>
        <w:t>₂</w:t>
      </w:r>
      <w:r>
        <w:rPr>
          <w:rFonts w:ascii="Times New Roman" w:hAnsi="Times New Roman" w:hint="cs"/>
          <w:rtl/>
        </w:rPr>
        <w:t xml:space="preserve"> :</w:t>
      </w:r>
      <w:proofErr w:type="gramEnd"/>
      <w:r>
        <w:rPr>
          <w:rFonts w:ascii="Times New Roman" w:hAnsi="Times New Roman" w:hint="cs"/>
          <w:rtl/>
        </w:rPr>
        <w:t xml:space="preserve"> </w:t>
      </w:r>
      <w:r w:rsidR="00420BD3" w:rsidRPr="00420BD3">
        <w:rPr>
          <w:rFonts w:ascii="Traditional Arabic" w:hAnsi="Traditional Arabic" w:cs="Traditional Arabic" w:hint="cs"/>
          <w:sz w:val="28"/>
          <w:szCs w:val="28"/>
          <w:rtl/>
        </w:rPr>
        <w:t>إتقان قواعد الصرف</w:t>
      </w:r>
    </w:p>
    <w:p w14:paraId="2E906F9B" w14:textId="0A78D67D" w:rsidR="005F3ACD" w:rsidRDefault="005F3ACD" w:rsidP="005F3ACD">
      <w:pPr>
        <w:pStyle w:val="ListParagraph"/>
        <w:ind w:left="408"/>
        <w:jc w:val="both"/>
        <w:rPr>
          <w:rFonts w:ascii="Times New Roman" w:hAnsi="Times New Roman"/>
          <w:rtl/>
        </w:rPr>
      </w:pPr>
      <w:proofErr w:type="gramStart"/>
      <w:r w:rsidRPr="007F09F2">
        <w:rPr>
          <w:rFonts w:ascii="Times New Roman" w:hAnsi="Times New Roman"/>
          <w:sz w:val="20"/>
          <w:szCs w:val="20"/>
        </w:rPr>
        <w:t>a</w:t>
      </w:r>
      <w:r>
        <w:rPr>
          <w:rFonts w:ascii="Times New Roman" w:hAnsi="Times New Roman" w:hint="cs"/>
          <w:rtl/>
        </w:rPr>
        <w:t xml:space="preserve"> :</w:t>
      </w:r>
      <w:proofErr w:type="gramEnd"/>
      <w:r>
        <w:rPr>
          <w:rFonts w:ascii="Times New Roman" w:hAnsi="Times New Roman" w:hint="cs"/>
          <w:rtl/>
        </w:rPr>
        <w:t xml:space="preserve"> </w:t>
      </w:r>
      <w:r w:rsidR="00420BD3" w:rsidRPr="00420BD3">
        <w:rPr>
          <w:rFonts w:ascii="Traditional Arabic" w:hAnsi="Traditional Arabic" w:cs="Traditional Arabic" w:hint="cs"/>
          <w:sz w:val="28"/>
          <w:szCs w:val="28"/>
          <w:rtl/>
        </w:rPr>
        <w:t>الثابت</w:t>
      </w:r>
    </w:p>
    <w:p w14:paraId="48240374" w14:textId="21F2CA47" w:rsidR="005F3ACD" w:rsidRPr="0090050B" w:rsidRDefault="005F3ACD" w:rsidP="0090050B">
      <w:pPr>
        <w:pStyle w:val="ListParagraph"/>
        <w:ind w:left="408"/>
        <w:jc w:val="both"/>
        <w:rPr>
          <w:rFonts w:ascii="Times New Roman" w:hAnsi="Times New Roman"/>
        </w:rPr>
      </w:pPr>
      <w:r w:rsidRPr="007F09F2">
        <w:rPr>
          <w:rFonts w:ascii="Times New Roman" w:hAnsi="Times New Roman"/>
          <w:sz w:val="20"/>
          <w:szCs w:val="20"/>
        </w:rPr>
        <w:t>b</w:t>
      </w:r>
      <w:proofErr w:type="gramStart"/>
      <w:r w:rsidRPr="007F09F2">
        <w:rPr>
          <w:rFonts w:ascii="Times New Roman" w:hAnsi="Times New Roman"/>
          <w:sz w:val="20"/>
          <w:szCs w:val="20"/>
        </w:rPr>
        <w:t xml:space="preserve">₁ </w:t>
      </w:r>
      <w:r w:rsidR="00420BD3" w:rsidRPr="007F09F2">
        <w:rPr>
          <w:rFonts w:ascii="Times New Roman" w:hAnsi="Times New Roman" w:hint="cs"/>
          <w:sz w:val="20"/>
          <w:szCs w:val="20"/>
          <w:rtl/>
        </w:rPr>
        <w:t xml:space="preserve"> </w:t>
      </w:r>
      <w:r w:rsidR="00420BD3">
        <w:rPr>
          <w:rFonts w:ascii="Times New Roman" w:hAnsi="Times New Roman" w:hint="cs"/>
          <w:rtl/>
        </w:rPr>
        <w:t>و</w:t>
      </w:r>
      <w:proofErr w:type="gramEnd"/>
      <w:r w:rsidR="00420BD3">
        <w:rPr>
          <w:rFonts w:ascii="Times New Roman" w:hAnsi="Times New Roman" w:hint="cs"/>
          <w:rtl/>
        </w:rPr>
        <w:t xml:space="preserve"> </w:t>
      </w:r>
      <w:r>
        <w:rPr>
          <w:rFonts w:ascii="Times New Roman" w:hAnsi="Times New Roman"/>
        </w:rPr>
        <w:t xml:space="preserve"> </w:t>
      </w:r>
      <w:r w:rsidRPr="007F09F2">
        <w:rPr>
          <w:rFonts w:ascii="Times New Roman" w:hAnsi="Times New Roman"/>
          <w:sz w:val="20"/>
          <w:szCs w:val="20"/>
        </w:rPr>
        <w:t>b₂</w:t>
      </w:r>
      <w:r w:rsidR="00420BD3">
        <w:rPr>
          <w:rFonts w:ascii="Times New Roman" w:hAnsi="Times New Roman" w:hint="cs"/>
          <w:rtl/>
        </w:rPr>
        <w:t xml:space="preserve">: </w:t>
      </w:r>
      <w:r w:rsidR="00420BD3" w:rsidRPr="00420BD3">
        <w:rPr>
          <w:rFonts w:ascii="Traditional Arabic" w:hAnsi="Traditional Arabic" w:cs="Traditional Arabic" w:hint="cs"/>
          <w:sz w:val="28"/>
          <w:szCs w:val="28"/>
          <w:rtl/>
        </w:rPr>
        <w:t>معامل الانحدار لكل متغير</w:t>
      </w:r>
    </w:p>
    <w:p w14:paraId="52A4DAF6" w14:textId="230EBFAB" w:rsidR="00E93404" w:rsidRDefault="00AB2218" w:rsidP="002E39FE">
      <w:pPr>
        <w:pStyle w:val="ListParagraph"/>
        <w:numPr>
          <w:ilvl w:val="0"/>
          <w:numId w:val="19"/>
        </w:numPr>
        <w:spacing w:after="0" w:line="240" w:lineRule="auto"/>
        <w:rPr>
          <w:rFonts w:ascii="Traditional Arabic" w:hAnsi="Traditional Arabic" w:cs="Traditional Arabic"/>
          <w:sz w:val="28"/>
          <w:szCs w:val="28"/>
          <w:lang w:bidi="ar-DZ"/>
        </w:rPr>
      </w:pPr>
      <w:r w:rsidRPr="00AB2218">
        <w:rPr>
          <w:rFonts w:ascii="Traditional Arabic" w:hAnsi="Traditional Arabic" w:cs="Traditional Arabic"/>
          <w:sz w:val="28"/>
          <w:szCs w:val="28"/>
          <w:rtl/>
          <w:lang w:bidi="ar-DZ"/>
        </w:rPr>
        <w:t>اختبار الدلالة</w:t>
      </w:r>
    </w:p>
    <w:p w14:paraId="5D5287C4" w14:textId="63D7C983" w:rsidR="00420BD3" w:rsidRDefault="00420BD3" w:rsidP="007F09F2">
      <w:pPr>
        <w:pStyle w:val="ListParagraph"/>
        <w:spacing w:after="0" w:line="240" w:lineRule="auto"/>
        <w:ind w:left="408" w:firstLine="284"/>
        <w:jc w:val="both"/>
        <w:rPr>
          <w:rFonts w:ascii="Traditional Arabic" w:hAnsi="Traditional Arabic" w:cs="Traditional Arabic"/>
          <w:sz w:val="28"/>
          <w:szCs w:val="28"/>
          <w:lang w:bidi="ar-DZ"/>
        </w:rPr>
      </w:pPr>
      <w:r w:rsidRPr="00420BD3">
        <w:rPr>
          <w:rFonts w:ascii="Traditional Arabic" w:hAnsi="Traditional Arabic" w:cs="Traditional Arabic"/>
          <w:sz w:val="28"/>
          <w:szCs w:val="28"/>
          <w:rtl/>
          <w:lang w:bidi="ar-DZ"/>
        </w:rPr>
        <w:lastRenderedPageBreak/>
        <w:t>يُجْرَى اختبار الدلالة لتحديد مدى وجود علاقة ذات دلالة إحصائية بين مستوى إتقان قواعد النحو وقواعد الصرف وبين القدرة على قراءة الكتاب الكلاسيكي. ولا يهدف هذا الاختبار في هذا البحث إلى تعميم نتائج البحث على مجتمع أوسع، بل يُراد منه دراسة مدى دلالة العلاقة بين المتغيرات المستقلة والمتغير التابع من الناحية الإحصائية.</w:t>
      </w:r>
    </w:p>
    <w:p w14:paraId="2E3FD792" w14:textId="398E044F" w:rsidR="00420BD3" w:rsidRDefault="00420BD3" w:rsidP="007F09F2">
      <w:pPr>
        <w:pStyle w:val="ListParagraph"/>
        <w:spacing w:line="240" w:lineRule="auto"/>
        <w:ind w:left="408" w:firstLine="284"/>
        <w:jc w:val="both"/>
        <w:rPr>
          <w:rFonts w:ascii="Traditional Arabic" w:eastAsiaTheme="minorEastAsia" w:hAnsi="Traditional Arabic" w:cs="Traditional Arabic"/>
          <w:sz w:val="28"/>
          <w:szCs w:val="28"/>
          <w:rtl/>
          <w:lang w:bidi="ar-DZ"/>
        </w:rPr>
      </w:pPr>
      <w:r w:rsidRPr="00420BD3">
        <w:rPr>
          <w:rFonts w:ascii="Traditional Arabic" w:hAnsi="Traditional Arabic" w:cs="Traditional Arabic"/>
          <w:sz w:val="28"/>
          <w:szCs w:val="28"/>
          <w:rtl/>
          <w:lang w:bidi="ar-DZ"/>
        </w:rPr>
        <w:t>في تحليل الانحدار المتعدد، تُستخدم ثلاثة أنواع رئيسة من اختبارات الدلالة، وهي: اختبار معاملات الانحدار، واختبار معامل التحديد</w:t>
      </w:r>
      <w:r>
        <w:rPr>
          <w:rFonts w:ascii="Traditional Arabic" w:hAnsi="Traditional Arabic" w:cs="Traditional Arabic"/>
          <w:sz w:val="28"/>
          <w:szCs w:val="28"/>
          <w:lang w:bidi="ar-DZ"/>
        </w:rPr>
        <w:t xml:space="preserve">  </w:t>
      </w:r>
      <w:r>
        <w:rPr>
          <w:rFonts w:ascii="Traditional Arabic" w:hAnsi="Traditional Arabic" w:cs="Traditional Arabic" w:hint="cs"/>
          <w:sz w:val="28"/>
          <w:szCs w:val="28"/>
          <w:rtl/>
          <w:lang w:bidi="ar-DZ"/>
        </w:rPr>
        <w:t xml:space="preserve"> </w:t>
      </w:r>
      <m:oMath>
        <m:sSubSup>
          <m:sSubSupPr>
            <m:ctrlPr>
              <w:rPr>
                <w:rFonts w:ascii="Cambria Math" w:hAnsi="Cambria Math"/>
                <w:i/>
              </w:rPr>
            </m:ctrlPr>
          </m:sSubSupPr>
          <m:e>
            <m:r>
              <w:rPr>
                <w:rFonts w:ascii="Cambria Math" w:hAnsi="Cambria Math"/>
              </w:rPr>
              <m:t>R</m:t>
            </m:r>
          </m:e>
          <m:sub>
            <m:r>
              <w:rPr>
                <w:rFonts w:ascii="Cambria Math" w:hAnsi="Cambria Math"/>
              </w:rPr>
              <m:t>y.12</m:t>
            </m:r>
          </m:sub>
          <m:sup>
            <m:r>
              <w:rPr>
                <w:rFonts w:ascii="Cambria Math" w:hAnsi="Cambria Math"/>
              </w:rPr>
              <m:t>2</m:t>
            </m:r>
          </m:sup>
        </m:sSubSup>
      </m:oMath>
      <w:r w:rsidR="00937041">
        <w:rPr>
          <w:rFonts w:ascii="Traditional Arabic" w:eastAsiaTheme="minorEastAsia" w:hAnsi="Traditional Arabic" w:cs="Traditional Arabic" w:hint="cs"/>
          <w:rtl/>
          <w:lang w:bidi="ar-DZ"/>
        </w:rPr>
        <w:t xml:space="preserve">, </w:t>
      </w:r>
      <w:r w:rsidR="00937041" w:rsidRPr="00937041">
        <w:rPr>
          <w:rFonts w:ascii="Traditional Arabic" w:eastAsiaTheme="minorEastAsia" w:hAnsi="Traditional Arabic" w:cs="Traditional Arabic"/>
          <w:rtl/>
          <w:lang w:bidi="ar-DZ"/>
        </w:rPr>
        <w:t xml:space="preserve">، </w:t>
      </w:r>
      <w:r w:rsidR="00937041" w:rsidRPr="00937041">
        <w:rPr>
          <w:rFonts w:ascii="Traditional Arabic" w:eastAsiaTheme="minorEastAsia" w:hAnsi="Traditional Arabic" w:cs="Traditional Arabic"/>
          <w:sz w:val="28"/>
          <w:szCs w:val="28"/>
          <w:rtl/>
          <w:lang w:bidi="ar-DZ"/>
        </w:rPr>
        <w:t>واختبار الزيادة في نسبة التباين التي تُعزى إلى كل متغير مستقل على حدة.</w:t>
      </w:r>
      <w:r w:rsidR="00F36130">
        <w:rPr>
          <w:rStyle w:val="FootnoteReference"/>
          <w:rFonts w:ascii="Traditional Arabic" w:eastAsiaTheme="minorEastAsia" w:hAnsi="Traditional Arabic" w:cs="Traditional Arabic"/>
          <w:sz w:val="28"/>
          <w:szCs w:val="28"/>
          <w:rtl/>
          <w:lang w:bidi="ar-DZ"/>
        </w:rPr>
        <w:footnoteReference w:id="75"/>
      </w:r>
      <w:r w:rsidR="00937041" w:rsidRPr="00937041">
        <w:rPr>
          <w:rFonts w:ascii="Traditional Arabic" w:eastAsiaTheme="minorEastAsia" w:hAnsi="Traditional Arabic" w:cs="Traditional Arabic"/>
          <w:sz w:val="28"/>
          <w:szCs w:val="28"/>
          <w:rtl/>
          <w:lang w:bidi="ar-DZ"/>
        </w:rPr>
        <w:t xml:space="preserve"> ولتوضيح الفهم، يُعرض الشرح على النحو الآتي:</w:t>
      </w:r>
    </w:p>
    <w:p w14:paraId="24095152" w14:textId="4ACE8995" w:rsidR="00937041" w:rsidRDefault="00937041" w:rsidP="002E39FE">
      <w:pPr>
        <w:pStyle w:val="ListParagraph"/>
        <w:numPr>
          <w:ilvl w:val="0"/>
          <w:numId w:val="20"/>
        </w:numPr>
        <w:spacing w:after="0" w:line="240" w:lineRule="auto"/>
        <w:ind w:left="1264" w:hanging="357"/>
        <w:jc w:val="both"/>
        <w:rPr>
          <w:rFonts w:ascii="Traditional Arabic" w:hAnsi="Traditional Arabic" w:cs="Traditional Arabic"/>
          <w:sz w:val="28"/>
          <w:szCs w:val="28"/>
          <w:lang w:bidi="ar-DZ"/>
        </w:rPr>
      </w:pPr>
      <w:r w:rsidRPr="00937041">
        <w:rPr>
          <w:rFonts w:ascii="Traditional Arabic" w:hAnsi="Traditional Arabic" w:cs="Traditional Arabic"/>
          <w:sz w:val="28"/>
          <w:szCs w:val="28"/>
          <w:rtl/>
          <w:lang w:bidi="ar-DZ"/>
        </w:rPr>
        <w:t>اختبار دلالة معاملات الانحدار</w:t>
      </w:r>
    </w:p>
    <w:p w14:paraId="31EBD764" w14:textId="610CA1B7" w:rsidR="00D261E7" w:rsidRPr="00263E03" w:rsidRDefault="00D261E7" w:rsidP="00263E03">
      <w:pPr>
        <w:pStyle w:val="ListParagraph"/>
        <w:spacing w:after="0" w:line="240" w:lineRule="auto"/>
        <w:ind w:left="1258" w:firstLine="11"/>
        <w:jc w:val="both"/>
        <w:rPr>
          <w:rFonts w:ascii="Traditional Arabic" w:hAnsi="Traditional Arabic" w:cs="Traditional Arabic"/>
          <w:sz w:val="28"/>
          <w:szCs w:val="28"/>
          <w:rtl/>
          <w:lang w:bidi="ar-DZ"/>
        </w:rPr>
      </w:pPr>
      <w:r w:rsidRPr="00D261E7">
        <w:rPr>
          <w:rFonts w:ascii="Traditional Arabic" w:hAnsi="Traditional Arabic" w:cs="Traditional Arabic"/>
          <w:sz w:val="28"/>
          <w:szCs w:val="28"/>
          <w:rtl/>
          <w:lang w:bidi="ar-DZ"/>
        </w:rPr>
        <w:t xml:space="preserve">يُجرى هذا الاختبار بهدف تحديد ما إذا كان هناك تأثير ناتج عن متغيّر مستقل معيّن. ويتمّ اختبار دلالة معامل الانحدار باستخدام اختبار </w:t>
      </w:r>
      <w:r w:rsidRPr="0038729E">
        <w:rPr>
          <w:rFonts w:ascii="Traditional Arabic" w:hAnsi="Traditional Arabic" w:cs="Traditional Arabic"/>
          <w:rtl/>
          <w:lang w:bidi="ar-DZ"/>
        </w:rPr>
        <w:t>(</w:t>
      </w:r>
      <w:r w:rsidRPr="0038729E">
        <w:rPr>
          <w:rFonts w:ascii="Traditional Arabic" w:hAnsi="Traditional Arabic" w:cs="Traditional Arabic"/>
          <w:lang w:bidi="ar-DZ"/>
        </w:rPr>
        <w:t>t</w:t>
      </w:r>
      <w:r w:rsidRPr="0038729E">
        <w:rPr>
          <w:rFonts w:ascii="Traditional Arabic" w:hAnsi="Traditional Arabic" w:cs="Traditional Arabic"/>
          <w:rtl/>
          <w:lang w:bidi="ar-DZ"/>
        </w:rPr>
        <w:t xml:space="preserve">)، </w:t>
      </w:r>
      <w:r w:rsidRPr="00D261E7">
        <w:rPr>
          <w:rFonts w:ascii="Traditional Arabic" w:hAnsi="Traditional Arabic" w:cs="Traditional Arabic"/>
          <w:sz w:val="28"/>
          <w:szCs w:val="28"/>
          <w:rtl/>
          <w:lang w:bidi="ar-DZ"/>
        </w:rPr>
        <w:t xml:space="preserve">ويُحسب بقسمة قيمة معامل الانحدار </w:t>
      </w:r>
      <w:r w:rsidRPr="0038729E">
        <w:rPr>
          <w:rFonts w:ascii="Traditional Arabic" w:hAnsi="Traditional Arabic" w:cs="Traditional Arabic"/>
          <w:rtl/>
          <w:lang w:bidi="ar-DZ"/>
        </w:rPr>
        <w:t>(</w:t>
      </w:r>
      <w:r w:rsidRPr="0038729E">
        <w:rPr>
          <w:rFonts w:ascii="Traditional Arabic" w:hAnsi="Traditional Arabic" w:cs="Traditional Arabic"/>
          <w:lang w:bidi="ar-DZ"/>
        </w:rPr>
        <w:t>b</w:t>
      </w:r>
      <w:r w:rsidRPr="0038729E">
        <w:rPr>
          <w:rFonts w:ascii="Traditional Arabic" w:hAnsi="Traditional Arabic" w:cs="Traditional Arabic"/>
          <w:rtl/>
          <w:lang w:bidi="ar-DZ"/>
        </w:rPr>
        <w:t>)</w:t>
      </w:r>
      <w:r w:rsidRPr="0038729E">
        <w:rPr>
          <w:rFonts w:ascii="Traditional Arabic" w:hAnsi="Traditional Arabic" w:cs="Traditional Arabic"/>
          <w:sz w:val="36"/>
          <w:szCs w:val="36"/>
          <w:rtl/>
          <w:lang w:bidi="ar-DZ"/>
        </w:rPr>
        <w:t xml:space="preserve"> </w:t>
      </w:r>
      <w:r w:rsidRPr="00D261E7">
        <w:rPr>
          <w:rFonts w:ascii="Traditional Arabic" w:hAnsi="Traditional Arabic" w:cs="Traditional Arabic"/>
          <w:sz w:val="28"/>
          <w:szCs w:val="28"/>
          <w:rtl/>
          <w:lang w:bidi="ar-DZ"/>
        </w:rPr>
        <w:t xml:space="preserve">على الخطأ المعياري لذلك المعامل </w:t>
      </w:r>
      <w:r w:rsidRPr="0038729E">
        <w:rPr>
          <w:rFonts w:ascii="Traditional Arabic" w:hAnsi="Traditional Arabic" w:cs="Traditional Arabic"/>
          <w:rtl/>
          <w:lang w:bidi="ar-DZ"/>
        </w:rPr>
        <w:t>(</w:t>
      </w:r>
      <m:oMath>
        <m:sSub>
          <m:sSubPr>
            <m:ctrlPr>
              <w:rPr>
                <w:rFonts w:ascii="Cambria Math" w:hAnsi="Cambria Math"/>
                <w:i/>
              </w:rPr>
            </m:ctrlPr>
          </m:sSubPr>
          <m:e>
            <m:r>
              <w:rPr>
                <w:rFonts w:ascii="Cambria Math" w:hAnsi="Cambria Math"/>
              </w:rPr>
              <m:t>s</m:t>
            </m:r>
          </m:e>
          <m:sub>
            <m:r>
              <w:rPr>
                <w:rFonts w:ascii="Cambria Math" w:hAnsi="Cambria Math"/>
              </w:rPr>
              <m:t>b</m:t>
            </m:r>
          </m:sub>
        </m:sSub>
      </m:oMath>
      <w:r w:rsidRPr="0038729E">
        <w:rPr>
          <w:rFonts w:ascii="Traditional Arabic" w:hAnsi="Traditional Arabic" w:cs="Traditional Arabic"/>
          <w:rtl/>
          <w:lang w:bidi="ar-DZ"/>
        </w:rPr>
        <w:t>).</w:t>
      </w:r>
      <w:r w:rsidRPr="0038729E">
        <w:rPr>
          <w:rFonts w:ascii="Traditional Arabic" w:hAnsi="Traditional Arabic" w:cs="Traditional Arabic"/>
          <w:sz w:val="36"/>
          <w:szCs w:val="36"/>
          <w:rtl/>
          <w:lang w:bidi="ar-DZ"/>
        </w:rPr>
        <w:t xml:space="preserve"> </w:t>
      </w:r>
    </w:p>
    <w:p w14:paraId="2E849E8B" w14:textId="77777777" w:rsidR="00B04BC1" w:rsidRDefault="00D261E7" w:rsidP="00B04BC1">
      <w:pPr>
        <w:pStyle w:val="ListParagraph"/>
        <w:ind w:left="1258" w:firstLine="11"/>
        <w:jc w:val="both"/>
        <w:rPr>
          <w:rFonts w:ascii="Traditional Arabic" w:hAnsi="Traditional Arabic" w:cs="Traditional Arabic"/>
          <w:sz w:val="28"/>
          <w:szCs w:val="28"/>
          <w:rtl/>
          <w:lang w:bidi="ar-DZ"/>
        </w:rPr>
      </w:pPr>
      <w:r w:rsidRPr="00D261E7">
        <w:rPr>
          <w:rFonts w:ascii="Traditional Arabic" w:hAnsi="Traditional Arabic" w:cs="Traditional Arabic"/>
          <w:sz w:val="28"/>
          <w:szCs w:val="28"/>
          <w:rtl/>
          <w:lang w:bidi="ar-DZ"/>
        </w:rPr>
        <w:t>البيان</w:t>
      </w:r>
      <w:r>
        <w:rPr>
          <w:rFonts w:ascii="Traditional Arabic" w:hAnsi="Traditional Arabic" w:cs="Traditional Arabic" w:hint="cs"/>
          <w:sz w:val="28"/>
          <w:szCs w:val="28"/>
          <w:rtl/>
          <w:lang w:bidi="ar-DZ"/>
        </w:rPr>
        <w:t>:</w:t>
      </w:r>
    </w:p>
    <w:p w14:paraId="3C065E85" w14:textId="4DDAFBDA" w:rsidR="00D261E7" w:rsidRPr="00B04BC1" w:rsidRDefault="00B04BC1" w:rsidP="00B04BC1">
      <w:pPr>
        <w:pStyle w:val="ListParagraph"/>
        <w:ind w:left="1258" w:firstLine="11"/>
        <w:jc w:val="both"/>
        <w:rPr>
          <w:rFonts w:ascii="Traditional Arabic" w:eastAsiaTheme="minorEastAsia" w:hAnsi="Traditional Arabic" w:cs="Traditional Arabic"/>
          <w:sz w:val="28"/>
          <w:szCs w:val="28"/>
          <w:rtl/>
        </w:rPr>
      </w:pPr>
      <w:r>
        <w:rPr>
          <w:rFonts w:ascii="Traditional Arabic" w:eastAsiaTheme="minorEastAsia" w:hAnsi="Traditional Arabic" w:cs="Traditional Arabic"/>
        </w:rPr>
        <w:t xml:space="preserve">: </w:t>
      </w:r>
      <m:oMath>
        <m:sSub>
          <m:sSubPr>
            <m:ctrlPr>
              <w:rPr>
                <w:rFonts w:ascii="Cambria Math" w:hAnsi="Cambria Math"/>
                <w:i/>
              </w:rPr>
            </m:ctrlPr>
          </m:sSubPr>
          <m:e>
            <m:r>
              <w:rPr>
                <w:rFonts w:ascii="Cambria Math" w:hAnsi="Cambria Math"/>
              </w:rPr>
              <m:t>t</m:t>
            </m:r>
          </m:e>
          <m:sub>
            <m:r>
              <w:rPr>
                <w:rFonts w:ascii="Cambria Math" w:hAnsi="Cambria Math"/>
              </w:rPr>
              <m:t>b</m:t>
            </m:r>
          </m:sub>
        </m:sSub>
      </m:oMath>
      <w:r>
        <w:rPr>
          <w:rFonts w:ascii="Traditional Arabic" w:eastAsiaTheme="minorEastAsia" w:hAnsi="Traditional Arabic" w:cs="Traditional Arabic" w:hint="cs"/>
          <w:rtl/>
        </w:rPr>
        <w:t xml:space="preserve"> </w:t>
      </w:r>
      <w:r w:rsidRPr="00B04BC1">
        <w:rPr>
          <w:rFonts w:ascii="Traditional Arabic" w:eastAsiaTheme="minorEastAsia" w:hAnsi="Traditional Arabic" w:cs="Traditional Arabic"/>
          <w:sz w:val="28"/>
          <w:szCs w:val="28"/>
          <w:rtl/>
        </w:rPr>
        <w:t xml:space="preserve">قيمة نسبة </w:t>
      </w:r>
      <w:r w:rsidRPr="005427AE">
        <w:rPr>
          <w:rFonts w:ascii="Traditional Arabic" w:eastAsiaTheme="minorEastAsia" w:hAnsi="Traditional Arabic" w:cs="Traditional Arabic"/>
          <w:sz w:val="22"/>
          <w:szCs w:val="22"/>
          <w:rtl/>
        </w:rPr>
        <w:t>(</w:t>
      </w:r>
      <w:r w:rsidRPr="005427AE">
        <w:rPr>
          <w:rFonts w:ascii="Traditional Arabic" w:eastAsiaTheme="minorEastAsia" w:hAnsi="Traditional Arabic" w:cs="Traditional Arabic"/>
          <w:sz w:val="22"/>
          <w:szCs w:val="22"/>
        </w:rPr>
        <w:t>t</w:t>
      </w:r>
      <w:r w:rsidRPr="005427AE">
        <w:rPr>
          <w:rFonts w:ascii="Traditional Arabic" w:eastAsiaTheme="minorEastAsia" w:hAnsi="Traditional Arabic" w:cs="Traditional Arabic"/>
          <w:sz w:val="22"/>
          <w:szCs w:val="22"/>
          <w:rtl/>
        </w:rPr>
        <w:t xml:space="preserve">) </w:t>
      </w:r>
      <w:r w:rsidRPr="00B04BC1">
        <w:rPr>
          <w:rFonts w:ascii="Traditional Arabic" w:eastAsiaTheme="minorEastAsia" w:hAnsi="Traditional Arabic" w:cs="Traditional Arabic"/>
          <w:sz w:val="28"/>
          <w:szCs w:val="28"/>
          <w:rtl/>
        </w:rPr>
        <w:t>المحسوبة لمتغيّر مستقل معيّن</w:t>
      </w:r>
    </w:p>
    <w:p w14:paraId="0CE86AB5" w14:textId="122AF445" w:rsidR="00B04BC1" w:rsidRDefault="00B04BC1" w:rsidP="00B04BC1">
      <w:pPr>
        <w:pStyle w:val="ListParagraph"/>
        <w:ind w:left="1258" w:firstLine="11"/>
        <w:jc w:val="both"/>
        <w:rPr>
          <w:rFonts w:ascii="Times New Roman" w:hAnsi="Times New Roman" w:cs="Times New Roman"/>
          <w:sz w:val="22"/>
          <w:szCs w:val="22"/>
          <w:rtl/>
          <w:lang w:bidi="ar-DZ"/>
        </w:rPr>
      </w:pPr>
      <w:proofErr w:type="gramStart"/>
      <w:r>
        <w:rPr>
          <w:rFonts w:ascii="Times New Roman" w:hAnsi="Times New Roman" w:cs="Times New Roman"/>
          <w:i/>
          <w:iCs/>
        </w:rPr>
        <w:t>b</w:t>
      </w:r>
      <w:r>
        <w:rPr>
          <w:rFonts w:ascii="Times New Roman" w:hAnsi="Times New Roman" w:cs="Times New Roman" w:hint="cs"/>
          <w:i/>
          <w:iCs/>
          <w:rtl/>
          <w:lang w:bidi="ar-DZ"/>
        </w:rPr>
        <w:t xml:space="preserve">  </w:t>
      </w:r>
      <w:r w:rsidRPr="00B04BC1">
        <w:rPr>
          <w:rFonts w:ascii="Times New Roman" w:hAnsi="Times New Roman" w:cs="Times New Roman" w:hint="cs"/>
          <w:sz w:val="20"/>
          <w:szCs w:val="20"/>
          <w:rtl/>
          <w:lang w:bidi="ar-DZ"/>
        </w:rPr>
        <w:t>:</w:t>
      </w:r>
      <w:proofErr w:type="gramEnd"/>
      <w:r w:rsidRPr="00B04BC1">
        <w:rPr>
          <w:rFonts w:ascii="Times New Roman" w:hAnsi="Times New Roman" w:cs="Times New Roman" w:hint="cs"/>
          <w:sz w:val="20"/>
          <w:szCs w:val="20"/>
          <w:rtl/>
          <w:lang w:bidi="ar-DZ"/>
        </w:rPr>
        <w:t xml:space="preserve">  </w:t>
      </w:r>
      <w:r w:rsidRPr="00B04BC1">
        <w:rPr>
          <w:rFonts w:ascii="Traditional Arabic" w:hAnsi="Traditional Arabic" w:cs="Traditional Arabic" w:hint="cs"/>
          <w:sz w:val="28"/>
          <w:szCs w:val="28"/>
          <w:rtl/>
          <w:lang w:bidi="ar-DZ"/>
        </w:rPr>
        <w:t>قيمة معامل الانحدار</w:t>
      </w:r>
    </w:p>
    <w:p w14:paraId="7B047146" w14:textId="40EF550A" w:rsidR="00B04BC1" w:rsidRPr="00853533" w:rsidRDefault="00C52C3B" w:rsidP="00853533">
      <w:pPr>
        <w:ind w:firstLine="1258"/>
        <w:jc w:val="both"/>
        <w:rPr>
          <w:rFonts w:ascii="Traditional Arabic" w:eastAsiaTheme="minorEastAsia" w:hAnsi="Traditional Arabic" w:cs="Traditional Arabic"/>
          <w:sz w:val="28"/>
          <w:szCs w:val="28"/>
        </w:rPr>
      </w:pPr>
      <m:oMath>
        <m:sSub>
          <m:sSubPr>
            <m:ctrlPr>
              <w:rPr>
                <w:rFonts w:ascii="Cambria Math" w:hAnsi="Cambria Math"/>
                <w:i/>
              </w:rPr>
            </m:ctrlPr>
          </m:sSubPr>
          <m:e>
            <m:r>
              <w:rPr>
                <w:rFonts w:ascii="Cambria Math" w:hAnsi="Cambria Math"/>
              </w:rPr>
              <m:t>s</m:t>
            </m:r>
          </m:e>
          <m:sub>
            <m:r>
              <w:rPr>
                <w:rFonts w:ascii="Cambria Math" w:hAnsi="Cambria Math"/>
              </w:rPr>
              <m:t>b</m:t>
            </m:r>
          </m:sub>
        </m:sSub>
      </m:oMath>
      <w:r w:rsidR="00B04BC1">
        <w:rPr>
          <w:rFonts w:ascii="Traditional Arabic" w:eastAsiaTheme="minorEastAsia" w:hAnsi="Traditional Arabic" w:cs="Traditional Arabic" w:hint="cs"/>
          <w:rtl/>
        </w:rPr>
        <w:t xml:space="preserve"> : </w:t>
      </w:r>
      <w:r w:rsidR="00853533" w:rsidRPr="00853533">
        <w:rPr>
          <w:rFonts w:ascii="Traditional Arabic" w:eastAsiaTheme="minorEastAsia" w:hAnsi="Traditional Arabic" w:cs="Traditional Arabic"/>
          <w:sz w:val="28"/>
          <w:szCs w:val="28"/>
          <w:rtl/>
        </w:rPr>
        <w:t>الخطأ المعياري لمعامل الانحدار</w:t>
      </w:r>
      <w:r w:rsidR="00853533">
        <w:rPr>
          <w:rFonts w:ascii="Traditional Arabic" w:eastAsiaTheme="minorEastAsia" w:hAnsi="Traditional Arabic" w:cs="Traditional Arabic" w:hint="cs"/>
          <w:sz w:val="28"/>
          <w:szCs w:val="28"/>
          <w:rtl/>
        </w:rPr>
        <w:t xml:space="preserve"> </w:t>
      </w:r>
      <w:r w:rsidR="00853533" w:rsidRPr="00853533">
        <w:rPr>
          <w:rFonts w:ascii="Traditional Arabic" w:eastAsiaTheme="minorEastAsia" w:hAnsi="Traditional Arabic" w:cs="Traditional Arabic"/>
        </w:rPr>
        <w:t>(</w:t>
      </w:r>
      <w:r w:rsidR="00853533" w:rsidRPr="00853533">
        <w:rPr>
          <w:rFonts w:ascii="Traditional Arabic" w:eastAsiaTheme="minorEastAsia" w:hAnsi="Traditional Arabic" w:cs="Traditional Arabic"/>
          <w:i/>
          <w:iCs/>
          <w:sz w:val="16"/>
          <w:szCs w:val="16"/>
        </w:rPr>
        <w:t>b</w:t>
      </w:r>
      <w:r w:rsidR="00853533" w:rsidRPr="00853533">
        <w:rPr>
          <w:rFonts w:ascii="Traditional Arabic" w:eastAsiaTheme="minorEastAsia" w:hAnsi="Traditional Arabic" w:cs="Traditional Arabic"/>
        </w:rPr>
        <w:t>)</w:t>
      </w:r>
    </w:p>
    <w:p w14:paraId="3DF0F79F" w14:textId="695BC5F8" w:rsidR="00937041" w:rsidRPr="00853533" w:rsidRDefault="00937041" w:rsidP="002E39FE">
      <w:pPr>
        <w:pStyle w:val="ListParagraph"/>
        <w:numPr>
          <w:ilvl w:val="0"/>
          <w:numId w:val="20"/>
        </w:numPr>
        <w:ind w:left="1264" w:hanging="357"/>
        <w:jc w:val="both"/>
        <w:rPr>
          <w:rFonts w:ascii="Traditional Arabic" w:hAnsi="Traditional Arabic" w:cs="Traditional Arabic"/>
          <w:sz w:val="32"/>
          <w:szCs w:val="32"/>
          <w:lang w:bidi="ar-DZ"/>
        </w:rPr>
      </w:pPr>
      <w:r w:rsidRPr="00937041">
        <w:rPr>
          <w:rFonts w:ascii="Traditional Arabic" w:hAnsi="Traditional Arabic" w:cs="Traditional Arabic"/>
          <w:sz w:val="28"/>
          <w:szCs w:val="28"/>
          <w:rtl/>
          <w:lang w:bidi="ar-DZ"/>
        </w:rPr>
        <w:lastRenderedPageBreak/>
        <w:t>اختبار دلالة معامل التحديد</w:t>
      </w:r>
      <w:r w:rsidRPr="00937041">
        <w:rPr>
          <w:rFonts w:ascii="Traditional Arabic" w:hAnsi="Traditional Arabic" w:cs="Traditional Arabic" w:hint="cs"/>
          <w:sz w:val="28"/>
          <w:szCs w:val="28"/>
          <w:rtl/>
          <w:lang w:bidi="ar-DZ"/>
        </w:rPr>
        <w:t xml:space="preserve"> </w:t>
      </w:r>
      <m:oMath>
        <m:sSubSup>
          <m:sSubSupPr>
            <m:ctrlPr>
              <w:rPr>
                <w:rFonts w:ascii="Cambria Math" w:hAnsi="Cambria Math"/>
                <w:i/>
              </w:rPr>
            </m:ctrlPr>
          </m:sSubSupPr>
          <m:e>
            <m:r>
              <w:rPr>
                <w:rFonts w:ascii="Cambria Math" w:hAnsi="Cambria Math"/>
              </w:rPr>
              <m:t>R</m:t>
            </m:r>
          </m:e>
          <m:sub>
            <m:r>
              <w:rPr>
                <w:rFonts w:ascii="Cambria Math" w:hAnsi="Cambria Math"/>
              </w:rPr>
              <m:t>y.12</m:t>
            </m:r>
          </m:sub>
          <m:sup>
            <m:r>
              <w:rPr>
                <w:rFonts w:ascii="Cambria Math" w:hAnsi="Cambria Math"/>
              </w:rPr>
              <m:t>2</m:t>
            </m:r>
          </m:sup>
        </m:sSubSup>
      </m:oMath>
    </w:p>
    <w:p w14:paraId="0920C175" w14:textId="566489E4" w:rsidR="00DF4F9A" w:rsidRPr="00263E03" w:rsidRDefault="00853533" w:rsidP="00263E03">
      <w:pPr>
        <w:pStyle w:val="ListParagraph"/>
        <w:spacing w:line="240" w:lineRule="auto"/>
        <w:ind w:left="1264"/>
        <w:jc w:val="both"/>
        <w:rPr>
          <w:rFonts w:ascii="Traditional Arabic" w:hAnsi="Traditional Arabic" w:cs="Traditional Arabic"/>
          <w:sz w:val="28"/>
          <w:szCs w:val="28"/>
          <w:lang w:bidi="ar-DZ"/>
        </w:rPr>
      </w:pPr>
      <w:r w:rsidRPr="00853533">
        <w:rPr>
          <w:rFonts w:ascii="Traditional Arabic" w:hAnsi="Traditional Arabic" w:cs="Traditional Arabic"/>
          <w:sz w:val="28"/>
          <w:szCs w:val="28"/>
          <w:rtl/>
          <w:lang w:bidi="ar-DZ"/>
        </w:rPr>
        <w:t xml:space="preserve">يهدف هذا الاختبار إلى معرفة ما إذا كانت العلاقة الانحدارية بين المتغيّر التابع وجميع المتغيّرات المستقلة تُظهِر دلالة إحصائية بشكل متزامن. يتم تنفيذ هذه الخطوة من خلال مقارنة القيمة التجريبية لـ </w:t>
      </w:r>
      <w:r w:rsidRPr="0038729E">
        <w:rPr>
          <w:rFonts w:ascii="Traditional Arabic" w:hAnsi="Traditional Arabic" w:cs="Traditional Arabic"/>
          <w:rtl/>
          <w:lang w:bidi="ar-DZ"/>
        </w:rPr>
        <w:t>(</w:t>
      </w:r>
      <w:r w:rsidRPr="007F09F2">
        <w:rPr>
          <w:rFonts w:asciiTheme="majorBidi" w:hAnsiTheme="majorBidi" w:cstheme="majorBidi"/>
          <w:sz w:val="20"/>
          <w:szCs w:val="20"/>
          <w:lang w:bidi="ar-DZ"/>
        </w:rPr>
        <w:t>F</w:t>
      </w:r>
      <w:r w:rsidRPr="0038729E">
        <w:rPr>
          <w:rFonts w:ascii="Traditional Arabic" w:hAnsi="Traditional Arabic" w:cs="Traditional Arabic"/>
          <w:rtl/>
          <w:lang w:bidi="ar-DZ"/>
        </w:rPr>
        <w:t xml:space="preserve">) </w:t>
      </w:r>
      <w:r w:rsidRPr="00853533">
        <w:rPr>
          <w:rFonts w:ascii="Traditional Arabic" w:hAnsi="Traditional Arabic" w:cs="Traditional Arabic"/>
          <w:sz w:val="28"/>
          <w:szCs w:val="28"/>
          <w:rtl/>
          <w:lang w:bidi="ar-DZ"/>
        </w:rPr>
        <w:t xml:space="preserve">الناتجة عن الحساب بالقيمة الحرجة لـ </w:t>
      </w:r>
      <w:r w:rsidRPr="0038729E">
        <w:rPr>
          <w:rFonts w:ascii="Traditional Arabic" w:hAnsi="Traditional Arabic" w:cs="Traditional Arabic"/>
          <w:rtl/>
          <w:lang w:bidi="ar-DZ"/>
        </w:rPr>
        <w:t>(</w:t>
      </w:r>
      <w:r w:rsidRPr="007F09F2">
        <w:rPr>
          <w:rFonts w:asciiTheme="majorBidi" w:hAnsiTheme="majorBidi" w:cstheme="majorBidi"/>
          <w:sz w:val="20"/>
          <w:szCs w:val="20"/>
          <w:lang w:bidi="ar-DZ"/>
        </w:rPr>
        <w:t>F</w:t>
      </w:r>
      <w:r w:rsidRPr="0038729E">
        <w:rPr>
          <w:rFonts w:ascii="Traditional Arabic" w:hAnsi="Traditional Arabic" w:cs="Traditional Arabic"/>
          <w:rtl/>
          <w:lang w:bidi="ar-DZ"/>
        </w:rPr>
        <w:t>)</w:t>
      </w:r>
      <w:r w:rsidRPr="0038729E">
        <w:rPr>
          <w:rFonts w:ascii="Traditional Arabic" w:hAnsi="Traditional Arabic" w:cs="Traditional Arabic"/>
          <w:sz w:val="32"/>
          <w:szCs w:val="32"/>
          <w:rtl/>
          <w:lang w:bidi="ar-DZ"/>
        </w:rPr>
        <w:t xml:space="preserve"> </w:t>
      </w:r>
      <w:r w:rsidRPr="00853533">
        <w:rPr>
          <w:rFonts w:ascii="Traditional Arabic" w:hAnsi="Traditional Arabic" w:cs="Traditional Arabic"/>
          <w:sz w:val="28"/>
          <w:szCs w:val="28"/>
          <w:rtl/>
          <w:lang w:bidi="ar-DZ"/>
        </w:rPr>
        <w:t xml:space="preserve">المستخرجة من جدول </w:t>
      </w:r>
      <w:r w:rsidRPr="007F09F2">
        <w:rPr>
          <w:rFonts w:ascii="Times New Roman" w:hAnsi="Times New Roman" w:cs="Times New Roman"/>
          <w:sz w:val="20"/>
          <w:szCs w:val="20"/>
          <w:rtl/>
          <w:lang w:bidi="ar-DZ"/>
        </w:rPr>
        <w:t>(</w:t>
      </w:r>
      <w:r w:rsidRPr="007F09F2">
        <w:rPr>
          <w:rFonts w:ascii="Times New Roman" w:hAnsi="Times New Roman" w:cs="Times New Roman"/>
          <w:sz w:val="20"/>
          <w:szCs w:val="20"/>
          <w:lang w:bidi="ar-DZ"/>
        </w:rPr>
        <w:t>F</w:t>
      </w:r>
      <w:r w:rsidRPr="007F09F2">
        <w:rPr>
          <w:rFonts w:ascii="Times New Roman" w:hAnsi="Times New Roman" w:cs="Times New Roman"/>
          <w:sz w:val="20"/>
          <w:szCs w:val="20"/>
          <w:rtl/>
          <w:lang w:bidi="ar-DZ"/>
        </w:rPr>
        <w:t>)</w:t>
      </w:r>
      <w:r w:rsidRPr="0038729E">
        <w:rPr>
          <w:rFonts w:ascii="Traditional Arabic" w:hAnsi="Traditional Arabic" w:cs="Traditional Arabic"/>
          <w:rtl/>
          <w:lang w:bidi="ar-DZ"/>
        </w:rPr>
        <w:t xml:space="preserve">، </w:t>
      </w:r>
      <w:r w:rsidRPr="00853533">
        <w:rPr>
          <w:rFonts w:ascii="Traditional Arabic" w:hAnsi="Traditional Arabic" w:cs="Traditional Arabic"/>
          <w:sz w:val="28"/>
          <w:szCs w:val="28"/>
          <w:rtl/>
          <w:lang w:bidi="ar-DZ"/>
        </w:rPr>
        <w:t>وذلك عند مستوى دلالة معين ودرجات حرية محددة</w:t>
      </w:r>
      <w:r w:rsidR="00F36130">
        <w:rPr>
          <w:rStyle w:val="FootnoteReference"/>
          <w:rFonts w:ascii="Traditional Arabic" w:hAnsi="Traditional Arabic" w:cs="Traditional Arabic"/>
          <w:sz w:val="28"/>
          <w:szCs w:val="28"/>
          <w:rtl/>
          <w:lang w:bidi="ar-DZ"/>
        </w:rPr>
        <w:footnoteReference w:id="76"/>
      </w:r>
    </w:p>
    <w:p w14:paraId="0985010A" w14:textId="77777777" w:rsidR="00DF4F9A" w:rsidRDefault="00DF4F9A" w:rsidP="00DF4F9A">
      <w:pPr>
        <w:pStyle w:val="ListParagraph"/>
        <w:ind w:left="1258" w:firstLine="11"/>
        <w:jc w:val="both"/>
        <w:rPr>
          <w:rFonts w:ascii="Traditional Arabic" w:hAnsi="Traditional Arabic" w:cs="Traditional Arabic"/>
          <w:sz w:val="28"/>
          <w:szCs w:val="28"/>
          <w:rtl/>
          <w:lang w:bidi="ar-DZ"/>
        </w:rPr>
      </w:pPr>
      <w:r w:rsidRPr="00D261E7">
        <w:rPr>
          <w:rFonts w:ascii="Traditional Arabic" w:hAnsi="Traditional Arabic" w:cs="Traditional Arabic"/>
          <w:sz w:val="28"/>
          <w:szCs w:val="28"/>
          <w:rtl/>
          <w:lang w:bidi="ar-DZ"/>
        </w:rPr>
        <w:t>البيان</w:t>
      </w:r>
      <w:r>
        <w:rPr>
          <w:rFonts w:ascii="Traditional Arabic" w:hAnsi="Traditional Arabic" w:cs="Traditional Arabic" w:hint="cs"/>
          <w:sz w:val="28"/>
          <w:szCs w:val="28"/>
          <w:rtl/>
          <w:lang w:bidi="ar-DZ"/>
        </w:rPr>
        <w:t>:</w:t>
      </w:r>
    </w:p>
    <w:p w14:paraId="1B5A0B1C" w14:textId="10C47EFF" w:rsidR="00DF4F9A" w:rsidRDefault="00DF4F9A" w:rsidP="00DF4F9A">
      <w:pPr>
        <w:pStyle w:val="ListParagraph"/>
        <w:ind w:left="1264"/>
        <w:jc w:val="both"/>
        <w:rPr>
          <w:rFonts w:ascii="Traditional Arabic" w:eastAsiaTheme="minorEastAsia" w:hAnsi="Traditional Arabic" w:cs="Traditional Arabic"/>
          <w:sz w:val="20"/>
          <w:szCs w:val="20"/>
          <w:rtl/>
          <w:lang w:bidi="ar-DZ"/>
        </w:rPr>
      </w:pPr>
      <w:r>
        <w:rPr>
          <w:rFonts w:ascii="Traditional Arabic" w:eastAsiaTheme="minorEastAsia" w:hAnsi="Traditional Arabic" w:cs="Traditional Arabic"/>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RK</m:t>
            </m:r>
          </m:e>
          <m:sub>
            <m:r>
              <w:rPr>
                <w:rFonts w:ascii="Cambria Math" w:hAnsi="Cambria Math" w:cs="Times New Roman"/>
                <w:sz w:val="20"/>
                <w:szCs w:val="20"/>
              </w:rPr>
              <m:t>reg</m:t>
            </m:r>
          </m:sub>
        </m:sSub>
      </m:oMath>
      <w:r>
        <w:rPr>
          <w:rFonts w:ascii="Traditional Arabic" w:eastAsiaTheme="minorEastAsia" w:hAnsi="Traditional Arabic" w:cs="Traditional Arabic" w:hint="cs"/>
          <w:sz w:val="20"/>
          <w:szCs w:val="20"/>
          <w:rtl/>
          <w:lang w:bidi="ar-DZ"/>
        </w:rPr>
        <w:t xml:space="preserve">  </w:t>
      </w:r>
      <w:r w:rsidR="00CD7F22" w:rsidRPr="00CD7F22">
        <w:rPr>
          <w:rFonts w:ascii="Traditional Arabic" w:eastAsiaTheme="minorEastAsia" w:hAnsi="Traditional Arabic" w:cs="Traditional Arabic"/>
          <w:sz w:val="28"/>
          <w:szCs w:val="28"/>
          <w:rtl/>
          <w:lang w:bidi="ar-DZ"/>
        </w:rPr>
        <w:t>متوسط مربعات الانحدار</w:t>
      </w:r>
    </w:p>
    <w:p w14:paraId="4526DBCE" w14:textId="4E695033" w:rsidR="00DF4F9A" w:rsidRPr="00DF4F9A" w:rsidRDefault="00DF4F9A" w:rsidP="00DF4F9A">
      <w:pPr>
        <w:pStyle w:val="ListParagraph"/>
        <w:ind w:left="1264"/>
        <w:jc w:val="both"/>
        <w:rPr>
          <w:rFonts w:ascii="Traditional Arabic" w:hAnsi="Traditional Arabic" w:cs="Traditional Arabic"/>
          <w:i/>
          <w:sz w:val="20"/>
          <w:szCs w:val="20"/>
          <w:rtl/>
          <w:lang w:bidi="ar-DZ"/>
        </w:rPr>
      </w:pPr>
      <w:r>
        <w:rPr>
          <w:rFonts w:ascii="Traditional Arabic" w:eastAsiaTheme="minorEastAsia" w:hAnsi="Traditional Arabic" w:cs="Traditional Arabic"/>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RK</m:t>
            </m:r>
          </m:e>
          <m:sub>
            <m:r>
              <w:rPr>
                <w:rFonts w:ascii="Cambria Math" w:hAnsi="Cambria Math" w:cs="Times New Roman"/>
                <w:sz w:val="20"/>
                <w:szCs w:val="20"/>
              </w:rPr>
              <m:t>res</m:t>
            </m:r>
          </m:sub>
        </m:sSub>
      </m:oMath>
      <w:r>
        <w:rPr>
          <w:rFonts w:ascii="Traditional Arabic" w:eastAsiaTheme="minorEastAsia" w:hAnsi="Traditional Arabic" w:cs="Traditional Arabic" w:hint="cs"/>
          <w:sz w:val="20"/>
          <w:szCs w:val="20"/>
          <w:rtl/>
          <w:lang w:bidi="ar-DZ"/>
        </w:rPr>
        <w:t xml:space="preserve"> </w:t>
      </w:r>
      <w:r w:rsidR="00CD7F22" w:rsidRPr="00CD7F22">
        <w:rPr>
          <w:rFonts w:ascii="Traditional Arabic" w:eastAsiaTheme="minorEastAsia" w:hAnsi="Traditional Arabic" w:cs="Traditional Arabic"/>
          <w:sz w:val="28"/>
          <w:szCs w:val="28"/>
          <w:rtl/>
          <w:lang w:bidi="ar-DZ"/>
        </w:rPr>
        <w:t>قيمة متوسط مربعات البواقي</w:t>
      </w:r>
    </w:p>
    <w:p w14:paraId="1603DA36" w14:textId="7A2FEA22" w:rsidR="00AB2218" w:rsidRPr="0038729E" w:rsidRDefault="005F3ACD" w:rsidP="002E39FE">
      <w:pPr>
        <w:pStyle w:val="ListParagraph"/>
        <w:numPr>
          <w:ilvl w:val="0"/>
          <w:numId w:val="19"/>
        </w:numPr>
        <w:rPr>
          <w:rFonts w:ascii="Traditional Arabic" w:hAnsi="Traditional Arabic" w:cs="Traditional Arabic"/>
          <w:sz w:val="28"/>
          <w:szCs w:val="28"/>
          <w:lang w:bidi="ar-DZ"/>
        </w:rPr>
      </w:pPr>
      <w:r w:rsidRPr="005F3ACD">
        <w:rPr>
          <w:rFonts w:ascii="Traditional Arabic" w:hAnsi="Traditional Arabic" w:cs="Traditional Arabic"/>
          <w:sz w:val="28"/>
          <w:szCs w:val="28"/>
          <w:rtl/>
          <w:lang w:bidi="ar-DZ"/>
        </w:rPr>
        <w:t>مقدار إسهام المتغيرين</w:t>
      </w:r>
      <w:r w:rsidRPr="005427AE">
        <w:rPr>
          <w:rFonts w:ascii="Traditional Arabic" w:hAnsi="Traditional Arabic" w:cs="Traditional Arabic"/>
          <w:sz w:val="20"/>
          <w:szCs w:val="20"/>
          <w:rtl/>
          <w:lang w:bidi="ar-DZ"/>
        </w:rPr>
        <w:t xml:space="preserve"> </w:t>
      </w:r>
      <w:r w:rsidRPr="00290DA2">
        <w:rPr>
          <w:rFonts w:ascii="Times New Roman" w:hAnsi="Times New Roman" w:cs="Times New Roman"/>
          <w:sz w:val="20"/>
          <w:szCs w:val="20"/>
          <w:rtl/>
          <w:lang w:bidi="ar-DZ"/>
        </w:rPr>
        <w:t>(</w:t>
      </w:r>
      <w:r w:rsidRPr="00290DA2">
        <w:rPr>
          <w:rFonts w:ascii="Times New Roman" w:hAnsi="Times New Roman" w:cs="Times New Roman"/>
          <w:sz w:val="20"/>
          <w:szCs w:val="20"/>
          <w:lang w:bidi="ar-DZ"/>
        </w:rPr>
        <w:t>X₁</w:t>
      </w:r>
      <w:r w:rsidRPr="00290DA2">
        <w:rPr>
          <w:rFonts w:ascii="Times New Roman" w:hAnsi="Times New Roman" w:cs="Times New Roman"/>
          <w:sz w:val="20"/>
          <w:szCs w:val="20"/>
          <w:rtl/>
          <w:lang w:bidi="ar-DZ"/>
        </w:rPr>
        <w:t>)</w:t>
      </w:r>
      <w:r w:rsidRPr="00290DA2">
        <w:rPr>
          <w:rFonts w:ascii="Traditional Arabic" w:hAnsi="Traditional Arabic" w:cs="Traditional Arabic"/>
          <w:sz w:val="18"/>
          <w:szCs w:val="18"/>
          <w:rtl/>
          <w:lang w:bidi="ar-DZ"/>
        </w:rPr>
        <w:t xml:space="preserve"> </w:t>
      </w:r>
      <w:r w:rsidRPr="005F3ACD">
        <w:rPr>
          <w:rFonts w:ascii="Traditional Arabic" w:hAnsi="Traditional Arabic" w:cs="Traditional Arabic"/>
          <w:sz w:val="28"/>
          <w:szCs w:val="28"/>
          <w:rtl/>
          <w:lang w:bidi="ar-DZ"/>
        </w:rPr>
        <w:t>و</w:t>
      </w:r>
      <w:r w:rsidRPr="00290DA2">
        <w:rPr>
          <w:rFonts w:asciiTheme="majorBidi" w:hAnsiTheme="majorBidi" w:cstheme="majorBidi"/>
          <w:sz w:val="20"/>
          <w:szCs w:val="20"/>
          <w:rtl/>
          <w:lang w:bidi="ar-DZ"/>
        </w:rPr>
        <w:t>(</w:t>
      </w:r>
      <w:r w:rsidRPr="00290DA2">
        <w:rPr>
          <w:rFonts w:asciiTheme="majorBidi" w:hAnsiTheme="majorBidi" w:cstheme="majorBidi"/>
          <w:sz w:val="20"/>
          <w:szCs w:val="20"/>
          <w:lang w:bidi="ar-DZ"/>
        </w:rPr>
        <w:t>X₂</w:t>
      </w:r>
      <w:r w:rsidRPr="00290DA2">
        <w:rPr>
          <w:rFonts w:asciiTheme="majorBidi" w:hAnsiTheme="majorBidi" w:cstheme="majorBidi"/>
          <w:sz w:val="20"/>
          <w:szCs w:val="20"/>
          <w:rtl/>
          <w:lang w:bidi="ar-DZ"/>
        </w:rPr>
        <w:t>)</w:t>
      </w:r>
      <w:r w:rsidRPr="00290DA2">
        <w:rPr>
          <w:rFonts w:asciiTheme="majorBidi" w:hAnsiTheme="majorBidi" w:cstheme="majorBidi"/>
          <w:sz w:val="28"/>
          <w:szCs w:val="28"/>
          <w:rtl/>
          <w:lang w:bidi="ar-DZ"/>
        </w:rPr>
        <w:t xml:space="preserve"> </w:t>
      </w:r>
      <w:r w:rsidRPr="005F3ACD">
        <w:rPr>
          <w:rFonts w:ascii="Traditional Arabic" w:hAnsi="Traditional Arabic" w:cs="Traditional Arabic"/>
          <w:sz w:val="28"/>
          <w:szCs w:val="28"/>
          <w:rtl/>
          <w:lang w:bidi="ar-DZ"/>
        </w:rPr>
        <w:t>في المتغير</w:t>
      </w:r>
      <w:r w:rsidRPr="005427AE">
        <w:rPr>
          <w:rFonts w:ascii="Traditional Arabic" w:hAnsi="Traditional Arabic" w:cs="Traditional Arabic"/>
          <w:sz w:val="20"/>
          <w:szCs w:val="20"/>
          <w:rtl/>
          <w:lang w:bidi="ar-DZ"/>
        </w:rPr>
        <w:t xml:space="preserve"> </w:t>
      </w:r>
      <w:r w:rsidRPr="00290DA2">
        <w:rPr>
          <w:rFonts w:asciiTheme="majorBidi" w:hAnsiTheme="majorBidi" w:cstheme="majorBidi"/>
          <w:sz w:val="20"/>
          <w:szCs w:val="20"/>
          <w:rtl/>
          <w:lang w:bidi="ar-DZ"/>
        </w:rPr>
        <w:t>(</w:t>
      </w:r>
      <w:r w:rsidRPr="00290DA2">
        <w:rPr>
          <w:rFonts w:asciiTheme="majorBidi" w:hAnsiTheme="majorBidi" w:cstheme="majorBidi"/>
          <w:sz w:val="20"/>
          <w:szCs w:val="20"/>
          <w:lang w:bidi="ar-DZ"/>
        </w:rPr>
        <w:t>Y</w:t>
      </w:r>
      <w:r w:rsidRPr="00290DA2">
        <w:rPr>
          <w:rFonts w:asciiTheme="majorBidi" w:hAnsiTheme="majorBidi" w:cstheme="majorBidi"/>
          <w:sz w:val="20"/>
          <w:szCs w:val="20"/>
          <w:rtl/>
          <w:lang w:bidi="ar-DZ"/>
        </w:rPr>
        <w:t>)</w:t>
      </w:r>
    </w:p>
    <w:p w14:paraId="3A887985" w14:textId="74F626B4" w:rsidR="00A45F23" w:rsidRPr="00216CE8" w:rsidRDefault="0038729E" w:rsidP="001B3E24">
      <w:pPr>
        <w:pStyle w:val="ListParagraph"/>
        <w:ind w:left="408" w:firstLine="284"/>
        <w:jc w:val="both"/>
        <w:rPr>
          <w:rFonts w:ascii="Times New Roman" w:hAnsi="Times New Roman"/>
          <w:sz w:val="28"/>
          <w:szCs w:val="28"/>
        </w:rPr>
      </w:pPr>
      <w:r w:rsidRPr="0038729E">
        <w:rPr>
          <w:rFonts w:ascii="Traditional Arabic" w:hAnsi="Traditional Arabic" w:cs="Traditional Arabic"/>
          <w:sz w:val="28"/>
          <w:szCs w:val="28"/>
          <w:rtl/>
          <w:lang w:bidi="ar-DZ"/>
        </w:rPr>
        <w:t xml:space="preserve">مُعَامِلُ التَّحْدِيدِ فِي التَّحْلِيلِ الرُّجُوعِيِّ، وَالَّذِي يُرْمَزُ لَهُ بِـ </w:t>
      </w:r>
      <w:r w:rsidRPr="00290DA2">
        <w:rPr>
          <w:rFonts w:ascii="Times New Roman" w:hAnsi="Times New Roman" w:cs="Times New Roman"/>
          <w:sz w:val="20"/>
          <w:szCs w:val="20"/>
          <w:lang w:bidi="ar-DZ"/>
        </w:rPr>
        <w:t>R²</w:t>
      </w:r>
      <w:r w:rsidRPr="0038729E">
        <w:rPr>
          <w:rFonts w:ascii="Traditional Arabic" w:hAnsi="Traditional Arabic" w:cs="Traditional Arabic"/>
          <w:sz w:val="28"/>
          <w:szCs w:val="28"/>
          <w:rtl/>
          <w:lang w:bidi="ar-DZ"/>
        </w:rPr>
        <w:t>، يُمَثِّلُ نِسْبَةَ التَّغَيُّرِ فِي الْمُتَغَيِّرِ التَّابِعِ</w:t>
      </w:r>
      <w:r w:rsidRPr="00290DA2">
        <w:rPr>
          <w:rFonts w:ascii="Times New Roman" w:hAnsi="Times New Roman" w:cs="Times New Roman"/>
          <w:sz w:val="22"/>
          <w:szCs w:val="22"/>
          <w:rtl/>
          <w:lang w:bidi="ar-DZ"/>
        </w:rPr>
        <w:t xml:space="preserve"> </w:t>
      </w:r>
      <w:r w:rsidRPr="00290DA2">
        <w:rPr>
          <w:rFonts w:ascii="Times New Roman" w:hAnsi="Times New Roman" w:cs="Times New Roman"/>
          <w:sz w:val="20"/>
          <w:szCs w:val="20"/>
          <w:rtl/>
          <w:lang w:bidi="ar-DZ"/>
        </w:rPr>
        <w:t>(</w:t>
      </w:r>
      <w:r w:rsidRPr="00290DA2">
        <w:rPr>
          <w:rFonts w:ascii="Times New Roman" w:hAnsi="Times New Roman" w:cs="Times New Roman"/>
          <w:sz w:val="20"/>
          <w:szCs w:val="20"/>
          <w:lang w:bidi="ar-DZ"/>
        </w:rPr>
        <w:t>Y</w:t>
      </w:r>
      <w:r w:rsidRPr="00290DA2">
        <w:rPr>
          <w:rFonts w:ascii="Times New Roman" w:hAnsi="Times New Roman" w:cs="Times New Roman"/>
          <w:sz w:val="20"/>
          <w:szCs w:val="20"/>
          <w:rtl/>
          <w:lang w:bidi="ar-DZ"/>
        </w:rPr>
        <w:t>)</w:t>
      </w:r>
      <w:r w:rsidRPr="0038729E">
        <w:rPr>
          <w:rFonts w:ascii="Traditional Arabic" w:hAnsi="Traditional Arabic" w:cs="Traditional Arabic"/>
          <w:sz w:val="28"/>
          <w:szCs w:val="28"/>
          <w:rtl/>
          <w:lang w:bidi="ar-DZ"/>
        </w:rPr>
        <w:t xml:space="preserve"> الَّتِي يُسَاهِمُ بِهَا الْمُتَغَيِّرُ الْمُسْتَقِلُّ </w:t>
      </w:r>
      <w:r w:rsidRPr="00290DA2">
        <w:rPr>
          <w:rFonts w:ascii="Times New Roman" w:hAnsi="Times New Roman" w:cs="Times New Roman"/>
          <w:sz w:val="20"/>
          <w:szCs w:val="20"/>
          <w:rtl/>
          <w:lang w:bidi="ar-DZ"/>
        </w:rPr>
        <w:t>(</w:t>
      </w:r>
      <w:r w:rsidRPr="00290DA2">
        <w:rPr>
          <w:rFonts w:ascii="Times New Roman" w:hAnsi="Times New Roman" w:cs="Times New Roman"/>
          <w:sz w:val="20"/>
          <w:szCs w:val="20"/>
          <w:lang w:bidi="ar-DZ"/>
        </w:rPr>
        <w:t>X</w:t>
      </w:r>
      <w:r w:rsidRPr="00290DA2">
        <w:rPr>
          <w:rFonts w:ascii="Times New Roman" w:hAnsi="Times New Roman" w:cs="Times New Roman"/>
          <w:sz w:val="20"/>
          <w:szCs w:val="20"/>
          <w:rtl/>
          <w:lang w:bidi="ar-DZ"/>
        </w:rPr>
        <w:t>)</w:t>
      </w:r>
      <w:r w:rsidRPr="0038729E">
        <w:rPr>
          <w:rFonts w:ascii="Traditional Arabic" w:hAnsi="Traditional Arabic" w:cs="Traditional Arabic"/>
          <w:rtl/>
          <w:lang w:bidi="ar-DZ"/>
        </w:rPr>
        <w:t xml:space="preserve">. </w:t>
      </w:r>
    </w:p>
    <w:p w14:paraId="49E3E051" w14:textId="44FEDD7D" w:rsidR="00A45F23" w:rsidRDefault="000C328F" w:rsidP="0038729E">
      <w:pPr>
        <w:pStyle w:val="ListParagraph"/>
        <w:ind w:left="408" w:firstLine="284"/>
        <w:jc w:val="both"/>
        <w:rPr>
          <w:rFonts w:ascii="Traditional Arabic" w:hAnsi="Traditional Arabic" w:cs="Traditional Arabic"/>
          <w:sz w:val="28"/>
          <w:szCs w:val="28"/>
          <w:lang w:bidi="ar-DZ"/>
        </w:rPr>
      </w:pPr>
      <w:r w:rsidRPr="000C328F">
        <w:rPr>
          <w:rFonts w:ascii="Traditional Arabic" w:hAnsi="Traditional Arabic" w:cs="Traditional Arabic"/>
          <w:sz w:val="28"/>
          <w:szCs w:val="28"/>
          <w:rtl/>
          <w:lang w:bidi="ar-DZ"/>
        </w:rPr>
        <w:t xml:space="preserve">فِي الرُّجُوعِيِّ الْمُتَعَدِّدِ، وَلِأَنَّهُ يُوجَدُ أَكْثَرُ مِنْ مُتَغَيِّرٍ مُسْتَقِلٍّ </w:t>
      </w:r>
      <w:r w:rsidRPr="00290DA2">
        <w:rPr>
          <w:rFonts w:asciiTheme="majorBidi" w:hAnsiTheme="majorBidi" w:cstheme="majorBidi"/>
          <w:sz w:val="20"/>
          <w:szCs w:val="20"/>
          <w:rtl/>
          <w:lang w:bidi="ar-DZ"/>
        </w:rPr>
        <w:t>(</w:t>
      </w:r>
      <w:r w:rsidRPr="00290DA2">
        <w:rPr>
          <w:rFonts w:asciiTheme="majorBidi" w:hAnsiTheme="majorBidi" w:cstheme="majorBidi"/>
          <w:sz w:val="20"/>
          <w:szCs w:val="20"/>
          <w:lang w:bidi="ar-DZ"/>
        </w:rPr>
        <w:t>X</w:t>
      </w:r>
      <w:r w:rsidRPr="00290DA2">
        <w:rPr>
          <w:rFonts w:asciiTheme="majorBidi" w:hAnsiTheme="majorBidi" w:cstheme="majorBidi"/>
          <w:sz w:val="20"/>
          <w:szCs w:val="20"/>
          <w:rtl/>
          <w:lang w:bidi="ar-DZ"/>
        </w:rPr>
        <w:t>)</w:t>
      </w:r>
      <w:r w:rsidRPr="000C328F">
        <w:rPr>
          <w:rFonts w:ascii="Traditional Arabic" w:hAnsi="Traditional Arabic" w:cs="Traditional Arabic"/>
          <w:rtl/>
          <w:lang w:bidi="ar-DZ"/>
        </w:rPr>
        <w:t xml:space="preserve">، </w:t>
      </w:r>
      <w:r w:rsidRPr="000C328F">
        <w:rPr>
          <w:rFonts w:ascii="Traditional Arabic" w:hAnsi="Traditional Arabic" w:cs="Traditional Arabic"/>
          <w:sz w:val="28"/>
          <w:szCs w:val="28"/>
          <w:rtl/>
          <w:lang w:bidi="ar-DZ"/>
        </w:rPr>
        <w:t xml:space="preserve">فَإِنَّ مُعَامِلَ التَّحْدِيدِ الرُّجُوعِيِّ </w:t>
      </w:r>
      <w:r w:rsidRPr="00290DA2">
        <w:rPr>
          <w:rFonts w:ascii="Times New Roman" w:hAnsi="Times New Roman" w:cs="Times New Roman"/>
          <w:sz w:val="20"/>
          <w:szCs w:val="20"/>
          <w:rtl/>
          <w:lang w:bidi="ar-DZ"/>
        </w:rPr>
        <w:t>(</w:t>
      </w:r>
      <w:r w:rsidRPr="00290DA2">
        <w:rPr>
          <w:rFonts w:ascii="Times New Roman" w:hAnsi="Times New Roman" w:cs="Times New Roman"/>
          <w:sz w:val="20"/>
          <w:szCs w:val="20"/>
          <w:lang w:bidi="ar-DZ"/>
        </w:rPr>
        <w:t>R²</w:t>
      </w:r>
      <w:r w:rsidRPr="00290DA2">
        <w:rPr>
          <w:rFonts w:ascii="Times New Roman" w:hAnsi="Times New Roman" w:cs="Times New Roman"/>
          <w:sz w:val="20"/>
          <w:szCs w:val="20"/>
          <w:rtl/>
          <w:lang w:bidi="ar-DZ"/>
        </w:rPr>
        <w:t>)</w:t>
      </w:r>
      <w:r w:rsidRPr="000C328F">
        <w:rPr>
          <w:rFonts w:ascii="Traditional Arabic" w:hAnsi="Traditional Arabic" w:cs="Traditional Arabic"/>
          <w:sz w:val="28"/>
          <w:szCs w:val="28"/>
          <w:rtl/>
          <w:lang w:bidi="ar-DZ"/>
        </w:rPr>
        <w:t xml:space="preserve"> يُبَيِّنُ نِسْبَةَ الْمُسَاهَمَةِ الْجَمَاعِيَّةِ لِجَمِيعِ الْمُتَغَيِّرَاتِ الْمُسْتَقِلَّةِ بِشَكْلٍ مُتَزَامِنٍ. وَإِنَّ قِيمَةَ </w:t>
      </w:r>
      <m:oMath>
        <m:sSubSup>
          <m:sSubSupPr>
            <m:ctrlPr>
              <w:rPr>
                <w:rFonts w:ascii="Cambria Math" w:hAnsi="Cambria Math"/>
                <w:i/>
              </w:rPr>
            </m:ctrlPr>
          </m:sSubSupPr>
          <m:e>
            <m:r>
              <w:rPr>
                <w:rFonts w:ascii="Cambria Math" w:hAnsi="Cambria Math"/>
              </w:rPr>
              <m:t>R</m:t>
            </m:r>
          </m:e>
          <m:sub>
            <m:r>
              <w:rPr>
                <w:rFonts w:ascii="Cambria Math" w:hAnsi="Cambria Math"/>
              </w:rPr>
              <m:t>y.x1x2</m:t>
            </m:r>
          </m:sub>
          <m:sup>
            <m:r>
              <w:rPr>
                <w:rFonts w:ascii="Cambria Math" w:hAnsi="Cambria Math"/>
              </w:rPr>
              <m:t>2</m:t>
            </m:r>
          </m:sup>
        </m:sSubSup>
      </m:oMath>
      <w:r w:rsidRPr="000C328F">
        <w:rPr>
          <w:rFonts w:ascii="Traditional Arabic" w:hAnsi="Traditional Arabic" w:cs="Traditional Arabic"/>
          <w:sz w:val="28"/>
          <w:szCs w:val="28"/>
          <w:rtl/>
          <w:lang w:bidi="ar-DZ"/>
        </w:rPr>
        <w:t xml:space="preserve"> هِيَ نِسْبَةُ التَّغَيُّرِ </w:t>
      </w:r>
      <w:r w:rsidRPr="000C328F">
        <w:rPr>
          <w:rFonts w:ascii="Traditional Arabic" w:hAnsi="Traditional Arabic" w:cs="Traditional Arabic"/>
          <w:sz w:val="28"/>
          <w:szCs w:val="28"/>
          <w:rtl/>
          <w:lang w:bidi="ar-DZ"/>
        </w:rPr>
        <w:lastRenderedPageBreak/>
        <w:t xml:space="preserve">فِي الْمُتَغَيِّرِ التَّابِعِ </w:t>
      </w:r>
      <w:r w:rsidRPr="00290DA2">
        <w:rPr>
          <w:rFonts w:ascii="Times New Roman" w:hAnsi="Times New Roman" w:cs="Times New Roman"/>
          <w:sz w:val="20"/>
          <w:szCs w:val="20"/>
          <w:rtl/>
          <w:lang w:bidi="ar-DZ"/>
        </w:rPr>
        <w:t>(</w:t>
      </w:r>
      <w:r w:rsidRPr="00290DA2">
        <w:rPr>
          <w:rFonts w:ascii="Times New Roman" w:hAnsi="Times New Roman" w:cs="Times New Roman"/>
          <w:sz w:val="20"/>
          <w:szCs w:val="20"/>
          <w:lang w:bidi="ar-DZ"/>
        </w:rPr>
        <w:t>Y</w:t>
      </w:r>
      <w:r w:rsidRPr="00290DA2">
        <w:rPr>
          <w:rFonts w:ascii="Times New Roman" w:hAnsi="Times New Roman" w:cs="Times New Roman"/>
          <w:sz w:val="20"/>
          <w:szCs w:val="20"/>
          <w:rtl/>
          <w:lang w:bidi="ar-DZ"/>
        </w:rPr>
        <w:t>)</w:t>
      </w:r>
      <w:r w:rsidRPr="00290DA2">
        <w:rPr>
          <w:rFonts w:ascii="Traditional Arabic" w:hAnsi="Traditional Arabic" w:cs="Traditional Arabic"/>
          <w:sz w:val="22"/>
          <w:szCs w:val="22"/>
          <w:rtl/>
          <w:lang w:bidi="ar-DZ"/>
        </w:rPr>
        <w:t xml:space="preserve"> </w:t>
      </w:r>
      <w:r w:rsidRPr="000C328F">
        <w:rPr>
          <w:rFonts w:ascii="Traditional Arabic" w:hAnsi="Traditional Arabic" w:cs="Traditional Arabic"/>
          <w:sz w:val="28"/>
          <w:szCs w:val="28"/>
          <w:rtl/>
          <w:lang w:bidi="ar-DZ"/>
        </w:rPr>
        <w:t xml:space="preserve">الَّتِي يُسَاهِمُ بِهَا الْمُتَغَيِّرَانِ الْمُسْتَقِلَّانِ </w:t>
      </w:r>
      <w:r w:rsidRPr="00290DA2">
        <w:rPr>
          <w:rFonts w:ascii="Times New Roman" w:hAnsi="Times New Roman" w:cs="Times New Roman"/>
          <w:sz w:val="20"/>
          <w:szCs w:val="20"/>
          <w:lang w:bidi="ar-DZ"/>
        </w:rPr>
        <w:t>X₁</w:t>
      </w:r>
      <w:r w:rsidRPr="00290DA2">
        <w:rPr>
          <w:rFonts w:ascii="Times New Roman" w:hAnsi="Times New Roman" w:cs="Times New Roman"/>
          <w:sz w:val="22"/>
          <w:szCs w:val="22"/>
          <w:rtl/>
          <w:lang w:bidi="ar-DZ"/>
        </w:rPr>
        <w:t xml:space="preserve"> </w:t>
      </w:r>
      <w:r w:rsidRPr="000C328F">
        <w:rPr>
          <w:rFonts w:ascii="Traditional Arabic" w:hAnsi="Traditional Arabic" w:cs="Traditional Arabic"/>
          <w:sz w:val="28"/>
          <w:szCs w:val="28"/>
          <w:rtl/>
          <w:lang w:bidi="ar-DZ"/>
        </w:rPr>
        <w:t>وَ</w:t>
      </w:r>
      <w:r w:rsidRPr="00290DA2">
        <w:rPr>
          <w:rFonts w:ascii="Times New Roman" w:hAnsi="Times New Roman" w:cs="Times New Roman"/>
          <w:sz w:val="20"/>
          <w:szCs w:val="20"/>
          <w:lang w:bidi="ar-DZ"/>
        </w:rPr>
        <w:t>X₂</w:t>
      </w:r>
      <w:r w:rsidRPr="000C328F">
        <w:rPr>
          <w:rFonts w:ascii="Traditional Arabic" w:hAnsi="Traditional Arabic" w:cs="Traditional Arabic"/>
          <w:sz w:val="28"/>
          <w:szCs w:val="28"/>
          <w:rtl/>
          <w:lang w:bidi="ar-DZ"/>
        </w:rPr>
        <w:t xml:space="preserve"> فِي آنٍ وَاحِدٍ.</w:t>
      </w:r>
      <w:r w:rsidR="00C07885">
        <w:rPr>
          <w:rStyle w:val="FootnoteReference"/>
          <w:rFonts w:ascii="Traditional Arabic" w:hAnsi="Traditional Arabic" w:cs="Traditional Arabic"/>
          <w:sz w:val="28"/>
          <w:szCs w:val="28"/>
          <w:rtl/>
          <w:lang w:bidi="ar-DZ"/>
        </w:rPr>
        <w:footnoteReference w:id="77"/>
      </w:r>
    </w:p>
    <w:p w14:paraId="581C30E0" w14:textId="23AF4123" w:rsidR="000C328F" w:rsidRPr="001B3E24" w:rsidRDefault="000C328F" w:rsidP="001B3E24">
      <w:pPr>
        <w:pStyle w:val="ListParagraph"/>
        <w:ind w:left="408" w:firstLine="284"/>
        <w:jc w:val="both"/>
        <w:rPr>
          <w:rFonts w:ascii="Traditional Arabic" w:hAnsi="Traditional Arabic" w:cs="Traditional Arabic"/>
          <w:sz w:val="28"/>
          <w:szCs w:val="28"/>
          <w:lang w:bidi="ar-DZ"/>
        </w:rPr>
      </w:pPr>
      <w:r w:rsidRPr="000C328F">
        <w:rPr>
          <w:rFonts w:ascii="Traditional Arabic" w:hAnsi="Traditional Arabic" w:cs="Traditional Arabic"/>
          <w:sz w:val="28"/>
          <w:szCs w:val="28"/>
          <w:rtl/>
          <w:lang w:bidi="ar-DZ"/>
        </w:rPr>
        <w:t xml:space="preserve">اذا لم يكن هناك علاقة ارتباطية بين المتغيرين </w:t>
      </w:r>
      <w:r w:rsidRPr="00290DA2">
        <w:rPr>
          <w:rFonts w:asciiTheme="majorBidi" w:hAnsiTheme="majorBidi" w:cstheme="majorBidi"/>
          <w:sz w:val="20"/>
          <w:szCs w:val="20"/>
          <w:lang w:bidi="ar-DZ"/>
        </w:rPr>
        <w:t>X₁</w:t>
      </w:r>
      <w:r w:rsidRPr="000C328F">
        <w:rPr>
          <w:rFonts w:ascii="Traditional Arabic" w:hAnsi="Traditional Arabic" w:cs="Traditional Arabic"/>
          <w:rtl/>
          <w:lang w:bidi="ar-DZ"/>
        </w:rPr>
        <w:t xml:space="preserve"> </w:t>
      </w:r>
      <w:r w:rsidRPr="000C328F">
        <w:rPr>
          <w:rFonts w:ascii="Traditional Arabic" w:hAnsi="Traditional Arabic" w:cs="Traditional Arabic"/>
          <w:sz w:val="28"/>
          <w:szCs w:val="28"/>
          <w:rtl/>
          <w:lang w:bidi="ar-DZ"/>
        </w:rPr>
        <w:t>و</w:t>
      </w:r>
      <w:r w:rsidRPr="00290DA2">
        <w:rPr>
          <w:rFonts w:asciiTheme="majorBidi" w:hAnsiTheme="majorBidi" w:cstheme="majorBidi"/>
          <w:sz w:val="20"/>
          <w:szCs w:val="20"/>
          <w:lang w:bidi="ar-DZ"/>
        </w:rPr>
        <w:t>X₂</w:t>
      </w:r>
      <w:r w:rsidRPr="000C328F">
        <w:rPr>
          <w:rFonts w:ascii="Traditional Arabic" w:hAnsi="Traditional Arabic" w:cs="Traditional Arabic"/>
          <w:sz w:val="28"/>
          <w:szCs w:val="28"/>
          <w:rtl/>
          <w:lang w:bidi="ar-DZ"/>
        </w:rPr>
        <w:t xml:space="preserve">، عندما تكون قيمة </w:t>
      </w:r>
      <w:r>
        <w:rPr>
          <w:rFonts w:ascii="Times New Roman"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x1x2</m:t>
            </m:r>
          </m:sub>
          <m:sup>
            <m:r>
              <w:rPr>
                <w:rFonts w:ascii="Cambria Math" w:hAnsi="Cambria Math" w:cs="Times New Roman"/>
              </w:rPr>
              <m:t>2</m:t>
            </m:r>
          </m:sup>
        </m:sSubSup>
      </m:oMath>
      <w:r w:rsidRPr="000C328F">
        <w:rPr>
          <w:rFonts w:ascii="Traditional Arabic" w:hAnsi="Traditional Arabic" w:cs="Traditional Arabic"/>
          <w:sz w:val="28"/>
          <w:szCs w:val="28"/>
          <w:lang w:bidi="ar-DZ"/>
        </w:rPr>
        <w:t xml:space="preserve"> </w:t>
      </w:r>
      <w:r>
        <w:rPr>
          <w:rFonts w:ascii="Traditional Arabic" w:hAnsi="Traditional Arabic" w:cs="Traditional Arabic"/>
          <w:sz w:val="28"/>
          <w:szCs w:val="28"/>
          <w:lang w:bidi="ar-DZ"/>
        </w:rPr>
        <w:t>=</w:t>
      </w:r>
      <w:r w:rsidRPr="000C328F">
        <w:rPr>
          <w:rFonts w:ascii="Traditional Arabic" w:hAnsi="Traditional Arabic" w:cs="Traditional Arabic"/>
          <w:sz w:val="28"/>
          <w:szCs w:val="28"/>
          <w:lang w:bidi="ar-DZ"/>
        </w:rPr>
        <w:t xml:space="preserve"> </w:t>
      </w:r>
      <w:r w:rsidRPr="00290DA2">
        <w:rPr>
          <w:rFonts w:asciiTheme="majorBidi" w:hAnsiTheme="majorBidi" w:cstheme="majorBidi"/>
          <w:sz w:val="20"/>
          <w:szCs w:val="20"/>
          <w:lang w:bidi="ar-DZ"/>
        </w:rPr>
        <w:t>0.00</w:t>
      </w:r>
      <w:r w:rsidRPr="000C328F">
        <w:rPr>
          <w:rFonts w:ascii="Traditional Arabic" w:hAnsi="Traditional Arabic" w:cs="Traditional Arabic"/>
          <w:sz w:val="28"/>
          <w:szCs w:val="28"/>
          <w:rtl/>
          <w:lang w:bidi="ar-DZ"/>
        </w:rPr>
        <w:t xml:space="preserve">، فان </w:t>
      </w:r>
      <m:oMath>
        <m:sSubSup>
          <m:sSubSupPr>
            <m:ctrlPr>
              <w:rPr>
                <w:rFonts w:ascii="Cambria Math" w:hAnsi="Cambria Math"/>
                <w:i/>
              </w:rPr>
            </m:ctrlPr>
          </m:sSubSupPr>
          <m:e>
            <m:r>
              <w:rPr>
                <w:rFonts w:ascii="Cambria Math" w:hAnsi="Cambria Math"/>
              </w:rPr>
              <m:t>R</m:t>
            </m:r>
          </m:e>
          <m:sub>
            <m:r>
              <w:rPr>
                <w:rFonts w:ascii="Cambria Math" w:hAnsi="Cambria Math"/>
              </w:rPr>
              <m:t>y.x1x2</m:t>
            </m:r>
          </m:sub>
          <m:sup>
            <m:r>
              <w:rPr>
                <w:rFonts w:ascii="Cambria Math" w:hAnsi="Cambria Math"/>
              </w:rPr>
              <m:t>2</m:t>
            </m:r>
          </m:sup>
        </m:sSubSup>
      </m:oMath>
      <w:r w:rsidRPr="000C328F">
        <w:rPr>
          <w:rFonts w:ascii="Traditional Arabic" w:hAnsi="Traditional Arabic" w:cs="Traditional Arabic"/>
          <w:sz w:val="28"/>
          <w:szCs w:val="28"/>
          <w:rtl/>
          <w:lang w:bidi="ar-DZ"/>
        </w:rPr>
        <w:t xml:space="preserve"> تكون مجموع معاملات التحديد بين المتغير </w:t>
      </w:r>
      <w:r w:rsidRPr="00290DA2">
        <w:rPr>
          <w:rFonts w:ascii="Times New Roman" w:hAnsi="Times New Roman" w:cs="Times New Roman"/>
          <w:sz w:val="20"/>
          <w:szCs w:val="20"/>
          <w:lang w:bidi="ar-DZ"/>
        </w:rPr>
        <w:t>Y</w:t>
      </w:r>
      <w:r w:rsidRPr="000C328F">
        <w:rPr>
          <w:rFonts w:ascii="Traditional Arabic" w:hAnsi="Traditional Arabic" w:cs="Traditional Arabic"/>
          <w:sz w:val="28"/>
          <w:szCs w:val="28"/>
          <w:rtl/>
          <w:lang w:bidi="ar-DZ"/>
        </w:rPr>
        <w:t xml:space="preserve"> وكل من المتغيرين </w:t>
      </w:r>
      <w:r w:rsidRPr="00290DA2">
        <w:rPr>
          <w:rFonts w:ascii="Times New Roman" w:hAnsi="Times New Roman" w:cs="Times New Roman"/>
          <w:sz w:val="20"/>
          <w:szCs w:val="20"/>
          <w:lang w:bidi="ar-DZ"/>
        </w:rPr>
        <w:t>X₁</w:t>
      </w:r>
      <w:r w:rsidRPr="000C328F">
        <w:rPr>
          <w:rFonts w:ascii="Traditional Arabic" w:hAnsi="Traditional Arabic" w:cs="Traditional Arabic"/>
          <w:rtl/>
          <w:lang w:bidi="ar-DZ"/>
        </w:rPr>
        <w:t xml:space="preserve"> </w:t>
      </w:r>
      <w:r w:rsidRPr="000C328F">
        <w:rPr>
          <w:rFonts w:ascii="Traditional Arabic" w:hAnsi="Traditional Arabic" w:cs="Traditional Arabic"/>
          <w:sz w:val="28"/>
          <w:szCs w:val="28"/>
          <w:rtl/>
          <w:lang w:bidi="ar-DZ"/>
        </w:rPr>
        <w:t>و</w:t>
      </w:r>
      <w:r w:rsidRPr="00290DA2">
        <w:rPr>
          <w:rFonts w:ascii="Times New Roman" w:hAnsi="Times New Roman" w:cs="Times New Roman"/>
          <w:sz w:val="20"/>
          <w:szCs w:val="20"/>
          <w:lang w:bidi="ar-DZ"/>
        </w:rPr>
        <w:t>X₂</w:t>
      </w:r>
      <w:r w:rsidRPr="000C328F">
        <w:rPr>
          <w:rFonts w:ascii="Traditional Arabic" w:hAnsi="Traditional Arabic" w:cs="Traditional Arabic"/>
          <w:rtl/>
          <w:lang w:bidi="ar-DZ"/>
        </w:rPr>
        <w:t xml:space="preserve"> </w:t>
      </w:r>
      <w:r w:rsidRPr="000C328F">
        <w:rPr>
          <w:rFonts w:ascii="Traditional Arabic" w:hAnsi="Traditional Arabic" w:cs="Traditional Arabic"/>
          <w:sz w:val="28"/>
          <w:szCs w:val="28"/>
          <w:rtl/>
          <w:lang w:bidi="ar-DZ"/>
        </w:rPr>
        <w:t>على حدة</w:t>
      </w:r>
      <w:r w:rsidR="00C07885">
        <w:rPr>
          <w:rStyle w:val="FootnoteReference"/>
          <w:rFonts w:ascii="Traditional Arabic" w:hAnsi="Traditional Arabic" w:cs="Traditional Arabic"/>
          <w:sz w:val="28"/>
          <w:szCs w:val="28"/>
          <w:rtl/>
          <w:lang w:bidi="ar-DZ"/>
        </w:rPr>
        <w:footnoteReference w:id="78"/>
      </w:r>
    </w:p>
    <w:p w14:paraId="5063F80C" w14:textId="385BAD8E" w:rsidR="006B0489" w:rsidRDefault="006B0489" w:rsidP="00290DA2">
      <w:pPr>
        <w:pStyle w:val="ListParagraph"/>
        <w:spacing w:line="240" w:lineRule="auto"/>
        <w:ind w:left="408" w:firstLine="284"/>
        <w:jc w:val="both"/>
        <w:rPr>
          <w:rFonts w:ascii="Traditional Arabic" w:hAnsi="Traditional Arabic" w:cs="Traditional Arabic"/>
          <w:sz w:val="28"/>
          <w:szCs w:val="28"/>
          <w:rtl/>
          <w:lang w:bidi="ar-DZ"/>
        </w:rPr>
      </w:pPr>
      <w:r w:rsidRPr="006B0489">
        <w:rPr>
          <w:rFonts w:ascii="Traditional Arabic" w:hAnsi="Traditional Arabic" w:cs="Traditional Arabic"/>
          <w:sz w:val="28"/>
          <w:szCs w:val="28"/>
          <w:rtl/>
          <w:lang w:bidi="ar-DZ"/>
        </w:rPr>
        <w:t xml:space="preserve">إذا وُجد ارتباط بين المتغير </w:t>
      </w:r>
      <w:r w:rsidRPr="00290DA2">
        <w:rPr>
          <w:rFonts w:ascii="Times New Roman" w:hAnsi="Times New Roman" w:cs="Times New Roman"/>
          <w:sz w:val="20"/>
          <w:szCs w:val="20"/>
          <w:lang w:bidi="ar-DZ"/>
        </w:rPr>
        <w:t>X₁</w:t>
      </w:r>
      <w:r w:rsidRPr="006B0489">
        <w:rPr>
          <w:rFonts w:ascii="Traditional Arabic" w:hAnsi="Traditional Arabic" w:cs="Traditional Arabic"/>
          <w:sz w:val="28"/>
          <w:szCs w:val="28"/>
          <w:rtl/>
          <w:lang w:bidi="ar-DZ"/>
        </w:rPr>
        <w:t xml:space="preserve"> والمتغير </w:t>
      </w:r>
      <w:r w:rsidRPr="00290DA2">
        <w:rPr>
          <w:rFonts w:ascii="Times New Roman" w:hAnsi="Times New Roman" w:cs="Times New Roman"/>
          <w:sz w:val="20"/>
          <w:szCs w:val="20"/>
          <w:lang w:bidi="ar-DZ"/>
        </w:rPr>
        <w:t>X₂</w:t>
      </w:r>
      <w:r w:rsidRPr="006B0489">
        <w:rPr>
          <w:rFonts w:ascii="Traditional Arabic" w:hAnsi="Traditional Arabic" w:cs="Traditional Arabic"/>
          <w:rtl/>
          <w:lang w:bidi="ar-DZ"/>
        </w:rPr>
        <w:t xml:space="preserve">، </w:t>
      </w:r>
      <w:r w:rsidRPr="006B0489">
        <w:rPr>
          <w:rFonts w:ascii="Traditional Arabic" w:hAnsi="Traditional Arabic" w:cs="Traditional Arabic"/>
          <w:sz w:val="28"/>
          <w:szCs w:val="28"/>
          <w:rtl/>
          <w:lang w:bidi="ar-DZ"/>
        </w:rPr>
        <w:t xml:space="preserve">وهو ما يدل عليه بقيمة </w:t>
      </w:r>
      <m:oMath>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x1x2</m:t>
            </m:r>
          </m:sub>
          <m:sup>
            <m:r>
              <w:rPr>
                <w:rFonts w:ascii="Cambria Math" w:hAnsi="Cambria Math" w:cs="Times New Roman"/>
              </w:rPr>
              <m:t>2</m:t>
            </m:r>
          </m:sup>
        </m:sSubSup>
      </m:oMath>
      <w:r w:rsidRPr="006B0489">
        <w:rPr>
          <w:rFonts w:ascii="Traditional Arabic" w:hAnsi="Traditional Arabic" w:cs="Traditional Arabic"/>
          <w:sz w:val="28"/>
          <w:szCs w:val="28"/>
          <w:rtl/>
          <w:lang w:bidi="ar-DZ"/>
        </w:rPr>
        <w:t xml:space="preserve"> </w:t>
      </w:r>
      <w:r w:rsidRPr="006B0489">
        <w:rPr>
          <w:rFonts w:ascii="Cambria Math" w:hAnsi="Cambria Math" w:cs="Cambria Math" w:hint="cs"/>
          <w:sz w:val="28"/>
          <w:szCs w:val="28"/>
          <w:rtl/>
          <w:lang w:bidi="ar-DZ"/>
        </w:rPr>
        <w:t>≠</w:t>
      </w:r>
      <w:r w:rsidRPr="006B0489">
        <w:rPr>
          <w:rFonts w:ascii="Traditional Arabic" w:hAnsi="Traditional Arabic" w:cs="Traditional Arabic"/>
          <w:sz w:val="28"/>
          <w:szCs w:val="28"/>
          <w:rtl/>
          <w:lang w:bidi="ar-DZ"/>
        </w:rPr>
        <w:t xml:space="preserve"> </w:t>
      </w:r>
      <w:r w:rsidRPr="00290DA2">
        <w:rPr>
          <w:rFonts w:ascii="Times New Roman" w:hAnsi="Times New Roman" w:cs="Times New Roman"/>
          <w:sz w:val="20"/>
          <w:szCs w:val="20"/>
          <w:lang w:bidi="ar-DZ"/>
        </w:rPr>
        <w:t>0,00</w:t>
      </w:r>
      <w:r w:rsidRPr="006B0489">
        <w:rPr>
          <w:rFonts w:ascii="Traditional Arabic" w:hAnsi="Traditional Arabic" w:cs="Traditional Arabic" w:hint="cs"/>
          <w:sz w:val="28"/>
          <w:szCs w:val="28"/>
          <w:rtl/>
          <w:lang w:bidi="ar-DZ"/>
        </w:rPr>
        <w:t>،</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فينبغي</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أخذ</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هذه</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العلاقة</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في</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الحسبان</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ضمن</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تحليل</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الانحدار</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المتعدد</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وذلك</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لأن</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هذا</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يشير</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إلى</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أن</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كلا</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المتغيرين</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المستقلين</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يسهمان</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بمعلومات</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متداخلة</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أو</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مكررة</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أو</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متطابقة</w:t>
      </w:r>
      <w:r w:rsidRPr="006B0489">
        <w:rPr>
          <w:rFonts w:ascii="Traditional Arabic" w:hAnsi="Traditional Arabic" w:cs="Traditional Arabic"/>
          <w:sz w:val="28"/>
          <w:szCs w:val="28"/>
          <w:rtl/>
          <w:lang w:bidi="ar-DZ"/>
        </w:rPr>
        <w:t>.</w:t>
      </w:r>
      <w:r w:rsidR="00F411A7">
        <w:rPr>
          <w:rStyle w:val="FootnoteReference"/>
          <w:rFonts w:ascii="Traditional Arabic" w:hAnsi="Traditional Arabic" w:cs="Traditional Arabic"/>
          <w:sz w:val="28"/>
          <w:szCs w:val="28"/>
          <w:rtl/>
          <w:lang w:bidi="ar-DZ"/>
        </w:rPr>
        <w:footnoteReference w:id="79"/>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لذلك</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فإن</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مساهمة</w:t>
      </w:r>
      <w:r w:rsidRPr="006B0489">
        <w:rPr>
          <w:rFonts w:ascii="Traditional Arabic" w:hAnsi="Traditional Arabic" w:cs="Traditional Arabic"/>
          <w:sz w:val="28"/>
          <w:szCs w:val="28"/>
          <w:rtl/>
          <w:lang w:bidi="ar-DZ"/>
        </w:rPr>
        <w:t xml:space="preserve"> </w:t>
      </w:r>
      <w:r w:rsidRPr="006B0489">
        <w:rPr>
          <w:rFonts w:ascii="Traditional Arabic" w:hAnsi="Traditional Arabic" w:cs="Traditional Arabic" w:hint="cs"/>
          <w:sz w:val="28"/>
          <w:szCs w:val="28"/>
          <w:rtl/>
          <w:lang w:bidi="ar-DZ"/>
        </w:rPr>
        <w:t>المتغيرين</w:t>
      </w:r>
      <w:r w:rsidRPr="006B0489">
        <w:rPr>
          <w:rFonts w:ascii="Traditional Arabic" w:hAnsi="Traditional Arabic" w:cs="Traditional Arabic"/>
          <w:sz w:val="28"/>
          <w:szCs w:val="28"/>
          <w:rtl/>
          <w:lang w:bidi="ar-DZ"/>
        </w:rPr>
        <w:t xml:space="preserve"> </w:t>
      </w:r>
      <w:r w:rsidRPr="00290DA2">
        <w:rPr>
          <w:rFonts w:asciiTheme="majorBidi" w:hAnsiTheme="majorBidi" w:cstheme="majorBidi"/>
          <w:sz w:val="20"/>
          <w:szCs w:val="20"/>
          <w:lang w:bidi="ar-DZ"/>
        </w:rPr>
        <w:t>X₁</w:t>
      </w:r>
      <w:r w:rsidRPr="006B0489">
        <w:rPr>
          <w:rFonts w:ascii="Traditional Arabic" w:hAnsi="Traditional Arabic" w:cs="Traditional Arabic"/>
          <w:sz w:val="28"/>
          <w:szCs w:val="28"/>
          <w:rtl/>
          <w:lang w:bidi="ar-DZ"/>
        </w:rPr>
        <w:t xml:space="preserve"> و </w:t>
      </w:r>
      <w:r w:rsidRPr="00290DA2">
        <w:rPr>
          <w:rFonts w:ascii="Times New Roman" w:hAnsi="Times New Roman" w:cs="Times New Roman"/>
          <w:sz w:val="20"/>
          <w:szCs w:val="20"/>
          <w:lang w:bidi="ar-DZ"/>
        </w:rPr>
        <w:t>X₂</w:t>
      </w:r>
      <w:r w:rsidRPr="006B0489">
        <w:rPr>
          <w:rFonts w:ascii="Traditional Arabic" w:hAnsi="Traditional Arabic" w:cs="Traditional Arabic"/>
          <w:sz w:val="28"/>
          <w:szCs w:val="28"/>
          <w:rtl/>
          <w:lang w:bidi="ar-DZ"/>
        </w:rPr>
        <w:t xml:space="preserve"> في تباين المتغير التابع </w:t>
      </w:r>
      <w:r w:rsidRPr="00290DA2">
        <w:rPr>
          <w:rFonts w:ascii="Times New Roman" w:hAnsi="Times New Roman" w:cs="Times New Roman"/>
          <w:sz w:val="20"/>
          <w:szCs w:val="20"/>
          <w:lang w:bidi="ar-DZ"/>
        </w:rPr>
        <w:t>Y</w:t>
      </w:r>
      <w:r w:rsidRPr="006B0489">
        <w:rPr>
          <w:rFonts w:ascii="Traditional Arabic" w:hAnsi="Traditional Arabic" w:cs="Traditional Arabic"/>
          <w:sz w:val="28"/>
          <w:szCs w:val="28"/>
          <w:rtl/>
          <w:lang w:bidi="ar-DZ"/>
        </w:rPr>
        <w:t xml:space="preserve"> معًا لا تعادل مجموع مساهمة كل منهما بشكل منفصل، وذلك بسبب وجود جزء من المساهمة يكون مشتركًا أو متداخلاً، مما يؤدي في النهاية إلى تقليل إجمالي المساهمة التراكمية لهذين المتغيرين عند تحليلهما بشكل فردي.</w:t>
      </w:r>
    </w:p>
    <w:p w14:paraId="1BAC9210" w14:textId="36AD183F" w:rsidR="003F20C0" w:rsidRPr="004E6027" w:rsidRDefault="003F20C0" w:rsidP="004E6027">
      <w:pPr>
        <w:pStyle w:val="ListParagraph"/>
        <w:numPr>
          <w:ilvl w:val="0"/>
          <w:numId w:val="18"/>
        </w:numPr>
        <w:spacing w:line="240" w:lineRule="auto"/>
        <w:ind w:left="691" w:hanging="425"/>
        <w:rPr>
          <w:rFonts w:ascii="Traditional Arabic" w:hAnsi="Traditional Arabic" w:cs="Traditional Arabic"/>
          <w:b/>
          <w:bCs/>
          <w:sz w:val="28"/>
          <w:szCs w:val="28"/>
          <w:lang w:bidi="ar-DZ"/>
        </w:rPr>
      </w:pPr>
      <w:r w:rsidRPr="004E6027">
        <w:rPr>
          <w:rFonts w:ascii="Traditional Arabic" w:hAnsi="Traditional Arabic" w:cs="Traditional Arabic"/>
          <w:b/>
          <w:bCs/>
          <w:sz w:val="28"/>
          <w:szCs w:val="28"/>
          <w:rtl/>
          <w:lang w:bidi="ar-DZ"/>
        </w:rPr>
        <w:t>تقنية تحليل أداة الاستبانة</w:t>
      </w:r>
    </w:p>
    <w:p w14:paraId="5406267C" w14:textId="49C00EDA" w:rsidR="006B0489" w:rsidRDefault="00FA4DF6" w:rsidP="00FA4DF6">
      <w:pPr>
        <w:pStyle w:val="ListParagraph"/>
        <w:spacing w:line="240" w:lineRule="auto"/>
        <w:ind w:left="408" w:firstLine="284"/>
        <w:jc w:val="both"/>
        <w:rPr>
          <w:rFonts w:ascii="Traditional Arabic" w:hAnsi="Traditional Arabic" w:cs="Traditional Arabic"/>
          <w:sz w:val="28"/>
          <w:szCs w:val="28"/>
          <w:rtl/>
          <w:lang w:bidi="ar-DZ"/>
        </w:rPr>
      </w:pPr>
      <w:r w:rsidRPr="00FA4DF6">
        <w:rPr>
          <w:rFonts w:ascii="Traditional Arabic" w:hAnsi="Traditional Arabic" w:cs="Traditional Arabic"/>
          <w:sz w:val="28"/>
          <w:szCs w:val="28"/>
          <w:rtl/>
          <w:lang w:bidi="ar-DZ"/>
        </w:rPr>
        <w:t xml:space="preserve">لضمان أن الأداة المساندة، وهي الاستبانة، تتميز بجودة مناسبة، قام الباحث بإجراء اختبارات على الصدق والثبات والتوزيع الطبيعي لبيانات الاستبانة، وقد أُجريت هذه الاختبارات باستخدام برنامج </w:t>
      </w:r>
      <w:r w:rsidRPr="00FA4DF6">
        <w:rPr>
          <w:rFonts w:ascii="Traditional Arabic" w:hAnsi="Traditional Arabic" w:cs="Traditional Arabic"/>
          <w:sz w:val="28"/>
          <w:szCs w:val="28"/>
          <w:lang w:bidi="ar-DZ"/>
        </w:rPr>
        <w:t>SPSS</w:t>
      </w:r>
      <w:r w:rsidRPr="00FA4DF6">
        <w:rPr>
          <w:rFonts w:ascii="Traditional Arabic" w:hAnsi="Traditional Arabic" w:cs="Traditional Arabic"/>
          <w:sz w:val="28"/>
          <w:szCs w:val="28"/>
          <w:rtl/>
          <w:lang w:bidi="ar-DZ"/>
        </w:rPr>
        <w:t xml:space="preserve"> الإصدار 25.</w:t>
      </w:r>
    </w:p>
    <w:p w14:paraId="05F06365" w14:textId="47778805" w:rsidR="00FA4DF6" w:rsidRDefault="00FA4DF6" w:rsidP="002E39FE">
      <w:pPr>
        <w:pStyle w:val="ListParagraph"/>
        <w:numPr>
          <w:ilvl w:val="0"/>
          <w:numId w:val="38"/>
        </w:numPr>
        <w:spacing w:line="240" w:lineRule="auto"/>
        <w:ind w:left="975"/>
        <w:jc w:val="both"/>
        <w:rPr>
          <w:rFonts w:ascii="Traditional Arabic" w:hAnsi="Traditional Arabic" w:cs="Traditional Arabic"/>
          <w:sz w:val="28"/>
          <w:szCs w:val="28"/>
          <w:lang w:bidi="ar-DZ"/>
        </w:rPr>
      </w:pPr>
      <w:r w:rsidRPr="00FA4DF6">
        <w:rPr>
          <w:rFonts w:ascii="Traditional Arabic" w:hAnsi="Traditional Arabic" w:cs="Traditional Arabic"/>
          <w:sz w:val="28"/>
          <w:szCs w:val="28"/>
          <w:rtl/>
          <w:lang w:bidi="ar-DZ"/>
        </w:rPr>
        <w:lastRenderedPageBreak/>
        <w:t xml:space="preserve">اختبار </w:t>
      </w:r>
      <w:r w:rsidR="004E6027" w:rsidRPr="00BC26D4">
        <w:rPr>
          <w:rFonts w:ascii="Traditional Arabic" w:hAnsi="Traditional Arabic" w:cs="Traditional Arabic"/>
          <w:sz w:val="28"/>
          <w:szCs w:val="28"/>
          <w:rtl/>
          <w:lang w:bidi="ar-DZ"/>
        </w:rPr>
        <w:t>الثبات</w:t>
      </w:r>
    </w:p>
    <w:p w14:paraId="30127D1E" w14:textId="3449A411" w:rsidR="00FA4DF6" w:rsidRDefault="00FA4DF6" w:rsidP="00705D6E">
      <w:pPr>
        <w:pStyle w:val="ListParagraph"/>
        <w:spacing w:line="240" w:lineRule="auto"/>
        <w:ind w:left="975" w:firstLine="720"/>
        <w:jc w:val="both"/>
        <w:rPr>
          <w:rFonts w:ascii="Traditional Arabic" w:hAnsi="Traditional Arabic" w:cs="Traditional Arabic"/>
          <w:sz w:val="28"/>
          <w:szCs w:val="28"/>
          <w:rtl/>
          <w:lang w:bidi="ar-DZ"/>
        </w:rPr>
      </w:pPr>
      <w:r w:rsidRPr="00FA4DF6">
        <w:rPr>
          <w:rFonts w:ascii="Traditional Arabic" w:hAnsi="Traditional Arabic" w:cs="Traditional Arabic"/>
          <w:sz w:val="28"/>
          <w:szCs w:val="28"/>
          <w:rtl/>
          <w:lang w:bidi="ar-DZ"/>
        </w:rPr>
        <w:t xml:space="preserve">تمّ إجراء هذا الاختبار باستخدام تقنية الارتباط لبيرسون بين كل بند من بنود الأسئلة (من </w:t>
      </w:r>
      <w:r w:rsidRPr="00FA4DF6">
        <w:rPr>
          <w:rFonts w:asciiTheme="majorBidi" w:hAnsiTheme="majorBidi" w:cstheme="majorBidi"/>
          <w:sz w:val="20"/>
          <w:szCs w:val="20"/>
          <w:lang w:bidi="ar-DZ"/>
        </w:rPr>
        <w:t>N1</w:t>
      </w:r>
      <w:r w:rsidRPr="00FA4DF6">
        <w:rPr>
          <w:rFonts w:ascii="Traditional Arabic" w:hAnsi="Traditional Arabic" w:cs="Traditional Arabic"/>
          <w:sz w:val="28"/>
          <w:szCs w:val="28"/>
          <w:rtl/>
          <w:lang w:bidi="ar-DZ"/>
        </w:rPr>
        <w:t xml:space="preserve"> إلى </w:t>
      </w:r>
      <w:r w:rsidRPr="00FA4DF6">
        <w:rPr>
          <w:rFonts w:asciiTheme="majorBidi" w:hAnsiTheme="majorBidi" w:cstheme="majorBidi"/>
          <w:sz w:val="20"/>
          <w:szCs w:val="20"/>
          <w:lang w:bidi="ar-DZ"/>
        </w:rPr>
        <w:t>N20</w:t>
      </w:r>
      <w:r w:rsidRPr="00FA4DF6">
        <w:rPr>
          <w:rFonts w:ascii="Traditional Arabic" w:hAnsi="Traditional Arabic" w:cs="Traditional Arabic"/>
          <w:sz w:val="28"/>
          <w:szCs w:val="28"/>
          <w:rtl/>
          <w:lang w:bidi="ar-DZ"/>
        </w:rPr>
        <w:t xml:space="preserve"> للنحو، ومن </w:t>
      </w:r>
      <w:r w:rsidRPr="00FA4DF6">
        <w:rPr>
          <w:rFonts w:asciiTheme="majorBidi" w:hAnsiTheme="majorBidi" w:cstheme="majorBidi"/>
          <w:sz w:val="20"/>
          <w:szCs w:val="20"/>
          <w:lang w:bidi="ar-DZ"/>
        </w:rPr>
        <w:t>S1</w:t>
      </w:r>
      <w:r w:rsidRPr="00FA4DF6">
        <w:rPr>
          <w:rFonts w:ascii="Traditional Arabic" w:hAnsi="Traditional Arabic" w:cs="Traditional Arabic"/>
          <w:sz w:val="28"/>
          <w:szCs w:val="28"/>
          <w:rtl/>
          <w:lang w:bidi="ar-DZ"/>
        </w:rPr>
        <w:t xml:space="preserve"> إلى </w:t>
      </w:r>
      <w:r w:rsidRPr="00FA4DF6">
        <w:rPr>
          <w:rFonts w:asciiTheme="majorBidi" w:hAnsiTheme="majorBidi" w:cstheme="majorBidi"/>
          <w:sz w:val="20"/>
          <w:szCs w:val="20"/>
          <w:lang w:bidi="ar-DZ"/>
        </w:rPr>
        <w:t>S20</w:t>
      </w:r>
      <w:r w:rsidRPr="00FA4DF6">
        <w:rPr>
          <w:rFonts w:ascii="Traditional Arabic" w:hAnsi="Traditional Arabic" w:cs="Traditional Arabic"/>
          <w:sz w:val="28"/>
          <w:szCs w:val="28"/>
          <w:rtl/>
          <w:lang w:bidi="ar-DZ"/>
        </w:rPr>
        <w:t xml:space="preserve"> للصرف) وبين مجموع الدرجات لكل متغير. ويُعدّ البند صالحًا إذا كانت القيمة الاحتمالية </w:t>
      </w:r>
      <w:r w:rsidRPr="00FA4DF6">
        <w:rPr>
          <w:rFonts w:asciiTheme="majorBidi" w:hAnsiTheme="majorBidi" w:cstheme="majorBidi"/>
          <w:sz w:val="20"/>
          <w:szCs w:val="20"/>
          <w:rtl/>
          <w:lang w:bidi="ar-DZ"/>
        </w:rPr>
        <w:t>(</w:t>
      </w:r>
      <w:r w:rsidRPr="00FA4DF6">
        <w:rPr>
          <w:rFonts w:asciiTheme="majorBidi" w:hAnsiTheme="majorBidi" w:cstheme="majorBidi"/>
          <w:sz w:val="20"/>
          <w:szCs w:val="20"/>
          <w:lang w:bidi="ar-DZ"/>
        </w:rPr>
        <w:t>Sig. 2-tailed</w:t>
      </w:r>
      <w:r w:rsidRPr="00FA4DF6">
        <w:rPr>
          <w:rFonts w:asciiTheme="majorBidi" w:hAnsiTheme="majorBidi" w:cstheme="majorBidi"/>
          <w:sz w:val="20"/>
          <w:szCs w:val="20"/>
          <w:rtl/>
          <w:lang w:bidi="ar-DZ"/>
        </w:rPr>
        <w:t>)</w:t>
      </w:r>
      <w:r w:rsidRPr="00FA4DF6">
        <w:rPr>
          <w:rFonts w:ascii="Traditional Arabic" w:hAnsi="Traditional Arabic" w:cs="Traditional Arabic"/>
          <w:sz w:val="28"/>
          <w:szCs w:val="28"/>
          <w:rtl/>
          <w:lang w:bidi="ar-DZ"/>
        </w:rPr>
        <w:t xml:space="preserve"> أقل من 0.05.</w:t>
      </w:r>
    </w:p>
    <w:p w14:paraId="5F387EB2" w14:textId="0CC30A04" w:rsidR="00705D6E" w:rsidRDefault="00705D6E" w:rsidP="00FA4DF6">
      <w:pPr>
        <w:pStyle w:val="ListParagraph"/>
        <w:spacing w:line="240" w:lineRule="auto"/>
        <w:ind w:left="975"/>
        <w:jc w:val="both"/>
        <w:rPr>
          <w:rFonts w:ascii="Traditional Arabic" w:hAnsi="Traditional Arabic" w:cs="Traditional Arabic"/>
          <w:sz w:val="28"/>
          <w:szCs w:val="28"/>
          <w:rtl/>
          <w:lang w:bidi="ar-DZ"/>
        </w:rPr>
      </w:pPr>
      <w:r w:rsidRPr="00705D6E">
        <w:rPr>
          <w:rFonts w:ascii="Traditional Arabic" w:hAnsi="Traditional Arabic" w:cs="Traditional Arabic"/>
          <w:sz w:val="28"/>
          <w:szCs w:val="28"/>
          <w:rtl/>
          <w:lang w:bidi="ar-DZ"/>
        </w:rPr>
        <w:t>باستخدام الصيغة التالية:</w:t>
      </w:r>
    </w:p>
    <w:p w14:paraId="36496123" w14:textId="30A52E7B" w:rsidR="00E245E1" w:rsidRPr="00E245E1" w:rsidRDefault="00C52C3B" w:rsidP="00E245E1">
      <w:pPr>
        <w:pStyle w:val="ListParagraph"/>
        <w:tabs>
          <w:tab w:val="left" w:pos="425"/>
        </w:tabs>
        <w:spacing w:after="200" w:line="360" w:lineRule="auto"/>
        <w:ind w:left="1440"/>
        <w:jc w:val="both"/>
        <w:rPr>
          <w:rFonts w:ascii="Times New Roman" w:eastAsiaTheme="minorEastAsia" w:hAnsi="Times New Roman"/>
          <w:sz w:val="20"/>
          <w:szCs w:val="20"/>
        </w:rPr>
      </w:pPr>
      <m:oMathPara>
        <m:oMath>
          <m:sSub>
            <m:sSubPr>
              <m:ctrlPr>
                <w:rPr>
                  <w:rFonts w:ascii="Cambria Math" w:hAnsi="Cambria Math"/>
                  <w:i/>
                  <w:sz w:val="20"/>
                  <w:szCs w:val="20"/>
                </w:rPr>
              </m:ctrlPr>
            </m:sSubPr>
            <m:e>
              <m:r>
                <w:rPr>
                  <w:rFonts w:ascii="Cambria Math" w:hAnsi="Cambria Math"/>
                  <w:sz w:val="20"/>
                  <w:szCs w:val="20"/>
                </w:rPr>
                <m:t>r</m:t>
              </m:r>
            </m:e>
            <m:sub>
              <m:r>
                <w:rPr>
                  <w:rFonts w:ascii="Cambria Math" w:hAnsi="Cambria Math"/>
                  <w:sz w:val="20"/>
                  <w:szCs w:val="20"/>
                </w:rPr>
                <m:t>xy</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n</m:t>
              </m:r>
              <m:nary>
                <m:naryPr>
                  <m:chr m:val="∑"/>
                  <m:limLoc m:val="undOvr"/>
                  <m:subHide m:val="1"/>
                  <m:supHide m:val="1"/>
                  <m:ctrlPr>
                    <w:rPr>
                      <w:rFonts w:ascii="Cambria Math" w:hAnsi="Cambria Math"/>
                      <w:i/>
                      <w:sz w:val="20"/>
                      <w:szCs w:val="20"/>
                    </w:rPr>
                  </m:ctrlPr>
                </m:naryPr>
                <m:sub/>
                <m:sup/>
                <m:e>
                  <m:r>
                    <w:rPr>
                      <w:rFonts w:ascii="Cambria Math" w:hAnsi="Cambria Math"/>
                      <w:sz w:val="20"/>
                      <w:szCs w:val="20"/>
                    </w:rPr>
                    <m:t>XY - (</m:t>
                  </m:r>
                  <m:nary>
                    <m:naryPr>
                      <m:chr m:val="∑"/>
                      <m:limLoc m:val="undOvr"/>
                      <m:subHide m:val="1"/>
                      <m:supHide m:val="1"/>
                      <m:ctrlPr>
                        <w:rPr>
                          <w:rFonts w:ascii="Cambria Math" w:hAnsi="Cambria Math"/>
                          <w:i/>
                          <w:sz w:val="20"/>
                          <w:szCs w:val="20"/>
                        </w:rPr>
                      </m:ctrlPr>
                    </m:naryPr>
                    <m:sub/>
                    <m:sup/>
                    <m:e>
                      <m:r>
                        <w:rPr>
                          <w:rFonts w:ascii="Cambria Math" w:hAnsi="Cambria Math"/>
                          <w:sz w:val="20"/>
                          <w:szCs w:val="20"/>
                        </w:rPr>
                        <m:t>X) (</m:t>
                      </m:r>
                      <m:nary>
                        <m:naryPr>
                          <m:chr m:val="∑"/>
                          <m:limLoc m:val="undOvr"/>
                          <m:subHide m:val="1"/>
                          <m:supHide m:val="1"/>
                          <m:ctrlPr>
                            <w:rPr>
                              <w:rFonts w:ascii="Cambria Math" w:hAnsi="Cambria Math"/>
                              <w:i/>
                              <w:sz w:val="20"/>
                              <w:szCs w:val="20"/>
                            </w:rPr>
                          </m:ctrlPr>
                        </m:naryPr>
                        <m:sub/>
                        <m:sup/>
                        <m:e>
                          <m:r>
                            <w:rPr>
                              <w:rFonts w:ascii="Cambria Math" w:hAnsi="Cambria Math"/>
                              <w:sz w:val="20"/>
                              <w:szCs w:val="20"/>
                            </w:rPr>
                            <m:t>Y)</m:t>
                          </m:r>
                        </m:e>
                      </m:nary>
                    </m:e>
                  </m:nary>
                </m:e>
              </m:nary>
            </m:num>
            <m:den>
              <m:rad>
                <m:radPr>
                  <m:degHide m:val="1"/>
                  <m:ctrlPr>
                    <w:rPr>
                      <w:rFonts w:ascii="Cambria Math" w:hAnsi="Cambria Math"/>
                      <w:i/>
                      <w:sz w:val="20"/>
                      <w:szCs w:val="20"/>
                    </w:rPr>
                  </m:ctrlPr>
                </m:radPr>
                <m:deg/>
                <m:e>
                  <m:d>
                    <m:dPr>
                      <m:begChr m:val="["/>
                      <m:endChr m:val="]"/>
                      <m:ctrlPr>
                        <w:rPr>
                          <w:rFonts w:ascii="Cambria Math" w:hAnsi="Cambria Math"/>
                          <w:i/>
                          <w:sz w:val="20"/>
                          <w:szCs w:val="20"/>
                        </w:rPr>
                      </m:ctrlPr>
                    </m:dPr>
                    <m:e>
                      <m:r>
                        <w:rPr>
                          <w:rFonts w:ascii="Cambria Math" w:hAnsi="Cambria Math"/>
                          <w:sz w:val="20"/>
                          <w:szCs w:val="20"/>
                        </w:rPr>
                        <m:t xml:space="preserve">n </m:t>
                      </m:r>
                      <m:nary>
                        <m:naryPr>
                          <m:chr m:val="∑"/>
                          <m:limLoc m:val="undOvr"/>
                          <m:subHide m:val="1"/>
                          <m:supHide m:val="1"/>
                          <m:ctrlPr>
                            <w:rPr>
                              <w:rFonts w:ascii="Cambria Math" w:hAnsi="Cambria Math"/>
                              <w:i/>
                              <w:sz w:val="20"/>
                              <w:szCs w:val="20"/>
                            </w:rPr>
                          </m:ctrlPr>
                        </m:naryPr>
                        <m:sub/>
                        <m:sup/>
                        <m:e>
                          <m:sSup>
                            <m:sSupPr>
                              <m:ctrlPr>
                                <w:rPr>
                                  <w:rFonts w:ascii="Cambria Math" w:hAnsi="Cambria Math"/>
                                  <w:i/>
                                  <w:sz w:val="20"/>
                                  <w:szCs w:val="20"/>
                                </w:rPr>
                              </m:ctrlPr>
                            </m:sSupPr>
                            <m:e>
                              <m:r>
                                <w:rPr>
                                  <w:rFonts w:ascii="Cambria Math" w:hAnsi="Cambria Math"/>
                                  <w:sz w:val="20"/>
                                  <w:szCs w:val="20"/>
                                </w:rPr>
                                <m:t>X</m:t>
                              </m:r>
                            </m:e>
                            <m:sup>
                              <m:r>
                                <w:rPr>
                                  <w:rFonts w:ascii="Cambria Math" w:hAnsi="Cambria Math"/>
                                  <w:sz w:val="20"/>
                                  <w:szCs w:val="20"/>
                                </w:rPr>
                                <m:t>2</m:t>
                              </m:r>
                            </m:sup>
                          </m:sSup>
                          <m:r>
                            <w:rPr>
                              <w:rFonts w:ascii="Cambria Math" w:hAnsi="Cambria Math"/>
                              <w:sz w:val="20"/>
                              <w:szCs w:val="20"/>
                            </w:rPr>
                            <m:t>- (</m:t>
                          </m:r>
                          <m:nary>
                            <m:naryPr>
                              <m:chr m:val="∑"/>
                              <m:limLoc m:val="undOvr"/>
                              <m:subHide m:val="1"/>
                              <m:supHide m:val="1"/>
                              <m:ctrlPr>
                                <w:rPr>
                                  <w:rFonts w:ascii="Cambria Math" w:hAnsi="Cambria Math"/>
                                  <w:i/>
                                  <w:sz w:val="20"/>
                                  <w:szCs w:val="20"/>
                                </w:rPr>
                              </m:ctrlPr>
                            </m:naryPr>
                            <m:sub/>
                            <m:sup/>
                            <m:e>
                              <m:sSup>
                                <m:sSupPr>
                                  <m:ctrlPr>
                                    <w:rPr>
                                      <w:rFonts w:ascii="Cambria Math" w:hAnsi="Cambria Math"/>
                                      <w:i/>
                                      <w:sz w:val="20"/>
                                      <w:szCs w:val="20"/>
                                    </w:rPr>
                                  </m:ctrlPr>
                                </m:sSupPr>
                                <m:e>
                                  <m:r>
                                    <w:rPr>
                                      <w:rFonts w:ascii="Cambria Math" w:hAnsi="Cambria Math"/>
                                      <w:sz w:val="20"/>
                                      <w:szCs w:val="20"/>
                                    </w:rPr>
                                    <m:t>X)</m:t>
                                  </m:r>
                                </m:e>
                                <m:sup>
                                  <m:r>
                                    <w:rPr>
                                      <w:rFonts w:ascii="Cambria Math" w:hAnsi="Cambria Math"/>
                                      <w:sz w:val="20"/>
                                      <w:szCs w:val="20"/>
                                    </w:rPr>
                                    <m:t>2</m:t>
                                  </m:r>
                                </m:sup>
                              </m:sSup>
                            </m:e>
                          </m:nary>
                        </m:e>
                      </m:nary>
                    </m:e>
                  </m:d>
                  <m:d>
                    <m:dPr>
                      <m:begChr m:val="["/>
                      <m:endChr m:val="]"/>
                      <m:ctrlPr>
                        <w:rPr>
                          <w:rFonts w:ascii="Cambria Math" w:hAnsi="Cambria Math"/>
                          <w:i/>
                          <w:sz w:val="20"/>
                          <w:szCs w:val="20"/>
                        </w:rPr>
                      </m:ctrlPr>
                    </m:dPr>
                    <m:e>
                      <m:r>
                        <w:rPr>
                          <w:rFonts w:ascii="Cambria Math" w:hAnsi="Cambria Math"/>
                          <w:sz w:val="20"/>
                          <w:szCs w:val="20"/>
                        </w:rPr>
                        <m:t xml:space="preserve">n </m:t>
                      </m:r>
                      <m:nary>
                        <m:naryPr>
                          <m:chr m:val="∑"/>
                          <m:limLoc m:val="undOvr"/>
                          <m:subHide m:val="1"/>
                          <m:supHide m:val="1"/>
                          <m:ctrlPr>
                            <w:rPr>
                              <w:rFonts w:ascii="Cambria Math" w:hAnsi="Cambria Math"/>
                              <w:i/>
                              <w:sz w:val="20"/>
                              <w:szCs w:val="20"/>
                            </w:rPr>
                          </m:ctrlPr>
                        </m:naryPr>
                        <m:sub/>
                        <m:sup/>
                        <m:e>
                          <m:sSup>
                            <m:sSupPr>
                              <m:ctrlPr>
                                <w:rPr>
                                  <w:rFonts w:ascii="Cambria Math" w:hAnsi="Cambria Math"/>
                                  <w:i/>
                                  <w:sz w:val="20"/>
                                  <w:szCs w:val="20"/>
                                </w:rPr>
                              </m:ctrlPr>
                            </m:sSupPr>
                            <m:e>
                              <m:r>
                                <w:rPr>
                                  <w:rFonts w:ascii="Cambria Math" w:hAnsi="Cambria Math"/>
                                  <w:sz w:val="20"/>
                                  <w:szCs w:val="20"/>
                                </w:rPr>
                                <m:t>Y</m:t>
                              </m:r>
                            </m:e>
                            <m:sup>
                              <m:r>
                                <w:rPr>
                                  <w:rFonts w:ascii="Cambria Math" w:hAnsi="Cambria Math"/>
                                  <w:sz w:val="20"/>
                                  <w:szCs w:val="20"/>
                                </w:rPr>
                                <m:t>2</m:t>
                              </m:r>
                            </m:sup>
                          </m:sSup>
                          <m:r>
                            <w:rPr>
                              <w:rFonts w:ascii="Cambria Math" w:hAnsi="Cambria Math"/>
                              <w:sz w:val="20"/>
                              <w:szCs w:val="20"/>
                            </w:rPr>
                            <m:t>- (</m:t>
                          </m:r>
                          <m:nary>
                            <m:naryPr>
                              <m:chr m:val="∑"/>
                              <m:limLoc m:val="undOvr"/>
                              <m:subHide m:val="1"/>
                              <m:supHide m:val="1"/>
                              <m:ctrlPr>
                                <w:rPr>
                                  <w:rFonts w:ascii="Cambria Math" w:hAnsi="Cambria Math"/>
                                  <w:i/>
                                  <w:sz w:val="20"/>
                                  <w:szCs w:val="20"/>
                                </w:rPr>
                              </m:ctrlPr>
                            </m:naryPr>
                            <m:sub/>
                            <m:sup/>
                            <m:e>
                              <m:sSup>
                                <m:sSupPr>
                                  <m:ctrlPr>
                                    <w:rPr>
                                      <w:rFonts w:ascii="Cambria Math" w:hAnsi="Cambria Math"/>
                                      <w:i/>
                                      <w:sz w:val="20"/>
                                      <w:szCs w:val="20"/>
                                    </w:rPr>
                                  </m:ctrlPr>
                                </m:sSupPr>
                                <m:e>
                                  <m:r>
                                    <w:rPr>
                                      <w:rFonts w:ascii="Cambria Math" w:hAnsi="Cambria Math"/>
                                      <w:sz w:val="20"/>
                                      <w:szCs w:val="20"/>
                                    </w:rPr>
                                    <m:t>Y)</m:t>
                                  </m:r>
                                </m:e>
                                <m:sup>
                                  <m:r>
                                    <w:rPr>
                                      <w:rFonts w:ascii="Cambria Math" w:hAnsi="Cambria Math"/>
                                      <w:sz w:val="20"/>
                                      <w:szCs w:val="20"/>
                                    </w:rPr>
                                    <m:t>2</m:t>
                                  </m:r>
                                </m:sup>
                              </m:sSup>
                            </m:e>
                          </m:nary>
                        </m:e>
                      </m:nary>
                    </m:e>
                  </m:d>
                </m:e>
              </m:rad>
            </m:den>
          </m:f>
        </m:oMath>
      </m:oMathPara>
    </w:p>
    <w:p w14:paraId="6313E3A5" w14:textId="7E6AF154" w:rsidR="00705D6E" w:rsidRDefault="00E245E1" w:rsidP="00FA4DF6">
      <w:pPr>
        <w:pStyle w:val="ListParagraph"/>
        <w:spacing w:line="240" w:lineRule="auto"/>
        <w:ind w:left="975"/>
        <w:jc w:val="both"/>
        <w:rPr>
          <w:rFonts w:ascii="Traditional Arabic" w:hAnsi="Traditional Arabic" w:cs="Traditional Arabic"/>
          <w:sz w:val="28"/>
          <w:szCs w:val="28"/>
          <w:rtl/>
          <w:lang w:bidi="ar-DZ"/>
        </w:rPr>
      </w:pPr>
      <w:r w:rsidRPr="00E245E1">
        <w:rPr>
          <w:rFonts w:ascii="Traditional Arabic" w:hAnsi="Traditional Arabic" w:cs="Traditional Arabic"/>
          <w:sz w:val="28"/>
          <w:szCs w:val="28"/>
          <w:rtl/>
          <w:lang w:bidi="ar-DZ"/>
        </w:rPr>
        <w:t>توضيح:</w:t>
      </w:r>
    </w:p>
    <w:p w14:paraId="42041964" w14:textId="130020A4" w:rsidR="00E245E1" w:rsidRDefault="00C52C3B" w:rsidP="00FA4DF6">
      <w:pPr>
        <w:pStyle w:val="ListParagraph"/>
        <w:spacing w:line="240" w:lineRule="auto"/>
        <w:ind w:left="975"/>
        <w:jc w:val="both"/>
        <w:rPr>
          <w:rFonts w:ascii="Traditional Arabic" w:hAnsi="Traditional Arabic" w:cs="Traditional Arabic"/>
          <w:sz w:val="28"/>
          <w:szCs w:val="28"/>
          <w:rtl/>
          <w:lang w:bidi="ar-DZ"/>
        </w:rPr>
      </w:pPr>
      <m:oMath>
        <m:sSub>
          <m:sSubPr>
            <m:ctrlPr>
              <w:rPr>
                <w:rFonts w:ascii="Cambria Math" w:hAnsi="Cambria Math"/>
                <w:i/>
              </w:rPr>
            </m:ctrlPr>
          </m:sSubPr>
          <m:e>
            <m:r>
              <w:rPr>
                <w:rFonts w:ascii="Cambria Math" w:hAnsi="Cambria Math"/>
              </w:rPr>
              <m:t>r</m:t>
            </m:r>
          </m:e>
          <m:sub>
            <m:r>
              <w:rPr>
                <w:rFonts w:ascii="Cambria Math" w:hAnsi="Cambria Math"/>
              </w:rPr>
              <m:t>xy</m:t>
            </m:r>
          </m:sub>
        </m:sSub>
      </m:oMath>
      <w:r w:rsidR="007E138E">
        <w:rPr>
          <w:rFonts w:ascii="Times New Roman" w:eastAsiaTheme="minorEastAsia" w:hAnsi="Times New Roman"/>
        </w:rPr>
        <w:t xml:space="preserve">: </w:t>
      </w:r>
      <w:r w:rsidR="007E138E">
        <w:rPr>
          <w:rFonts w:ascii="Traditional Arabic" w:hAnsi="Traditional Arabic" w:cs="Traditional Arabic" w:hint="cs"/>
          <w:sz w:val="28"/>
          <w:szCs w:val="28"/>
          <w:rtl/>
          <w:lang w:bidi="ar-DZ"/>
        </w:rPr>
        <w:t xml:space="preserve"> </w:t>
      </w:r>
      <w:r w:rsidR="007E138E" w:rsidRPr="007E138E">
        <w:rPr>
          <w:rFonts w:ascii="Traditional Arabic" w:hAnsi="Traditional Arabic" w:cs="Traditional Arabic"/>
          <w:sz w:val="28"/>
          <w:szCs w:val="28"/>
          <w:rtl/>
          <w:lang w:bidi="ar-DZ"/>
        </w:rPr>
        <w:t>معامل الارتباط بين درجة البند والمجموع الكلي</w:t>
      </w:r>
    </w:p>
    <w:p w14:paraId="66E7A733" w14:textId="3030FCF9" w:rsidR="007E138E" w:rsidRDefault="007E138E" w:rsidP="00FA4DF6">
      <w:pPr>
        <w:pStyle w:val="ListParagraph"/>
        <w:spacing w:line="240" w:lineRule="auto"/>
        <w:ind w:left="975"/>
        <w:jc w:val="both"/>
        <w:rPr>
          <w:rFonts w:ascii="Traditional Arabic" w:hAnsi="Traditional Arabic" w:cs="Traditional Arabic"/>
          <w:sz w:val="28"/>
          <w:szCs w:val="28"/>
          <w:rtl/>
          <w:lang w:bidi="ar-DZ"/>
        </w:rPr>
      </w:pPr>
      <m:oMath>
        <m:r>
          <w:rPr>
            <w:rFonts w:ascii="Cambria Math" w:hAnsi="Cambria Math"/>
          </w:rPr>
          <m:t>X</m:t>
        </m:r>
      </m:oMath>
      <w:r>
        <w:rPr>
          <w:rFonts w:ascii="Times New Roman" w:eastAsiaTheme="minorEastAsia" w:hAnsi="Times New Roman"/>
        </w:rPr>
        <w:t xml:space="preserve">   : </w:t>
      </w:r>
      <w:r w:rsidRPr="007E138E">
        <w:rPr>
          <w:rFonts w:ascii="Traditional Arabic" w:hAnsi="Traditional Arabic" w:cs="Traditional Arabic"/>
          <w:sz w:val="28"/>
          <w:szCs w:val="28"/>
          <w:rtl/>
          <w:lang w:bidi="ar-DZ"/>
        </w:rPr>
        <w:t>درجة البند</w:t>
      </w:r>
    </w:p>
    <w:p w14:paraId="6F971B3E" w14:textId="3CA8D54C" w:rsidR="007E138E" w:rsidRDefault="007E138E" w:rsidP="00FA4DF6">
      <w:pPr>
        <w:pStyle w:val="ListParagraph"/>
        <w:spacing w:line="240" w:lineRule="auto"/>
        <w:ind w:left="975"/>
        <w:jc w:val="both"/>
        <w:rPr>
          <w:rFonts w:ascii="Traditional Arabic" w:hAnsi="Traditional Arabic" w:cs="Traditional Arabic"/>
          <w:sz w:val="28"/>
          <w:szCs w:val="28"/>
          <w:rtl/>
          <w:lang w:bidi="ar-DZ"/>
        </w:rPr>
      </w:pPr>
      <m:oMath>
        <m:r>
          <w:rPr>
            <w:rFonts w:ascii="Cambria Math" w:hAnsi="Cambria Math"/>
          </w:rPr>
          <m:t>Y</m:t>
        </m:r>
      </m:oMath>
      <w:r>
        <w:rPr>
          <w:rFonts w:ascii="Times New Roman" w:eastAsiaTheme="minorEastAsia" w:hAnsi="Times New Roman"/>
        </w:rPr>
        <w:t>:</w:t>
      </w:r>
      <w:r>
        <w:rPr>
          <w:rFonts w:ascii="Traditional Arabic" w:hAnsi="Traditional Arabic" w:cs="Traditional Arabic" w:hint="cs"/>
          <w:sz w:val="28"/>
          <w:szCs w:val="28"/>
          <w:rtl/>
          <w:lang w:bidi="ar-DZ"/>
        </w:rPr>
        <w:t xml:space="preserve"> </w:t>
      </w:r>
      <w:r w:rsidR="006350F9" w:rsidRPr="006350F9">
        <w:rPr>
          <w:rFonts w:ascii="Traditional Arabic" w:hAnsi="Traditional Arabic" w:cs="Traditional Arabic"/>
          <w:sz w:val="28"/>
          <w:szCs w:val="28"/>
          <w:rtl/>
          <w:lang w:bidi="ar-DZ"/>
        </w:rPr>
        <w:t>المجموع الكلي</w:t>
      </w:r>
    </w:p>
    <w:p w14:paraId="3C96B5C7" w14:textId="2E5B32B6" w:rsidR="006350F9" w:rsidRDefault="006350F9" w:rsidP="00FA4DF6">
      <w:pPr>
        <w:pStyle w:val="ListParagraph"/>
        <w:spacing w:line="240" w:lineRule="auto"/>
        <w:ind w:left="975"/>
        <w:jc w:val="both"/>
        <w:rPr>
          <w:rFonts w:ascii="Traditional Arabic" w:hAnsi="Traditional Arabic" w:cs="Traditional Arabic"/>
          <w:sz w:val="28"/>
          <w:szCs w:val="28"/>
          <w:rtl/>
          <w:lang w:bidi="ar-DZ"/>
        </w:rPr>
      </w:pPr>
      <w:r>
        <w:rPr>
          <w:rFonts w:ascii="Times New Roman" w:eastAsiaTheme="minorEastAsia" w:hAnsi="Times New Roman"/>
          <w:i/>
        </w:rPr>
        <w:t>n</w:t>
      </w:r>
      <w:r>
        <w:rPr>
          <w:rFonts w:ascii="Times New Roman" w:eastAsiaTheme="minorEastAsia" w:hAnsi="Times New Roman" w:hint="cs"/>
          <w:i/>
          <w:rtl/>
          <w:lang w:val="id-ID" w:bidi="ar-DZ"/>
        </w:rPr>
        <w:t xml:space="preserve">: </w:t>
      </w:r>
      <w:r w:rsidRPr="006350F9">
        <w:rPr>
          <w:rFonts w:ascii="Traditional Arabic" w:hAnsi="Traditional Arabic" w:cs="Traditional Arabic"/>
          <w:sz w:val="28"/>
          <w:szCs w:val="28"/>
          <w:rtl/>
          <w:lang w:bidi="ar-DZ"/>
        </w:rPr>
        <w:t>عدد المستجيبين</w:t>
      </w:r>
    </w:p>
    <w:p w14:paraId="737E9DB6" w14:textId="635DFAB7" w:rsidR="006350F9" w:rsidRDefault="006350F9" w:rsidP="00FA4DF6">
      <w:pPr>
        <w:pStyle w:val="ListParagraph"/>
        <w:spacing w:line="240" w:lineRule="auto"/>
        <w:ind w:left="975"/>
        <w:jc w:val="both"/>
        <w:rPr>
          <w:rFonts w:ascii="Traditional Arabic" w:hAnsi="Traditional Arabic" w:cs="Traditional Arabic"/>
          <w:sz w:val="28"/>
          <w:szCs w:val="28"/>
          <w:rtl/>
          <w:lang w:bidi="ar-DZ"/>
        </w:rPr>
      </w:pPr>
      <w:r w:rsidRPr="006350F9">
        <w:rPr>
          <w:rFonts w:ascii="Traditional Arabic" w:hAnsi="Traditional Arabic" w:cs="Traditional Arabic"/>
          <w:sz w:val="28"/>
          <w:szCs w:val="28"/>
          <w:rtl/>
          <w:lang w:bidi="ar-DZ"/>
        </w:rPr>
        <w:t>بِالشَّرْطِ الآتِي:</w:t>
      </w:r>
    </w:p>
    <w:p w14:paraId="64F77438" w14:textId="3097D7DC" w:rsidR="006350F9" w:rsidRDefault="006350F9" w:rsidP="002E39FE">
      <w:pPr>
        <w:pStyle w:val="ListParagraph"/>
        <w:numPr>
          <w:ilvl w:val="0"/>
          <w:numId w:val="39"/>
        </w:numPr>
        <w:spacing w:line="240" w:lineRule="auto"/>
        <w:ind w:left="1400"/>
        <w:jc w:val="both"/>
        <w:rPr>
          <w:rFonts w:ascii="Traditional Arabic" w:hAnsi="Traditional Arabic" w:cs="Traditional Arabic"/>
          <w:sz w:val="28"/>
          <w:szCs w:val="28"/>
          <w:lang w:bidi="ar-DZ"/>
        </w:rPr>
      </w:pPr>
      <w:r w:rsidRPr="006350F9">
        <w:rPr>
          <w:rFonts w:ascii="Traditional Arabic" w:hAnsi="Traditional Arabic" w:cs="Traditional Arabic"/>
          <w:sz w:val="28"/>
          <w:szCs w:val="28"/>
          <w:rtl/>
          <w:lang w:bidi="ar-DZ"/>
        </w:rPr>
        <w:t>إذا كان معامل الارتباط لبيرسون (</w:t>
      </w:r>
      <w:r w:rsidRPr="006350F9">
        <w:rPr>
          <w:rFonts w:ascii="Traditional Arabic" w:hAnsi="Traditional Arabic" w:cs="Traditional Arabic"/>
          <w:sz w:val="28"/>
          <w:szCs w:val="28"/>
          <w:lang w:bidi="ar-DZ"/>
        </w:rPr>
        <w:t>r</w:t>
      </w:r>
      <w:r w:rsidRPr="006350F9">
        <w:rPr>
          <w:rFonts w:ascii="Traditional Arabic" w:hAnsi="Traditional Arabic" w:cs="Traditional Arabic"/>
          <w:sz w:val="28"/>
          <w:szCs w:val="28"/>
          <w:rtl/>
          <w:lang w:bidi="ar-DZ"/>
        </w:rPr>
        <w:t>) أكبر من 0.3، وكانت القيمة الاحتمالية (</w:t>
      </w:r>
      <w:r w:rsidRPr="006350F9">
        <w:rPr>
          <w:rFonts w:ascii="Traditional Arabic" w:hAnsi="Traditional Arabic" w:cs="Traditional Arabic"/>
          <w:sz w:val="28"/>
          <w:szCs w:val="28"/>
          <w:lang w:bidi="ar-DZ"/>
        </w:rPr>
        <w:t>p-value</w:t>
      </w:r>
      <w:r w:rsidRPr="006350F9">
        <w:rPr>
          <w:rFonts w:ascii="Traditional Arabic" w:hAnsi="Traditional Arabic" w:cs="Traditional Arabic"/>
          <w:sz w:val="28"/>
          <w:szCs w:val="28"/>
          <w:rtl/>
          <w:lang w:bidi="ar-DZ"/>
        </w:rPr>
        <w:t>) أقل من 0.05، فإن ذلك البند يُعَدّ صالحًا (أو: صحيحًا).</w:t>
      </w:r>
    </w:p>
    <w:p w14:paraId="723AC156" w14:textId="1E17B276" w:rsidR="006350F9" w:rsidRDefault="006350F9" w:rsidP="002E39FE">
      <w:pPr>
        <w:pStyle w:val="ListParagraph"/>
        <w:numPr>
          <w:ilvl w:val="0"/>
          <w:numId w:val="39"/>
        </w:numPr>
        <w:spacing w:line="240" w:lineRule="auto"/>
        <w:ind w:left="1400"/>
        <w:jc w:val="both"/>
        <w:rPr>
          <w:rFonts w:ascii="Traditional Arabic" w:hAnsi="Traditional Arabic" w:cs="Traditional Arabic"/>
          <w:sz w:val="28"/>
          <w:szCs w:val="28"/>
          <w:lang w:bidi="ar-DZ"/>
        </w:rPr>
      </w:pPr>
      <w:r w:rsidRPr="006350F9">
        <w:rPr>
          <w:rFonts w:ascii="Traditional Arabic" w:hAnsi="Traditional Arabic" w:cs="Traditional Arabic"/>
          <w:sz w:val="28"/>
          <w:szCs w:val="28"/>
          <w:rtl/>
          <w:lang w:bidi="ar-DZ"/>
        </w:rPr>
        <w:t>إذا كانت قيمة معامل الارتباط (</w:t>
      </w:r>
      <w:r w:rsidRPr="006350F9">
        <w:rPr>
          <w:rFonts w:ascii="Traditional Arabic" w:hAnsi="Traditional Arabic" w:cs="Traditional Arabic"/>
          <w:sz w:val="28"/>
          <w:szCs w:val="28"/>
          <w:lang w:bidi="ar-DZ"/>
        </w:rPr>
        <w:t>r</w:t>
      </w:r>
      <w:r w:rsidRPr="006350F9">
        <w:rPr>
          <w:rFonts w:ascii="Traditional Arabic" w:hAnsi="Traditional Arabic" w:cs="Traditional Arabic"/>
          <w:sz w:val="28"/>
          <w:szCs w:val="28"/>
          <w:rtl/>
          <w:lang w:bidi="ar-DZ"/>
        </w:rPr>
        <w:t>) أقل من 0.3، فإن ذلك البند يُعتَبَر ضعيفًا، وقد يحتاج إلى إعادة الصياغة أو الحذف.</w:t>
      </w:r>
    </w:p>
    <w:p w14:paraId="69AAE47A" w14:textId="031D811D" w:rsidR="006350F9" w:rsidRDefault="006350F9" w:rsidP="006350F9">
      <w:pPr>
        <w:pStyle w:val="ListParagraph"/>
        <w:spacing w:line="240" w:lineRule="auto"/>
        <w:ind w:left="1400"/>
        <w:jc w:val="both"/>
        <w:rPr>
          <w:rFonts w:ascii="Traditional Arabic" w:hAnsi="Traditional Arabic" w:cs="Traditional Arabic"/>
          <w:sz w:val="28"/>
          <w:szCs w:val="28"/>
          <w:rtl/>
          <w:lang w:bidi="ar-DZ"/>
        </w:rPr>
      </w:pPr>
      <w:r w:rsidRPr="006350F9">
        <w:rPr>
          <w:rFonts w:ascii="Traditional Arabic" w:hAnsi="Traditional Arabic" w:cs="Traditional Arabic"/>
          <w:sz w:val="28"/>
          <w:szCs w:val="28"/>
          <w:rtl/>
          <w:lang w:bidi="ar-DZ"/>
        </w:rPr>
        <w:lastRenderedPageBreak/>
        <w:t xml:space="preserve">أُجري هذا الاختبار على كل بند من بنود الأسئلة من </w:t>
      </w:r>
      <w:r w:rsidRPr="006350F9">
        <w:rPr>
          <w:rFonts w:asciiTheme="majorBidi" w:hAnsiTheme="majorBidi" w:cstheme="majorBidi"/>
          <w:sz w:val="20"/>
          <w:szCs w:val="20"/>
          <w:lang w:bidi="ar-DZ"/>
        </w:rPr>
        <w:t>N1</w:t>
      </w:r>
      <w:r w:rsidRPr="006350F9">
        <w:rPr>
          <w:rFonts w:asciiTheme="majorBidi" w:hAnsiTheme="majorBidi" w:cstheme="majorBidi"/>
          <w:sz w:val="20"/>
          <w:szCs w:val="20"/>
          <w:rtl/>
          <w:lang w:bidi="ar-DZ"/>
        </w:rPr>
        <w:t xml:space="preserve"> </w:t>
      </w:r>
      <w:r w:rsidRPr="006350F9">
        <w:rPr>
          <w:rFonts w:ascii="Traditional Arabic" w:hAnsi="Traditional Arabic" w:cs="Traditional Arabic"/>
          <w:sz w:val="28"/>
          <w:szCs w:val="28"/>
          <w:rtl/>
          <w:lang w:bidi="ar-DZ"/>
        </w:rPr>
        <w:t xml:space="preserve">إلى </w:t>
      </w:r>
      <w:r w:rsidRPr="006350F9">
        <w:rPr>
          <w:rFonts w:asciiTheme="majorBidi" w:hAnsiTheme="majorBidi" w:cstheme="majorBidi"/>
          <w:sz w:val="20"/>
          <w:szCs w:val="20"/>
          <w:lang w:bidi="ar-DZ"/>
        </w:rPr>
        <w:t>N20</w:t>
      </w:r>
      <w:r w:rsidRPr="006350F9">
        <w:rPr>
          <w:rFonts w:ascii="Traditional Arabic" w:hAnsi="Traditional Arabic" w:cs="Traditional Arabic"/>
          <w:sz w:val="28"/>
          <w:szCs w:val="28"/>
          <w:rtl/>
          <w:lang w:bidi="ar-DZ"/>
        </w:rPr>
        <w:t xml:space="preserve"> بالنسبة لمجموع درجات النحو، ومن </w:t>
      </w:r>
      <w:r w:rsidRPr="006350F9">
        <w:rPr>
          <w:rFonts w:asciiTheme="majorBidi" w:hAnsiTheme="majorBidi" w:cstheme="majorBidi"/>
          <w:sz w:val="20"/>
          <w:szCs w:val="20"/>
          <w:lang w:bidi="ar-DZ"/>
        </w:rPr>
        <w:t>S1</w:t>
      </w:r>
      <w:r w:rsidRPr="006350F9">
        <w:rPr>
          <w:rFonts w:ascii="Traditional Arabic" w:hAnsi="Traditional Arabic" w:cs="Traditional Arabic"/>
          <w:sz w:val="28"/>
          <w:szCs w:val="28"/>
          <w:rtl/>
          <w:lang w:bidi="ar-DZ"/>
        </w:rPr>
        <w:t xml:space="preserve"> إلى </w:t>
      </w:r>
      <w:r w:rsidRPr="006350F9">
        <w:rPr>
          <w:rFonts w:asciiTheme="majorBidi" w:hAnsiTheme="majorBidi" w:cstheme="majorBidi"/>
          <w:sz w:val="20"/>
          <w:szCs w:val="20"/>
          <w:lang w:bidi="ar-DZ"/>
        </w:rPr>
        <w:t>S20</w:t>
      </w:r>
      <w:r w:rsidRPr="006350F9">
        <w:rPr>
          <w:rFonts w:ascii="Traditional Arabic" w:hAnsi="Traditional Arabic" w:cs="Traditional Arabic"/>
          <w:sz w:val="28"/>
          <w:szCs w:val="28"/>
          <w:rtl/>
          <w:lang w:bidi="ar-DZ"/>
        </w:rPr>
        <w:t xml:space="preserve"> بالنسبة لمجموع درجات الصرف.</w:t>
      </w:r>
    </w:p>
    <w:p w14:paraId="1A1F909B" w14:textId="59143D3A" w:rsidR="00BC26D4" w:rsidRDefault="00BC26D4" w:rsidP="002E39FE">
      <w:pPr>
        <w:pStyle w:val="ListParagraph"/>
        <w:numPr>
          <w:ilvl w:val="0"/>
          <w:numId w:val="38"/>
        </w:numPr>
        <w:spacing w:line="240" w:lineRule="auto"/>
        <w:ind w:left="975"/>
        <w:jc w:val="both"/>
        <w:rPr>
          <w:rFonts w:ascii="Traditional Arabic" w:hAnsi="Traditional Arabic" w:cs="Traditional Arabic"/>
          <w:sz w:val="28"/>
          <w:szCs w:val="28"/>
          <w:lang w:bidi="ar-DZ"/>
        </w:rPr>
      </w:pPr>
      <w:r w:rsidRPr="00BC26D4">
        <w:rPr>
          <w:rFonts w:ascii="Traditional Arabic" w:hAnsi="Traditional Arabic" w:cs="Traditional Arabic"/>
          <w:sz w:val="28"/>
          <w:szCs w:val="28"/>
          <w:rtl/>
          <w:lang w:bidi="ar-DZ"/>
        </w:rPr>
        <w:t>اختبار ال</w:t>
      </w:r>
      <w:r w:rsidR="004E6027">
        <w:rPr>
          <w:rFonts w:ascii="Traditional Arabic" w:hAnsi="Traditional Arabic" w:cs="Traditional Arabic" w:hint="cs"/>
          <w:sz w:val="28"/>
          <w:szCs w:val="28"/>
          <w:rtl/>
          <w:lang w:bidi="ar-DZ"/>
        </w:rPr>
        <w:t>صد</w:t>
      </w:r>
      <w:r w:rsidR="00DF1352">
        <w:rPr>
          <w:rFonts w:ascii="Traditional Arabic" w:hAnsi="Traditional Arabic" w:cs="Traditional Arabic" w:hint="cs"/>
          <w:sz w:val="28"/>
          <w:szCs w:val="28"/>
          <w:rtl/>
          <w:lang w:bidi="ar-DZ"/>
        </w:rPr>
        <w:t>ق</w:t>
      </w:r>
    </w:p>
    <w:p w14:paraId="0308D8C6" w14:textId="6621199D" w:rsidR="00BC26D4" w:rsidRDefault="00BC26D4" w:rsidP="00BC26D4">
      <w:pPr>
        <w:pStyle w:val="ListParagraph"/>
        <w:spacing w:line="240" w:lineRule="auto"/>
        <w:ind w:left="975"/>
        <w:jc w:val="both"/>
        <w:rPr>
          <w:rFonts w:ascii="Traditional Arabic" w:hAnsi="Traditional Arabic" w:cs="Traditional Arabic"/>
          <w:sz w:val="28"/>
          <w:szCs w:val="28"/>
          <w:rtl/>
          <w:lang w:bidi="ar-DZ"/>
        </w:rPr>
      </w:pPr>
      <w:r w:rsidRPr="00BC26D4">
        <w:rPr>
          <w:rFonts w:ascii="Traditional Arabic" w:hAnsi="Traditional Arabic" w:cs="Traditional Arabic"/>
          <w:sz w:val="28"/>
          <w:szCs w:val="28"/>
          <w:rtl/>
          <w:lang w:bidi="ar-DZ"/>
        </w:rPr>
        <w:t xml:space="preserve">يُستخدم اختبار الثبات لقياس مدى اتساق أداة الاستبانة، وذلك من خلال اختبار درجة الترابط بين جميع البنود ضمن متغير واحد. ويُستخدم في هذا الاختبار أسلوب ألفا كرونباخ </w:t>
      </w:r>
      <w:r w:rsidRPr="00BC26D4">
        <w:rPr>
          <w:rFonts w:asciiTheme="majorBidi" w:hAnsiTheme="majorBidi" w:cstheme="majorBidi"/>
          <w:sz w:val="20"/>
          <w:szCs w:val="20"/>
          <w:rtl/>
          <w:lang w:bidi="ar-DZ"/>
        </w:rPr>
        <w:t>(</w:t>
      </w:r>
      <w:r w:rsidRPr="00BC26D4">
        <w:rPr>
          <w:rFonts w:asciiTheme="majorBidi" w:hAnsiTheme="majorBidi" w:cstheme="majorBidi"/>
          <w:sz w:val="20"/>
          <w:szCs w:val="20"/>
          <w:lang w:bidi="ar-DZ"/>
        </w:rPr>
        <w:t>Cronbach’s Alpha</w:t>
      </w:r>
      <w:r w:rsidRPr="00BC26D4">
        <w:rPr>
          <w:rFonts w:asciiTheme="majorBidi" w:hAnsiTheme="majorBidi" w:cstheme="majorBidi"/>
          <w:sz w:val="20"/>
          <w:szCs w:val="20"/>
          <w:rtl/>
          <w:lang w:bidi="ar-DZ"/>
        </w:rPr>
        <w:t>)</w:t>
      </w:r>
      <w:r w:rsidRPr="00BC26D4">
        <w:rPr>
          <w:rFonts w:ascii="Traditional Arabic" w:hAnsi="Traditional Arabic" w:cs="Traditional Arabic"/>
          <w:sz w:val="28"/>
          <w:szCs w:val="28"/>
          <w:rtl/>
          <w:lang w:bidi="ar-DZ"/>
        </w:rPr>
        <w:t xml:space="preserve"> باستخدام الصيغة التالية:</w:t>
      </w:r>
    </w:p>
    <w:p w14:paraId="04C88043" w14:textId="7FF66E7E" w:rsidR="00BC26D4" w:rsidRPr="00BC26D4" w:rsidRDefault="00BC26D4" w:rsidP="00BC26D4">
      <w:pPr>
        <w:pStyle w:val="ListParagraph"/>
        <w:spacing w:line="360" w:lineRule="auto"/>
        <w:jc w:val="both"/>
        <w:rPr>
          <w:rFonts w:ascii="Times New Roman" w:eastAsiaTheme="minorEastAsia" w:hAnsi="Times New Roman" w:cs="Times New Roman"/>
          <w:iCs/>
          <w:color w:val="000000" w:themeColor="text1"/>
          <w:sz w:val="22"/>
          <w:szCs w:val="22"/>
        </w:rPr>
      </w:pPr>
      <m:oMathPara>
        <m:oMath>
          <m:r>
            <w:rPr>
              <w:rFonts w:ascii="Cambria Math" w:eastAsiaTheme="minorEastAsia" w:hAnsi="Cambria Math" w:cs="Times New Roman"/>
              <w:color w:val="000000" w:themeColor="text1"/>
              <w:sz w:val="22"/>
              <w:szCs w:val="22"/>
            </w:rPr>
            <m:t>α=</m:t>
          </m:r>
          <m:f>
            <m:fPr>
              <m:ctrlPr>
                <w:rPr>
                  <w:rFonts w:ascii="Cambria Math" w:eastAsiaTheme="minorEastAsia" w:hAnsi="Cambria Math" w:cs="Times New Roman"/>
                  <w:i/>
                  <w:iCs/>
                  <w:color w:val="000000" w:themeColor="text1"/>
                  <w:sz w:val="22"/>
                  <w:szCs w:val="22"/>
                </w:rPr>
              </m:ctrlPr>
            </m:fPr>
            <m:num>
              <m:r>
                <w:rPr>
                  <w:rFonts w:ascii="Cambria Math" w:eastAsiaTheme="minorEastAsia" w:hAnsi="Cambria Math" w:cs="Times New Roman"/>
                  <w:color w:val="000000" w:themeColor="text1"/>
                  <w:sz w:val="22"/>
                  <w:szCs w:val="22"/>
                </w:rPr>
                <m:t>k</m:t>
              </m:r>
            </m:num>
            <m:den>
              <m:r>
                <w:rPr>
                  <w:rFonts w:ascii="Cambria Math" w:eastAsiaTheme="minorEastAsia" w:hAnsi="Cambria Math" w:cs="Times New Roman"/>
                  <w:color w:val="000000" w:themeColor="text1"/>
                  <w:sz w:val="22"/>
                  <w:szCs w:val="22"/>
                </w:rPr>
                <m:t>k-1</m:t>
              </m:r>
            </m:den>
          </m:f>
          <m:r>
            <w:rPr>
              <w:rFonts w:ascii="Cambria Math" w:eastAsiaTheme="minorEastAsia" w:hAnsi="Cambria Math" w:cs="Times New Roman"/>
              <w:color w:val="000000" w:themeColor="text1"/>
              <w:sz w:val="22"/>
              <w:szCs w:val="22"/>
            </w:rPr>
            <m:t xml:space="preserve"> (1-</m:t>
          </m:r>
          <m:f>
            <m:fPr>
              <m:ctrlPr>
                <w:rPr>
                  <w:rFonts w:ascii="Cambria Math" w:eastAsiaTheme="minorEastAsia" w:hAnsi="Cambria Math" w:cs="Times New Roman"/>
                  <w:i/>
                  <w:iCs/>
                  <w:color w:val="000000" w:themeColor="text1"/>
                  <w:sz w:val="22"/>
                  <w:szCs w:val="22"/>
                </w:rPr>
              </m:ctrlPr>
            </m:fPr>
            <m:num>
              <m:nary>
                <m:naryPr>
                  <m:chr m:val="∑"/>
                  <m:limLoc m:val="undOvr"/>
                  <m:subHide m:val="1"/>
                  <m:supHide m:val="1"/>
                  <m:ctrlPr>
                    <w:rPr>
                      <w:rFonts w:ascii="Cambria Math" w:eastAsiaTheme="minorEastAsia" w:hAnsi="Cambria Math" w:cs="Times New Roman"/>
                      <w:i/>
                      <w:iCs/>
                      <w:color w:val="000000" w:themeColor="text1"/>
                      <w:sz w:val="22"/>
                      <w:szCs w:val="22"/>
                    </w:rPr>
                  </m:ctrlPr>
                </m:naryPr>
                <m:sub/>
                <m:sup/>
                <m:e>
                  <m:sSubSup>
                    <m:sSubSupPr>
                      <m:ctrlPr>
                        <w:rPr>
                          <w:rFonts w:ascii="Cambria Math" w:eastAsiaTheme="minorEastAsia" w:hAnsi="Cambria Math" w:cs="Times New Roman"/>
                          <w:i/>
                          <w:iCs/>
                          <w:color w:val="000000" w:themeColor="text1"/>
                          <w:sz w:val="22"/>
                          <w:szCs w:val="22"/>
                        </w:rPr>
                      </m:ctrlPr>
                    </m:sSubSupPr>
                    <m:e>
                      <m:r>
                        <w:rPr>
                          <w:rFonts w:ascii="Cambria Math" w:eastAsiaTheme="minorEastAsia" w:hAnsi="Cambria Math" w:cs="Times New Roman"/>
                          <w:color w:val="000000" w:themeColor="text1"/>
                          <w:sz w:val="22"/>
                          <w:szCs w:val="22"/>
                        </w:rPr>
                        <m:t>σ</m:t>
                      </m:r>
                    </m:e>
                    <m:sub>
                      <m:r>
                        <w:rPr>
                          <w:rFonts w:ascii="Cambria Math" w:eastAsiaTheme="minorEastAsia" w:hAnsi="Cambria Math" w:cs="Times New Roman"/>
                          <w:color w:val="000000" w:themeColor="text1"/>
                          <w:sz w:val="22"/>
                          <w:szCs w:val="22"/>
                        </w:rPr>
                        <m:t>i</m:t>
                      </m:r>
                    </m:sub>
                    <m:sup>
                      <m:r>
                        <w:rPr>
                          <w:rFonts w:ascii="Cambria Math" w:eastAsiaTheme="minorEastAsia" w:hAnsi="Cambria Math" w:cs="Times New Roman"/>
                          <w:color w:val="000000" w:themeColor="text1"/>
                          <w:sz w:val="22"/>
                          <w:szCs w:val="22"/>
                        </w:rPr>
                        <m:t>2</m:t>
                      </m:r>
                    </m:sup>
                  </m:sSubSup>
                </m:e>
              </m:nary>
            </m:num>
            <m:den>
              <m:sSubSup>
                <m:sSubSupPr>
                  <m:ctrlPr>
                    <w:rPr>
                      <w:rFonts w:ascii="Cambria Math" w:eastAsiaTheme="minorEastAsia" w:hAnsi="Cambria Math" w:cs="Times New Roman"/>
                      <w:i/>
                      <w:iCs/>
                      <w:color w:val="000000" w:themeColor="text1"/>
                      <w:sz w:val="22"/>
                      <w:szCs w:val="22"/>
                    </w:rPr>
                  </m:ctrlPr>
                </m:sSubSupPr>
                <m:e>
                  <m:r>
                    <w:rPr>
                      <w:rFonts w:ascii="Cambria Math" w:eastAsiaTheme="minorEastAsia" w:hAnsi="Cambria Math" w:cs="Times New Roman"/>
                      <w:color w:val="000000" w:themeColor="text1"/>
                      <w:sz w:val="22"/>
                      <w:szCs w:val="22"/>
                    </w:rPr>
                    <m:t>σ</m:t>
                  </m:r>
                </m:e>
                <m:sub>
                  <m:r>
                    <w:rPr>
                      <w:rFonts w:ascii="Cambria Math" w:eastAsiaTheme="minorEastAsia" w:hAnsi="Cambria Math" w:cs="Times New Roman"/>
                      <w:color w:val="000000" w:themeColor="text1"/>
                      <w:sz w:val="22"/>
                      <w:szCs w:val="22"/>
                    </w:rPr>
                    <m:t>total</m:t>
                  </m:r>
                </m:sub>
                <m:sup>
                  <m:r>
                    <w:rPr>
                      <w:rFonts w:ascii="Cambria Math" w:eastAsiaTheme="minorEastAsia" w:hAnsi="Cambria Math" w:cs="Times New Roman"/>
                      <w:color w:val="000000" w:themeColor="text1"/>
                      <w:sz w:val="22"/>
                      <w:szCs w:val="22"/>
                    </w:rPr>
                    <m:t>2</m:t>
                  </m:r>
                </m:sup>
              </m:sSubSup>
            </m:den>
          </m:f>
          <m:r>
            <w:rPr>
              <w:rFonts w:ascii="Cambria Math" w:eastAsiaTheme="minorEastAsia" w:hAnsi="Cambria Math" w:cs="Times New Roman"/>
              <w:color w:val="000000" w:themeColor="text1"/>
              <w:sz w:val="22"/>
              <w:szCs w:val="22"/>
            </w:rPr>
            <m:t>)</m:t>
          </m:r>
        </m:oMath>
      </m:oMathPara>
    </w:p>
    <w:p w14:paraId="1EC25D68" w14:textId="77777777" w:rsidR="00BC26D4" w:rsidRDefault="00BC26D4" w:rsidP="00BC26D4">
      <w:pPr>
        <w:pStyle w:val="ListParagraph"/>
        <w:spacing w:line="240" w:lineRule="auto"/>
        <w:ind w:left="975"/>
        <w:jc w:val="both"/>
        <w:rPr>
          <w:rFonts w:ascii="Traditional Arabic" w:hAnsi="Traditional Arabic" w:cs="Traditional Arabic"/>
          <w:sz w:val="28"/>
          <w:szCs w:val="28"/>
          <w:rtl/>
          <w:lang w:bidi="ar-DZ"/>
        </w:rPr>
      </w:pPr>
      <w:r w:rsidRPr="00E245E1">
        <w:rPr>
          <w:rFonts w:ascii="Traditional Arabic" w:hAnsi="Traditional Arabic" w:cs="Traditional Arabic"/>
          <w:sz w:val="28"/>
          <w:szCs w:val="28"/>
          <w:rtl/>
          <w:lang w:bidi="ar-DZ"/>
        </w:rPr>
        <w:t>توضيح:</w:t>
      </w:r>
    </w:p>
    <w:p w14:paraId="5A10B9BD" w14:textId="1D416C4B" w:rsidR="00BC26D4" w:rsidRDefault="00BC26D4" w:rsidP="00BC26D4">
      <w:pPr>
        <w:pStyle w:val="ListParagraph"/>
        <w:spacing w:line="240" w:lineRule="auto"/>
        <w:ind w:left="975"/>
        <w:rPr>
          <w:rFonts w:ascii="Traditional Arabic" w:hAnsi="Traditional Arabic" w:cs="Traditional Arabic"/>
          <w:sz w:val="28"/>
          <w:szCs w:val="28"/>
          <w:rtl/>
          <w:lang w:bidi="ar-DZ"/>
        </w:rPr>
      </w:pPr>
      <m:oMath>
        <m:r>
          <w:rPr>
            <w:rFonts w:ascii="Cambria Math" w:eastAsiaTheme="minorEastAsia" w:hAnsi="Cambria Math" w:cs="Times New Roman"/>
            <w:color w:val="000000" w:themeColor="text1"/>
          </w:rPr>
          <m:t>α</m:t>
        </m:r>
      </m:oMath>
      <w:r>
        <w:rPr>
          <w:rFonts w:ascii="Times New Roman" w:eastAsiaTheme="minorEastAsia" w:hAnsi="Times New Roman"/>
          <w:color w:val="000000" w:themeColor="text1"/>
        </w:rPr>
        <w:t>:</w:t>
      </w:r>
      <w:r>
        <w:rPr>
          <w:rFonts w:ascii="Traditional Arabic" w:hAnsi="Traditional Arabic" w:cs="Traditional Arabic" w:hint="cs"/>
          <w:sz w:val="28"/>
          <w:szCs w:val="28"/>
          <w:rtl/>
          <w:lang w:bidi="ar-DZ"/>
        </w:rPr>
        <w:t xml:space="preserve"> </w:t>
      </w:r>
      <w:r w:rsidRPr="00BC26D4">
        <w:rPr>
          <w:rFonts w:ascii="Traditional Arabic" w:hAnsi="Traditional Arabic" w:cs="Traditional Arabic"/>
          <w:sz w:val="28"/>
          <w:szCs w:val="28"/>
          <w:rtl/>
          <w:lang w:bidi="ar-DZ"/>
        </w:rPr>
        <w:t>معامل الثبات</w:t>
      </w:r>
    </w:p>
    <w:p w14:paraId="5C29A922" w14:textId="35959033" w:rsidR="00BC26D4" w:rsidRDefault="00BC26D4" w:rsidP="00BC26D4">
      <w:pPr>
        <w:pStyle w:val="ListParagraph"/>
        <w:spacing w:line="240" w:lineRule="auto"/>
        <w:ind w:left="975"/>
        <w:rPr>
          <w:rFonts w:ascii="Traditional Arabic" w:hAnsi="Traditional Arabic" w:cs="Traditional Arabic"/>
          <w:sz w:val="28"/>
          <w:szCs w:val="28"/>
          <w:rtl/>
          <w:lang w:bidi="ar-DZ"/>
        </w:rPr>
      </w:pPr>
      <m:oMath>
        <m:r>
          <w:rPr>
            <w:rFonts w:ascii="Cambria Math" w:eastAsiaTheme="minorEastAsia" w:hAnsi="Cambria Math" w:cs="Times New Roman"/>
            <w:color w:val="000000" w:themeColor="text1"/>
          </w:rPr>
          <m:t>k</m:t>
        </m:r>
      </m:oMath>
      <w:r>
        <w:rPr>
          <w:rFonts w:ascii="Times New Roman" w:eastAsiaTheme="minorEastAsia" w:hAnsi="Times New Roman"/>
          <w:i/>
          <w:color w:val="000000" w:themeColor="text1"/>
        </w:rPr>
        <w:t>:</w:t>
      </w:r>
      <w:r>
        <w:rPr>
          <w:rFonts w:ascii="Traditional Arabic" w:hAnsi="Traditional Arabic" w:cs="Traditional Arabic" w:hint="cs"/>
          <w:sz w:val="28"/>
          <w:szCs w:val="28"/>
          <w:rtl/>
          <w:lang w:bidi="ar-DZ"/>
        </w:rPr>
        <w:t xml:space="preserve"> </w:t>
      </w:r>
      <w:r w:rsidRPr="00BC26D4">
        <w:rPr>
          <w:rFonts w:ascii="Traditional Arabic" w:hAnsi="Traditional Arabic" w:cs="Traditional Arabic"/>
          <w:sz w:val="28"/>
          <w:szCs w:val="28"/>
          <w:rtl/>
          <w:lang w:bidi="ar-DZ"/>
        </w:rPr>
        <w:t>عدد بنود الأسئلة</w:t>
      </w:r>
    </w:p>
    <w:p w14:paraId="6B0CF1A9" w14:textId="303DC311" w:rsidR="00BC26D4" w:rsidRDefault="00C52C3B" w:rsidP="00BC26D4">
      <w:pPr>
        <w:pStyle w:val="ListParagraph"/>
        <w:spacing w:line="240" w:lineRule="auto"/>
        <w:ind w:left="975"/>
        <w:rPr>
          <w:rFonts w:ascii="Traditional Arabic" w:hAnsi="Traditional Arabic" w:cs="Traditional Arabic"/>
          <w:sz w:val="28"/>
          <w:szCs w:val="28"/>
          <w:rtl/>
          <w:lang w:bidi="ar-DZ"/>
        </w:rPr>
      </w:pPr>
      <m:oMath>
        <m:sSubSup>
          <m:sSubSupPr>
            <m:ctrlPr>
              <w:rPr>
                <w:rFonts w:ascii="Cambria Math" w:eastAsiaTheme="minorEastAsia" w:hAnsi="Cambria Math" w:cs="Times New Roman"/>
                <w:i/>
                <w:iCs/>
                <w:color w:val="000000" w:themeColor="text1"/>
              </w:rPr>
            </m:ctrlPr>
          </m:sSubSup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i</m:t>
            </m:r>
          </m:sub>
          <m:sup>
            <m:r>
              <w:rPr>
                <w:rFonts w:ascii="Cambria Math" w:eastAsiaTheme="minorEastAsia" w:hAnsi="Cambria Math" w:cs="Times New Roman"/>
                <w:color w:val="000000" w:themeColor="text1"/>
              </w:rPr>
              <m:t>2</m:t>
            </m:r>
          </m:sup>
        </m:sSubSup>
      </m:oMath>
      <w:r w:rsidR="00BC26D4">
        <w:rPr>
          <w:rFonts w:ascii="Times New Roman" w:eastAsiaTheme="minorEastAsia" w:hAnsi="Times New Roman"/>
          <w:i/>
          <w:iCs/>
          <w:color w:val="000000" w:themeColor="text1"/>
        </w:rPr>
        <w:t>:</w:t>
      </w:r>
      <w:r w:rsidR="00BC26D4">
        <w:rPr>
          <w:rFonts w:ascii="Traditional Arabic" w:hAnsi="Traditional Arabic" w:cs="Traditional Arabic" w:hint="cs"/>
          <w:sz w:val="28"/>
          <w:szCs w:val="28"/>
          <w:rtl/>
          <w:lang w:bidi="ar-DZ"/>
        </w:rPr>
        <w:t xml:space="preserve"> </w:t>
      </w:r>
      <w:r w:rsidR="00BC26D4" w:rsidRPr="00BC26D4">
        <w:rPr>
          <w:rFonts w:ascii="Traditional Arabic" w:hAnsi="Traditional Arabic" w:cs="Traditional Arabic"/>
          <w:sz w:val="28"/>
          <w:szCs w:val="28"/>
          <w:rtl/>
          <w:lang w:bidi="ar-DZ"/>
        </w:rPr>
        <w:t>تباين كل بند</w:t>
      </w:r>
    </w:p>
    <w:p w14:paraId="2EC019D1" w14:textId="60661934" w:rsidR="00BC26D4" w:rsidRDefault="00C52C3B" w:rsidP="00BC26D4">
      <w:pPr>
        <w:pStyle w:val="ListParagraph"/>
        <w:spacing w:line="240" w:lineRule="auto"/>
        <w:ind w:left="975"/>
        <w:rPr>
          <w:rFonts w:ascii="Traditional Arabic" w:hAnsi="Traditional Arabic" w:cs="Traditional Arabic"/>
          <w:sz w:val="28"/>
          <w:szCs w:val="28"/>
          <w:rtl/>
          <w:lang w:bidi="ar-DZ"/>
        </w:rPr>
      </w:pPr>
      <m:oMath>
        <m:sSubSup>
          <m:sSubSupPr>
            <m:ctrlPr>
              <w:rPr>
                <w:rFonts w:ascii="Cambria Math" w:eastAsiaTheme="minorEastAsia" w:hAnsi="Cambria Math" w:cs="Times New Roman"/>
                <w:i/>
                <w:iCs/>
                <w:color w:val="000000" w:themeColor="text1"/>
              </w:rPr>
            </m:ctrlPr>
          </m:sSubSupPr>
          <m:e>
            <m:r>
              <w:rPr>
                <w:rFonts w:ascii="Cambria Math" w:eastAsiaTheme="minorEastAsia" w:hAnsi="Cambria Math" w:cs="Times New Roman"/>
                <w:color w:val="000000" w:themeColor="text1"/>
              </w:rPr>
              <m:t>σ</m:t>
            </m:r>
          </m:e>
          <m:sub>
            <m:r>
              <w:rPr>
                <w:rFonts w:ascii="Cambria Math" w:eastAsiaTheme="minorEastAsia" w:hAnsi="Cambria Math" w:cs="Times New Roman"/>
                <w:color w:val="000000" w:themeColor="text1"/>
              </w:rPr>
              <m:t>total</m:t>
            </m:r>
          </m:sub>
          <m:sup>
            <m:r>
              <w:rPr>
                <w:rFonts w:ascii="Cambria Math" w:eastAsiaTheme="minorEastAsia" w:hAnsi="Cambria Math" w:cs="Times New Roman"/>
                <w:color w:val="000000" w:themeColor="text1"/>
              </w:rPr>
              <m:t>2</m:t>
            </m:r>
          </m:sup>
        </m:sSubSup>
      </m:oMath>
      <w:r w:rsidR="00BC26D4">
        <w:rPr>
          <w:rFonts w:ascii="Times New Roman" w:eastAsiaTheme="minorEastAsia" w:hAnsi="Times New Roman"/>
          <w:i/>
          <w:iCs/>
          <w:color w:val="000000" w:themeColor="text1"/>
        </w:rPr>
        <w:t>:</w:t>
      </w:r>
      <w:r w:rsidR="00BC26D4">
        <w:rPr>
          <w:rFonts w:ascii="Traditional Arabic" w:hAnsi="Traditional Arabic" w:cs="Traditional Arabic" w:hint="cs"/>
          <w:sz w:val="28"/>
          <w:szCs w:val="28"/>
          <w:rtl/>
          <w:lang w:bidi="ar-DZ"/>
        </w:rPr>
        <w:t xml:space="preserve"> </w:t>
      </w:r>
      <w:r w:rsidR="00BC26D4" w:rsidRPr="00BC26D4">
        <w:rPr>
          <w:rFonts w:ascii="Traditional Arabic" w:hAnsi="Traditional Arabic" w:cs="Traditional Arabic"/>
          <w:sz w:val="28"/>
          <w:szCs w:val="28"/>
          <w:rtl/>
          <w:lang w:bidi="ar-DZ"/>
        </w:rPr>
        <w:t>تباين المجموع الكلي للدرجات</w:t>
      </w:r>
    </w:p>
    <w:p w14:paraId="5C40E60E" w14:textId="77777777" w:rsidR="00BC26D4" w:rsidRDefault="00BC26D4" w:rsidP="00BC26D4">
      <w:pPr>
        <w:pStyle w:val="ListParagraph"/>
        <w:spacing w:line="240" w:lineRule="auto"/>
        <w:ind w:left="975"/>
        <w:jc w:val="both"/>
        <w:rPr>
          <w:rFonts w:ascii="Traditional Arabic" w:hAnsi="Traditional Arabic" w:cs="Traditional Arabic"/>
          <w:sz w:val="28"/>
          <w:szCs w:val="28"/>
          <w:rtl/>
          <w:lang w:bidi="ar-DZ"/>
        </w:rPr>
      </w:pPr>
      <w:r w:rsidRPr="006350F9">
        <w:rPr>
          <w:rFonts w:ascii="Traditional Arabic" w:hAnsi="Traditional Arabic" w:cs="Traditional Arabic"/>
          <w:sz w:val="28"/>
          <w:szCs w:val="28"/>
          <w:rtl/>
          <w:lang w:bidi="ar-DZ"/>
        </w:rPr>
        <w:t>بِالشَّرْطِ الآتِي:</w:t>
      </w:r>
    </w:p>
    <w:p w14:paraId="3EE05015" w14:textId="41D9F389" w:rsidR="00BC26D4" w:rsidRDefault="00BC26D4" w:rsidP="002E39FE">
      <w:pPr>
        <w:pStyle w:val="ListParagraph"/>
        <w:numPr>
          <w:ilvl w:val="0"/>
          <w:numId w:val="40"/>
        </w:numPr>
        <w:spacing w:line="240" w:lineRule="auto"/>
        <w:ind w:left="1400"/>
        <w:rPr>
          <w:rFonts w:ascii="Traditional Arabic" w:hAnsi="Traditional Arabic" w:cs="Traditional Arabic"/>
          <w:sz w:val="28"/>
          <w:szCs w:val="28"/>
          <w:lang w:bidi="ar-DZ"/>
        </w:rPr>
      </w:pPr>
      <m:oMath>
        <m:r>
          <w:rPr>
            <w:rFonts w:ascii="Cambria Math" w:eastAsiaTheme="minorEastAsia" w:hAnsi="Cambria Math" w:cs="Times New Roman"/>
            <w:color w:val="000000" w:themeColor="text1"/>
          </w:rPr>
          <m:t>α</m:t>
        </m:r>
      </m:oMath>
      <w:r>
        <w:rPr>
          <w:rFonts w:ascii="Traditional Arabic" w:eastAsiaTheme="minorEastAsia" w:hAnsi="Traditional Arabic" w:cs="Traditional Arabic" w:hint="cs"/>
          <w:sz w:val="28"/>
          <w:szCs w:val="28"/>
          <w:rtl/>
          <w:lang w:bidi="ar-DZ"/>
        </w:rPr>
        <w:t xml:space="preserve"> </w:t>
      </w:r>
      <w:r w:rsidRPr="00BC26D4">
        <w:rPr>
          <w:rFonts w:ascii="Traditional Arabic" w:hAnsi="Traditional Arabic" w:cs="Traditional Arabic"/>
          <w:sz w:val="28"/>
          <w:szCs w:val="28"/>
          <w:rtl/>
          <w:lang w:bidi="ar-DZ"/>
        </w:rPr>
        <w:t>إذا كانت القيمة أكبر من أو تساوي 0.60، فإن الأداة تُعَدّ ثابتة.</w:t>
      </w:r>
    </w:p>
    <w:p w14:paraId="12ACFE38" w14:textId="787DB8D0" w:rsidR="00443AC8" w:rsidRDefault="00443AC8" w:rsidP="002E39FE">
      <w:pPr>
        <w:pStyle w:val="ListParagraph"/>
        <w:numPr>
          <w:ilvl w:val="0"/>
          <w:numId w:val="40"/>
        </w:numPr>
        <w:spacing w:line="240" w:lineRule="auto"/>
        <w:ind w:left="1400"/>
        <w:rPr>
          <w:rFonts w:ascii="Traditional Arabic" w:hAnsi="Traditional Arabic" w:cs="Traditional Arabic"/>
          <w:sz w:val="28"/>
          <w:szCs w:val="28"/>
          <w:lang w:bidi="ar-DZ"/>
        </w:rPr>
      </w:pPr>
      <m:oMath>
        <m:r>
          <w:rPr>
            <w:rFonts w:ascii="Cambria Math" w:eastAsiaTheme="minorEastAsia" w:hAnsi="Cambria Math" w:cs="Times New Roman"/>
            <w:color w:val="000000" w:themeColor="text1"/>
          </w:rPr>
          <m:t>α</m:t>
        </m:r>
      </m:oMath>
      <w:r>
        <w:rPr>
          <w:rFonts w:ascii="Traditional Arabic" w:eastAsiaTheme="minorEastAsia" w:hAnsi="Traditional Arabic" w:cs="Traditional Arabic" w:hint="cs"/>
          <w:sz w:val="28"/>
          <w:szCs w:val="28"/>
          <w:rtl/>
          <w:lang w:bidi="ar-DZ"/>
        </w:rPr>
        <w:t xml:space="preserve"> </w:t>
      </w:r>
      <w:r w:rsidRPr="00443AC8">
        <w:rPr>
          <w:rFonts w:ascii="Traditional Arabic" w:hAnsi="Traditional Arabic" w:cs="Traditional Arabic"/>
          <w:sz w:val="28"/>
          <w:szCs w:val="28"/>
          <w:rtl/>
          <w:lang w:bidi="ar-DZ"/>
        </w:rPr>
        <w:t>إذا كانت القيمة أقل من 0.60، فإن الأداة غير ثابتة.</w:t>
      </w:r>
    </w:p>
    <w:p w14:paraId="0A280AE3" w14:textId="12D8B837" w:rsidR="00DF1352" w:rsidRDefault="00621F06" w:rsidP="00DF1352">
      <w:pPr>
        <w:pStyle w:val="ListParagraph"/>
        <w:numPr>
          <w:ilvl w:val="0"/>
          <w:numId w:val="38"/>
        </w:numPr>
        <w:spacing w:line="240" w:lineRule="auto"/>
        <w:ind w:left="975"/>
        <w:jc w:val="both"/>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اختبار طبيعى</w:t>
      </w:r>
    </w:p>
    <w:p w14:paraId="1F1FE003" w14:textId="77777777" w:rsidR="00621F06" w:rsidRPr="006350F9" w:rsidRDefault="00621F06" w:rsidP="00621F06">
      <w:pPr>
        <w:pStyle w:val="ListParagraph"/>
        <w:spacing w:line="240" w:lineRule="auto"/>
        <w:ind w:left="975"/>
        <w:jc w:val="both"/>
        <w:rPr>
          <w:rFonts w:ascii="Traditional Arabic" w:hAnsi="Traditional Arabic" w:cs="Traditional Arabic"/>
          <w:sz w:val="28"/>
          <w:szCs w:val="28"/>
          <w:rtl/>
          <w:lang w:bidi="ar-DZ"/>
        </w:rPr>
      </w:pPr>
    </w:p>
    <w:p w14:paraId="23522BCF" w14:textId="10B9ABD5" w:rsidR="006B0489" w:rsidRDefault="00290DA2" w:rsidP="00290DA2">
      <w:pPr>
        <w:spacing w:after="0" w:line="240" w:lineRule="auto"/>
        <w:jc w:val="center"/>
        <w:rPr>
          <w:rFonts w:ascii="Traditional Arabic" w:hAnsi="Traditional Arabic" w:cs="Traditional Arabic"/>
          <w:b/>
          <w:bCs/>
          <w:sz w:val="28"/>
          <w:szCs w:val="28"/>
        </w:rPr>
      </w:pPr>
      <w:r>
        <w:rPr>
          <w:rFonts w:ascii="Traditional Arabic" w:hAnsi="Traditional Arabic" w:cs="Traditional Arabic"/>
          <w:b/>
          <w:bCs/>
          <w:sz w:val="28"/>
          <w:szCs w:val="28"/>
          <w:rtl/>
        </w:rPr>
        <w:br w:type="column"/>
      </w:r>
      <w:r w:rsidR="006B0489" w:rsidRPr="0036709C">
        <w:rPr>
          <w:rFonts w:ascii="Traditional Arabic" w:hAnsi="Traditional Arabic" w:cs="Traditional Arabic"/>
          <w:b/>
          <w:bCs/>
          <w:sz w:val="28"/>
          <w:szCs w:val="28"/>
          <w:rtl/>
        </w:rPr>
        <w:lastRenderedPageBreak/>
        <w:t>الباب ال</w:t>
      </w:r>
      <w:r w:rsidR="006B0489">
        <w:rPr>
          <w:rFonts w:ascii="Traditional Arabic" w:hAnsi="Traditional Arabic" w:cs="Traditional Arabic" w:hint="cs"/>
          <w:b/>
          <w:bCs/>
          <w:sz w:val="28"/>
          <w:szCs w:val="28"/>
          <w:rtl/>
          <w:lang w:bidi="ar-DZ"/>
        </w:rPr>
        <w:t>رابع</w:t>
      </w:r>
      <w:r w:rsidR="006B0489" w:rsidRPr="0036709C">
        <w:rPr>
          <w:rFonts w:ascii="Traditional Arabic" w:hAnsi="Traditional Arabic" w:cs="Traditional Arabic"/>
          <w:b/>
          <w:bCs/>
          <w:sz w:val="28"/>
          <w:szCs w:val="28"/>
        </w:rPr>
        <w:br/>
      </w:r>
      <w:r w:rsidR="006B0489" w:rsidRPr="006B0489">
        <w:rPr>
          <w:rFonts w:ascii="Traditional Arabic" w:hAnsi="Traditional Arabic" w:cs="Traditional Arabic"/>
          <w:b/>
          <w:bCs/>
          <w:sz w:val="28"/>
          <w:szCs w:val="28"/>
          <w:rtl/>
        </w:rPr>
        <w:t>النتائج والمناقشة</w:t>
      </w:r>
    </w:p>
    <w:p w14:paraId="5AAA75A2" w14:textId="468A1982" w:rsidR="006B0489" w:rsidRDefault="006B0489" w:rsidP="00290DA2">
      <w:pPr>
        <w:spacing w:after="0" w:line="240" w:lineRule="auto"/>
        <w:ind w:firstLine="720"/>
        <w:jc w:val="both"/>
        <w:rPr>
          <w:rFonts w:ascii="Traditional Arabic" w:hAnsi="Traditional Arabic" w:cs="Traditional Arabic"/>
          <w:sz w:val="28"/>
          <w:szCs w:val="28"/>
        </w:rPr>
      </w:pPr>
      <w:r w:rsidRPr="006B0489">
        <w:rPr>
          <w:rFonts w:ascii="Traditional Arabic" w:hAnsi="Traditional Arabic" w:cs="Traditional Arabic"/>
          <w:sz w:val="28"/>
          <w:szCs w:val="28"/>
          <w:rtl/>
        </w:rPr>
        <w:t xml:space="preserve">يقدِّم هذا الباب نتائج تحليل البيانات المستخلصة من وثائق درجات الطلاب في تقاريرهم الفصلية، ولا سيما درجات الامتحان النهائي في مواد النحو، والصرف، وقراءة </w:t>
      </w:r>
      <w:r w:rsidR="00A3686D" w:rsidRPr="007F770C">
        <w:rPr>
          <w:rFonts w:ascii="Traditional Arabic" w:hAnsi="Traditional Arabic" w:cs="Traditional Arabic"/>
          <w:sz w:val="28"/>
          <w:szCs w:val="28"/>
          <w:rtl/>
        </w:rPr>
        <w:t>الكتب الصفراء</w:t>
      </w:r>
      <w:r w:rsidRPr="006B0489">
        <w:rPr>
          <w:rFonts w:ascii="Traditional Arabic" w:hAnsi="Traditional Arabic" w:cs="Traditional Arabic"/>
          <w:sz w:val="28"/>
          <w:szCs w:val="28"/>
          <w:rtl/>
        </w:rPr>
        <w:t xml:space="preserve">، والتي اعتُمدت بوصفها بيانات كمية في هذا البحث. وقد أُجري تحليل البيانات باستخدام برنامج الحزمة الإحصائية للعلوم الاجتماعية </w:t>
      </w:r>
      <w:r w:rsidRPr="00A3686D">
        <w:rPr>
          <w:rFonts w:ascii="Times New Roman" w:hAnsi="Times New Roman" w:cs="Times New Roman"/>
          <w:sz w:val="20"/>
          <w:szCs w:val="20"/>
          <w:rtl/>
        </w:rPr>
        <w:t>(</w:t>
      </w:r>
      <w:r w:rsidRPr="00A3686D">
        <w:rPr>
          <w:rFonts w:ascii="Times New Roman" w:hAnsi="Times New Roman" w:cs="Times New Roman"/>
          <w:sz w:val="20"/>
          <w:szCs w:val="20"/>
        </w:rPr>
        <w:t>SPSS</w:t>
      </w:r>
      <w:r w:rsidRPr="00A3686D">
        <w:rPr>
          <w:rFonts w:ascii="Times New Roman" w:hAnsi="Times New Roman" w:cs="Times New Roman"/>
          <w:sz w:val="20"/>
          <w:szCs w:val="20"/>
          <w:rtl/>
        </w:rPr>
        <w:t>)</w:t>
      </w:r>
      <w:r w:rsidRPr="006B0489">
        <w:rPr>
          <w:rFonts w:ascii="Traditional Arabic" w:hAnsi="Traditional Arabic" w:cs="Traditional Arabic"/>
          <w:sz w:val="28"/>
          <w:szCs w:val="28"/>
          <w:rtl/>
        </w:rPr>
        <w:t>، بهدف الحصول على صورة موضوعية ودقيقة عن العلاقة بين المتغيرات المدروسة. وتهدف عرض البيانات في هذا الباب إلى الإجابة عن أسئلة البحث واختبار الفرضيات التي صيغت في الباب السابق. وبناءً على ذلك، يتضمن هذا الباب عملية تحليل البيانات، ونتائج المعالجة الإحصائية، وتفسير نتائج البحث بطريقة منهجية ومنظمة.</w:t>
      </w:r>
    </w:p>
    <w:p w14:paraId="486C7EDD" w14:textId="3EA0D52B" w:rsidR="00504133" w:rsidRDefault="00504133" w:rsidP="002E39FE">
      <w:pPr>
        <w:pStyle w:val="ListParagraph"/>
        <w:numPr>
          <w:ilvl w:val="0"/>
          <w:numId w:val="21"/>
        </w:numPr>
        <w:ind w:left="482" w:hanging="357"/>
        <w:jc w:val="both"/>
        <w:rPr>
          <w:rFonts w:ascii="Traditional Arabic" w:hAnsi="Traditional Arabic" w:cs="Traditional Arabic"/>
          <w:b/>
          <w:bCs/>
          <w:sz w:val="28"/>
          <w:szCs w:val="28"/>
        </w:rPr>
      </w:pPr>
      <w:r w:rsidRPr="00504133">
        <w:rPr>
          <w:rFonts w:ascii="Traditional Arabic" w:hAnsi="Traditional Arabic" w:cs="Traditional Arabic"/>
          <w:b/>
          <w:bCs/>
          <w:sz w:val="28"/>
          <w:szCs w:val="28"/>
          <w:rtl/>
        </w:rPr>
        <w:t>النتائج</w:t>
      </w:r>
    </w:p>
    <w:p w14:paraId="2982184D" w14:textId="0A210415" w:rsidR="005873CB" w:rsidRDefault="005873CB" w:rsidP="002E39FE">
      <w:pPr>
        <w:pStyle w:val="ListParagraph"/>
        <w:numPr>
          <w:ilvl w:val="0"/>
          <w:numId w:val="22"/>
        </w:numPr>
        <w:spacing w:after="0" w:line="240" w:lineRule="auto"/>
        <w:ind w:left="691"/>
        <w:jc w:val="both"/>
        <w:rPr>
          <w:rFonts w:ascii="Traditional Arabic" w:hAnsi="Traditional Arabic" w:cs="Traditional Arabic"/>
          <w:b/>
          <w:bCs/>
          <w:sz w:val="28"/>
          <w:szCs w:val="28"/>
        </w:rPr>
      </w:pPr>
      <w:r w:rsidRPr="005873CB">
        <w:rPr>
          <w:rFonts w:ascii="Traditional Arabic" w:hAnsi="Traditional Arabic" w:cs="Traditional Arabic" w:hint="cs"/>
          <w:b/>
          <w:bCs/>
          <w:sz w:val="28"/>
          <w:szCs w:val="28"/>
          <w:rtl/>
        </w:rPr>
        <w:t>ٱ</w:t>
      </w:r>
      <w:r w:rsidRPr="005873CB">
        <w:rPr>
          <w:rFonts w:ascii="Traditional Arabic" w:hAnsi="Traditional Arabic" w:cs="Traditional Arabic" w:hint="eastAsia"/>
          <w:b/>
          <w:bCs/>
          <w:sz w:val="28"/>
          <w:szCs w:val="28"/>
          <w:rtl/>
        </w:rPr>
        <w:t>لنَّتَائِجُ</w:t>
      </w:r>
      <w:r w:rsidRPr="005873CB">
        <w:rPr>
          <w:rFonts w:ascii="Traditional Arabic" w:hAnsi="Traditional Arabic" w:cs="Traditional Arabic"/>
          <w:b/>
          <w:bCs/>
          <w:sz w:val="28"/>
          <w:szCs w:val="28"/>
          <w:rtl/>
        </w:rPr>
        <w:t xml:space="preserve"> </w:t>
      </w:r>
      <w:r w:rsidRPr="005873CB">
        <w:rPr>
          <w:rFonts w:ascii="Traditional Arabic" w:hAnsi="Traditional Arabic" w:cs="Traditional Arabic" w:hint="cs"/>
          <w:b/>
          <w:bCs/>
          <w:sz w:val="28"/>
          <w:szCs w:val="28"/>
          <w:rtl/>
        </w:rPr>
        <w:t>ٱ</w:t>
      </w:r>
      <w:r w:rsidRPr="005873CB">
        <w:rPr>
          <w:rFonts w:ascii="Traditional Arabic" w:hAnsi="Traditional Arabic" w:cs="Traditional Arabic" w:hint="eastAsia"/>
          <w:b/>
          <w:bCs/>
          <w:sz w:val="28"/>
          <w:szCs w:val="28"/>
          <w:rtl/>
        </w:rPr>
        <w:t>لْوَصْفِيَّةُ</w:t>
      </w:r>
      <w:r w:rsidRPr="005873CB">
        <w:rPr>
          <w:rFonts w:ascii="Traditional Arabic" w:hAnsi="Traditional Arabic" w:cs="Traditional Arabic"/>
          <w:b/>
          <w:bCs/>
          <w:sz w:val="28"/>
          <w:szCs w:val="28"/>
          <w:rtl/>
        </w:rPr>
        <w:t xml:space="preserve"> لِلْبَيَانَاتِ</w:t>
      </w:r>
    </w:p>
    <w:p w14:paraId="4EAE712A" w14:textId="4DB381A7" w:rsidR="00FF6280" w:rsidRDefault="00FF6280" w:rsidP="00A3686D">
      <w:pPr>
        <w:pStyle w:val="ListParagraph"/>
        <w:spacing w:after="0" w:line="240" w:lineRule="auto"/>
        <w:ind w:left="124" w:firstLine="567"/>
        <w:jc w:val="both"/>
        <w:rPr>
          <w:rFonts w:ascii="Traditional Arabic" w:hAnsi="Traditional Arabic" w:cs="Traditional Arabic"/>
          <w:sz w:val="28"/>
          <w:szCs w:val="28"/>
          <w:rtl/>
        </w:rPr>
      </w:pPr>
      <w:r w:rsidRPr="00FF6280">
        <w:rPr>
          <w:rFonts w:ascii="Traditional Arabic" w:hAnsi="Traditional Arabic" w:cs="Traditional Arabic"/>
          <w:sz w:val="28"/>
          <w:szCs w:val="28"/>
          <w:rtl/>
        </w:rPr>
        <w:t xml:space="preserve">يهدف هذا البحث إلى معرفة تأثير إتقان قواعد النحو وقواعد الصرف على قراءة الكتاب الأصفر لدى طلاب الصف الثاني عشر في معاهد قدس. تم تحليل نتائج هذا البحث من خلال ثلاثة متغيرات، وهي: قواعد النحو </w:t>
      </w:r>
      <w:r w:rsidRPr="00A3686D">
        <w:rPr>
          <w:rFonts w:ascii="Times New Roman" w:hAnsi="Times New Roman" w:cs="Times New Roman"/>
          <w:sz w:val="20"/>
          <w:szCs w:val="20"/>
          <w:rtl/>
        </w:rPr>
        <w:t>(</w:t>
      </w:r>
      <w:r w:rsidRPr="00A3686D">
        <w:rPr>
          <w:rFonts w:ascii="Times New Roman" w:hAnsi="Times New Roman" w:cs="Times New Roman"/>
          <w:sz w:val="20"/>
          <w:szCs w:val="20"/>
        </w:rPr>
        <w:t>X₁</w:t>
      </w:r>
      <w:r w:rsidRPr="00A3686D">
        <w:rPr>
          <w:rFonts w:ascii="Times New Roman" w:hAnsi="Times New Roman" w:cs="Times New Roman"/>
          <w:sz w:val="20"/>
          <w:szCs w:val="20"/>
          <w:rtl/>
        </w:rPr>
        <w:t>)</w:t>
      </w:r>
      <w:r w:rsidRPr="00FF6280">
        <w:rPr>
          <w:rFonts w:ascii="Traditional Arabic" w:hAnsi="Traditional Arabic" w:cs="Traditional Arabic"/>
          <w:sz w:val="28"/>
          <w:szCs w:val="28"/>
          <w:rtl/>
        </w:rPr>
        <w:t xml:space="preserve">، قواعد الصرف </w:t>
      </w:r>
      <w:r w:rsidRPr="00A3686D">
        <w:rPr>
          <w:rFonts w:ascii="Times New Roman" w:hAnsi="Times New Roman" w:cs="Times New Roman"/>
          <w:sz w:val="20"/>
          <w:szCs w:val="20"/>
          <w:rtl/>
        </w:rPr>
        <w:t>(</w:t>
      </w:r>
      <w:r w:rsidRPr="00A3686D">
        <w:rPr>
          <w:rFonts w:ascii="Times New Roman" w:hAnsi="Times New Roman" w:cs="Times New Roman"/>
          <w:sz w:val="20"/>
          <w:szCs w:val="20"/>
        </w:rPr>
        <w:t>X₂</w:t>
      </w:r>
      <w:r w:rsidRPr="00A3686D">
        <w:rPr>
          <w:rFonts w:ascii="Times New Roman" w:hAnsi="Times New Roman" w:cs="Times New Roman"/>
          <w:sz w:val="20"/>
          <w:szCs w:val="20"/>
          <w:rtl/>
        </w:rPr>
        <w:t>)</w:t>
      </w:r>
      <w:r w:rsidRPr="00FF6280">
        <w:rPr>
          <w:rFonts w:ascii="Traditional Arabic" w:hAnsi="Traditional Arabic" w:cs="Traditional Arabic"/>
          <w:sz w:val="28"/>
          <w:szCs w:val="28"/>
          <w:rtl/>
        </w:rPr>
        <w:t xml:space="preserve">، والقدرة على قراءة الكتاب الأصفر </w:t>
      </w:r>
      <w:r w:rsidRPr="00A3686D">
        <w:rPr>
          <w:rFonts w:ascii="Times New Roman" w:hAnsi="Times New Roman" w:cs="Times New Roman"/>
          <w:sz w:val="20"/>
          <w:szCs w:val="20"/>
          <w:rtl/>
        </w:rPr>
        <w:t>(</w:t>
      </w:r>
      <w:r w:rsidRPr="00A3686D">
        <w:rPr>
          <w:rFonts w:ascii="Times New Roman" w:hAnsi="Times New Roman" w:cs="Times New Roman"/>
          <w:sz w:val="20"/>
          <w:szCs w:val="20"/>
        </w:rPr>
        <w:t>Y</w:t>
      </w:r>
      <w:r w:rsidRPr="00A3686D">
        <w:rPr>
          <w:rFonts w:ascii="Times New Roman" w:hAnsi="Times New Roman" w:cs="Times New Roman"/>
          <w:sz w:val="20"/>
          <w:szCs w:val="20"/>
          <w:rtl/>
        </w:rPr>
        <w:t xml:space="preserve">). </w:t>
      </w:r>
      <w:r w:rsidRPr="00FF6280">
        <w:rPr>
          <w:rFonts w:ascii="Traditional Arabic" w:hAnsi="Traditional Arabic" w:cs="Traditional Arabic"/>
          <w:sz w:val="28"/>
          <w:szCs w:val="28"/>
          <w:rtl/>
        </w:rPr>
        <w:t>تم تحليل هذه البيانات تحليلاً وصفياً باستخدام القيم الدنيا والقصوى والمتوسط الحسابي والانحراف المعياري.</w:t>
      </w:r>
    </w:p>
    <w:p w14:paraId="0B31D881" w14:textId="77777777" w:rsidR="00A3686D" w:rsidRDefault="00A3686D" w:rsidP="00A3686D">
      <w:pPr>
        <w:pStyle w:val="ListParagraph"/>
        <w:spacing w:after="0" w:line="240" w:lineRule="auto"/>
        <w:ind w:left="124" w:firstLine="567"/>
        <w:jc w:val="both"/>
        <w:rPr>
          <w:rFonts w:ascii="Traditional Arabic" w:hAnsi="Traditional Arabic" w:cs="Traditional Arabic"/>
          <w:sz w:val="28"/>
          <w:szCs w:val="28"/>
        </w:rPr>
      </w:pPr>
    </w:p>
    <w:p w14:paraId="05BA7554" w14:textId="124B7B2C" w:rsidR="001D52CC" w:rsidRDefault="00A3686D" w:rsidP="001D52CC">
      <w:pPr>
        <w:pStyle w:val="ListParagraph"/>
        <w:ind w:left="124" w:firstLine="567"/>
        <w:jc w:val="center"/>
        <w:rPr>
          <w:rFonts w:ascii="Traditional Arabic" w:hAnsi="Traditional Arabic" w:cs="Traditional Arabic"/>
          <w:b/>
          <w:bCs/>
          <w:sz w:val="28"/>
          <w:szCs w:val="28"/>
        </w:rPr>
      </w:pPr>
      <w:r>
        <w:rPr>
          <w:rFonts w:ascii="Traditional Arabic" w:hAnsi="Traditional Arabic" w:cs="Traditional Arabic"/>
          <w:b/>
          <w:bCs/>
          <w:sz w:val="28"/>
          <w:szCs w:val="28"/>
          <w:rtl/>
        </w:rPr>
        <w:br w:type="column"/>
      </w:r>
      <w:r w:rsidR="001D52CC" w:rsidRPr="001D52CC">
        <w:rPr>
          <w:rFonts w:ascii="Traditional Arabic" w:hAnsi="Traditional Arabic" w:cs="Traditional Arabic"/>
          <w:b/>
          <w:bCs/>
          <w:sz w:val="28"/>
          <w:szCs w:val="28"/>
          <w:rtl/>
        </w:rPr>
        <w:lastRenderedPageBreak/>
        <w:t>الجدول</w:t>
      </w:r>
      <w:r w:rsidR="001D52CC" w:rsidRPr="001D52CC">
        <w:rPr>
          <w:rFonts w:ascii="Traditional Arabic" w:hAnsi="Traditional Arabic" w:cs="Traditional Arabic"/>
          <w:b/>
          <w:bCs/>
          <w:sz w:val="28"/>
          <w:szCs w:val="28"/>
        </w:rPr>
        <w:t xml:space="preserve"> </w:t>
      </w:r>
      <w:r w:rsidR="001D52CC" w:rsidRPr="001D52CC">
        <w:rPr>
          <w:rFonts w:ascii="Traditional Arabic" w:hAnsi="Traditional Arabic" w:cs="Traditional Arabic"/>
          <w:b/>
          <w:bCs/>
          <w:sz w:val="28"/>
          <w:szCs w:val="28"/>
          <w:rtl/>
        </w:rPr>
        <w:t>٤.١</w:t>
      </w:r>
    </w:p>
    <w:p w14:paraId="14173365" w14:textId="0EC84B54" w:rsidR="001D52CC" w:rsidRDefault="001D52CC" w:rsidP="001D52CC">
      <w:pPr>
        <w:pStyle w:val="ListParagraph"/>
        <w:ind w:left="124" w:firstLine="567"/>
        <w:jc w:val="center"/>
        <w:rPr>
          <w:rFonts w:ascii="Traditional Arabic" w:hAnsi="Traditional Arabic" w:cs="Traditional Arabic"/>
          <w:b/>
          <w:bCs/>
          <w:sz w:val="28"/>
          <w:szCs w:val="28"/>
        </w:rPr>
      </w:pPr>
      <w:r w:rsidRPr="001D52CC">
        <w:rPr>
          <w:rFonts w:ascii="Traditional Arabic" w:hAnsi="Traditional Arabic" w:cs="Traditional Arabic"/>
          <w:b/>
          <w:bCs/>
          <w:sz w:val="28"/>
          <w:szCs w:val="28"/>
          <w:rtl/>
        </w:rPr>
        <w:t>وصف إحصائي لمتغيرات البحث</w:t>
      </w:r>
    </w:p>
    <w:tbl>
      <w:tblPr>
        <w:tblStyle w:val="TableGrid"/>
        <w:tblW w:w="5670" w:type="dxa"/>
        <w:tblInd w:w="-5" w:type="dxa"/>
        <w:tblLook w:val="04A0" w:firstRow="1" w:lastRow="0" w:firstColumn="1" w:lastColumn="0" w:noHBand="0" w:noVBand="1"/>
      </w:tblPr>
      <w:tblGrid>
        <w:gridCol w:w="1005"/>
        <w:gridCol w:w="523"/>
        <w:gridCol w:w="1039"/>
        <w:gridCol w:w="1241"/>
        <w:gridCol w:w="953"/>
        <w:gridCol w:w="909"/>
      </w:tblGrid>
      <w:tr w:rsidR="0057332B" w14:paraId="406F3321" w14:textId="77777777" w:rsidTr="00750FCD">
        <w:tc>
          <w:tcPr>
            <w:tcW w:w="1026" w:type="dxa"/>
          </w:tcPr>
          <w:p w14:paraId="4F7BD967" w14:textId="64F518A6" w:rsidR="001D52CC" w:rsidRPr="000E39AB" w:rsidRDefault="0027092F" w:rsidP="00586EEB">
            <w:pPr>
              <w:pStyle w:val="ListParagraph"/>
              <w:spacing w:line="360" w:lineRule="auto"/>
              <w:ind w:left="0"/>
              <w:jc w:val="center"/>
              <w:rPr>
                <w:rFonts w:ascii="Traditional Arabic" w:eastAsiaTheme="minorEastAsia" w:hAnsi="Traditional Arabic" w:cs="Traditional Arabic"/>
                <w:b/>
                <w:bCs/>
                <w:i/>
                <w:sz w:val="28"/>
                <w:szCs w:val="28"/>
              </w:rPr>
            </w:pPr>
            <w:r w:rsidRPr="000E39AB">
              <w:rPr>
                <w:rFonts w:ascii="Traditional Arabic" w:eastAsiaTheme="minorEastAsia" w:hAnsi="Traditional Arabic" w:cs="Traditional Arabic"/>
                <w:b/>
                <w:bCs/>
                <w:i/>
                <w:sz w:val="28"/>
                <w:szCs w:val="28"/>
                <w:rtl/>
              </w:rPr>
              <w:t>متغير</w:t>
            </w:r>
          </w:p>
        </w:tc>
        <w:tc>
          <w:tcPr>
            <w:tcW w:w="456" w:type="dxa"/>
          </w:tcPr>
          <w:p w14:paraId="5D501B09" w14:textId="71D1C361" w:rsidR="001D52CC" w:rsidRPr="00396255" w:rsidRDefault="00396255" w:rsidP="00586EEB">
            <w:pPr>
              <w:pStyle w:val="ListParagraph"/>
              <w:spacing w:line="360" w:lineRule="auto"/>
              <w:ind w:left="0"/>
              <w:jc w:val="center"/>
              <w:rPr>
                <w:rFonts w:ascii="Traditional Arabic" w:eastAsiaTheme="minorEastAsia" w:hAnsi="Traditional Arabic" w:cs="Traditional Arabic"/>
                <w:b/>
                <w:bCs/>
                <w:i/>
                <w:sz w:val="28"/>
                <w:szCs w:val="28"/>
              </w:rPr>
            </w:pPr>
            <w:r w:rsidRPr="00396255">
              <w:rPr>
                <w:rFonts w:ascii="Traditional Arabic" w:eastAsiaTheme="minorEastAsia" w:hAnsi="Traditional Arabic" w:cs="Traditional Arabic" w:hint="cs"/>
                <w:b/>
                <w:bCs/>
                <w:i/>
                <w:sz w:val="28"/>
                <w:szCs w:val="28"/>
                <w:rtl/>
              </w:rPr>
              <w:t>عينة</w:t>
            </w:r>
          </w:p>
        </w:tc>
        <w:tc>
          <w:tcPr>
            <w:tcW w:w="1070" w:type="dxa"/>
          </w:tcPr>
          <w:p w14:paraId="652A0135" w14:textId="289E00D8" w:rsidR="001D52CC" w:rsidRPr="000E39AB" w:rsidRDefault="00750FCD" w:rsidP="00586EEB">
            <w:pPr>
              <w:pStyle w:val="ListParagraph"/>
              <w:spacing w:line="360" w:lineRule="auto"/>
              <w:ind w:left="0"/>
              <w:jc w:val="center"/>
              <w:rPr>
                <w:rFonts w:ascii="Traditional Arabic" w:eastAsiaTheme="minorEastAsia" w:hAnsi="Traditional Arabic" w:cs="Traditional Arabic"/>
                <w:b/>
                <w:bCs/>
                <w:i/>
                <w:sz w:val="28"/>
                <w:szCs w:val="28"/>
              </w:rPr>
            </w:pPr>
            <w:r w:rsidRPr="000E39AB">
              <w:rPr>
                <w:rFonts w:ascii="Traditional Arabic" w:eastAsiaTheme="minorEastAsia" w:hAnsi="Traditional Arabic" w:cs="Traditional Arabic"/>
                <w:b/>
                <w:bCs/>
                <w:i/>
                <w:sz w:val="28"/>
                <w:szCs w:val="28"/>
                <w:rtl/>
              </w:rPr>
              <w:t>الحد الأدنى</w:t>
            </w:r>
          </w:p>
        </w:tc>
        <w:tc>
          <w:tcPr>
            <w:tcW w:w="1276" w:type="dxa"/>
          </w:tcPr>
          <w:p w14:paraId="177D3F66" w14:textId="44EA0CBB" w:rsidR="001D52CC" w:rsidRPr="000E39AB" w:rsidRDefault="00750FCD" w:rsidP="00586EEB">
            <w:pPr>
              <w:pStyle w:val="ListParagraph"/>
              <w:spacing w:line="360" w:lineRule="auto"/>
              <w:ind w:left="0"/>
              <w:jc w:val="center"/>
              <w:rPr>
                <w:rFonts w:ascii="Traditional Arabic" w:eastAsiaTheme="minorEastAsia" w:hAnsi="Traditional Arabic" w:cs="Traditional Arabic"/>
                <w:b/>
                <w:bCs/>
                <w:i/>
                <w:sz w:val="28"/>
                <w:szCs w:val="28"/>
              </w:rPr>
            </w:pPr>
            <w:r w:rsidRPr="000E39AB">
              <w:rPr>
                <w:rFonts w:ascii="Traditional Arabic" w:eastAsiaTheme="minorEastAsia" w:hAnsi="Traditional Arabic" w:cs="Traditional Arabic"/>
                <w:b/>
                <w:bCs/>
                <w:i/>
                <w:sz w:val="28"/>
                <w:szCs w:val="28"/>
                <w:rtl/>
              </w:rPr>
              <w:t>الحد الأقصى</w:t>
            </w:r>
          </w:p>
        </w:tc>
        <w:tc>
          <w:tcPr>
            <w:tcW w:w="966" w:type="dxa"/>
          </w:tcPr>
          <w:p w14:paraId="3AF5EA2C" w14:textId="19E2FC5E" w:rsidR="001D52CC" w:rsidRPr="000E39AB" w:rsidRDefault="0027092F" w:rsidP="00586EEB">
            <w:pPr>
              <w:pStyle w:val="ListParagraph"/>
              <w:spacing w:line="360" w:lineRule="auto"/>
              <w:ind w:left="0"/>
              <w:jc w:val="center"/>
              <w:rPr>
                <w:rFonts w:ascii="Traditional Arabic" w:eastAsiaTheme="minorEastAsia" w:hAnsi="Traditional Arabic" w:cs="Traditional Arabic"/>
                <w:b/>
                <w:bCs/>
                <w:i/>
                <w:sz w:val="28"/>
                <w:szCs w:val="28"/>
              </w:rPr>
            </w:pPr>
            <w:r w:rsidRPr="000E39AB">
              <w:rPr>
                <w:rFonts w:ascii="Traditional Arabic" w:eastAsiaTheme="minorEastAsia" w:hAnsi="Traditional Arabic" w:cs="Traditional Arabic"/>
                <w:b/>
                <w:bCs/>
                <w:i/>
                <w:sz w:val="28"/>
                <w:szCs w:val="28"/>
                <w:rtl/>
              </w:rPr>
              <w:t>وسط</w:t>
            </w:r>
          </w:p>
        </w:tc>
        <w:tc>
          <w:tcPr>
            <w:tcW w:w="876" w:type="dxa"/>
          </w:tcPr>
          <w:p w14:paraId="072563B8" w14:textId="6BC84E54" w:rsidR="001D52CC" w:rsidRPr="000E39AB" w:rsidRDefault="00750FCD" w:rsidP="00586EEB">
            <w:pPr>
              <w:pStyle w:val="ListParagraph"/>
              <w:spacing w:line="360" w:lineRule="auto"/>
              <w:ind w:left="0"/>
              <w:jc w:val="center"/>
              <w:rPr>
                <w:rFonts w:ascii="Traditional Arabic" w:eastAsiaTheme="minorEastAsia" w:hAnsi="Traditional Arabic" w:cs="Traditional Arabic"/>
                <w:b/>
                <w:bCs/>
                <w:i/>
                <w:sz w:val="28"/>
                <w:szCs w:val="28"/>
              </w:rPr>
            </w:pPr>
            <w:r w:rsidRPr="000E39AB">
              <w:rPr>
                <w:rFonts w:ascii="Traditional Arabic" w:eastAsiaTheme="minorEastAsia" w:hAnsi="Traditional Arabic" w:cs="Traditional Arabic"/>
                <w:b/>
                <w:bCs/>
                <w:i/>
                <w:sz w:val="28"/>
                <w:szCs w:val="28"/>
                <w:rtl/>
              </w:rPr>
              <w:t>الانحراف المعياري</w:t>
            </w:r>
          </w:p>
        </w:tc>
      </w:tr>
      <w:tr w:rsidR="0057332B" w14:paraId="61AE6554" w14:textId="77777777" w:rsidTr="00750FCD">
        <w:tc>
          <w:tcPr>
            <w:tcW w:w="1026" w:type="dxa"/>
          </w:tcPr>
          <w:p w14:paraId="0509560E" w14:textId="7BBCDE11" w:rsidR="001D52CC" w:rsidRPr="000E39AB" w:rsidRDefault="0057332B" w:rsidP="0057332B">
            <w:pPr>
              <w:pStyle w:val="ListParagraph"/>
              <w:ind w:left="0"/>
              <w:jc w:val="center"/>
              <w:rPr>
                <w:rFonts w:ascii="Traditional Arabic" w:eastAsiaTheme="minorEastAsia" w:hAnsi="Traditional Arabic" w:cs="Traditional Arabic"/>
                <w:i/>
                <w:sz w:val="28"/>
                <w:szCs w:val="28"/>
              </w:rPr>
            </w:pPr>
            <w:r w:rsidRPr="000E39AB">
              <w:rPr>
                <w:rFonts w:ascii="Traditional Arabic" w:eastAsiaTheme="minorEastAsia" w:hAnsi="Traditional Arabic" w:cs="Traditional Arabic"/>
                <w:i/>
                <w:sz w:val="28"/>
                <w:szCs w:val="28"/>
                <w:rtl/>
              </w:rPr>
              <w:t>قيمة النحو</w:t>
            </w:r>
          </w:p>
        </w:tc>
        <w:tc>
          <w:tcPr>
            <w:tcW w:w="456" w:type="dxa"/>
          </w:tcPr>
          <w:p w14:paraId="5236FB20" w14:textId="24B97CCD" w:rsidR="001D52CC" w:rsidRPr="00396255" w:rsidRDefault="00750FCD" w:rsidP="00586EEB">
            <w:pPr>
              <w:pStyle w:val="ListParagraph"/>
              <w:spacing w:line="360" w:lineRule="auto"/>
              <w:ind w:left="0"/>
              <w:jc w:val="center"/>
              <w:rPr>
                <w:rFonts w:ascii="Traditional Arabic" w:eastAsiaTheme="minorEastAsia" w:hAnsi="Traditional Arabic" w:cs="Traditional Arabic"/>
                <w:i/>
                <w:sz w:val="28"/>
                <w:szCs w:val="28"/>
              </w:rPr>
            </w:pPr>
            <w:r w:rsidRPr="00396255">
              <w:rPr>
                <w:rFonts w:ascii="Traditional Arabic" w:eastAsiaTheme="minorEastAsia" w:hAnsi="Traditional Arabic" w:cs="Traditional Arabic"/>
                <w:i/>
                <w:sz w:val="28"/>
                <w:szCs w:val="28"/>
                <w:rtl/>
              </w:rPr>
              <w:t>31</w:t>
            </w:r>
          </w:p>
        </w:tc>
        <w:tc>
          <w:tcPr>
            <w:tcW w:w="1070" w:type="dxa"/>
          </w:tcPr>
          <w:p w14:paraId="224CE2A1" w14:textId="0062C4B8" w:rsidR="001D52CC" w:rsidRPr="00396255" w:rsidRDefault="00750FCD" w:rsidP="00586EEB">
            <w:pPr>
              <w:pStyle w:val="ListParagraph"/>
              <w:spacing w:line="360" w:lineRule="auto"/>
              <w:ind w:left="0"/>
              <w:jc w:val="center"/>
              <w:rPr>
                <w:rFonts w:ascii="Traditional Arabic" w:eastAsiaTheme="minorEastAsia" w:hAnsi="Traditional Arabic" w:cs="Traditional Arabic"/>
                <w:i/>
                <w:sz w:val="28"/>
                <w:szCs w:val="28"/>
              </w:rPr>
            </w:pPr>
            <w:r w:rsidRPr="00396255">
              <w:rPr>
                <w:rFonts w:ascii="Traditional Arabic" w:eastAsiaTheme="minorEastAsia" w:hAnsi="Traditional Arabic" w:cs="Traditional Arabic"/>
                <w:i/>
                <w:sz w:val="28"/>
                <w:szCs w:val="28"/>
                <w:rtl/>
              </w:rPr>
              <w:t>42</w:t>
            </w:r>
          </w:p>
        </w:tc>
        <w:tc>
          <w:tcPr>
            <w:tcW w:w="1276" w:type="dxa"/>
          </w:tcPr>
          <w:p w14:paraId="7A9EF275" w14:textId="31AD9721" w:rsidR="001D52CC" w:rsidRPr="00396255" w:rsidRDefault="00750FCD" w:rsidP="00586EEB">
            <w:pPr>
              <w:pStyle w:val="ListParagraph"/>
              <w:spacing w:line="360" w:lineRule="auto"/>
              <w:ind w:left="0"/>
              <w:jc w:val="center"/>
              <w:rPr>
                <w:rFonts w:ascii="Traditional Arabic" w:eastAsiaTheme="minorEastAsia" w:hAnsi="Traditional Arabic" w:cs="Traditional Arabic"/>
                <w:i/>
                <w:sz w:val="28"/>
                <w:szCs w:val="28"/>
              </w:rPr>
            </w:pPr>
            <w:r w:rsidRPr="00396255">
              <w:rPr>
                <w:rFonts w:ascii="Traditional Arabic" w:eastAsiaTheme="minorEastAsia" w:hAnsi="Traditional Arabic" w:cs="Traditional Arabic"/>
                <w:i/>
                <w:sz w:val="28"/>
                <w:szCs w:val="28"/>
                <w:rtl/>
              </w:rPr>
              <w:t>100</w:t>
            </w:r>
          </w:p>
        </w:tc>
        <w:tc>
          <w:tcPr>
            <w:tcW w:w="966" w:type="dxa"/>
          </w:tcPr>
          <w:p w14:paraId="3EC866A5" w14:textId="6C19FAFD" w:rsidR="001D52CC" w:rsidRPr="00396255" w:rsidRDefault="0057332B" w:rsidP="00586EEB">
            <w:pPr>
              <w:pStyle w:val="ListParagraph"/>
              <w:spacing w:line="360" w:lineRule="auto"/>
              <w:ind w:left="0"/>
              <w:jc w:val="center"/>
              <w:rPr>
                <w:rFonts w:ascii="Traditional Arabic" w:eastAsiaTheme="minorEastAsia" w:hAnsi="Traditional Arabic" w:cs="Traditional Arabic"/>
                <w:i/>
                <w:sz w:val="28"/>
                <w:szCs w:val="28"/>
              </w:rPr>
            </w:pPr>
            <w:r w:rsidRPr="00396255">
              <w:rPr>
                <w:rFonts w:ascii="Traditional Arabic" w:eastAsiaTheme="minorEastAsia" w:hAnsi="Traditional Arabic" w:cs="Traditional Arabic"/>
                <w:i/>
                <w:sz w:val="28"/>
                <w:szCs w:val="28"/>
                <w:rtl/>
              </w:rPr>
              <w:t>76,32</w:t>
            </w:r>
          </w:p>
        </w:tc>
        <w:tc>
          <w:tcPr>
            <w:tcW w:w="876" w:type="dxa"/>
          </w:tcPr>
          <w:p w14:paraId="29169066" w14:textId="4942B339" w:rsidR="001D52CC" w:rsidRPr="00396255" w:rsidRDefault="0057332B" w:rsidP="00586EEB">
            <w:pPr>
              <w:pStyle w:val="ListParagraph"/>
              <w:spacing w:line="360" w:lineRule="auto"/>
              <w:ind w:left="0"/>
              <w:jc w:val="center"/>
              <w:rPr>
                <w:rFonts w:ascii="Traditional Arabic" w:eastAsiaTheme="minorEastAsia" w:hAnsi="Traditional Arabic" w:cs="Traditional Arabic"/>
                <w:i/>
                <w:sz w:val="28"/>
                <w:szCs w:val="28"/>
              </w:rPr>
            </w:pPr>
            <w:r w:rsidRPr="00396255">
              <w:rPr>
                <w:rFonts w:ascii="Traditional Arabic" w:eastAsiaTheme="minorEastAsia" w:hAnsi="Traditional Arabic" w:cs="Traditional Arabic"/>
                <w:i/>
                <w:sz w:val="28"/>
                <w:szCs w:val="28"/>
                <w:rtl/>
              </w:rPr>
              <w:t>16,528</w:t>
            </w:r>
          </w:p>
        </w:tc>
      </w:tr>
      <w:tr w:rsidR="0057332B" w14:paraId="401F021C" w14:textId="77777777" w:rsidTr="00750FCD">
        <w:tc>
          <w:tcPr>
            <w:tcW w:w="1026" w:type="dxa"/>
          </w:tcPr>
          <w:p w14:paraId="7A724445" w14:textId="626C7F3D" w:rsidR="001D52CC" w:rsidRPr="000E39AB" w:rsidRDefault="0057332B" w:rsidP="0057332B">
            <w:pPr>
              <w:pStyle w:val="ListParagraph"/>
              <w:ind w:left="0"/>
              <w:jc w:val="center"/>
              <w:rPr>
                <w:rFonts w:ascii="Traditional Arabic" w:eastAsiaTheme="minorEastAsia" w:hAnsi="Traditional Arabic" w:cs="Traditional Arabic"/>
                <w:i/>
                <w:sz w:val="28"/>
                <w:szCs w:val="28"/>
              </w:rPr>
            </w:pPr>
            <w:r w:rsidRPr="000E39AB">
              <w:rPr>
                <w:rFonts w:ascii="Traditional Arabic" w:eastAsiaTheme="minorEastAsia" w:hAnsi="Traditional Arabic" w:cs="Traditional Arabic"/>
                <w:i/>
                <w:sz w:val="28"/>
                <w:szCs w:val="28"/>
                <w:rtl/>
              </w:rPr>
              <w:t>قيمة الصرف</w:t>
            </w:r>
          </w:p>
        </w:tc>
        <w:tc>
          <w:tcPr>
            <w:tcW w:w="456" w:type="dxa"/>
          </w:tcPr>
          <w:p w14:paraId="0CB1F578" w14:textId="4B6637D3" w:rsidR="001D52CC" w:rsidRPr="00396255" w:rsidRDefault="00750FCD" w:rsidP="00586EEB">
            <w:pPr>
              <w:pStyle w:val="ListParagraph"/>
              <w:spacing w:line="360" w:lineRule="auto"/>
              <w:ind w:left="0"/>
              <w:jc w:val="center"/>
              <w:rPr>
                <w:rFonts w:ascii="Traditional Arabic" w:eastAsiaTheme="minorEastAsia" w:hAnsi="Traditional Arabic" w:cs="Traditional Arabic"/>
                <w:i/>
                <w:sz w:val="28"/>
                <w:szCs w:val="28"/>
              </w:rPr>
            </w:pPr>
            <w:r w:rsidRPr="00396255">
              <w:rPr>
                <w:rFonts w:ascii="Traditional Arabic" w:eastAsiaTheme="minorEastAsia" w:hAnsi="Traditional Arabic" w:cs="Traditional Arabic"/>
                <w:i/>
                <w:sz w:val="28"/>
                <w:szCs w:val="28"/>
                <w:rtl/>
              </w:rPr>
              <w:t>31</w:t>
            </w:r>
          </w:p>
        </w:tc>
        <w:tc>
          <w:tcPr>
            <w:tcW w:w="1070" w:type="dxa"/>
          </w:tcPr>
          <w:p w14:paraId="2222AD60" w14:textId="4AF6AAF6" w:rsidR="001D52CC" w:rsidRPr="00396255" w:rsidRDefault="00750FCD" w:rsidP="00586EEB">
            <w:pPr>
              <w:pStyle w:val="ListParagraph"/>
              <w:spacing w:line="360" w:lineRule="auto"/>
              <w:ind w:left="0"/>
              <w:jc w:val="center"/>
              <w:rPr>
                <w:rFonts w:ascii="Traditional Arabic" w:eastAsiaTheme="minorEastAsia" w:hAnsi="Traditional Arabic" w:cs="Traditional Arabic"/>
                <w:i/>
                <w:sz w:val="28"/>
                <w:szCs w:val="28"/>
              </w:rPr>
            </w:pPr>
            <w:r w:rsidRPr="00396255">
              <w:rPr>
                <w:rFonts w:ascii="Traditional Arabic" w:eastAsiaTheme="minorEastAsia" w:hAnsi="Traditional Arabic" w:cs="Traditional Arabic"/>
                <w:i/>
                <w:sz w:val="28"/>
                <w:szCs w:val="28"/>
                <w:rtl/>
              </w:rPr>
              <w:t>49</w:t>
            </w:r>
          </w:p>
        </w:tc>
        <w:tc>
          <w:tcPr>
            <w:tcW w:w="1276" w:type="dxa"/>
          </w:tcPr>
          <w:p w14:paraId="2761F8DE" w14:textId="61D33D2F" w:rsidR="001D52CC" w:rsidRPr="00396255" w:rsidRDefault="00750FCD" w:rsidP="00586EEB">
            <w:pPr>
              <w:pStyle w:val="ListParagraph"/>
              <w:spacing w:line="360" w:lineRule="auto"/>
              <w:ind w:left="0"/>
              <w:jc w:val="center"/>
              <w:rPr>
                <w:rFonts w:ascii="Traditional Arabic" w:eastAsiaTheme="minorEastAsia" w:hAnsi="Traditional Arabic" w:cs="Traditional Arabic"/>
                <w:i/>
                <w:sz w:val="28"/>
                <w:szCs w:val="28"/>
              </w:rPr>
            </w:pPr>
            <w:r w:rsidRPr="00396255">
              <w:rPr>
                <w:rFonts w:ascii="Traditional Arabic" w:eastAsiaTheme="minorEastAsia" w:hAnsi="Traditional Arabic" w:cs="Traditional Arabic"/>
                <w:i/>
                <w:sz w:val="28"/>
                <w:szCs w:val="28"/>
                <w:rtl/>
              </w:rPr>
              <w:t>95</w:t>
            </w:r>
          </w:p>
        </w:tc>
        <w:tc>
          <w:tcPr>
            <w:tcW w:w="966" w:type="dxa"/>
          </w:tcPr>
          <w:p w14:paraId="749530F1" w14:textId="712E8CCD" w:rsidR="001D52CC" w:rsidRPr="00396255" w:rsidRDefault="00750FCD" w:rsidP="00586EEB">
            <w:pPr>
              <w:pStyle w:val="ListParagraph"/>
              <w:spacing w:line="360" w:lineRule="auto"/>
              <w:ind w:left="0"/>
              <w:jc w:val="center"/>
              <w:rPr>
                <w:rFonts w:ascii="Traditional Arabic" w:eastAsiaTheme="minorEastAsia" w:hAnsi="Traditional Arabic" w:cs="Traditional Arabic"/>
                <w:i/>
                <w:sz w:val="28"/>
                <w:szCs w:val="28"/>
              </w:rPr>
            </w:pPr>
            <w:r w:rsidRPr="00396255">
              <w:rPr>
                <w:rFonts w:ascii="Traditional Arabic" w:eastAsiaTheme="minorEastAsia" w:hAnsi="Traditional Arabic" w:cs="Traditional Arabic"/>
                <w:i/>
                <w:sz w:val="28"/>
                <w:szCs w:val="28"/>
                <w:rtl/>
              </w:rPr>
              <w:t>78,97</w:t>
            </w:r>
          </w:p>
        </w:tc>
        <w:tc>
          <w:tcPr>
            <w:tcW w:w="876" w:type="dxa"/>
          </w:tcPr>
          <w:p w14:paraId="1A8374A8" w14:textId="19D0050B" w:rsidR="001D52CC" w:rsidRPr="00396255" w:rsidRDefault="0057332B" w:rsidP="00586EEB">
            <w:pPr>
              <w:pStyle w:val="ListParagraph"/>
              <w:spacing w:line="360" w:lineRule="auto"/>
              <w:ind w:left="0"/>
              <w:jc w:val="center"/>
              <w:rPr>
                <w:rFonts w:ascii="Traditional Arabic" w:eastAsiaTheme="minorEastAsia" w:hAnsi="Traditional Arabic" w:cs="Traditional Arabic"/>
                <w:i/>
                <w:sz w:val="28"/>
                <w:szCs w:val="28"/>
              </w:rPr>
            </w:pPr>
            <w:r w:rsidRPr="00396255">
              <w:rPr>
                <w:rFonts w:ascii="Traditional Arabic" w:eastAsiaTheme="minorEastAsia" w:hAnsi="Traditional Arabic" w:cs="Traditional Arabic"/>
                <w:i/>
                <w:sz w:val="28"/>
                <w:szCs w:val="28"/>
                <w:rtl/>
              </w:rPr>
              <w:t>13,472</w:t>
            </w:r>
          </w:p>
        </w:tc>
      </w:tr>
      <w:tr w:rsidR="0057332B" w14:paraId="514F589A" w14:textId="77777777" w:rsidTr="00750FCD">
        <w:trPr>
          <w:trHeight w:val="1113"/>
        </w:trPr>
        <w:tc>
          <w:tcPr>
            <w:tcW w:w="1026" w:type="dxa"/>
          </w:tcPr>
          <w:p w14:paraId="00A0C50B" w14:textId="17A03A79" w:rsidR="001D52CC" w:rsidRPr="000E39AB" w:rsidRDefault="0057332B" w:rsidP="0057332B">
            <w:pPr>
              <w:pStyle w:val="ListParagraph"/>
              <w:ind w:left="0"/>
              <w:jc w:val="center"/>
              <w:rPr>
                <w:rFonts w:ascii="Traditional Arabic" w:eastAsiaTheme="minorEastAsia" w:hAnsi="Traditional Arabic" w:cs="Traditional Arabic"/>
                <w:i/>
                <w:sz w:val="28"/>
                <w:szCs w:val="28"/>
              </w:rPr>
            </w:pPr>
            <w:r w:rsidRPr="000E39AB">
              <w:rPr>
                <w:rFonts w:ascii="Traditional Arabic" w:eastAsiaTheme="minorEastAsia" w:hAnsi="Traditional Arabic" w:cs="Traditional Arabic"/>
                <w:i/>
                <w:sz w:val="28"/>
                <w:szCs w:val="28"/>
                <w:rtl/>
              </w:rPr>
              <w:t>قيمة قراءة الكتاب الصفر</w:t>
            </w:r>
          </w:p>
        </w:tc>
        <w:tc>
          <w:tcPr>
            <w:tcW w:w="456" w:type="dxa"/>
          </w:tcPr>
          <w:p w14:paraId="32B3D472" w14:textId="07B341FA" w:rsidR="001D52CC" w:rsidRPr="00396255" w:rsidRDefault="00750FCD" w:rsidP="00586EEB">
            <w:pPr>
              <w:pStyle w:val="ListParagraph"/>
              <w:spacing w:line="360" w:lineRule="auto"/>
              <w:ind w:left="0"/>
              <w:jc w:val="center"/>
              <w:rPr>
                <w:rFonts w:ascii="Traditional Arabic" w:eastAsiaTheme="minorEastAsia" w:hAnsi="Traditional Arabic" w:cs="Traditional Arabic"/>
                <w:i/>
                <w:sz w:val="28"/>
                <w:szCs w:val="28"/>
              </w:rPr>
            </w:pPr>
            <w:r w:rsidRPr="00396255">
              <w:rPr>
                <w:rFonts w:ascii="Traditional Arabic" w:eastAsiaTheme="minorEastAsia" w:hAnsi="Traditional Arabic" w:cs="Traditional Arabic"/>
                <w:i/>
                <w:sz w:val="28"/>
                <w:szCs w:val="28"/>
                <w:rtl/>
              </w:rPr>
              <w:t>31</w:t>
            </w:r>
          </w:p>
        </w:tc>
        <w:tc>
          <w:tcPr>
            <w:tcW w:w="1070" w:type="dxa"/>
          </w:tcPr>
          <w:p w14:paraId="37E9DBA7" w14:textId="5ABDD45E" w:rsidR="001D52CC" w:rsidRPr="00396255" w:rsidRDefault="00750FCD" w:rsidP="00586EEB">
            <w:pPr>
              <w:pStyle w:val="ListParagraph"/>
              <w:spacing w:line="360" w:lineRule="auto"/>
              <w:ind w:left="0"/>
              <w:jc w:val="center"/>
              <w:rPr>
                <w:rFonts w:ascii="Traditional Arabic" w:eastAsiaTheme="minorEastAsia" w:hAnsi="Traditional Arabic" w:cs="Traditional Arabic"/>
                <w:i/>
                <w:sz w:val="28"/>
                <w:szCs w:val="28"/>
              </w:rPr>
            </w:pPr>
            <w:r w:rsidRPr="00396255">
              <w:rPr>
                <w:rFonts w:ascii="Traditional Arabic" w:eastAsiaTheme="minorEastAsia" w:hAnsi="Traditional Arabic" w:cs="Traditional Arabic"/>
                <w:i/>
                <w:sz w:val="28"/>
                <w:szCs w:val="28"/>
                <w:rtl/>
              </w:rPr>
              <w:t>53</w:t>
            </w:r>
          </w:p>
        </w:tc>
        <w:tc>
          <w:tcPr>
            <w:tcW w:w="1276" w:type="dxa"/>
          </w:tcPr>
          <w:p w14:paraId="219C6A87" w14:textId="541EA575" w:rsidR="001D52CC" w:rsidRPr="00396255" w:rsidRDefault="00750FCD" w:rsidP="00586EEB">
            <w:pPr>
              <w:pStyle w:val="ListParagraph"/>
              <w:spacing w:line="360" w:lineRule="auto"/>
              <w:ind w:left="0"/>
              <w:jc w:val="center"/>
              <w:rPr>
                <w:rFonts w:ascii="Traditional Arabic" w:eastAsiaTheme="minorEastAsia" w:hAnsi="Traditional Arabic" w:cs="Traditional Arabic"/>
                <w:i/>
                <w:sz w:val="28"/>
                <w:szCs w:val="28"/>
              </w:rPr>
            </w:pPr>
            <w:r w:rsidRPr="00396255">
              <w:rPr>
                <w:rFonts w:ascii="Traditional Arabic" w:eastAsiaTheme="minorEastAsia" w:hAnsi="Traditional Arabic" w:cs="Traditional Arabic"/>
                <w:i/>
                <w:sz w:val="28"/>
                <w:szCs w:val="28"/>
                <w:rtl/>
              </w:rPr>
              <w:t>91</w:t>
            </w:r>
          </w:p>
        </w:tc>
        <w:tc>
          <w:tcPr>
            <w:tcW w:w="966" w:type="dxa"/>
          </w:tcPr>
          <w:p w14:paraId="08AF788A" w14:textId="60BEA347" w:rsidR="001D52CC" w:rsidRPr="00396255" w:rsidRDefault="00750FCD" w:rsidP="00586EEB">
            <w:pPr>
              <w:pStyle w:val="ListParagraph"/>
              <w:spacing w:line="360" w:lineRule="auto"/>
              <w:ind w:left="0"/>
              <w:jc w:val="center"/>
              <w:rPr>
                <w:rFonts w:ascii="Traditional Arabic" w:eastAsiaTheme="minorEastAsia" w:hAnsi="Traditional Arabic" w:cs="Traditional Arabic"/>
                <w:i/>
                <w:sz w:val="28"/>
                <w:szCs w:val="28"/>
              </w:rPr>
            </w:pPr>
            <w:r w:rsidRPr="00396255">
              <w:rPr>
                <w:rFonts w:ascii="Traditional Arabic" w:eastAsiaTheme="minorEastAsia" w:hAnsi="Traditional Arabic" w:cs="Traditional Arabic"/>
                <w:i/>
                <w:sz w:val="28"/>
                <w:szCs w:val="28"/>
                <w:rtl/>
              </w:rPr>
              <w:t>73,32</w:t>
            </w:r>
          </w:p>
        </w:tc>
        <w:tc>
          <w:tcPr>
            <w:tcW w:w="876" w:type="dxa"/>
          </w:tcPr>
          <w:p w14:paraId="4EB00226" w14:textId="628CA0A9" w:rsidR="001D52CC" w:rsidRPr="00396255" w:rsidRDefault="0057332B" w:rsidP="00586EEB">
            <w:pPr>
              <w:pStyle w:val="ListParagraph"/>
              <w:spacing w:line="360" w:lineRule="auto"/>
              <w:ind w:left="0"/>
              <w:jc w:val="center"/>
              <w:rPr>
                <w:rFonts w:ascii="Traditional Arabic" w:eastAsiaTheme="minorEastAsia" w:hAnsi="Traditional Arabic" w:cs="Traditional Arabic"/>
                <w:i/>
                <w:sz w:val="28"/>
                <w:szCs w:val="28"/>
              </w:rPr>
            </w:pPr>
            <w:r w:rsidRPr="00396255">
              <w:rPr>
                <w:rFonts w:ascii="Traditional Arabic" w:eastAsiaTheme="minorEastAsia" w:hAnsi="Traditional Arabic" w:cs="Traditional Arabic"/>
                <w:i/>
                <w:sz w:val="28"/>
                <w:szCs w:val="28"/>
                <w:rtl/>
              </w:rPr>
              <w:t>11,327</w:t>
            </w:r>
          </w:p>
        </w:tc>
      </w:tr>
    </w:tbl>
    <w:p w14:paraId="6C06DBE4" w14:textId="77777777" w:rsidR="001D52CC" w:rsidRDefault="001D52CC" w:rsidP="001D52CC">
      <w:pPr>
        <w:pStyle w:val="ListParagraph"/>
        <w:spacing w:line="360" w:lineRule="auto"/>
        <w:ind w:left="0" w:firstLine="720"/>
        <w:jc w:val="both"/>
        <w:rPr>
          <w:rFonts w:ascii="Times New Roman" w:eastAsiaTheme="minorEastAsia" w:hAnsi="Times New Roman" w:cs="Times New Roman"/>
          <w:b/>
          <w:bCs/>
          <w:iCs/>
        </w:rPr>
      </w:pPr>
    </w:p>
    <w:p w14:paraId="252D7AB0" w14:textId="4E6C70C9" w:rsidR="001D52CC" w:rsidRDefault="008E2C87" w:rsidP="00A3686D">
      <w:pPr>
        <w:pStyle w:val="ListParagraph"/>
        <w:spacing w:after="0" w:line="240" w:lineRule="auto"/>
        <w:ind w:left="124" w:firstLine="567"/>
        <w:rPr>
          <w:rFonts w:ascii="Traditional Arabic" w:hAnsi="Traditional Arabic" w:cs="Traditional Arabic"/>
          <w:b/>
          <w:bCs/>
          <w:sz w:val="28"/>
          <w:szCs w:val="28"/>
        </w:rPr>
      </w:pPr>
      <w:r w:rsidRPr="008E2C87">
        <w:rPr>
          <w:rFonts w:ascii="Traditional Arabic" w:hAnsi="Traditional Arabic" w:cs="Traditional Arabic"/>
          <w:b/>
          <w:bCs/>
          <w:sz w:val="28"/>
          <w:szCs w:val="28"/>
          <w:rtl/>
        </w:rPr>
        <w:t>من تلك البيانات يمكن تفسير أن:</w:t>
      </w:r>
    </w:p>
    <w:p w14:paraId="0CF20BA6" w14:textId="16897A97" w:rsidR="008E2C87" w:rsidRPr="00A3686D" w:rsidRDefault="008E2C87" w:rsidP="002E39FE">
      <w:pPr>
        <w:pStyle w:val="ListParagraph"/>
        <w:numPr>
          <w:ilvl w:val="0"/>
          <w:numId w:val="23"/>
        </w:numPr>
        <w:spacing w:after="0" w:line="240" w:lineRule="auto"/>
        <w:ind w:left="549"/>
        <w:rPr>
          <w:rFonts w:ascii="Times New Roman" w:hAnsi="Times New Roman" w:cs="Times New Roman"/>
          <w:sz w:val="22"/>
          <w:szCs w:val="22"/>
        </w:rPr>
      </w:pPr>
      <w:r w:rsidRPr="008E2C87">
        <w:rPr>
          <w:rFonts w:ascii="Traditional Arabic" w:hAnsi="Traditional Arabic" w:cs="Traditional Arabic"/>
          <w:sz w:val="28"/>
          <w:szCs w:val="28"/>
          <w:rtl/>
        </w:rPr>
        <w:t>إتْقانُ قَواعِدِ النَّحْوِ</w:t>
      </w:r>
      <w:r w:rsidRPr="008E2C87">
        <w:rPr>
          <w:rFonts w:ascii="Traditional Arabic" w:hAnsi="Traditional Arabic" w:cs="Traditional Arabic"/>
          <w:sz w:val="28"/>
          <w:szCs w:val="28"/>
        </w:rPr>
        <w:t xml:space="preserve"> </w:t>
      </w:r>
      <w:r w:rsidRPr="00A3686D">
        <w:rPr>
          <w:rFonts w:ascii="Times New Roman" w:hAnsi="Times New Roman" w:cs="Times New Roman"/>
          <w:sz w:val="20"/>
          <w:szCs w:val="20"/>
          <w:rtl/>
        </w:rPr>
        <w:t>(</w:t>
      </w:r>
      <w:r w:rsidRPr="00A3686D">
        <w:rPr>
          <w:rFonts w:ascii="Times New Roman" w:hAnsi="Times New Roman" w:cs="Times New Roman"/>
          <w:sz w:val="20"/>
          <w:szCs w:val="20"/>
        </w:rPr>
        <w:t>X₁</w:t>
      </w:r>
      <w:r w:rsidRPr="00A3686D">
        <w:rPr>
          <w:rFonts w:ascii="Times New Roman" w:hAnsi="Times New Roman" w:cs="Times New Roman"/>
          <w:sz w:val="20"/>
          <w:szCs w:val="20"/>
          <w:rtl/>
        </w:rPr>
        <w:t>)</w:t>
      </w:r>
    </w:p>
    <w:p w14:paraId="42460BA9" w14:textId="118219B7" w:rsidR="008E2C87" w:rsidRPr="008E2C87" w:rsidRDefault="008E2C87" w:rsidP="00A3686D">
      <w:pPr>
        <w:pStyle w:val="ListParagraph"/>
        <w:spacing w:after="0" w:line="240" w:lineRule="auto"/>
        <w:ind w:left="549"/>
        <w:jc w:val="both"/>
        <w:rPr>
          <w:rFonts w:ascii="Traditional Arabic" w:hAnsi="Traditional Arabic" w:cs="Traditional Arabic"/>
          <w:sz w:val="28"/>
          <w:szCs w:val="28"/>
        </w:rPr>
      </w:pPr>
      <w:r w:rsidRPr="008E2C87">
        <w:rPr>
          <w:rFonts w:ascii="Traditional Arabic" w:hAnsi="Traditional Arabic" w:cs="Traditional Arabic"/>
          <w:sz w:val="28"/>
          <w:szCs w:val="28"/>
          <w:rtl/>
        </w:rPr>
        <w:t>من بين واحد وثلاثين طالبًا، كانت الدرجة الأدنى ٤٢ والدرجة الأعلى ١٠٠. وكان متوسط الدرجات ٧٦٫٣٢، مما يدل على أن إتقان قواعد النحو بشكل عام يقع في الفئة الجيدة. وتشير درجة الانحراف المعياري البالغة ١٦٫٥٢٨ إلى وجود تباين كبير نسبيًا في نتائج إتقان قواعد النحو بين الطلاب.</w:t>
      </w:r>
    </w:p>
    <w:p w14:paraId="27637AD6" w14:textId="4C2DACB9" w:rsidR="008E2C87" w:rsidRPr="008E2C87" w:rsidRDefault="008E2C87" w:rsidP="002E39FE">
      <w:pPr>
        <w:pStyle w:val="ListParagraph"/>
        <w:numPr>
          <w:ilvl w:val="0"/>
          <w:numId w:val="23"/>
        </w:numPr>
        <w:ind w:left="549"/>
        <w:rPr>
          <w:rFonts w:ascii="Traditional Arabic" w:hAnsi="Traditional Arabic" w:cs="Traditional Arabic"/>
          <w:sz w:val="28"/>
          <w:szCs w:val="28"/>
        </w:rPr>
      </w:pPr>
      <w:r w:rsidRPr="008E2C87">
        <w:rPr>
          <w:rFonts w:ascii="Traditional Arabic" w:hAnsi="Traditional Arabic" w:cs="Traditional Arabic"/>
          <w:sz w:val="28"/>
          <w:szCs w:val="28"/>
          <w:rtl/>
        </w:rPr>
        <w:t>إتقان قواعد الصرف</w:t>
      </w:r>
      <w:r>
        <w:rPr>
          <w:rFonts w:ascii="Traditional Arabic" w:hAnsi="Traditional Arabic" w:cs="Traditional Arabic"/>
          <w:sz w:val="28"/>
          <w:szCs w:val="28"/>
        </w:rPr>
        <w:t xml:space="preserve"> </w:t>
      </w:r>
      <w:r w:rsidRPr="00A3686D">
        <w:rPr>
          <w:rFonts w:ascii="Times New Roman" w:hAnsi="Times New Roman" w:cs="Times New Roman"/>
          <w:sz w:val="20"/>
          <w:szCs w:val="20"/>
          <w:rtl/>
        </w:rPr>
        <w:t>(</w:t>
      </w:r>
      <w:r w:rsidRPr="00A3686D">
        <w:rPr>
          <w:rFonts w:ascii="Times New Roman" w:hAnsi="Times New Roman" w:cs="Times New Roman"/>
          <w:sz w:val="20"/>
          <w:szCs w:val="20"/>
        </w:rPr>
        <w:t>X₂</w:t>
      </w:r>
      <w:r w:rsidRPr="00A3686D">
        <w:rPr>
          <w:rFonts w:ascii="Times New Roman" w:hAnsi="Times New Roman" w:cs="Times New Roman"/>
          <w:sz w:val="20"/>
          <w:szCs w:val="20"/>
          <w:rtl/>
        </w:rPr>
        <w:t>)</w:t>
      </w:r>
    </w:p>
    <w:p w14:paraId="627D4FB4" w14:textId="0A8966EC" w:rsidR="008E2C87" w:rsidRDefault="008E2C87" w:rsidP="008E2C87">
      <w:pPr>
        <w:pStyle w:val="ListParagraph"/>
        <w:ind w:left="549"/>
        <w:jc w:val="both"/>
        <w:rPr>
          <w:rFonts w:ascii="Traditional Arabic" w:hAnsi="Traditional Arabic" w:cs="Traditional Arabic"/>
          <w:sz w:val="28"/>
          <w:szCs w:val="28"/>
        </w:rPr>
      </w:pPr>
      <w:r w:rsidRPr="008E2C87">
        <w:rPr>
          <w:rFonts w:ascii="Traditional Arabic" w:hAnsi="Traditional Arabic" w:cs="Traditional Arabic"/>
          <w:sz w:val="28"/>
          <w:szCs w:val="28"/>
          <w:rtl/>
        </w:rPr>
        <w:lastRenderedPageBreak/>
        <w:t>كانت الدرجة الدنيا ٤٩ والعليا ٩٥، بمتوسط قدره ٧٨٫٩٧. يشير هذا المتوسط إلى أن إتقان قواعد الصرف لدى الطلاب يقع ضمن الفئة الجيدة، كما يشير إلى وجود تباين متوسط بقيمة انحراف معياري قدره ١٣٫٤٧٢.</w:t>
      </w:r>
    </w:p>
    <w:p w14:paraId="5BF17FF5" w14:textId="0AA57835" w:rsidR="008E2C87" w:rsidRDefault="008E2C87" w:rsidP="002E39FE">
      <w:pPr>
        <w:pStyle w:val="ListParagraph"/>
        <w:numPr>
          <w:ilvl w:val="0"/>
          <w:numId w:val="23"/>
        </w:numPr>
        <w:ind w:left="549"/>
        <w:rPr>
          <w:rFonts w:ascii="Traditional Arabic" w:hAnsi="Traditional Arabic" w:cs="Traditional Arabic"/>
          <w:sz w:val="28"/>
          <w:szCs w:val="28"/>
        </w:rPr>
      </w:pPr>
      <w:r w:rsidRPr="008E2C87">
        <w:rPr>
          <w:rFonts w:ascii="Traditional Arabic" w:hAnsi="Traditional Arabic" w:cs="Traditional Arabic"/>
          <w:sz w:val="28"/>
          <w:szCs w:val="28"/>
          <w:rtl/>
        </w:rPr>
        <w:t>القدرة على قراءة الكتاب الأصفر</w:t>
      </w:r>
    </w:p>
    <w:p w14:paraId="709EB100" w14:textId="7CDD394F" w:rsidR="008E2C87" w:rsidRDefault="002416EA" w:rsidP="002416EA">
      <w:pPr>
        <w:pStyle w:val="ListParagraph"/>
        <w:ind w:left="549"/>
        <w:jc w:val="both"/>
        <w:rPr>
          <w:rFonts w:ascii="Traditional Arabic" w:hAnsi="Traditional Arabic" w:cs="Traditional Arabic"/>
          <w:sz w:val="28"/>
          <w:szCs w:val="28"/>
        </w:rPr>
      </w:pPr>
      <w:r w:rsidRPr="002416EA">
        <w:rPr>
          <w:rFonts w:ascii="Traditional Arabic" w:hAnsi="Traditional Arabic" w:cs="Traditional Arabic"/>
          <w:sz w:val="28"/>
          <w:szCs w:val="28"/>
          <w:rtl/>
        </w:rPr>
        <w:t>بدرجات تتراوح بين ٥٣ و٩١، وبمتوسط قدره ٧٢٫٣٢ مما يدل على أن قدرة الطلاب على قراءة الكتاب الأصفر تقع ضمن الفئة المتوسطة الجيدة، مع تباين نسبي صغير مقارنةً بالمتغيرات الأخرى، حيث بلغت قيمة الانحراف المعياري ١١٫٣٢٧</w:t>
      </w:r>
      <w:r w:rsidRPr="002416EA">
        <w:rPr>
          <w:rFonts w:ascii="Traditional Arabic" w:hAnsi="Traditional Arabic" w:cs="Traditional Arabic"/>
          <w:sz w:val="28"/>
          <w:szCs w:val="28"/>
        </w:rPr>
        <w:t>.</w:t>
      </w:r>
    </w:p>
    <w:p w14:paraId="4EF0F672" w14:textId="296A411C" w:rsidR="002416EA" w:rsidRDefault="002416EA" w:rsidP="002416EA">
      <w:pPr>
        <w:pStyle w:val="ListParagraph"/>
        <w:ind w:left="549"/>
        <w:jc w:val="center"/>
        <w:rPr>
          <w:rFonts w:ascii="Traditional Arabic" w:hAnsi="Traditional Arabic" w:cs="Traditional Arabic"/>
          <w:b/>
          <w:bCs/>
          <w:sz w:val="28"/>
          <w:szCs w:val="28"/>
        </w:rPr>
      </w:pPr>
      <w:r w:rsidRPr="002416EA">
        <w:rPr>
          <w:rFonts w:ascii="Traditional Arabic" w:hAnsi="Traditional Arabic" w:cs="Traditional Arabic"/>
          <w:b/>
          <w:bCs/>
          <w:sz w:val="28"/>
          <w:szCs w:val="28"/>
          <w:rtl/>
        </w:rPr>
        <w:t>الجدول ٤٫٢</w:t>
      </w:r>
    </w:p>
    <w:p w14:paraId="693D9A21" w14:textId="3DD0A184" w:rsidR="002416EA" w:rsidRDefault="002416EA" w:rsidP="002416EA">
      <w:pPr>
        <w:pStyle w:val="ListParagraph"/>
        <w:ind w:left="549"/>
        <w:jc w:val="center"/>
        <w:rPr>
          <w:rFonts w:ascii="Traditional Arabic" w:hAnsi="Traditional Arabic" w:cs="Traditional Arabic"/>
          <w:b/>
          <w:bCs/>
          <w:sz w:val="28"/>
          <w:szCs w:val="28"/>
        </w:rPr>
      </w:pPr>
      <w:r w:rsidRPr="002416EA">
        <w:rPr>
          <w:rFonts w:ascii="Traditional Arabic" w:hAnsi="Traditional Arabic" w:cs="Traditional Arabic"/>
          <w:b/>
          <w:bCs/>
          <w:sz w:val="28"/>
          <w:szCs w:val="28"/>
          <w:rtl/>
        </w:rPr>
        <w:t>التصنيفات بناءً على متوسط الدرجات</w:t>
      </w:r>
    </w:p>
    <w:tbl>
      <w:tblPr>
        <w:tblStyle w:val="TableGrid"/>
        <w:tblpPr w:leftFromText="180" w:rightFromText="180" w:vertAnchor="text" w:horzAnchor="margin" w:tblpXSpec="center" w:tblpY="33"/>
        <w:tblW w:w="0" w:type="auto"/>
        <w:tblLook w:val="04A0" w:firstRow="1" w:lastRow="0" w:firstColumn="1" w:lastColumn="0" w:noHBand="0" w:noVBand="1"/>
      </w:tblPr>
      <w:tblGrid>
        <w:gridCol w:w="2095"/>
        <w:gridCol w:w="2277"/>
      </w:tblGrid>
      <w:tr w:rsidR="00A3686D" w14:paraId="0C731940" w14:textId="77777777" w:rsidTr="00A3686D">
        <w:tc>
          <w:tcPr>
            <w:tcW w:w="2095" w:type="dxa"/>
          </w:tcPr>
          <w:p w14:paraId="04D27739" w14:textId="148FC2EE" w:rsidR="00A3686D" w:rsidRPr="00E9578B" w:rsidRDefault="00E9578B" w:rsidP="00E9578B">
            <w:pPr>
              <w:pStyle w:val="ListParagraph"/>
              <w:ind w:left="0"/>
              <w:jc w:val="center"/>
              <w:rPr>
                <w:rFonts w:ascii="Traditional Arabic" w:eastAsiaTheme="minorEastAsia" w:hAnsi="Traditional Arabic" w:cs="Traditional Arabic"/>
                <w:b/>
                <w:bCs/>
                <w:i/>
                <w:sz w:val="28"/>
                <w:szCs w:val="28"/>
              </w:rPr>
            </w:pPr>
            <w:r w:rsidRPr="00E9578B">
              <w:rPr>
                <w:rFonts w:ascii="Traditional Arabic" w:eastAsiaTheme="minorEastAsia" w:hAnsi="Traditional Arabic" w:cs="Traditional Arabic"/>
                <w:b/>
                <w:bCs/>
                <w:i/>
                <w:sz w:val="28"/>
                <w:szCs w:val="28"/>
                <w:rtl/>
              </w:rPr>
              <w:t>مدى القيم</w:t>
            </w:r>
          </w:p>
        </w:tc>
        <w:tc>
          <w:tcPr>
            <w:tcW w:w="2277" w:type="dxa"/>
          </w:tcPr>
          <w:p w14:paraId="193474D7" w14:textId="7D11B13C" w:rsidR="00A3686D" w:rsidRPr="00E9578B" w:rsidRDefault="00E9578B" w:rsidP="00E9578B">
            <w:pPr>
              <w:pStyle w:val="ListParagraph"/>
              <w:ind w:left="0"/>
              <w:jc w:val="center"/>
              <w:rPr>
                <w:rFonts w:ascii="Traditional Arabic" w:eastAsiaTheme="minorEastAsia" w:hAnsi="Traditional Arabic" w:cs="Traditional Arabic"/>
                <w:b/>
                <w:bCs/>
                <w:i/>
                <w:sz w:val="28"/>
                <w:szCs w:val="28"/>
              </w:rPr>
            </w:pPr>
            <w:r w:rsidRPr="00E9578B">
              <w:rPr>
                <w:rFonts w:ascii="Traditional Arabic" w:eastAsiaTheme="minorEastAsia" w:hAnsi="Traditional Arabic" w:cs="Traditional Arabic"/>
                <w:b/>
                <w:bCs/>
                <w:i/>
                <w:sz w:val="28"/>
                <w:szCs w:val="28"/>
                <w:rtl/>
              </w:rPr>
              <w:t>طبقي</w:t>
            </w:r>
          </w:p>
        </w:tc>
      </w:tr>
      <w:tr w:rsidR="00A3686D" w:rsidRPr="005D54E1" w14:paraId="75DC5BAA" w14:textId="77777777" w:rsidTr="00A3686D">
        <w:tc>
          <w:tcPr>
            <w:tcW w:w="2095" w:type="dxa"/>
          </w:tcPr>
          <w:p w14:paraId="369C681E" w14:textId="04BA01AD" w:rsidR="00A3686D" w:rsidRPr="006F2F92" w:rsidRDefault="00E9578B" w:rsidP="00A3686D">
            <w:pPr>
              <w:pStyle w:val="ListParagraph"/>
              <w:spacing w:line="360" w:lineRule="auto"/>
              <w:ind w:left="0"/>
              <w:jc w:val="center"/>
              <w:rPr>
                <w:rFonts w:eastAsiaTheme="minorEastAsia"/>
                <w:i/>
                <w:sz w:val="24"/>
                <w:szCs w:val="24"/>
              </w:rPr>
            </w:pPr>
            <w:r w:rsidRPr="006F2F92">
              <w:rPr>
                <w:rFonts w:eastAsiaTheme="minorEastAsia" w:hint="cs"/>
                <w:i/>
                <w:sz w:val="24"/>
                <w:szCs w:val="24"/>
                <w:rtl/>
              </w:rPr>
              <w:t>0 - 50</w:t>
            </w:r>
          </w:p>
        </w:tc>
        <w:tc>
          <w:tcPr>
            <w:tcW w:w="2277" w:type="dxa"/>
          </w:tcPr>
          <w:p w14:paraId="295325C2" w14:textId="074A703B" w:rsidR="00A3686D" w:rsidRPr="006F2F92" w:rsidRDefault="00E9578B" w:rsidP="00A3686D">
            <w:pPr>
              <w:pStyle w:val="ListParagraph"/>
              <w:spacing w:line="360" w:lineRule="auto"/>
              <w:ind w:left="0"/>
              <w:jc w:val="center"/>
              <w:rPr>
                <w:rFonts w:eastAsiaTheme="minorEastAsia"/>
                <w:i/>
                <w:sz w:val="24"/>
                <w:szCs w:val="24"/>
              </w:rPr>
            </w:pPr>
            <w:r w:rsidRPr="006F2F92">
              <w:rPr>
                <w:rFonts w:eastAsiaTheme="minorEastAsia" w:hint="cs"/>
                <w:i/>
                <w:sz w:val="24"/>
                <w:szCs w:val="24"/>
                <w:rtl/>
              </w:rPr>
              <w:t>ضعيف</w:t>
            </w:r>
          </w:p>
        </w:tc>
      </w:tr>
      <w:tr w:rsidR="00A3686D" w:rsidRPr="005D54E1" w14:paraId="399671B9" w14:textId="77777777" w:rsidTr="00A3686D">
        <w:tc>
          <w:tcPr>
            <w:tcW w:w="2095" w:type="dxa"/>
          </w:tcPr>
          <w:p w14:paraId="21B580F2" w14:textId="339E544B" w:rsidR="00A3686D" w:rsidRPr="006F2F92" w:rsidRDefault="00E9578B" w:rsidP="00A3686D">
            <w:pPr>
              <w:pStyle w:val="ListParagraph"/>
              <w:spacing w:line="360" w:lineRule="auto"/>
              <w:ind w:left="0"/>
              <w:jc w:val="center"/>
              <w:rPr>
                <w:rFonts w:eastAsiaTheme="minorEastAsia"/>
                <w:i/>
                <w:sz w:val="24"/>
                <w:szCs w:val="24"/>
              </w:rPr>
            </w:pPr>
            <w:r w:rsidRPr="006F2F92">
              <w:rPr>
                <w:rFonts w:eastAsiaTheme="minorEastAsia" w:hint="cs"/>
                <w:i/>
                <w:sz w:val="24"/>
                <w:szCs w:val="24"/>
                <w:rtl/>
              </w:rPr>
              <w:t>60 - 74</w:t>
            </w:r>
            <w:r w:rsidR="00A3686D" w:rsidRPr="006F2F92">
              <w:rPr>
                <w:rFonts w:eastAsiaTheme="minorEastAsia"/>
                <w:i/>
                <w:sz w:val="24"/>
                <w:szCs w:val="24"/>
              </w:rPr>
              <w:t xml:space="preserve"> </w:t>
            </w:r>
          </w:p>
        </w:tc>
        <w:tc>
          <w:tcPr>
            <w:tcW w:w="2277" w:type="dxa"/>
          </w:tcPr>
          <w:p w14:paraId="4B2084E0" w14:textId="4E6C115A" w:rsidR="00A3686D" w:rsidRPr="006F2F92" w:rsidRDefault="00E9578B" w:rsidP="00A3686D">
            <w:pPr>
              <w:pStyle w:val="ListParagraph"/>
              <w:spacing w:line="360" w:lineRule="auto"/>
              <w:ind w:left="0"/>
              <w:jc w:val="center"/>
              <w:rPr>
                <w:rFonts w:eastAsiaTheme="minorEastAsia"/>
                <w:i/>
                <w:sz w:val="24"/>
                <w:szCs w:val="24"/>
              </w:rPr>
            </w:pPr>
            <w:r w:rsidRPr="006F2F92">
              <w:rPr>
                <w:rFonts w:eastAsiaTheme="minorEastAsia" w:hint="cs"/>
                <w:i/>
                <w:sz w:val="24"/>
                <w:szCs w:val="24"/>
                <w:rtl/>
              </w:rPr>
              <w:t>مقبول</w:t>
            </w:r>
          </w:p>
        </w:tc>
      </w:tr>
      <w:tr w:rsidR="00A3686D" w:rsidRPr="005D54E1" w14:paraId="2D7671C2" w14:textId="77777777" w:rsidTr="00A3686D">
        <w:tc>
          <w:tcPr>
            <w:tcW w:w="2095" w:type="dxa"/>
          </w:tcPr>
          <w:p w14:paraId="5B9592B5" w14:textId="5BA5FFB7" w:rsidR="00A3686D" w:rsidRPr="006F2F92" w:rsidRDefault="00E9578B" w:rsidP="00A3686D">
            <w:pPr>
              <w:pStyle w:val="ListParagraph"/>
              <w:spacing w:line="360" w:lineRule="auto"/>
              <w:ind w:left="0"/>
              <w:jc w:val="center"/>
              <w:rPr>
                <w:rFonts w:eastAsiaTheme="minorEastAsia"/>
                <w:i/>
                <w:sz w:val="24"/>
                <w:szCs w:val="24"/>
              </w:rPr>
            </w:pPr>
            <w:r w:rsidRPr="006F2F92">
              <w:rPr>
                <w:rFonts w:eastAsiaTheme="minorEastAsia" w:hint="cs"/>
                <w:i/>
                <w:sz w:val="24"/>
                <w:szCs w:val="24"/>
                <w:rtl/>
              </w:rPr>
              <w:t>75 - 84</w:t>
            </w:r>
          </w:p>
        </w:tc>
        <w:tc>
          <w:tcPr>
            <w:tcW w:w="2277" w:type="dxa"/>
          </w:tcPr>
          <w:p w14:paraId="142A150E" w14:textId="59EC5611" w:rsidR="00A3686D" w:rsidRPr="006F2F92" w:rsidRDefault="00E9578B" w:rsidP="00A3686D">
            <w:pPr>
              <w:pStyle w:val="ListParagraph"/>
              <w:spacing w:line="360" w:lineRule="auto"/>
              <w:ind w:left="0"/>
              <w:jc w:val="center"/>
              <w:rPr>
                <w:rFonts w:eastAsiaTheme="minorEastAsia"/>
                <w:i/>
                <w:sz w:val="24"/>
                <w:szCs w:val="24"/>
              </w:rPr>
            </w:pPr>
            <w:r w:rsidRPr="006F2F92">
              <w:rPr>
                <w:rFonts w:eastAsiaTheme="minorEastAsia" w:hint="cs"/>
                <w:i/>
                <w:sz w:val="24"/>
                <w:szCs w:val="24"/>
                <w:rtl/>
              </w:rPr>
              <w:t>جيد</w:t>
            </w:r>
          </w:p>
        </w:tc>
      </w:tr>
      <w:tr w:rsidR="00A3686D" w:rsidRPr="005D54E1" w14:paraId="05776AC5" w14:textId="77777777" w:rsidTr="00A3686D">
        <w:tc>
          <w:tcPr>
            <w:tcW w:w="2095" w:type="dxa"/>
          </w:tcPr>
          <w:p w14:paraId="33F6F7BE" w14:textId="46834CBE" w:rsidR="00A3686D" w:rsidRPr="006F2F92" w:rsidRDefault="00E9578B" w:rsidP="00A3686D">
            <w:pPr>
              <w:pStyle w:val="ListParagraph"/>
              <w:spacing w:line="360" w:lineRule="auto"/>
              <w:ind w:left="0"/>
              <w:jc w:val="center"/>
              <w:rPr>
                <w:rFonts w:eastAsiaTheme="minorEastAsia"/>
                <w:i/>
                <w:sz w:val="24"/>
                <w:szCs w:val="24"/>
              </w:rPr>
            </w:pPr>
            <w:r w:rsidRPr="006F2F92">
              <w:rPr>
                <w:rFonts w:eastAsiaTheme="minorEastAsia" w:hint="cs"/>
                <w:i/>
                <w:sz w:val="24"/>
                <w:szCs w:val="24"/>
                <w:rtl/>
              </w:rPr>
              <w:t>85 - 100</w:t>
            </w:r>
          </w:p>
        </w:tc>
        <w:tc>
          <w:tcPr>
            <w:tcW w:w="2277" w:type="dxa"/>
          </w:tcPr>
          <w:p w14:paraId="248B0CD1" w14:textId="09E51D8A" w:rsidR="00A3686D" w:rsidRPr="006F2F92" w:rsidRDefault="00E9578B" w:rsidP="00A3686D">
            <w:pPr>
              <w:pStyle w:val="ListParagraph"/>
              <w:spacing w:line="360" w:lineRule="auto"/>
              <w:ind w:left="0"/>
              <w:jc w:val="center"/>
              <w:rPr>
                <w:rFonts w:eastAsiaTheme="minorEastAsia"/>
                <w:i/>
                <w:sz w:val="24"/>
                <w:szCs w:val="24"/>
              </w:rPr>
            </w:pPr>
            <w:r w:rsidRPr="006F2F92">
              <w:rPr>
                <w:rFonts w:eastAsiaTheme="minorEastAsia" w:hint="cs"/>
                <w:i/>
                <w:sz w:val="24"/>
                <w:szCs w:val="24"/>
                <w:rtl/>
              </w:rPr>
              <w:t>جيد ج</w:t>
            </w:r>
            <w:r w:rsidR="006F2F92" w:rsidRPr="006F2F92">
              <w:rPr>
                <w:rFonts w:eastAsiaTheme="minorEastAsia" w:hint="cs"/>
                <w:i/>
                <w:sz w:val="24"/>
                <w:szCs w:val="24"/>
                <w:rtl/>
              </w:rPr>
              <w:t>دا</w:t>
            </w:r>
          </w:p>
        </w:tc>
      </w:tr>
    </w:tbl>
    <w:p w14:paraId="7AE7F6D0" w14:textId="77777777" w:rsidR="002416EA" w:rsidRDefault="002416EA" w:rsidP="002416EA">
      <w:pPr>
        <w:pStyle w:val="ListParagraph"/>
        <w:ind w:left="549"/>
        <w:jc w:val="center"/>
        <w:rPr>
          <w:rFonts w:ascii="Traditional Arabic" w:hAnsi="Traditional Arabic" w:cs="Traditional Arabic"/>
          <w:b/>
          <w:bCs/>
          <w:sz w:val="28"/>
          <w:szCs w:val="28"/>
        </w:rPr>
      </w:pPr>
    </w:p>
    <w:p w14:paraId="4A40CDEC" w14:textId="77777777" w:rsidR="002416EA" w:rsidRDefault="002416EA" w:rsidP="002416EA">
      <w:pPr>
        <w:pStyle w:val="ListParagraph"/>
        <w:ind w:left="549"/>
        <w:rPr>
          <w:rFonts w:ascii="Traditional Arabic" w:hAnsi="Traditional Arabic" w:cs="Traditional Arabic"/>
          <w:b/>
          <w:bCs/>
          <w:sz w:val="28"/>
          <w:szCs w:val="28"/>
        </w:rPr>
      </w:pPr>
    </w:p>
    <w:p w14:paraId="491DA3BE" w14:textId="59AC9D10" w:rsidR="002416EA" w:rsidRDefault="002416EA" w:rsidP="00A3686D">
      <w:pPr>
        <w:pStyle w:val="ListParagraph"/>
        <w:spacing w:after="0" w:line="240" w:lineRule="auto"/>
        <w:ind w:left="124" w:firstLine="567"/>
        <w:jc w:val="both"/>
        <w:rPr>
          <w:rFonts w:ascii="Traditional Arabic" w:hAnsi="Traditional Arabic" w:cs="Traditional Arabic"/>
          <w:sz w:val="28"/>
          <w:szCs w:val="28"/>
        </w:rPr>
      </w:pPr>
      <w:r w:rsidRPr="002416EA">
        <w:rPr>
          <w:rFonts w:ascii="Traditional Arabic" w:hAnsi="Traditional Arabic" w:cs="Traditional Arabic"/>
          <w:sz w:val="28"/>
          <w:szCs w:val="28"/>
          <w:rtl/>
        </w:rPr>
        <w:t xml:space="preserve">تم تصنيف درجات الجدول المذكور بناء على فترات مقياس من ٠ إلى ١٠٠، وقُسّمت إلى أربعة مستويات من التحصيل. وقد استُخدمت هذه </w:t>
      </w:r>
      <w:r w:rsidRPr="002416EA">
        <w:rPr>
          <w:rFonts w:ascii="Traditional Arabic" w:hAnsi="Traditional Arabic" w:cs="Traditional Arabic"/>
          <w:sz w:val="28"/>
          <w:szCs w:val="28"/>
          <w:rtl/>
        </w:rPr>
        <w:lastRenderedPageBreak/>
        <w:t>المعايير في تقييم الأداء في مدرسة معاهد قدس، وتم تبنيها في هذا البحث لتصنيف مستوى إتقان الطلاب للمتغيرات المدروسة.</w:t>
      </w:r>
    </w:p>
    <w:p w14:paraId="2991BEC4" w14:textId="2E1A39F1" w:rsidR="002416EA" w:rsidRDefault="002416EA" w:rsidP="00A3686D">
      <w:pPr>
        <w:pStyle w:val="ListParagraph"/>
        <w:spacing w:after="0" w:line="240" w:lineRule="auto"/>
        <w:ind w:left="124" w:firstLine="567"/>
        <w:jc w:val="both"/>
        <w:rPr>
          <w:rFonts w:ascii="Traditional Arabic" w:hAnsi="Traditional Arabic" w:cs="Traditional Arabic"/>
          <w:sz w:val="28"/>
          <w:szCs w:val="28"/>
          <w:rtl/>
        </w:rPr>
      </w:pPr>
      <w:r w:rsidRPr="002416EA">
        <w:rPr>
          <w:rFonts w:ascii="Traditional Arabic" w:hAnsi="Traditional Arabic" w:cs="Traditional Arabic"/>
          <w:sz w:val="28"/>
          <w:szCs w:val="28"/>
          <w:rtl/>
        </w:rPr>
        <w:t xml:space="preserve">وبناء على هذه النتائج الوصفية، يمكن الاستنتاج أن غالبية طلاب الصف الثاني عشر في مدرسة معاهد قدس يتمتعون بإتقان جيد في قواعد النحو والصرف، إلا أن قدرتهم على قراءة الكتاب الأصفر ما زالت في المستوى المتوسط. ولذلك، من الضروري إجراء تحليل انحدار لمعرفة ما إذا كان المتغيران </w:t>
      </w:r>
      <w:r w:rsidRPr="002659D1">
        <w:rPr>
          <w:rFonts w:ascii="Times New Roman" w:hAnsi="Times New Roman" w:cs="Times New Roman"/>
          <w:sz w:val="20"/>
          <w:szCs w:val="20"/>
        </w:rPr>
        <w:t>X₁</w:t>
      </w:r>
      <w:r w:rsidRPr="002659D1">
        <w:rPr>
          <w:rFonts w:ascii="Traditional Arabic" w:hAnsi="Traditional Arabic" w:cs="Traditional Arabic"/>
          <w:rtl/>
        </w:rPr>
        <w:t xml:space="preserve"> </w:t>
      </w:r>
      <w:r w:rsidRPr="002659D1">
        <w:rPr>
          <w:rFonts w:ascii="Traditional Arabic" w:hAnsi="Traditional Arabic" w:cs="Traditional Arabic"/>
          <w:sz w:val="28"/>
          <w:szCs w:val="28"/>
          <w:rtl/>
        </w:rPr>
        <w:t xml:space="preserve">و </w:t>
      </w:r>
      <w:r w:rsidRPr="002659D1">
        <w:rPr>
          <w:rFonts w:ascii="Times New Roman" w:hAnsi="Times New Roman" w:cs="Times New Roman"/>
          <w:sz w:val="20"/>
          <w:szCs w:val="20"/>
        </w:rPr>
        <w:t>X₂</w:t>
      </w:r>
      <w:r w:rsidRPr="002659D1">
        <w:rPr>
          <w:rFonts w:ascii="Times New Roman" w:hAnsi="Times New Roman" w:cs="Times New Roman"/>
          <w:sz w:val="20"/>
          <w:szCs w:val="20"/>
          <w:rtl/>
        </w:rPr>
        <w:t xml:space="preserve"> </w:t>
      </w:r>
      <w:r w:rsidRPr="002659D1">
        <w:rPr>
          <w:rFonts w:ascii="Traditional Arabic" w:hAnsi="Traditional Arabic" w:cs="Traditional Arabic"/>
          <w:sz w:val="28"/>
          <w:szCs w:val="28"/>
          <w:rtl/>
        </w:rPr>
        <w:t xml:space="preserve">يؤثران بشكل معنوي على المتغير </w:t>
      </w:r>
      <w:r w:rsidRPr="002659D1">
        <w:rPr>
          <w:rFonts w:ascii="Times New Roman" w:hAnsi="Times New Roman" w:cs="Times New Roman"/>
          <w:sz w:val="20"/>
          <w:szCs w:val="20"/>
        </w:rPr>
        <w:t>Y</w:t>
      </w:r>
      <w:r w:rsidRPr="002659D1">
        <w:rPr>
          <w:rFonts w:ascii="Traditional Arabic" w:hAnsi="Traditional Arabic" w:cs="Traditional Arabic"/>
          <w:rtl/>
        </w:rPr>
        <w:t>.</w:t>
      </w:r>
    </w:p>
    <w:p w14:paraId="7CFB1C05" w14:textId="52314EA9" w:rsidR="00443AC8" w:rsidRDefault="00D9494F" w:rsidP="002E39FE">
      <w:pPr>
        <w:pStyle w:val="ListParagraph"/>
        <w:numPr>
          <w:ilvl w:val="0"/>
          <w:numId w:val="22"/>
        </w:numPr>
        <w:spacing w:after="0" w:line="240" w:lineRule="auto"/>
        <w:ind w:left="691"/>
        <w:jc w:val="both"/>
        <w:rPr>
          <w:rFonts w:ascii="Traditional Arabic" w:hAnsi="Traditional Arabic" w:cs="Traditional Arabic"/>
          <w:b/>
          <w:bCs/>
          <w:sz w:val="28"/>
          <w:szCs w:val="28"/>
        </w:rPr>
      </w:pPr>
      <w:r w:rsidRPr="00D9494F">
        <w:rPr>
          <w:rFonts w:ascii="Traditional Arabic" w:hAnsi="Traditional Arabic" w:cs="Traditional Arabic"/>
          <w:b/>
          <w:bCs/>
          <w:sz w:val="28"/>
          <w:szCs w:val="28"/>
          <w:rtl/>
        </w:rPr>
        <w:t xml:space="preserve">نتائج </w:t>
      </w:r>
      <w:r w:rsidR="00204700" w:rsidRPr="00204700">
        <w:rPr>
          <w:rFonts w:ascii="Traditional Arabic" w:hAnsi="Traditional Arabic" w:cs="Traditional Arabic"/>
          <w:b/>
          <w:bCs/>
          <w:sz w:val="28"/>
          <w:szCs w:val="28"/>
          <w:rtl/>
        </w:rPr>
        <w:t>اختبار الافتراضات المسبقة للتحليل</w:t>
      </w:r>
    </w:p>
    <w:p w14:paraId="48A38748" w14:textId="44A8621B" w:rsidR="00204700" w:rsidRPr="002659D1" w:rsidRDefault="00204700" w:rsidP="00204700">
      <w:pPr>
        <w:pStyle w:val="ListParagraph"/>
        <w:numPr>
          <w:ilvl w:val="0"/>
          <w:numId w:val="54"/>
        </w:numPr>
        <w:spacing w:after="0" w:line="240" w:lineRule="auto"/>
        <w:ind w:left="975"/>
        <w:jc w:val="both"/>
        <w:rPr>
          <w:rFonts w:ascii="Traditional Arabic" w:hAnsi="Traditional Arabic" w:cs="Traditional Arabic"/>
          <w:b/>
          <w:bCs/>
          <w:sz w:val="28"/>
          <w:szCs w:val="28"/>
        </w:rPr>
      </w:pPr>
      <w:r>
        <w:rPr>
          <w:rFonts w:ascii="Traditional Arabic" w:hAnsi="Traditional Arabic" w:cs="Traditional Arabic" w:hint="cs"/>
          <w:b/>
          <w:bCs/>
          <w:sz w:val="28"/>
          <w:szCs w:val="28"/>
          <w:rtl/>
        </w:rPr>
        <w:t>اختبار صحيح</w:t>
      </w:r>
    </w:p>
    <w:p w14:paraId="7C4683DF" w14:textId="3BB41DFF" w:rsidR="00184F1E" w:rsidRPr="00184F1E" w:rsidRDefault="00E174DD" w:rsidP="00184F1E">
      <w:pPr>
        <w:pStyle w:val="ListParagraph"/>
        <w:spacing w:after="0" w:line="240" w:lineRule="auto"/>
        <w:ind w:left="550" w:firstLine="283"/>
        <w:jc w:val="both"/>
        <w:rPr>
          <w:rFonts w:ascii="Traditional Arabic" w:hAnsi="Traditional Arabic" w:cs="Traditional Arabic"/>
          <w:sz w:val="28"/>
          <w:szCs w:val="28"/>
          <w:rtl/>
        </w:rPr>
      </w:pPr>
      <w:r w:rsidRPr="00E174DD">
        <w:rPr>
          <w:rFonts w:ascii="Traditional Arabic" w:hAnsi="Traditional Arabic" w:cs="Traditional Arabic"/>
          <w:sz w:val="28"/>
          <w:szCs w:val="28"/>
          <w:rtl/>
        </w:rPr>
        <w:t xml:space="preserve">يُجرى اختبار </w:t>
      </w:r>
      <w:r w:rsidR="00204700">
        <w:rPr>
          <w:rFonts w:ascii="Traditional Arabic" w:hAnsi="Traditional Arabic" w:cs="Traditional Arabic" w:hint="cs"/>
          <w:sz w:val="28"/>
          <w:szCs w:val="28"/>
          <w:rtl/>
        </w:rPr>
        <w:t>صح</w:t>
      </w:r>
      <w:r w:rsidR="00870F3F">
        <w:rPr>
          <w:rFonts w:ascii="Traditional Arabic" w:hAnsi="Traditional Arabic" w:cs="Traditional Arabic" w:hint="cs"/>
          <w:sz w:val="28"/>
          <w:szCs w:val="28"/>
          <w:rtl/>
        </w:rPr>
        <w:t>يح</w:t>
      </w:r>
      <w:r w:rsidRPr="00E174DD">
        <w:rPr>
          <w:rFonts w:ascii="Traditional Arabic" w:hAnsi="Traditional Arabic" w:cs="Traditional Arabic"/>
          <w:sz w:val="28"/>
          <w:szCs w:val="28"/>
          <w:rtl/>
        </w:rPr>
        <w:t xml:space="preserve"> لمعرفة ما إذا كانت بيانات البواقي من نموذج الانحدار تتبع التوزيع الطبيعي. ويُعَدّ هذا الاختبار مهمًّا لتحقيق أحد الفروض الكلاسيكية في تحليل الانحدار الخطي. وفي هذا البحث، أُجري اختبار التوزيع الطبيعي باستخدام طريقة </w:t>
      </w:r>
      <w:r w:rsidRPr="00E174DD">
        <w:rPr>
          <w:rFonts w:asciiTheme="majorBidi" w:hAnsiTheme="majorBidi" w:cstheme="majorBidi"/>
          <w:sz w:val="20"/>
          <w:szCs w:val="20"/>
        </w:rPr>
        <w:t>Kolmogorov-Smirnov</w:t>
      </w:r>
      <w:r w:rsidRPr="00E174DD">
        <w:rPr>
          <w:rFonts w:ascii="Traditional Arabic" w:hAnsi="Traditional Arabic" w:cs="Traditional Arabic"/>
          <w:sz w:val="28"/>
          <w:szCs w:val="28"/>
          <w:rtl/>
        </w:rPr>
        <w:t xml:space="preserve"> لعينة واحدة </w:t>
      </w:r>
      <w:r w:rsidRPr="00E174DD">
        <w:rPr>
          <w:rFonts w:asciiTheme="majorBidi" w:hAnsiTheme="majorBidi" w:cstheme="majorBidi"/>
          <w:sz w:val="20"/>
          <w:szCs w:val="20"/>
          <w:rtl/>
        </w:rPr>
        <w:t>(</w:t>
      </w:r>
      <w:r w:rsidRPr="00E174DD">
        <w:rPr>
          <w:rFonts w:asciiTheme="majorBidi" w:hAnsiTheme="majorBidi" w:cstheme="majorBidi"/>
          <w:sz w:val="20"/>
          <w:szCs w:val="20"/>
        </w:rPr>
        <w:t>One-Sample</w:t>
      </w:r>
      <w:r w:rsidRPr="00E174DD">
        <w:rPr>
          <w:rFonts w:asciiTheme="majorBidi" w:hAnsiTheme="majorBidi" w:cstheme="majorBidi"/>
          <w:sz w:val="20"/>
          <w:szCs w:val="20"/>
          <w:rtl/>
        </w:rPr>
        <w:t>)</w:t>
      </w:r>
      <w:r w:rsidRPr="00E174DD">
        <w:rPr>
          <w:rFonts w:ascii="Traditional Arabic" w:hAnsi="Traditional Arabic" w:cs="Traditional Arabic"/>
          <w:sz w:val="28"/>
          <w:szCs w:val="28"/>
          <w:rtl/>
        </w:rPr>
        <w:t xml:space="preserve"> على القيم غير المعيارية للبواقي </w:t>
      </w:r>
      <w:r w:rsidRPr="00E174DD">
        <w:rPr>
          <w:rFonts w:asciiTheme="majorBidi" w:hAnsiTheme="majorBidi" w:cstheme="majorBidi"/>
          <w:sz w:val="20"/>
          <w:szCs w:val="20"/>
          <w:rtl/>
        </w:rPr>
        <w:t>(</w:t>
      </w:r>
      <w:r w:rsidRPr="00E174DD">
        <w:rPr>
          <w:rFonts w:asciiTheme="majorBidi" w:hAnsiTheme="majorBidi" w:cstheme="majorBidi"/>
          <w:sz w:val="20"/>
          <w:szCs w:val="20"/>
        </w:rPr>
        <w:t>Unstandardized Residual</w:t>
      </w:r>
      <w:r w:rsidRPr="00E174DD">
        <w:rPr>
          <w:rFonts w:asciiTheme="majorBidi" w:hAnsiTheme="majorBidi" w:cstheme="majorBidi"/>
          <w:sz w:val="20"/>
          <w:szCs w:val="20"/>
          <w:rtl/>
        </w:rPr>
        <w:t>)</w:t>
      </w:r>
      <w:r w:rsidRPr="00E174DD">
        <w:rPr>
          <w:rFonts w:ascii="Traditional Arabic" w:hAnsi="Traditional Arabic" w:cs="Traditional Arabic"/>
          <w:sz w:val="28"/>
          <w:szCs w:val="28"/>
          <w:rtl/>
        </w:rPr>
        <w:t>.</w:t>
      </w:r>
    </w:p>
    <w:p w14:paraId="52185657" w14:textId="0888EDC9" w:rsidR="00184F1E" w:rsidRDefault="00184F1E" w:rsidP="00184F1E">
      <w:pPr>
        <w:pStyle w:val="ListParagraph"/>
        <w:spacing w:after="0" w:line="240" w:lineRule="auto"/>
        <w:ind w:left="550" w:firstLine="283"/>
        <w:jc w:val="both"/>
        <w:rPr>
          <w:rFonts w:ascii="Traditional Arabic" w:hAnsi="Traditional Arabic" w:cs="Traditional Arabic"/>
          <w:sz w:val="28"/>
          <w:szCs w:val="28"/>
        </w:rPr>
      </w:pPr>
      <w:r w:rsidRPr="00184F1E">
        <w:rPr>
          <w:rFonts w:ascii="Traditional Arabic" w:hAnsi="Traditional Arabic" w:cs="Traditional Arabic"/>
          <w:sz w:val="28"/>
          <w:szCs w:val="28"/>
          <w:rtl/>
        </w:rPr>
        <w:t>استنادًا إلى الصورة أدناه</w:t>
      </w:r>
      <w:r>
        <w:rPr>
          <w:rFonts w:ascii="Traditional Arabic" w:hAnsi="Traditional Arabic" w:cs="Traditional Arabic"/>
          <w:sz w:val="28"/>
          <w:szCs w:val="28"/>
        </w:rPr>
        <w:t>:</w:t>
      </w:r>
    </w:p>
    <w:p w14:paraId="68FB4100" w14:textId="77777777" w:rsidR="008656C9" w:rsidRDefault="008656C9" w:rsidP="00184F1E">
      <w:pPr>
        <w:pStyle w:val="ListParagraph"/>
        <w:spacing w:after="0" w:line="240" w:lineRule="auto"/>
        <w:ind w:left="550" w:firstLine="283"/>
        <w:jc w:val="center"/>
        <w:rPr>
          <w:rFonts w:ascii="Traditional Arabic" w:hAnsi="Traditional Arabic" w:cs="Traditional Arabic"/>
          <w:b/>
          <w:bCs/>
          <w:sz w:val="28"/>
          <w:szCs w:val="28"/>
          <w:rtl/>
        </w:rPr>
      </w:pPr>
    </w:p>
    <w:p w14:paraId="44CC2B32" w14:textId="77777777" w:rsidR="008656C9" w:rsidRDefault="008656C9" w:rsidP="00184F1E">
      <w:pPr>
        <w:pStyle w:val="ListParagraph"/>
        <w:spacing w:after="0" w:line="240" w:lineRule="auto"/>
        <w:ind w:left="550" w:firstLine="283"/>
        <w:jc w:val="center"/>
        <w:rPr>
          <w:rFonts w:ascii="Traditional Arabic" w:hAnsi="Traditional Arabic" w:cs="Traditional Arabic"/>
          <w:b/>
          <w:bCs/>
          <w:sz w:val="28"/>
          <w:szCs w:val="28"/>
          <w:rtl/>
        </w:rPr>
      </w:pPr>
    </w:p>
    <w:p w14:paraId="4CFAC29C" w14:textId="77777777" w:rsidR="008656C9" w:rsidRDefault="008656C9" w:rsidP="00184F1E">
      <w:pPr>
        <w:pStyle w:val="ListParagraph"/>
        <w:spacing w:after="0" w:line="240" w:lineRule="auto"/>
        <w:ind w:left="550" w:firstLine="283"/>
        <w:jc w:val="center"/>
        <w:rPr>
          <w:rFonts w:ascii="Traditional Arabic" w:hAnsi="Traditional Arabic" w:cs="Traditional Arabic"/>
          <w:b/>
          <w:bCs/>
          <w:sz w:val="28"/>
          <w:szCs w:val="28"/>
          <w:rtl/>
        </w:rPr>
      </w:pPr>
    </w:p>
    <w:p w14:paraId="29FEA05F" w14:textId="77777777" w:rsidR="008656C9" w:rsidRDefault="008656C9" w:rsidP="00184F1E">
      <w:pPr>
        <w:pStyle w:val="ListParagraph"/>
        <w:spacing w:after="0" w:line="240" w:lineRule="auto"/>
        <w:ind w:left="550" w:firstLine="283"/>
        <w:jc w:val="center"/>
        <w:rPr>
          <w:rFonts w:ascii="Traditional Arabic" w:hAnsi="Traditional Arabic" w:cs="Traditional Arabic"/>
          <w:b/>
          <w:bCs/>
          <w:sz w:val="28"/>
          <w:szCs w:val="28"/>
          <w:rtl/>
        </w:rPr>
      </w:pPr>
    </w:p>
    <w:p w14:paraId="4E1B8E0C" w14:textId="77777777" w:rsidR="008656C9" w:rsidRDefault="008656C9" w:rsidP="00184F1E">
      <w:pPr>
        <w:pStyle w:val="ListParagraph"/>
        <w:spacing w:after="0" w:line="240" w:lineRule="auto"/>
        <w:ind w:left="550" w:firstLine="283"/>
        <w:jc w:val="center"/>
        <w:rPr>
          <w:rFonts w:ascii="Traditional Arabic" w:hAnsi="Traditional Arabic" w:cs="Traditional Arabic"/>
          <w:b/>
          <w:bCs/>
          <w:sz w:val="28"/>
          <w:szCs w:val="28"/>
          <w:rtl/>
        </w:rPr>
      </w:pPr>
    </w:p>
    <w:p w14:paraId="0816F46A" w14:textId="285B3561" w:rsidR="00184F1E" w:rsidRPr="00A56905" w:rsidRDefault="00184F1E" w:rsidP="00184F1E">
      <w:pPr>
        <w:pStyle w:val="ListParagraph"/>
        <w:spacing w:after="0" w:line="240" w:lineRule="auto"/>
        <w:ind w:left="550" w:firstLine="283"/>
        <w:jc w:val="center"/>
        <w:rPr>
          <w:rFonts w:ascii="Traditional Arabic" w:hAnsi="Traditional Arabic" w:cs="Traditional Arabic"/>
          <w:b/>
          <w:bCs/>
          <w:sz w:val="28"/>
          <w:szCs w:val="28"/>
          <w:rtl/>
        </w:rPr>
      </w:pPr>
      <w:r w:rsidRPr="00A56905">
        <w:rPr>
          <w:rFonts w:ascii="Traditional Arabic" w:hAnsi="Traditional Arabic" w:cs="Traditional Arabic"/>
          <w:b/>
          <w:bCs/>
          <w:sz w:val="28"/>
          <w:szCs w:val="28"/>
          <w:rtl/>
        </w:rPr>
        <w:lastRenderedPageBreak/>
        <w:t>الصورة</w:t>
      </w:r>
      <w:r w:rsidRPr="00A56905">
        <w:rPr>
          <w:rFonts w:ascii="Traditional Arabic" w:hAnsi="Traditional Arabic" w:cs="Traditional Arabic"/>
          <w:b/>
          <w:bCs/>
          <w:sz w:val="28"/>
          <w:szCs w:val="28"/>
        </w:rPr>
        <w:t xml:space="preserve"> </w:t>
      </w:r>
      <w:r w:rsidRPr="00A56905">
        <w:rPr>
          <w:rFonts w:ascii="Traditional Arabic" w:hAnsi="Traditional Arabic" w:cs="Traditional Arabic" w:hint="cs"/>
          <w:b/>
          <w:bCs/>
          <w:sz w:val="28"/>
          <w:szCs w:val="28"/>
          <w:rtl/>
        </w:rPr>
        <w:t xml:space="preserve"> </w:t>
      </w:r>
      <w:r w:rsidR="00A56905" w:rsidRPr="00A56905">
        <w:rPr>
          <w:rFonts w:ascii="Traditional Arabic" w:hAnsi="Traditional Arabic" w:cs="Traditional Arabic" w:hint="cs"/>
          <w:b/>
          <w:bCs/>
          <w:sz w:val="28"/>
          <w:szCs w:val="28"/>
          <w:rtl/>
        </w:rPr>
        <w:t>4,1</w:t>
      </w:r>
    </w:p>
    <w:p w14:paraId="1E2ACD2D" w14:textId="13227B8A" w:rsidR="00A56905" w:rsidRDefault="008656C9" w:rsidP="00184F1E">
      <w:pPr>
        <w:pStyle w:val="ListParagraph"/>
        <w:spacing w:after="0" w:line="240" w:lineRule="auto"/>
        <w:ind w:left="550" w:firstLine="283"/>
        <w:jc w:val="center"/>
        <w:rPr>
          <w:rFonts w:ascii="Traditional Arabic" w:hAnsi="Traditional Arabic" w:cs="Traditional Arabic"/>
          <w:sz w:val="28"/>
          <w:szCs w:val="28"/>
          <w:rtl/>
        </w:rPr>
      </w:pPr>
      <w:r>
        <w:rPr>
          <w:rFonts w:ascii="Traditional Arabic" w:hAnsi="Traditional Arabic" w:cs="Traditional Arabic"/>
          <w:noProof/>
          <w:sz w:val="28"/>
          <w:szCs w:val="28"/>
          <w:rtl/>
          <w:lang w:val="ar-SA"/>
        </w:rPr>
        <w:drawing>
          <wp:inline distT="0" distB="0" distL="0" distR="0" wp14:anchorId="2CEA0FF0" wp14:editId="7F2DBA79">
            <wp:extent cx="2927927" cy="2127203"/>
            <wp:effectExtent l="0" t="0" r="635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933660" cy="2131368"/>
                    </a:xfrm>
                    <a:prstGeom prst="rect">
                      <a:avLst/>
                    </a:prstGeom>
                  </pic:spPr>
                </pic:pic>
              </a:graphicData>
            </a:graphic>
          </wp:inline>
        </w:drawing>
      </w:r>
    </w:p>
    <w:p w14:paraId="71291CDA" w14:textId="77777777" w:rsidR="00624692" w:rsidRDefault="00624692" w:rsidP="00184F1E">
      <w:pPr>
        <w:pStyle w:val="ListParagraph"/>
        <w:spacing w:after="0" w:line="240" w:lineRule="auto"/>
        <w:ind w:left="550" w:firstLine="283"/>
        <w:jc w:val="center"/>
        <w:rPr>
          <w:rFonts w:ascii="Traditional Arabic" w:hAnsi="Traditional Arabic" w:cs="Traditional Arabic"/>
          <w:sz w:val="28"/>
          <w:szCs w:val="28"/>
          <w:rtl/>
        </w:rPr>
      </w:pPr>
    </w:p>
    <w:p w14:paraId="60E30138" w14:textId="779E140E" w:rsidR="00E174DD" w:rsidRDefault="00E174DD" w:rsidP="00184F1E">
      <w:pPr>
        <w:pStyle w:val="ListParagraph"/>
        <w:spacing w:after="0" w:line="240" w:lineRule="auto"/>
        <w:ind w:left="550" w:firstLine="283"/>
        <w:jc w:val="both"/>
        <w:rPr>
          <w:rFonts w:ascii="Traditional Arabic" w:hAnsi="Traditional Arabic" w:cs="Traditional Arabic"/>
          <w:sz w:val="28"/>
          <w:szCs w:val="28"/>
          <w:rtl/>
        </w:rPr>
      </w:pPr>
      <w:r w:rsidRPr="00E174DD">
        <w:rPr>
          <w:rFonts w:ascii="Traditional Arabic" w:hAnsi="Traditional Arabic" w:cs="Traditional Arabic"/>
          <w:sz w:val="28"/>
          <w:szCs w:val="28"/>
          <w:rtl/>
        </w:rPr>
        <w:t xml:space="preserve">تُبيِّن نتائج الاختبار أن القيمة الاحتمالية </w:t>
      </w:r>
      <w:r w:rsidRPr="00E174DD">
        <w:rPr>
          <w:rFonts w:asciiTheme="majorBidi" w:hAnsiTheme="majorBidi" w:cstheme="majorBidi"/>
          <w:sz w:val="20"/>
          <w:szCs w:val="20"/>
          <w:rtl/>
        </w:rPr>
        <w:t>(</w:t>
      </w:r>
      <w:proofErr w:type="spellStart"/>
      <w:r w:rsidRPr="00E174DD">
        <w:rPr>
          <w:rFonts w:asciiTheme="majorBidi" w:hAnsiTheme="majorBidi" w:cstheme="majorBidi"/>
          <w:sz w:val="20"/>
          <w:szCs w:val="20"/>
        </w:rPr>
        <w:t>Asymp</w:t>
      </w:r>
      <w:proofErr w:type="spellEnd"/>
      <w:r w:rsidRPr="00E174DD">
        <w:rPr>
          <w:rFonts w:asciiTheme="majorBidi" w:hAnsiTheme="majorBidi" w:cstheme="majorBidi"/>
          <w:sz w:val="20"/>
          <w:szCs w:val="20"/>
        </w:rPr>
        <w:t>. Sig. 2-tailed</w:t>
      </w:r>
      <w:r w:rsidRPr="00E174DD">
        <w:rPr>
          <w:rFonts w:asciiTheme="majorBidi" w:hAnsiTheme="majorBidi" w:cstheme="majorBidi"/>
          <w:sz w:val="20"/>
          <w:szCs w:val="20"/>
          <w:rtl/>
        </w:rPr>
        <w:t>)</w:t>
      </w:r>
      <w:r w:rsidRPr="00E174DD">
        <w:rPr>
          <w:rFonts w:ascii="Traditional Arabic" w:hAnsi="Traditional Arabic" w:cs="Traditional Arabic"/>
          <w:sz w:val="28"/>
          <w:szCs w:val="28"/>
          <w:rtl/>
        </w:rPr>
        <w:t xml:space="preserve"> بلغت 0.200، وهي أكبر من الحدّ المعتمد للدلالة الإحصائية وهو 0.05. وبناءً على ذلك، يمكن الاستنتاج أن بيانات البواقي تتبع التوزيع الطبيعي.</w:t>
      </w:r>
    </w:p>
    <w:p w14:paraId="0674537A" w14:textId="00C6011D" w:rsidR="00FA43DB" w:rsidRPr="00535B08" w:rsidRDefault="00FA43DB" w:rsidP="00FA43DB">
      <w:pPr>
        <w:pStyle w:val="ListParagraph"/>
        <w:numPr>
          <w:ilvl w:val="0"/>
          <w:numId w:val="54"/>
        </w:numPr>
        <w:spacing w:after="0" w:line="240" w:lineRule="auto"/>
        <w:ind w:left="975"/>
        <w:jc w:val="both"/>
        <w:rPr>
          <w:rFonts w:ascii="Traditional Arabic" w:hAnsi="Traditional Arabic" w:cs="Traditional Arabic"/>
          <w:b/>
          <w:bCs/>
          <w:sz w:val="28"/>
          <w:szCs w:val="28"/>
        </w:rPr>
      </w:pPr>
      <w:r w:rsidRPr="00535B08">
        <w:rPr>
          <w:rFonts w:ascii="Traditional Arabic" w:hAnsi="Traditional Arabic" w:cs="Traditional Arabic" w:hint="cs"/>
          <w:b/>
          <w:bCs/>
          <w:sz w:val="28"/>
          <w:szCs w:val="28"/>
          <w:rtl/>
        </w:rPr>
        <w:t>اختبار طبيعى</w:t>
      </w:r>
      <w:r w:rsidR="005F6602">
        <w:rPr>
          <w:rFonts w:ascii="Traditional Arabic" w:hAnsi="Traditional Arabic" w:cs="Traditional Arabic" w:hint="cs"/>
          <w:b/>
          <w:bCs/>
          <w:sz w:val="28"/>
          <w:szCs w:val="28"/>
          <w:rtl/>
        </w:rPr>
        <w:t xml:space="preserve"> </w:t>
      </w:r>
      <w:r w:rsidR="005F6602" w:rsidRPr="005F6602">
        <w:rPr>
          <w:rFonts w:ascii="Traditional Arabic" w:hAnsi="Traditional Arabic" w:cs="Traditional Arabic"/>
          <w:b/>
          <w:bCs/>
          <w:sz w:val="28"/>
          <w:szCs w:val="28"/>
          <w:rtl/>
        </w:rPr>
        <w:t>بِاِخْتِبَارِ جْلَيْسَر</w:t>
      </w:r>
      <w:r w:rsidR="005F6602" w:rsidRPr="005F6602">
        <w:rPr>
          <w:rFonts w:asciiTheme="majorBidi" w:hAnsiTheme="majorBidi" w:cstheme="majorBidi"/>
          <w:b/>
          <w:bCs/>
          <w:sz w:val="20"/>
          <w:szCs w:val="20"/>
        </w:rPr>
        <w:t>(</w:t>
      </w:r>
      <w:proofErr w:type="spellStart"/>
      <w:r w:rsidR="005F6602" w:rsidRPr="005F6602">
        <w:rPr>
          <w:rFonts w:asciiTheme="majorBidi" w:hAnsiTheme="majorBidi" w:cstheme="majorBidi"/>
          <w:b/>
          <w:bCs/>
          <w:sz w:val="20"/>
          <w:szCs w:val="20"/>
        </w:rPr>
        <w:t>glejser</w:t>
      </w:r>
      <w:proofErr w:type="spellEnd"/>
      <w:r w:rsidR="005F6602" w:rsidRPr="005F6602">
        <w:rPr>
          <w:rFonts w:asciiTheme="majorBidi" w:hAnsiTheme="majorBidi" w:cstheme="majorBidi"/>
          <w:b/>
          <w:bCs/>
          <w:sz w:val="20"/>
          <w:szCs w:val="20"/>
        </w:rPr>
        <w:t>)</w:t>
      </w:r>
    </w:p>
    <w:p w14:paraId="34DA4ADC" w14:textId="77777777" w:rsidR="000F7CFF" w:rsidRDefault="000F7CFF" w:rsidP="00666999">
      <w:pPr>
        <w:pStyle w:val="ListParagraph"/>
        <w:spacing w:after="0" w:line="240" w:lineRule="auto"/>
        <w:ind w:left="550" w:firstLine="283"/>
        <w:jc w:val="both"/>
        <w:rPr>
          <w:rFonts w:ascii="Traditional Arabic" w:hAnsi="Traditional Arabic" w:cs="Traditional Arabic"/>
          <w:sz w:val="28"/>
          <w:szCs w:val="28"/>
        </w:rPr>
      </w:pPr>
      <w:r w:rsidRPr="000F7CFF">
        <w:rPr>
          <w:rFonts w:ascii="Traditional Arabic" w:hAnsi="Traditional Arabic" w:cs="Traditional Arabic"/>
          <w:sz w:val="28"/>
          <w:szCs w:val="28"/>
          <w:rtl/>
        </w:rPr>
        <w:t>في بحث الانحدار الخطي، يعد تجانس التباين من الفروض الاساسية التي يجب توفرها، وهو الحالة التي يكون فيها تباين البواقي (المتبقيات) ثابتا أو متجانسا. ولاختبار هذا الفرض، تم استخدام اختبار جليسر، الذي يهدف إلى الكشف عن وجود علامات لعدم تجانس التباين في نموذج الانحدار.</w:t>
      </w:r>
    </w:p>
    <w:p w14:paraId="1C2CC046" w14:textId="26B97C17" w:rsidR="00666999" w:rsidRDefault="00666999" w:rsidP="00666999">
      <w:pPr>
        <w:pStyle w:val="ListParagraph"/>
        <w:spacing w:after="0" w:line="240" w:lineRule="auto"/>
        <w:ind w:left="550" w:firstLine="283"/>
        <w:jc w:val="both"/>
        <w:rPr>
          <w:rFonts w:ascii="Traditional Arabic" w:hAnsi="Traditional Arabic" w:cs="Traditional Arabic"/>
          <w:sz w:val="28"/>
          <w:szCs w:val="28"/>
        </w:rPr>
      </w:pPr>
      <w:r w:rsidRPr="00184F1E">
        <w:rPr>
          <w:rFonts w:ascii="Traditional Arabic" w:hAnsi="Traditional Arabic" w:cs="Traditional Arabic"/>
          <w:sz w:val="28"/>
          <w:szCs w:val="28"/>
          <w:rtl/>
        </w:rPr>
        <w:t>استنادًا إلى الصورة أدناه</w:t>
      </w:r>
      <w:r>
        <w:rPr>
          <w:rFonts w:ascii="Traditional Arabic" w:hAnsi="Traditional Arabic" w:cs="Traditional Arabic"/>
          <w:sz w:val="28"/>
          <w:szCs w:val="28"/>
        </w:rPr>
        <w:t>:</w:t>
      </w:r>
    </w:p>
    <w:p w14:paraId="1D8C3A5F" w14:textId="4D95FAD5" w:rsidR="00666999" w:rsidRDefault="00666999" w:rsidP="00666999">
      <w:pPr>
        <w:pStyle w:val="ListParagraph"/>
        <w:spacing w:after="0" w:line="240" w:lineRule="auto"/>
        <w:ind w:left="550" w:firstLine="283"/>
        <w:jc w:val="both"/>
        <w:rPr>
          <w:rFonts w:ascii="Traditional Arabic" w:hAnsi="Traditional Arabic" w:cs="Traditional Arabic"/>
          <w:sz w:val="28"/>
          <w:szCs w:val="28"/>
        </w:rPr>
      </w:pPr>
    </w:p>
    <w:p w14:paraId="0DC48DA1" w14:textId="487A2192" w:rsidR="00666999" w:rsidRDefault="00666999" w:rsidP="00666999">
      <w:pPr>
        <w:pStyle w:val="ListParagraph"/>
        <w:spacing w:after="0" w:line="240" w:lineRule="auto"/>
        <w:ind w:left="550" w:firstLine="283"/>
        <w:jc w:val="both"/>
        <w:rPr>
          <w:rFonts w:ascii="Traditional Arabic" w:hAnsi="Traditional Arabic" w:cs="Traditional Arabic"/>
          <w:sz w:val="28"/>
          <w:szCs w:val="28"/>
        </w:rPr>
      </w:pPr>
    </w:p>
    <w:p w14:paraId="1066ADD7" w14:textId="49BAA135" w:rsidR="00666999" w:rsidRDefault="00666999" w:rsidP="00666999">
      <w:pPr>
        <w:pStyle w:val="ListParagraph"/>
        <w:spacing w:after="0" w:line="240" w:lineRule="auto"/>
        <w:ind w:left="550" w:firstLine="283"/>
        <w:jc w:val="center"/>
        <w:rPr>
          <w:rFonts w:ascii="Traditional Arabic" w:hAnsi="Traditional Arabic" w:cs="Traditional Arabic"/>
          <w:b/>
          <w:bCs/>
          <w:sz w:val="28"/>
          <w:szCs w:val="28"/>
          <w:rtl/>
        </w:rPr>
      </w:pPr>
      <w:r w:rsidRPr="00A56905">
        <w:rPr>
          <w:rFonts w:ascii="Traditional Arabic" w:hAnsi="Traditional Arabic" w:cs="Traditional Arabic"/>
          <w:b/>
          <w:bCs/>
          <w:sz w:val="28"/>
          <w:szCs w:val="28"/>
          <w:rtl/>
        </w:rPr>
        <w:t>الصورة</w:t>
      </w:r>
      <w:r w:rsidRPr="00A56905">
        <w:rPr>
          <w:rFonts w:ascii="Traditional Arabic" w:hAnsi="Traditional Arabic" w:cs="Traditional Arabic"/>
          <w:b/>
          <w:bCs/>
          <w:sz w:val="28"/>
          <w:szCs w:val="28"/>
        </w:rPr>
        <w:t xml:space="preserve"> </w:t>
      </w:r>
      <w:r w:rsidR="00E50105">
        <w:rPr>
          <w:rFonts w:ascii="Traditional Arabic" w:hAnsi="Traditional Arabic" w:cs="Traditional Arabic" w:hint="cs"/>
          <w:b/>
          <w:bCs/>
          <w:sz w:val="28"/>
          <w:szCs w:val="28"/>
          <w:rtl/>
        </w:rPr>
        <w:t xml:space="preserve"> 4,2</w:t>
      </w:r>
    </w:p>
    <w:p w14:paraId="3F7E3F12" w14:textId="374C5CD3" w:rsidR="00E50105" w:rsidRPr="000F7CFF" w:rsidRDefault="000F7CFF" w:rsidP="000F7CFF">
      <w:pPr>
        <w:pStyle w:val="ListParagraph"/>
        <w:spacing w:after="0" w:line="240" w:lineRule="auto"/>
        <w:ind w:left="550" w:firstLine="283"/>
        <w:jc w:val="center"/>
        <w:rPr>
          <w:rFonts w:ascii="Traditional Arabic" w:hAnsi="Traditional Arabic" w:cs="Traditional Arabic"/>
          <w:b/>
          <w:bCs/>
          <w:sz w:val="28"/>
          <w:szCs w:val="28"/>
          <w:rtl/>
        </w:rPr>
      </w:pPr>
      <w:r>
        <w:rPr>
          <w:rFonts w:ascii="Traditional Arabic" w:hAnsi="Traditional Arabic" w:cs="Traditional Arabic"/>
          <w:b/>
          <w:bCs/>
          <w:noProof/>
          <w:sz w:val="28"/>
          <w:szCs w:val="28"/>
          <w:rtl/>
          <w:lang w:val="ar-SA"/>
        </w:rPr>
        <w:drawing>
          <wp:inline distT="0" distB="0" distL="0" distR="0" wp14:anchorId="537CADD6" wp14:editId="7473E89D">
            <wp:extent cx="3290047" cy="1373015"/>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5">
                      <a:extLst>
                        <a:ext uri="{28A0092B-C50C-407E-A947-70E740481C1C}">
                          <a14:useLocalDpi xmlns:a14="http://schemas.microsoft.com/office/drawing/2010/main" val="0"/>
                        </a:ext>
                      </a:extLst>
                    </a:blip>
                    <a:stretch>
                      <a:fillRect/>
                    </a:stretch>
                  </pic:blipFill>
                  <pic:spPr>
                    <a:xfrm>
                      <a:off x="0" y="0"/>
                      <a:ext cx="3298130" cy="1376388"/>
                    </a:xfrm>
                    <a:prstGeom prst="rect">
                      <a:avLst/>
                    </a:prstGeom>
                  </pic:spPr>
                </pic:pic>
              </a:graphicData>
            </a:graphic>
          </wp:inline>
        </w:drawing>
      </w:r>
    </w:p>
    <w:p w14:paraId="583C392D" w14:textId="61C3F90C" w:rsidR="00666999" w:rsidRPr="00FA43DB" w:rsidRDefault="00FD0B78" w:rsidP="00535B08">
      <w:pPr>
        <w:pStyle w:val="ListParagraph"/>
        <w:spacing w:after="0" w:line="240" w:lineRule="auto"/>
        <w:ind w:left="550" w:firstLine="283"/>
        <w:jc w:val="both"/>
        <w:rPr>
          <w:rFonts w:ascii="Traditional Arabic" w:hAnsi="Traditional Arabic" w:cs="Traditional Arabic"/>
          <w:sz w:val="28"/>
          <w:szCs w:val="28"/>
        </w:rPr>
      </w:pPr>
      <w:r w:rsidRPr="00FD0B78">
        <w:rPr>
          <w:rFonts w:ascii="Traditional Arabic" w:hAnsi="Traditional Arabic" w:cs="Traditional Arabic"/>
          <w:sz w:val="28"/>
          <w:szCs w:val="28"/>
          <w:rtl/>
        </w:rPr>
        <w:t>بناء على نتيجة هذا الاختبار، فإن جميع قيم الدلالة أكبر من 0.05، مما يعني أنه لا يوجد تأثير معنوي بين المتغيرات المستقلة وقيم البواقي المطلقة. وهذا يدل على أن نموذج الانحدار لا يعاني من مشكلة عدم تجانس التباين، وقد استوفى فرض تجانس البواقي (الهموسكدستية).</w:t>
      </w:r>
    </w:p>
    <w:p w14:paraId="1FA81AA6" w14:textId="6566156A" w:rsidR="005873CB" w:rsidRDefault="00FF6280" w:rsidP="002E39FE">
      <w:pPr>
        <w:pStyle w:val="ListParagraph"/>
        <w:numPr>
          <w:ilvl w:val="0"/>
          <w:numId w:val="22"/>
        </w:numPr>
        <w:spacing w:line="240" w:lineRule="auto"/>
        <w:ind w:left="691"/>
        <w:jc w:val="both"/>
        <w:rPr>
          <w:rFonts w:ascii="Traditional Arabic" w:hAnsi="Traditional Arabic" w:cs="Traditional Arabic"/>
          <w:b/>
          <w:bCs/>
          <w:sz w:val="28"/>
          <w:szCs w:val="28"/>
        </w:rPr>
      </w:pPr>
      <w:r w:rsidRPr="00FF6280">
        <w:rPr>
          <w:rFonts w:ascii="Traditional Arabic" w:hAnsi="Traditional Arabic" w:cs="Traditional Arabic"/>
          <w:b/>
          <w:bCs/>
          <w:sz w:val="28"/>
          <w:szCs w:val="28"/>
          <w:rtl/>
        </w:rPr>
        <w:t>نتائج تحليل الانحدار الخطي المتعدد</w:t>
      </w:r>
    </w:p>
    <w:p w14:paraId="56130BCF" w14:textId="3151BB8F" w:rsidR="002416EA" w:rsidRDefault="002416EA" w:rsidP="002E39FE">
      <w:pPr>
        <w:pStyle w:val="ListParagraph"/>
        <w:numPr>
          <w:ilvl w:val="0"/>
          <w:numId w:val="24"/>
        </w:numPr>
        <w:spacing w:line="240" w:lineRule="auto"/>
        <w:jc w:val="both"/>
        <w:rPr>
          <w:rFonts w:ascii="Traditional Arabic" w:hAnsi="Traditional Arabic" w:cs="Traditional Arabic"/>
          <w:sz w:val="28"/>
          <w:szCs w:val="28"/>
        </w:rPr>
      </w:pPr>
      <w:r w:rsidRPr="002416EA">
        <w:rPr>
          <w:rFonts w:ascii="Traditional Arabic" w:hAnsi="Traditional Arabic" w:cs="Traditional Arabic"/>
          <w:sz w:val="28"/>
          <w:szCs w:val="28"/>
          <w:rtl/>
        </w:rPr>
        <w:t>ملخص النموذج</w:t>
      </w:r>
    </w:p>
    <w:p w14:paraId="25374E32" w14:textId="4A1A8825" w:rsidR="00610533" w:rsidRDefault="00793F72" w:rsidP="00A3686D">
      <w:pPr>
        <w:pStyle w:val="ListParagraph"/>
        <w:spacing w:line="240" w:lineRule="auto"/>
        <w:ind w:left="549" w:firstLine="284"/>
        <w:jc w:val="both"/>
        <w:rPr>
          <w:rFonts w:ascii="Traditional Arabic" w:hAnsi="Traditional Arabic" w:cs="Traditional Arabic"/>
          <w:sz w:val="28"/>
          <w:szCs w:val="28"/>
        </w:rPr>
      </w:pPr>
      <w:r w:rsidRPr="00793F72">
        <w:rPr>
          <w:rFonts w:ascii="Traditional Arabic" w:hAnsi="Traditional Arabic" w:cs="Traditional Arabic"/>
          <w:sz w:val="28"/>
          <w:szCs w:val="28"/>
          <w:rtl/>
        </w:rPr>
        <w:t>النموذج التالي هو جدول يبين نتائج تحليل الانحدار الخطي المتعدد الذي يوضح العلاقة بين إتقان قواعد النحو وقواعد الصرف على مهارة قراءة الكتاب الأصفر</w:t>
      </w:r>
      <w:r>
        <w:rPr>
          <w:rFonts w:ascii="Traditional Arabic" w:hAnsi="Traditional Arabic" w:cs="Traditional Arabic"/>
          <w:sz w:val="28"/>
          <w:szCs w:val="28"/>
        </w:rPr>
        <w:t>:</w:t>
      </w:r>
    </w:p>
    <w:p w14:paraId="68AAD8B5" w14:textId="08DB6B56" w:rsidR="00793F72" w:rsidRDefault="009463F4" w:rsidP="00A3686D">
      <w:pPr>
        <w:pStyle w:val="ListParagraph"/>
        <w:spacing w:after="0"/>
        <w:ind w:left="549" w:firstLine="284"/>
        <w:jc w:val="center"/>
        <w:rPr>
          <w:rFonts w:ascii="Traditional Arabic" w:hAnsi="Traditional Arabic" w:cs="Traditional Arabic"/>
          <w:b/>
          <w:bCs/>
          <w:sz w:val="28"/>
          <w:szCs w:val="28"/>
        </w:rPr>
      </w:pPr>
      <w:r w:rsidRPr="00793F72">
        <w:rPr>
          <w:rFonts w:ascii="Traditional Arabic" w:hAnsi="Traditional Arabic" w:cs="Traditional Arabic"/>
          <w:b/>
          <w:bCs/>
          <w:sz w:val="28"/>
          <w:szCs w:val="28"/>
          <w:rtl/>
        </w:rPr>
        <w:t xml:space="preserve"> </w:t>
      </w:r>
      <w:r w:rsidR="00793F72" w:rsidRPr="00793F72">
        <w:rPr>
          <w:rFonts w:ascii="Traditional Arabic" w:hAnsi="Traditional Arabic" w:cs="Traditional Arabic"/>
          <w:b/>
          <w:bCs/>
          <w:sz w:val="28"/>
          <w:szCs w:val="28"/>
          <w:rtl/>
        </w:rPr>
        <w:t>الجدول ٤٫٣</w:t>
      </w:r>
    </w:p>
    <w:p w14:paraId="5573E166" w14:textId="6562AB96" w:rsidR="00793F72" w:rsidRDefault="00793F72" w:rsidP="00793F72">
      <w:pPr>
        <w:pStyle w:val="ListParagraph"/>
        <w:ind w:left="549" w:firstLine="284"/>
        <w:jc w:val="center"/>
        <w:rPr>
          <w:rFonts w:ascii="Traditional Arabic" w:hAnsi="Traditional Arabic" w:cs="Traditional Arabic"/>
          <w:b/>
          <w:bCs/>
          <w:sz w:val="28"/>
          <w:szCs w:val="28"/>
        </w:rPr>
      </w:pPr>
      <w:r w:rsidRPr="00793F72">
        <w:rPr>
          <w:rFonts w:ascii="Traditional Arabic" w:hAnsi="Traditional Arabic" w:cs="Traditional Arabic"/>
          <w:b/>
          <w:bCs/>
          <w:sz w:val="28"/>
          <w:szCs w:val="28"/>
          <w:rtl/>
        </w:rPr>
        <w:t>ملخص النموذج</w:t>
      </w:r>
    </w:p>
    <w:tbl>
      <w:tblPr>
        <w:tblpPr w:leftFromText="180" w:rightFromText="180" w:vertAnchor="text" w:horzAnchor="margin" w:tblpY="374"/>
        <w:tblW w:w="5382" w:type="dxa"/>
        <w:tblLook w:val="04A0" w:firstRow="1" w:lastRow="0" w:firstColumn="1" w:lastColumn="0" w:noHBand="0" w:noVBand="1"/>
      </w:tblPr>
      <w:tblGrid>
        <w:gridCol w:w="870"/>
        <w:gridCol w:w="850"/>
        <w:gridCol w:w="946"/>
        <w:gridCol w:w="1150"/>
        <w:gridCol w:w="1566"/>
      </w:tblGrid>
      <w:tr w:rsidR="009463F4" w:rsidRPr="00B559EF" w14:paraId="533F838F" w14:textId="77777777" w:rsidTr="009463F4">
        <w:trPr>
          <w:trHeight w:val="698"/>
        </w:trPr>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4DF0C9" w14:textId="77777777" w:rsidR="009463F4" w:rsidRPr="00570337" w:rsidRDefault="009463F4" w:rsidP="009463F4">
            <w:pPr>
              <w:spacing w:after="0" w:line="240" w:lineRule="auto"/>
              <w:jc w:val="center"/>
              <w:rPr>
                <w:rFonts w:ascii="Traditional Arabic" w:eastAsia="Times New Roman" w:hAnsi="Traditional Arabic" w:cs="Traditional Arabic"/>
                <w:b/>
                <w:bCs/>
                <w:color w:val="000000"/>
                <w:sz w:val="28"/>
                <w:szCs w:val="28"/>
                <w:lang w:eastAsia="en-ID"/>
              </w:rPr>
            </w:pPr>
            <w:r w:rsidRPr="00570337">
              <w:rPr>
                <w:rFonts w:ascii="Traditional Arabic" w:eastAsia="Times New Roman" w:hAnsi="Traditional Arabic" w:cs="Traditional Arabic"/>
                <w:b/>
                <w:bCs/>
                <w:color w:val="000000"/>
                <w:sz w:val="28"/>
                <w:szCs w:val="28"/>
                <w:rtl/>
                <w:lang w:eastAsia="en-ID"/>
              </w:rPr>
              <w:lastRenderedPageBreak/>
              <w:t>نموذج</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411B2749" w14:textId="77777777" w:rsidR="009463F4" w:rsidRPr="00570337" w:rsidRDefault="009463F4" w:rsidP="009463F4">
            <w:pPr>
              <w:spacing w:after="0" w:line="240" w:lineRule="auto"/>
              <w:jc w:val="center"/>
              <w:rPr>
                <w:rFonts w:ascii="Traditional Arabic" w:eastAsia="Times New Roman" w:hAnsi="Traditional Arabic" w:cs="Traditional Arabic"/>
                <w:b/>
                <w:bCs/>
                <w:color w:val="000000"/>
                <w:sz w:val="28"/>
                <w:szCs w:val="28"/>
                <w:lang w:eastAsia="en-ID"/>
              </w:rPr>
            </w:pPr>
            <w:r w:rsidRPr="00570337">
              <w:rPr>
                <w:rFonts w:ascii="Traditional Arabic" w:eastAsia="Times New Roman" w:hAnsi="Traditional Arabic" w:cs="Traditional Arabic"/>
                <w:b/>
                <w:bCs/>
                <w:color w:val="000000"/>
                <w:sz w:val="28"/>
                <w:szCs w:val="28"/>
                <w:rtl/>
                <w:lang w:eastAsia="en-ID"/>
              </w:rPr>
              <w:t>معامل الارتباط</w:t>
            </w:r>
          </w:p>
        </w:tc>
        <w:tc>
          <w:tcPr>
            <w:tcW w:w="946" w:type="dxa"/>
            <w:tcBorders>
              <w:top w:val="single" w:sz="4" w:space="0" w:color="auto"/>
              <w:left w:val="nil"/>
              <w:bottom w:val="single" w:sz="4" w:space="0" w:color="auto"/>
              <w:right w:val="single" w:sz="4" w:space="0" w:color="auto"/>
            </w:tcBorders>
            <w:shd w:val="clear" w:color="auto" w:fill="auto"/>
            <w:noWrap/>
            <w:vAlign w:val="bottom"/>
            <w:hideMark/>
          </w:tcPr>
          <w:p w14:paraId="49BEF44F" w14:textId="77777777" w:rsidR="009463F4" w:rsidRPr="00570337" w:rsidRDefault="009463F4" w:rsidP="009463F4">
            <w:pPr>
              <w:spacing w:after="0" w:line="240" w:lineRule="auto"/>
              <w:jc w:val="center"/>
              <w:rPr>
                <w:rFonts w:ascii="Traditional Arabic" w:eastAsia="Times New Roman" w:hAnsi="Traditional Arabic" w:cs="Traditional Arabic"/>
                <w:b/>
                <w:bCs/>
                <w:color w:val="000000"/>
                <w:sz w:val="28"/>
                <w:szCs w:val="28"/>
                <w:lang w:eastAsia="en-ID"/>
              </w:rPr>
            </w:pPr>
            <w:r w:rsidRPr="00570337">
              <w:rPr>
                <w:rFonts w:ascii="Traditional Arabic" w:eastAsia="Times New Roman" w:hAnsi="Traditional Arabic" w:cs="Traditional Arabic"/>
                <w:b/>
                <w:bCs/>
                <w:color w:val="000000"/>
                <w:sz w:val="28"/>
                <w:szCs w:val="28"/>
                <w:rtl/>
                <w:lang w:eastAsia="en-ID"/>
              </w:rPr>
              <w:t>معامل التحديد</w:t>
            </w:r>
          </w:p>
        </w:tc>
        <w:tc>
          <w:tcPr>
            <w:tcW w:w="1150" w:type="dxa"/>
            <w:tcBorders>
              <w:top w:val="single" w:sz="4" w:space="0" w:color="auto"/>
              <w:left w:val="nil"/>
              <w:bottom w:val="single" w:sz="4" w:space="0" w:color="auto"/>
              <w:right w:val="single" w:sz="4" w:space="0" w:color="auto"/>
            </w:tcBorders>
            <w:shd w:val="clear" w:color="auto" w:fill="auto"/>
            <w:noWrap/>
            <w:vAlign w:val="bottom"/>
            <w:hideMark/>
          </w:tcPr>
          <w:p w14:paraId="3DAF5DE8" w14:textId="77777777" w:rsidR="009463F4" w:rsidRPr="00570337" w:rsidRDefault="009463F4" w:rsidP="009463F4">
            <w:pPr>
              <w:spacing w:after="0" w:line="240" w:lineRule="auto"/>
              <w:jc w:val="center"/>
              <w:rPr>
                <w:rFonts w:ascii="Traditional Arabic" w:eastAsia="Times New Roman" w:hAnsi="Traditional Arabic" w:cs="Traditional Arabic"/>
                <w:b/>
                <w:bCs/>
                <w:color w:val="000000"/>
                <w:sz w:val="28"/>
                <w:szCs w:val="28"/>
                <w:lang w:eastAsia="en-ID"/>
              </w:rPr>
            </w:pPr>
            <w:r w:rsidRPr="00570337">
              <w:rPr>
                <w:rFonts w:ascii="Traditional Arabic" w:eastAsia="Times New Roman" w:hAnsi="Traditional Arabic" w:cs="Traditional Arabic"/>
                <w:b/>
                <w:bCs/>
                <w:color w:val="000000"/>
                <w:sz w:val="28"/>
                <w:szCs w:val="28"/>
                <w:rtl/>
                <w:lang w:eastAsia="en-ID"/>
              </w:rPr>
              <w:t>معامل التحديد المعدّل</w:t>
            </w:r>
          </w:p>
        </w:tc>
        <w:tc>
          <w:tcPr>
            <w:tcW w:w="1566" w:type="dxa"/>
            <w:tcBorders>
              <w:top w:val="single" w:sz="4" w:space="0" w:color="auto"/>
              <w:left w:val="nil"/>
              <w:bottom w:val="single" w:sz="4" w:space="0" w:color="auto"/>
              <w:right w:val="single" w:sz="4" w:space="0" w:color="auto"/>
            </w:tcBorders>
            <w:shd w:val="clear" w:color="auto" w:fill="auto"/>
            <w:noWrap/>
            <w:vAlign w:val="bottom"/>
            <w:hideMark/>
          </w:tcPr>
          <w:p w14:paraId="0BB253A4" w14:textId="77777777" w:rsidR="009463F4" w:rsidRPr="00570337" w:rsidRDefault="009463F4" w:rsidP="009463F4">
            <w:pPr>
              <w:spacing w:after="0" w:line="240" w:lineRule="auto"/>
              <w:jc w:val="center"/>
              <w:rPr>
                <w:rFonts w:ascii="Traditional Arabic" w:eastAsia="Times New Roman" w:hAnsi="Traditional Arabic" w:cs="Traditional Arabic"/>
                <w:b/>
                <w:bCs/>
                <w:color w:val="000000"/>
                <w:sz w:val="28"/>
                <w:szCs w:val="28"/>
                <w:lang w:eastAsia="en-ID"/>
              </w:rPr>
            </w:pPr>
            <w:r w:rsidRPr="00570337">
              <w:rPr>
                <w:rFonts w:ascii="Traditional Arabic" w:eastAsia="Times New Roman" w:hAnsi="Traditional Arabic" w:cs="Traditional Arabic"/>
                <w:b/>
                <w:bCs/>
                <w:color w:val="000000"/>
                <w:sz w:val="28"/>
                <w:szCs w:val="28"/>
                <w:rtl/>
                <w:lang w:eastAsia="en-ID"/>
              </w:rPr>
              <w:t>الخطأ المعياري للتقدير</w:t>
            </w:r>
          </w:p>
        </w:tc>
      </w:tr>
      <w:tr w:rsidR="009463F4" w:rsidRPr="00B559EF" w14:paraId="27F993F2" w14:textId="77777777" w:rsidTr="009463F4">
        <w:trPr>
          <w:trHeight w:val="568"/>
        </w:trPr>
        <w:tc>
          <w:tcPr>
            <w:tcW w:w="870" w:type="dxa"/>
            <w:tcBorders>
              <w:top w:val="nil"/>
              <w:left w:val="single" w:sz="4" w:space="0" w:color="auto"/>
              <w:bottom w:val="single" w:sz="4" w:space="0" w:color="auto"/>
              <w:right w:val="single" w:sz="4" w:space="0" w:color="auto"/>
            </w:tcBorders>
            <w:shd w:val="clear" w:color="auto" w:fill="auto"/>
            <w:noWrap/>
            <w:vAlign w:val="bottom"/>
            <w:hideMark/>
          </w:tcPr>
          <w:p w14:paraId="46A6DBA4" w14:textId="77777777" w:rsidR="009463F4" w:rsidRPr="00570337" w:rsidRDefault="009463F4" w:rsidP="009463F4">
            <w:pPr>
              <w:spacing w:after="0" w:line="240" w:lineRule="auto"/>
              <w:jc w:val="center"/>
              <w:rPr>
                <w:rFonts w:ascii="Traditional Arabic" w:eastAsia="Times New Roman" w:hAnsi="Traditional Arabic" w:cs="Traditional Arabic"/>
                <w:color w:val="000000"/>
                <w:sz w:val="28"/>
                <w:szCs w:val="28"/>
                <w:lang w:eastAsia="en-ID"/>
              </w:rPr>
            </w:pPr>
            <w:r w:rsidRPr="00570337">
              <w:rPr>
                <w:rFonts w:ascii="Traditional Arabic" w:eastAsia="Times New Roman" w:hAnsi="Traditional Arabic" w:cs="Traditional Arabic"/>
                <w:color w:val="000000"/>
                <w:sz w:val="28"/>
                <w:szCs w:val="28"/>
                <w:rtl/>
                <w:lang w:eastAsia="en-ID"/>
              </w:rPr>
              <w:t>1</w:t>
            </w:r>
          </w:p>
        </w:tc>
        <w:tc>
          <w:tcPr>
            <w:tcW w:w="850" w:type="dxa"/>
            <w:tcBorders>
              <w:top w:val="nil"/>
              <w:left w:val="nil"/>
              <w:bottom w:val="single" w:sz="4" w:space="0" w:color="auto"/>
              <w:right w:val="single" w:sz="4" w:space="0" w:color="auto"/>
            </w:tcBorders>
            <w:shd w:val="clear" w:color="auto" w:fill="auto"/>
            <w:noWrap/>
            <w:vAlign w:val="bottom"/>
            <w:hideMark/>
          </w:tcPr>
          <w:p w14:paraId="0A45027D" w14:textId="77777777" w:rsidR="009463F4" w:rsidRPr="00570337" w:rsidRDefault="009463F4" w:rsidP="009463F4">
            <w:pPr>
              <w:spacing w:after="0" w:line="240" w:lineRule="auto"/>
              <w:jc w:val="center"/>
              <w:rPr>
                <w:rFonts w:ascii="Traditional Arabic" w:eastAsia="Times New Roman" w:hAnsi="Traditional Arabic" w:cs="Traditional Arabic"/>
                <w:color w:val="000000"/>
                <w:sz w:val="28"/>
                <w:szCs w:val="28"/>
                <w:lang w:eastAsia="en-ID"/>
              </w:rPr>
            </w:pPr>
            <w:r w:rsidRPr="00570337">
              <w:rPr>
                <w:rFonts w:ascii="Traditional Arabic" w:eastAsia="Times New Roman" w:hAnsi="Traditional Arabic" w:cs="Traditional Arabic"/>
                <w:color w:val="000000"/>
                <w:sz w:val="28"/>
                <w:szCs w:val="28"/>
                <w:rtl/>
                <w:lang w:eastAsia="en-ID"/>
              </w:rPr>
              <w:t>0,837</w:t>
            </w:r>
          </w:p>
        </w:tc>
        <w:tc>
          <w:tcPr>
            <w:tcW w:w="946" w:type="dxa"/>
            <w:tcBorders>
              <w:top w:val="nil"/>
              <w:left w:val="nil"/>
              <w:bottom w:val="single" w:sz="4" w:space="0" w:color="auto"/>
              <w:right w:val="single" w:sz="4" w:space="0" w:color="auto"/>
            </w:tcBorders>
            <w:shd w:val="clear" w:color="auto" w:fill="auto"/>
            <w:noWrap/>
            <w:vAlign w:val="bottom"/>
            <w:hideMark/>
          </w:tcPr>
          <w:p w14:paraId="147D3C12" w14:textId="77777777" w:rsidR="009463F4" w:rsidRPr="00570337" w:rsidRDefault="009463F4" w:rsidP="009463F4">
            <w:pPr>
              <w:spacing w:after="0" w:line="240" w:lineRule="auto"/>
              <w:jc w:val="center"/>
              <w:rPr>
                <w:rFonts w:ascii="Traditional Arabic" w:eastAsia="Times New Roman" w:hAnsi="Traditional Arabic" w:cs="Traditional Arabic"/>
                <w:color w:val="000000"/>
                <w:sz w:val="28"/>
                <w:szCs w:val="28"/>
                <w:lang w:eastAsia="en-ID"/>
              </w:rPr>
            </w:pPr>
            <w:r w:rsidRPr="00570337">
              <w:rPr>
                <w:rFonts w:ascii="Traditional Arabic" w:eastAsia="Times New Roman" w:hAnsi="Traditional Arabic" w:cs="Traditional Arabic"/>
                <w:color w:val="000000"/>
                <w:sz w:val="28"/>
                <w:szCs w:val="28"/>
                <w:rtl/>
                <w:lang w:eastAsia="en-ID"/>
              </w:rPr>
              <w:t>0,701</w:t>
            </w:r>
          </w:p>
        </w:tc>
        <w:tc>
          <w:tcPr>
            <w:tcW w:w="1150" w:type="dxa"/>
            <w:tcBorders>
              <w:top w:val="nil"/>
              <w:left w:val="nil"/>
              <w:bottom w:val="single" w:sz="4" w:space="0" w:color="auto"/>
              <w:right w:val="single" w:sz="4" w:space="0" w:color="auto"/>
            </w:tcBorders>
            <w:shd w:val="clear" w:color="auto" w:fill="auto"/>
            <w:noWrap/>
            <w:vAlign w:val="bottom"/>
            <w:hideMark/>
          </w:tcPr>
          <w:p w14:paraId="23763D08" w14:textId="77777777" w:rsidR="009463F4" w:rsidRPr="00570337" w:rsidRDefault="009463F4" w:rsidP="009463F4">
            <w:pPr>
              <w:spacing w:after="0" w:line="240" w:lineRule="auto"/>
              <w:jc w:val="center"/>
              <w:rPr>
                <w:rFonts w:ascii="Traditional Arabic" w:eastAsia="Times New Roman" w:hAnsi="Traditional Arabic" w:cs="Traditional Arabic"/>
                <w:color w:val="000000"/>
                <w:sz w:val="28"/>
                <w:szCs w:val="28"/>
                <w:lang w:eastAsia="en-ID"/>
              </w:rPr>
            </w:pPr>
            <w:r w:rsidRPr="00570337">
              <w:rPr>
                <w:rFonts w:ascii="Traditional Arabic" w:eastAsia="Times New Roman" w:hAnsi="Traditional Arabic" w:cs="Traditional Arabic"/>
                <w:color w:val="000000"/>
                <w:sz w:val="28"/>
                <w:szCs w:val="28"/>
                <w:rtl/>
                <w:lang w:eastAsia="en-ID"/>
              </w:rPr>
              <w:t>0,68</w:t>
            </w:r>
          </w:p>
        </w:tc>
        <w:tc>
          <w:tcPr>
            <w:tcW w:w="1566" w:type="dxa"/>
            <w:tcBorders>
              <w:top w:val="nil"/>
              <w:left w:val="nil"/>
              <w:bottom w:val="single" w:sz="4" w:space="0" w:color="auto"/>
              <w:right w:val="single" w:sz="4" w:space="0" w:color="auto"/>
            </w:tcBorders>
            <w:shd w:val="clear" w:color="auto" w:fill="auto"/>
            <w:noWrap/>
            <w:vAlign w:val="bottom"/>
            <w:hideMark/>
          </w:tcPr>
          <w:p w14:paraId="0A10221E" w14:textId="77777777" w:rsidR="009463F4" w:rsidRPr="00570337" w:rsidRDefault="009463F4" w:rsidP="009463F4">
            <w:pPr>
              <w:spacing w:after="0" w:line="240" w:lineRule="auto"/>
              <w:jc w:val="center"/>
              <w:rPr>
                <w:rFonts w:ascii="Traditional Arabic" w:eastAsia="Times New Roman" w:hAnsi="Traditional Arabic" w:cs="Traditional Arabic"/>
                <w:color w:val="000000"/>
                <w:sz w:val="28"/>
                <w:szCs w:val="28"/>
                <w:lang w:eastAsia="en-ID"/>
              </w:rPr>
            </w:pPr>
            <w:r w:rsidRPr="00570337">
              <w:rPr>
                <w:rFonts w:ascii="Traditional Arabic" w:eastAsia="Times New Roman" w:hAnsi="Traditional Arabic" w:cs="Traditional Arabic"/>
                <w:color w:val="000000"/>
                <w:sz w:val="28"/>
                <w:szCs w:val="28"/>
                <w:rtl/>
                <w:lang w:eastAsia="en-ID"/>
              </w:rPr>
              <w:t>6,412</w:t>
            </w:r>
          </w:p>
        </w:tc>
      </w:tr>
    </w:tbl>
    <w:p w14:paraId="41966214" w14:textId="77777777" w:rsidR="00793F72" w:rsidRDefault="00793F72" w:rsidP="00793F72">
      <w:pPr>
        <w:pStyle w:val="ListParagraph"/>
        <w:ind w:left="549" w:firstLine="284"/>
        <w:jc w:val="center"/>
        <w:rPr>
          <w:rFonts w:ascii="Traditional Arabic" w:hAnsi="Traditional Arabic" w:cs="Traditional Arabic"/>
          <w:b/>
          <w:bCs/>
          <w:sz w:val="28"/>
          <w:szCs w:val="28"/>
        </w:rPr>
      </w:pPr>
    </w:p>
    <w:p w14:paraId="532DD0C5" w14:textId="6C8C4111" w:rsidR="00793F72" w:rsidRPr="00793F72" w:rsidRDefault="00793F72" w:rsidP="00793F72">
      <w:pPr>
        <w:pStyle w:val="ListParagraph"/>
        <w:ind w:left="549" w:firstLine="284"/>
        <w:jc w:val="both"/>
        <w:rPr>
          <w:rFonts w:ascii="Traditional Arabic" w:hAnsi="Traditional Arabic" w:cs="Traditional Arabic"/>
          <w:sz w:val="28"/>
          <w:szCs w:val="28"/>
        </w:rPr>
      </w:pPr>
      <w:r w:rsidRPr="00793F72">
        <w:rPr>
          <w:rFonts w:ascii="Traditional Arabic" w:hAnsi="Traditional Arabic" w:cs="Traditional Arabic"/>
          <w:sz w:val="28"/>
          <w:szCs w:val="28"/>
          <w:rtl/>
        </w:rPr>
        <w:t xml:space="preserve">قيمة معامل التحديد </w:t>
      </w:r>
      <w:r w:rsidRPr="00286548">
        <w:rPr>
          <w:rFonts w:asciiTheme="majorBidi" w:hAnsiTheme="majorBidi" w:cstheme="majorBidi"/>
          <w:sz w:val="20"/>
          <w:szCs w:val="20"/>
          <w:rtl/>
        </w:rPr>
        <w:t>(</w:t>
      </w:r>
      <w:r w:rsidRPr="00286548">
        <w:rPr>
          <w:rFonts w:asciiTheme="majorBidi" w:hAnsiTheme="majorBidi" w:cstheme="majorBidi"/>
          <w:sz w:val="20"/>
          <w:szCs w:val="20"/>
        </w:rPr>
        <w:t>R Square</w:t>
      </w:r>
      <w:r w:rsidRPr="00286548">
        <w:rPr>
          <w:rFonts w:asciiTheme="majorBidi" w:hAnsiTheme="majorBidi" w:cstheme="majorBidi"/>
          <w:sz w:val="20"/>
          <w:szCs w:val="20"/>
          <w:rtl/>
        </w:rPr>
        <w:t>)</w:t>
      </w:r>
      <w:r w:rsidRPr="00793F72">
        <w:rPr>
          <w:rFonts w:ascii="Traditional Arabic" w:hAnsi="Traditional Arabic" w:cs="Traditional Arabic"/>
          <w:sz w:val="28"/>
          <w:szCs w:val="28"/>
          <w:rtl/>
        </w:rPr>
        <w:t xml:space="preserve"> هي ٠٫٧٠١، مما يدل على أن سبعين فاصل واحد بالمئة من قدرة قراءة </w:t>
      </w:r>
      <w:r w:rsidR="004C0B04" w:rsidRPr="00793F72">
        <w:rPr>
          <w:rFonts w:ascii="Traditional Arabic" w:hAnsi="Traditional Arabic" w:cs="Traditional Arabic"/>
          <w:sz w:val="28"/>
          <w:szCs w:val="28"/>
          <w:rtl/>
        </w:rPr>
        <w:t xml:space="preserve">الكتاب الأصفر </w:t>
      </w:r>
      <w:r w:rsidRPr="00793F72">
        <w:rPr>
          <w:rFonts w:ascii="Traditional Arabic" w:hAnsi="Traditional Arabic" w:cs="Traditional Arabic"/>
          <w:sz w:val="28"/>
          <w:szCs w:val="28"/>
          <w:rtl/>
        </w:rPr>
        <w:t>يمكن أن تتأثر بمتغيري قواعد النحو وقواعد الصرف معًا، وأما التسعة والعشرون فاصل تسعة بالمئة الباقية فيُفسرها عوامل أخرى خارج هذا النموذج.</w:t>
      </w:r>
    </w:p>
    <w:p w14:paraId="08BC5A7E" w14:textId="4A948F82" w:rsidR="00610533" w:rsidRPr="00793F72" w:rsidRDefault="00610533" w:rsidP="002E39FE">
      <w:pPr>
        <w:pStyle w:val="ListParagraph"/>
        <w:numPr>
          <w:ilvl w:val="0"/>
          <w:numId w:val="24"/>
        </w:numPr>
        <w:jc w:val="both"/>
        <w:rPr>
          <w:rFonts w:ascii="Traditional Arabic" w:hAnsi="Traditional Arabic" w:cs="Traditional Arabic"/>
          <w:sz w:val="28"/>
          <w:szCs w:val="28"/>
        </w:rPr>
      </w:pPr>
      <w:r w:rsidRPr="00610533">
        <w:rPr>
          <w:rFonts w:ascii="Traditional Arabic" w:hAnsi="Traditional Arabic" w:cs="Traditional Arabic"/>
          <w:sz w:val="28"/>
          <w:szCs w:val="28"/>
          <w:rtl/>
        </w:rPr>
        <w:t>نتيجة اختبار أنوفا</w:t>
      </w:r>
      <w:r>
        <w:rPr>
          <w:rFonts w:ascii="Traditional Arabic" w:hAnsi="Traditional Arabic" w:cs="Traditional Arabic"/>
          <w:sz w:val="28"/>
          <w:szCs w:val="28"/>
        </w:rPr>
        <w:t xml:space="preserve"> </w:t>
      </w:r>
      <w:r w:rsidRPr="00A3686D">
        <w:rPr>
          <w:rFonts w:ascii="Times New Roman" w:hAnsi="Times New Roman" w:cs="Times New Roman"/>
          <w:sz w:val="20"/>
          <w:szCs w:val="20"/>
        </w:rPr>
        <w:t xml:space="preserve">(Uji F) </w:t>
      </w:r>
    </w:p>
    <w:p w14:paraId="3395F0E2" w14:textId="67B0E306" w:rsidR="00ED7F99" w:rsidRPr="009C397E" w:rsidRDefault="004C0B04" w:rsidP="009C397E">
      <w:pPr>
        <w:pStyle w:val="ListParagraph"/>
        <w:ind w:left="549" w:firstLine="284"/>
        <w:jc w:val="both"/>
        <w:rPr>
          <w:rFonts w:ascii="Traditional Arabic" w:hAnsi="Traditional Arabic" w:cs="Traditional Arabic"/>
          <w:sz w:val="28"/>
          <w:szCs w:val="28"/>
        </w:rPr>
      </w:pPr>
      <w:r w:rsidRPr="004C0B04">
        <w:rPr>
          <w:rFonts w:ascii="Traditional Arabic" w:hAnsi="Traditional Arabic" w:cs="Traditional Arabic"/>
          <w:sz w:val="28"/>
          <w:szCs w:val="28"/>
          <w:rtl/>
        </w:rPr>
        <w:t xml:space="preserve">فيما يلي نتيجة اختبار الدلالة الإحصائية المتزامنة بين قواعد النحو وقواعد الصرف على قدرة قراءة </w:t>
      </w:r>
      <w:r w:rsidRPr="00793F72">
        <w:rPr>
          <w:rFonts w:ascii="Traditional Arabic" w:hAnsi="Traditional Arabic" w:cs="Traditional Arabic"/>
          <w:sz w:val="28"/>
          <w:szCs w:val="28"/>
          <w:rtl/>
        </w:rPr>
        <w:t>الكتاب الأصفر</w:t>
      </w:r>
      <w:r w:rsidRPr="004C0B04">
        <w:rPr>
          <w:rFonts w:ascii="Traditional Arabic" w:hAnsi="Traditional Arabic" w:cs="Traditional Arabic"/>
          <w:sz w:val="28"/>
          <w:szCs w:val="28"/>
          <w:rtl/>
        </w:rPr>
        <w:t>:</w:t>
      </w:r>
    </w:p>
    <w:p w14:paraId="2282433F" w14:textId="77777777" w:rsidR="00A34408" w:rsidRDefault="00A34408">
      <w:pPr>
        <w:bidi w:val="0"/>
        <w:rPr>
          <w:rFonts w:ascii="Traditional Arabic" w:hAnsi="Traditional Arabic" w:cs="Traditional Arabic"/>
          <w:b/>
          <w:bCs/>
          <w:sz w:val="28"/>
          <w:szCs w:val="28"/>
          <w:rtl/>
        </w:rPr>
      </w:pPr>
      <w:r>
        <w:rPr>
          <w:rFonts w:ascii="Traditional Arabic" w:hAnsi="Traditional Arabic" w:cs="Traditional Arabic"/>
          <w:b/>
          <w:bCs/>
          <w:sz w:val="28"/>
          <w:szCs w:val="28"/>
          <w:rtl/>
        </w:rPr>
        <w:br w:type="page"/>
      </w:r>
    </w:p>
    <w:p w14:paraId="43871459" w14:textId="128C1159" w:rsidR="004C0B04" w:rsidRDefault="004C0B04" w:rsidP="004C0B04">
      <w:pPr>
        <w:pStyle w:val="ListParagraph"/>
        <w:ind w:left="549" w:firstLine="284"/>
        <w:jc w:val="center"/>
        <w:rPr>
          <w:rFonts w:ascii="Traditional Arabic" w:hAnsi="Traditional Arabic" w:cs="Traditional Arabic"/>
          <w:b/>
          <w:bCs/>
          <w:sz w:val="28"/>
          <w:szCs w:val="28"/>
        </w:rPr>
      </w:pPr>
      <w:r w:rsidRPr="004C0B04">
        <w:rPr>
          <w:rFonts w:ascii="Traditional Arabic" w:hAnsi="Traditional Arabic" w:cs="Traditional Arabic"/>
          <w:b/>
          <w:bCs/>
          <w:sz w:val="28"/>
          <w:szCs w:val="28"/>
          <w:rtl/>
        </w:rPr>
        <w:lastRenderedPageBreak/>
        <w:t>الجدول ٤٫٤</w:t>
      </w:r>
    </w:p>
    <w:tbl>
      <w:tblPr>
        <w:tblpPr w:leftFromText="180" w:rightFromText="180" w:vertAnchor="text" w:horzAnchor="margin" w:tblpXSpec="right" w:tblpY="717"/>
        <w:tblW w:w="5603" w:type="dxa"/>
        <w:tblLook w:val="04A0" w:firstRow="1" w:lastRow="0" w:firstColumn="1" w:lastColumn="0" w:noHBand="0" w:noVBand="1"/>
      </w:tblPr>
      <w:tblGrid>
        <w:gridCol w:w="1283"/>
        <w:gridCol w:w="1161"/>
        <w:gridCol w:w="615"/>
        <w:gridCol w:w="1161"/>
        <w:gridCol w:w="902"/>
        <w:gridCol w:w="773"/>
      </w:tblGrid>
      <w:tr w:rsidR="004C0B04" w:rsidRPr="00B559EF" w14:paraId="560990F0" w14:textId="77777777" w:rsidTr="004C0B04">
        <w:trPr>
          <w:trHeight w:val="312"/>
        </w:trPr>
        <w:tc>
          <w:tcPr>
            <w:tcW w:w="1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6CAE00" w14:textId="3A13CA3B" w:rsidR="004C0B04" w:rsidRPr="00941122" w:rsidRDefault="00570337" w:rsidP="00941122">
            <w:pPr>
              <w:spacing w:after="0" w:line="240" w:lineRule="auto"/>
              <w:jc w:val="center"/>
              <w:rPr>
                <w:rFonts w:ascii="Traditional Arabic" w:eastAsia="Times New Roman" w:hAnsi="Traditional Arabic" w:cs="Traditional Arabic"/>
                <w:b/>
                <w:bCs/>
                <w:color w:val="000000"/>
                <w:sz w:val="28"/>
                <w:szCs w:val="28"/>
                <w:lang w:eastAsia="en-ID"/>
              </w:rPr>
            </w:pPr>
            <w:r w:rsidRPr="00941122">
              <w:rPr>
                <w:rFonts w:ascii="Traditional Arabic" w:eastAsia="Times New Roman" w:hAnsi="Traditional Arabic" w:cs="Traditional Arabic"/>
                <w:b/>
                <w:bCs/>
                <w:color w:val="000000"/>
                <w:sz w:val="28"/>
                <w:szCs w:val="28"/>
                <w:rtl/>
                <w:lang w:eastAsia="en-ID"/>
              </w:rPr>
              <w:t>نموذج</w:t>
            </w:r>
          </w:p>
        </w:tc>
        <w:tc>
          <w:tcPr>
            <w:tcW w:w="1116" w:type="dxa"/>
            <w:tcBorders>
              <w:top w:val="single" w:sz="4" w:space="0" w:color="auto"/>
              <w:left w:val="nil"/>
              <w:bottom w:val="single" w:sz="4" w:space="0" w:color="auto"/>
              <w:right w:val="single" w:sz="4" w:space="0" w:color="auto"/>
            </w:tcBorders>
            <w:shd w:val="clear" w:color="auto" w:fill="auto"/>
            <w:noWrap/>
            <w:vAlign w:val="bottom"/>
            <w:hideMark/>
          </w:tcPr>
          <w:p w14:paraId="085C27BF" w14:textId="462F7053" w:rsidR="004C0B04" w:rsidRPr="00941122" w:rsidRDefault="00E0562E" w:rsidP="00941122">
            <w:pPr>
              <w:spacing w:after="0" w:line="240" w:lineRule="auto"/>
              <w:jc w:val="center"/>
              <w:rPr>
                <w:rFonts w:ascii="Traditional Arabic" w:eastAsia="Times New Roman" w:hAnsi="Traditional Arabic" w:cs="Traditional Arabic"/>
                <w:b/>
                <w:bCs/>
                <w:color w:val="000000"/>
                <w:sz w:val="28"/>
                <w:szCs w:val="28"/>
                <w:lang w:eastAsia="en-ID"/>
              </w:rPr>
            </w:pPr>
            <w:r w:rsidRPr="00941122">
              <w:rPr>
                <w:rFonts w:ascii="Traditional Arabic" w:eastAsia="Times New Roman" w:hAnsi="Traditional Arabic" w:cs="Traditional Arabic"/>
                <w:b/>
                <w:bCs/>
                <w:color w:val="000000"/>
                <w:sz w:val="28"/>
                <w:szCs w:val="28"/>
                <w:rtl/>
                <w:lang w:eastAsia="en-ID"/>
              </w:rPr>
              <w:t>مجموعة المرابعات المتبقية</w:t>
            </w:r>
          </w:p>
        </w:tc>
        <w:tc>
          <w:tcPr>
            <w:tcW w:w="456" w:type="dxa"/>
            <w:tcBorders>
              <w:top w:val="single" w:sz="4" w:space="0" w:color="auto"/>
              <w:left w:val="nil"/>
              <w:bottom w:val="single" w:sz="4" w:space="0" w:color="auto"/>
              <w:right w:val="single" w:sz="4" w:space="0" w:color="auto"/>
            </w:tcBorders>
            <w:shd w:val="clear" w:color="auto" w:fill="auto"/>
            <w:noWrap/>
            <w:vAlign w:val="bottom"/>
            <w:hideMark/>
          </w:tcPr>
          <w:p w14:paraId="526D73AC" w14:textId="6539C0DC" w:rsidR="004C0B04" w:rsidRPr="00941122" w:rsidRDefault="00E0562E" w:rsidP="00941122">
            <w:pPr>
              <w:spacing w:after="0" w:line="240" w:lineRule="auto"/>
              <w:jc w:val="center"/>
              <w:rPr>
                <w:rFonts w:ascii="Traditional Arabic" w:eastAsia="Times New Roman" w:hAnsi="Traditional Arabic" w:cs="Traditional Arabic"/>
                <w:b/>
                <w:bCs/>
                <w:color w:val="000000"/>
                <w:sz w:val="28"/>
                <w:szCs w:val="28"/>
                <w:lang w:eastAsia="en-ID"/>
              </w:rPr>
            </w:pPr>
            <w:r w:rsidRPr="00941122">
              <w:rPr>
                <w:rFonts w:ascii="Traditional Arabic" w:eastAsia="Times New Roman" w:hAnsi="Traditional Arabic" w:cs="Traditional Arabic"/>
                <w:b/>
                <w:bCs/>
                <w:color w:val="000000"/>
                <w:sz w:val="28"/>
                <w:szCs w:val="28"/>
                <w:rtl/>
                <w:lang w:eastAsia="en-ID"/>
              </w:rPr>
              <w:t>درجه الحرية</w:t>
            </w:r>
          </w:p>
        </w:tc>
        <w:tc>
          <w:tcPr>
            <w:tcW w:w="1116" w:type="dxa"/>
            <w:tcBorders>
              <w:top w:val="single" w:sz="4" w:space="0" w:color="auto"/>
              <w:left w:val="nil"/>
              <w:bottom w:val="single" w:sz="4" w:space="0" w:color="auto"/>
              <w:right w:val="single" w:sz="4" w:space="0" w:color="auto"/>
            </w:tcBorders>
            <w:shd w:val="clear" w:color="auto" w:fill="auto"/>
            <w:noWrap/>
            <w:vAlign w:val="bottom"/>
            <w:hideMark/>
          </w:tcPr>
          <w:p w14:paraId="4BFB6A8B" w14:textId="63D90272" w:rsidR="004C0B04" w:rsidRPr="00941122" w:rsidRDefault="00E0562E" w:rsidP="00941122">
            <w:pPr>
              <w:spacing w:after="0" w:line="240" w:lineRule="auto"/>
              <w:jc w:val="center"/>
              <w:rPr>
                <w:rFonts w:ascii="Traditional Arabic" w:eastAsia="Times New Roman" w:hAnsi="Traditional Arabic" w:cs="Traditional Arabic"/>
                <w:b/>
                <w:bCs/>
                <w:color w:val="000000"/>
                <w:sz w:val="28"/>
                <w:szCs w:val="28"/>
                <w:lang w:eastAsia="en-ID"/>
              </w:rPr>
            </w:pPr>
            <w:r w:rsidRPr="00941122">
              <w:rPr>
                <w:rFonts w:ascii="Traditional Arabic" w:eastAsia="Times New Roman" w:hAnsi="Traditional Arabic" w:cs="Traditional Arabic"/>
                <w:b/>
                <w:bCs/>
                <w:color w:val="000000"/>
                <w:sz w:val="28"/>
                <w:szCs w:val="28"/>
                <w:rtl/>
                <w:lang w:eastAsia="en-ID"/>
              </w:rPr>
              <w:t>مربع الوسط</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14:paraId="07334744" w14:textId="50D4113C" w:rsidR="004C0B04" w:rsidRPr="00941122" w:rsidRDefault="00E0562E" w:rsidP="00941122">
            <w:pPr>
              <w:spacing w:after="0" w:line="240" w:lineRule="auto"/>
              <w:jc w:val="center"/>
              <w:rPr>
                <w:rFonts w:ascii="Traditional Arabic" w:eastAsia="Times New Roman" w:hAnsi="Traditional Arabic" w:cs="Traditional Arabic"/>
                <w:b/>
                <w:bCs/>
                <w:color w:val="000000"/>
                <w:sz w:val="28"/>
                <w:szCs w:val="28"/>
                <w:lang w:eastAsia="en-ID"/>
              </w:rPr>
            </w:pPr>
            <w:r w:rsidRPr="00941122">
              <w:rPr>
                <w:rFonts w:ascii="Traditional Arabic" w:eastAsia="Times New Roman" w:hAnsi="Traditional Arabic" w:cs="Traditional Arabic"/>
                <w:b/>
                <w:bCs/>
                <w:color w:val="000000"/>
                <w:sz w:val="28"/>
                <w:szCs w:val="28"/>
                <w:rtl/>
                <w:lang w:eastAsia="en-ID"/>
              </w:rPr>
              <w:t>احتبار ف</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5541BD57" w14:textId="3F662362" w:rsidR="004C0B04" w:rsidRPr="00941122" w:rsidRDefault="00E0562E" w:rsidP="00941122">
            <w:pPr>
              <w:spacing w:after="0" w:line="240" w:lineRule="auto"/>
              <w:jc w:val="center"/>
              <w:rPr>
                <w:rFonts w:ascii="Traditional Arabic" w:eastAsia="Times New Roman" w:hAnsi="Traditional Arabic" w:cs="Traditional Arabic"/>
                <w:b/>
                <w:bCs/>
                <w:color w:val="000000"/>
                <w:sz w:val="28"/>
                <w:szCs w:val="28"/>
                <w:lang w:eastAsia="en-ID"/>
              </w:rPr>
            </w:pPr>
            <w:r w:rsidRPr="00941122">
              <w:rPr>
                <w:rFonts w:ascii="Traditional Arabic" w:eastAsia="Times New Roman" w:hAnsi="Traditional Arabic" w:cs="Traditional Arabic"/>
                <w:b/>
                <w:bCs/>
                <w:color w:val="000000"/>
                <w:sz w:val="28"/>
                <w:szCs w:val="28"/>
                <w:rtl/>
                <w:lang w:eastAsia="en-ID"/>
              </w:rPr>
              <w:t>دلالة</w:t>
            </w:r>
          </w:p>
        </w:tc>
      </w:tr>
      <w:tr w:rsidR="004C0B04" w:rsidRPr="00B559EF" w14:paraId="6DBC6824" w14:textId="77777777" w:rsidTr="004C0B04">
        <w:trPr>
          <w:trHeight w:val="312"/>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480A3B54" w14:textId="26EACD54" w:rsidR="004C0B04" w:rsidRPr="00941122" w:rsidRDefault="006E14BC"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إنهدار</w:t>
            </w:r>
          </w:p>
        </w:tc>
        <w:tc>
          <w:tcPr>
            <w:tcW w:w="1116" w:type="dxa"/>
            <w:tcBorders>
              <w:top w:val="nil"/>
              <w:left w:val="nil"/>
              <w:bottom w:val="single" w:sz="4" w:space="0" w:color="auto"/>
              <w:right w:val="single" w:sz="4" w:space="0" w:color="auto"/>
            </w:tcBorders>
            <w:shd w:val="clear" w:color="auto" w:fill="auto"/>
            <w:noWrap/>
            <w:vAlign w:val="bottom"/>
            <w:hideMark/>
          </w:tcPr>
          <w:p w14:paraId="4B92CDD2" w14:textId="2AFD557D" w:rsidR="004C0B04" w:rsidRPr="00941122" w:rsidRDefault="006E14BC"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2697.484</w:t>
            </w:r>
          </w:p>
        </w:tc>
        <w:tc>
          <w:tcPr>
            <w:tcW w:w="456" w:type="dxa"/>
            <w:tcBorders>
              <w:top w:val="nil"/>
              <w:left w:val="nil"/>
              <w:bottom w:val="single" w:sz="4" w:space="0" w:color="auto"/>
              <w:right w:val="single" w:sz="4" w:space="0" w:color="auto"/>
            </w:tcBorders>
            <w:shd w:val="clear" w:color="auto" w:fill="auto"/>
            <w:noWrap/>
            <w:vAlign w:val="bottom"/>
            <w:hideMark/>
          </w:tcPr>
          <w:p w14:paraId="59EED5FE" w14:textId="6E0F01FA" w:rsidR="004C0B04" w:rsidRPr="00941122" w:rsidRDefault="006E14BC"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2</w:t>
            </w:r>
          </w:p>
        </w:tc>
        <w:tc>
          <w:tcPr>
            <w:tcW w:w="1116" w:type="dxa"/>
            <w:tcBorders>
              <w:top w:val="nil"/>
              <w:left w:val="nil"/>
              <w:bottom w:val="single" w:sz="4" w:space="0" w:color="auto"/>
              <w:right w:val="single" w:sz="4" w:space="0" w:color="auto"/>
            </w:tcBorders>
            <w:shd w:val="clear" w:color="auto" w:fill="auto"/>
            <w:noWrap/>
            <w:vAlign w:val="bottom"/>
            <w:hideMark/>
          </w:tcPr>
          <w:p w14:paraId="3A944FE9" w14:textId="268F6DF0" w:rsidR="004C0B04" w:rsidRPr="00941122" w:rsidRDefault="006E14BC"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1348.742</w:t>
            </w:r>
          </w:p>
        </w:tc>
        <w:tc>
          <w:tcPr>
            <w:tcW w:w="876" w:type="dxa"/>
            <w:tcBorders>
              <w:top w:val="nil"/>
              <w:left w:val="nil"/>
              <w:bottom w:val="single" w:sz="4" w:space="0" w:color="auto"/>
              <w:right w:val="single" w:sz="4" w:space="0" w:color="auto"/>
            </w:tcBorders>
            <w:shd w:val="clear" w:color="auto" w:fill="auto"/>
            <w:noWrap/>
            <w:vAlign w:val="bottom"/>
            <w:hideMark/>
          </w:tcPr>
          <w:p w14:paraId="66CA60EE" w14:textId="4DB708A9" w:rsidR="004C0B04" w:rsidRPr="00941122" w:rsidRDefault="006E14BC"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32.802</w:t>
            </w:r>
          </w:p>
        </w:tc>
        <w:tc>
          <w:tcPr>
            <w:tcW w:w="756" w:type="dxa"/>
            <w:tcBorders>
              <w:top w:val="nil"/>
              <w:left w:val="nil"/>
              <w:bottom w:val="single" w:sz="4" w:space="0" w:color="auto"/>
              <w:right w:val="single" w:sz="4" w:space="0" w:color="auto"/>
            </w:tcBorders>
            <w:shd w:val="clear" w:color="auto" w:fill="auto"/>
            <w:noWrap/>
            <w:vAlign w:val="bottom"/>
            <w:hideMark/>
          </w:tcPr>
          <w:p w14:paraId="7CF568A4" w14:textId="79CE80B5" w:rsidR="004C0B04" w:rsidRPr="00941122" w:rsidRDefault="006E14BC"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0.000</w:t>
            </w:r>
          </w:p>
        </w:tc>
      </w:tr>
      <w:tr w:rsidR="004C0B04" w:rsidRPr="00B559EF" w14:paraId="16D7FB67" w14:textId="77777777" w:rsidTr="004C0B04">
        <w:trPr>
          <w:trHeight w:val="312"/>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6FF423FD" w14:textId="63464EED" w:rsidR="004C0B04" w:rsidRPr="00941122" w:rsidRDefault="006E14BC"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المتبقي</w:t>
            </w:r>
          </w:p>
        </w:tc>
        <w:tc>
          <w:tcPr>
            <w:tcW w:w="1116" w:type="dxa"/>
            <w:tcBorders>
              <w:top w:val="nil"/>
              <w:left w:val="nil"/>
              <w:bottom w:val="single" w:sz="4" w:space="0" w:color="auto"/>
              <w:right w:val="single" w:sz="4" w:space="0" w:color="auto"/>
            </w:tcBorders>
            <w:shd w:val="clear" w:color="auto" w:fill="auto"/>
            <w:noWrap/>
            <w:vAlign w:val="bottom"/>
            <w:hideMark/>
          </w:tcPr>
          <w:p w14:paraId="041584F2" w14:textId="3CA6FA16" w:rsidR="004C0B04" w:rsidRPr="00941122" w:rsidRDefault="006E14BC"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1151.290</w:t>
            </w:r>
          </w:p>
        </w:tc>
        <w:tc>
          <w:tcPr>
            <w:tcW w:w="456" w:type="dxa"/>
            <w:tcBorders>
              <w:top w:val="nil"/>
              <w:left w:val="nil"/>
              <w:bottom w:val="single" w:sz="4" w:space="0" w:color="auto"/>
              <w:right w:val="single" w:sz="4" w:space="0" w:color="auto"/>
            </w:tcBorders>
            <w:shd w:val="clear" w:color="auto" w:fill="auto"/>
            <w:noWrap/>
            <w:vAlign w:val="bottom"/>
            <w:hideMark/>
          </w:tcPr>
          <w:p w14:paraId="4899D7E9" w14:textId="3800F36C" w:rsidR="004C0B04" w:rsidRPr="00941122" w:rsidRDefault="006E14BC"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28</w:t>
            </w:r>
          </w:p>
        </w:tc>
        <w:tc>
          <w:tcPr>
            <w:tcW w:w="1116" w:type="dxa"/>
            <w:tcBorders>
              <w:top w:val="nil"/>
              <w:left w:val="nil"/>
              <w:bottom w:val="single" w:sz="4" w:space="0" w:color="auto"/>
              <w:right w:val="single" w:sz="4" w:space="0" w:color="auto"/>
            </w:tcBorders>
            <w:shd w:val="clear" w:color="auto" w:fill="auto"/>
            <w:noWrap/>
            <w:vAlign w:val="bottom"/>
            <w:hideMark/>
          </w:tcPr>
          <w:p w14:paraId="50FCCEA0" w14:textId="7725F055" w:rsidR="004C0B04" w:rsidRPr="00941122" w:rsidRDefault="006E14BC"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41.118</w:t>
            </w:r>
          </w:p>
        </w:tc>
        <w:tc>
          <w:tcPr>
            <w:tcW w:w="876" w:type="dxa"/>
            <w:tcBorders>
              <w:top w:val="nil"/>
              <w:left w:val="nil"/>
              <w:bottom w:val="single" w:sz="4" w:space="0" w:color="auto"/>
              <w:right w:val="single" w:sz="4" w:space="0" w:color="auto"/>
            </w:tcBorders>
            <w:shd w:val="clear" w:color="auto" w:fill="auto"/>
            <w:noWrap/>
            <w:vAlign w:val="bottom"/>
            <w:hideMark/>
          </w:tcPr>
          <w:p w14:paraId="0D8FA6D2" w14:textId="5384D593" w:rsidR="004C0B04" w:rsidRPr="00941122" w:rsidRDefault="004C0B04" w:rsidP="00941122">
            <w:pPr>
              <w:spacing w:after="0" w:line="240" w:lineRule="auto"/>
              <w:jc w:val="center"/>
              <w:rPr>
                <w:rFonts w:ascii="Traditional Arabic" w:eastAsia="Times New Roman" w:hAnsi="Traditional Arabic" w:cs="Traditional Arabic"/>
                <w:color w:val="000000"/>
                <w:sz w:val="28"/>
                <w:szCs w:val="28"/>
                <w:lang w:eastAsia="en-ID"/>
              </w:rPr>
            </w:pPr>
          </w:p>
        </w:tc>
        <w:tc>
          <w:tcPr>
            <w:tcW w:w="756" w:type="dxa"/>
            <w:tcBorders>
              <w:top w:val="nil"/>
              <w:left w:val="nil"/>
              <w:bottom w:val="single" w:sz="4" w:space="0" w:color="auto"/>
              <w:right w:val="single" w:sz="4" w:space="0" w:color="auto"/>
            </w:tcBorders>
            <w:shd w:val="clear" w:color="auto" w:fill="auto"/>
            <w:noWrap/>
            <w:vAlign w:val="bottom"/>
            <w:hideMark/>
          </w:tcPr>
          <w:p w14:paraId="5AFF7FD5" w14:textId="2A02562D" w:rsidR="004C0B04" w:rsidRPr="00941122" w:rsidRDefault="004C0B04" w:rsidP="00941122">
            <w:pPr>
              <w:spacing w:after="0" w:line="240" w:lineRule="auto"/>
              <w:jc w:val="center"/>
              <w:rPr>
                <w:rFonts w:ascii="Traditional Arabic" w:eastAsia="Times New Roman" w:hAnsi="Traditional Arabic" w:cs="Traditional Arabic"/>
                <w:color w:val="000000"/>
                <w:sz w:val="28"/>
                <w:szCs w:val="28"/>
                <w:lang w:eastAsia="en-ID"/>
              </w:rPr>
            </w:pPr>
          </w:p>
        </w:tc>
      </w:tr>
      <w:tr w:rsidR="004C0B04" w:rsidRPr="00B559EF" w14:paraId="049D45D6" w14:textId="77777777" w:rsidTr="004C0B04">
        <w:trPr>
          <w:trHeight w:val="312"/>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76D45CE8" w14:textId="3B187964" w:rsidR="004C0B04" w:rsidRPr="00941122" w:rsidRDefault="006E14BC"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الدرجة الكلية</w:t>
            </w:r>
          </w:p>
        </w:tc>
        <w:tc>
          <w:tcPr>
            <w:tcW w:w="1116" w:type="dxa"/>
            <w:tcBorders>
              <w:top w:val="nil"/>
              <w:left w:val="nil"/>
              <w:bottom w:val="single" w:sz="4" w:space="0" w:color="auto"/>
              <w:right w:val="single" w:sz="4" w:space="0" w:color="auto"/>
            </w:tcBorders>
            <w:shd w:val="clear" w:color="auto" w:fill="auto"/>
            <w:noWrap/>
            <w:vAlign w:val="bottom"/>
            <w:hideMark/>
          </w:tcPr>
          <w:p w14:paraId="4BFD1CDA" w14:textId="4FE32588" w:rsidR="004C0B04" w:rsidRPr="00941122" w:rsidRDefault="006E14BC"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3848.774</w:t>
            </w:r>
          </w:p>
        </w:tc>
        <w:tc>
          <w:tcPr>
            <w:tcW w:w="456" w:type="dxa"/>
            <w:tcBorders>
              <w:top w:val="nil"/>
              <w:left w:val="nil"/>
              <w:bottom w:val="single" w:sz="4" w:space="0" w:color="auto"/>
              <w:right w:val="single" w:sz="4" w:space="0" w:color="auto"/>
            </w:tcBorders>
            <w:shd w:val="clear" w:color="auto" w:fill="auto"/>
            <w:noWrap/>
            <w:vAlign w:val="bottom"/>
            <w:hideMark/>
          </w:tcPr>
          <w:p w14:paraId="4848B8AD" w14:textId="274EB652" w:rsidR="004C0B04" w:rsidRPr="00941122" w:rsidRDefault="006E14BC"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30</w:t>
            </w:r>
          </w:p>
        </w:tc>
        <w:tc>
          <w:tcPr>
            <w:tcW w:w="1116" w:type="dxa"/>
            <w:tcBorders>
              <w:top w:val="nil"/>
              <w:left w:val="nil"/>
              <w:bottom w:val="single" w:sz="4" w:space="0" w:color="auto"/>
              <w:right w:val="single" w:sz="4" w:space="0" w:color="auto"/>
            </w:tcBorders>
            <w:shd w:val="clear" w:color="auto" w:fill="auto"/>
            <w:noWrap/>
            <w:vAlign w:val="bottom"/>
            <w:hideMark/>
          </w:tcPr>
          <w:p w14:paraId="28E1AAC0" w14:textId="36B0B3CC" w:rsidR="004C0B04" w:rsidRPr="00941122" w:rsidRDefault="004C0B04" w:rsidP="00941122">
            <w:pPr>
              <w:spacing w:after="0" w:line="240" w:lineRule="auto"/>
              <w:jc w:val="center"/>
              <w:rPr>
                <w:rFonts w:ascii="Traditional Arabic" w:eastAsia="Times New Roman" w:hAnsi="Traditional Arabic" w:cs="Traditional Arabic"/>
                <w:color w:val="000000"/>
                <w:sz w:val="28"/>
                <w:szCs w:val="28"/>
                <w:lang w:eastAsia="en-ID"/>
              </w:rPr>
            </w:pPr>
          </w:p>
        </w:tc>
        <w:tc>
          <w:tcPr>
            <w:tcW w:w="876" w:type="dxa"/>
            <w:tcBorders>
              <w:top w:val="nil"/>
              <w:left w:val="nil"/>
              <w:bottom w:val="single" w:sz="4" w:space="0" w:color="auto"/>
              <w:right w:val="single" w:sz="4" w:space="0" w:color="auto"/>
            </w:tcBorders>
            <w:shd w:val="clear" w:color="auto" w:fill="auto"/>
            <w:noWrap/>
            <w:vAlign w:val="bottom"/>
            <w:hideMark/>
          </w:tcPr>
          <w:p w14:paraId="746062C9" w14:textId="33EE5C79" w:rsidR="004C0B04" w:rsidRPr="00941122" w:rsidRDefault="004C0B04" w:rsidP="00941122">
            <w:pPr>
              <w:spacing w:after="0" w:line="240" w:lineRule="auto"/>
              <w:jc w:val="center"/>
              <w:rPr>
                <w:rFonts w:ascii="Traditional Arabic" w:eastAsia="Times New Roman" w:hAnsi="Traditional Arabic" w:cs="Traditional Arabic"/>
                <w:color w:val="000000"/>
                <w:sz w:val="28"/>
                <w:szCs w:val="28"/>
                <w:lang w:eastAsia="en-ID"/>
              </w:rPr>
            </w:pPr>
          </w:p>
        </w:tc>
        <w:tc>
          <w:tcPr>
            <w:tcW w:w="756" w:type="dxa"/>
            <w:tcBorders>
              <w:top w:val="nil"/>
              <w:left w:val="nil"/>
              <w:bottom w:val="single" w:sz="4" w:space="0" w:color="auto"/>
              <w:right w:val="single" w:sz="4" w:space="0" w:color="auto"/>
            </w:tcBorders>
            <w:shd w:val="clear" w:color="auto" w:fill="auto"/>
            <w:noWrap/>
            <w:vAlign w:val="bottom"/>
            <w:hideMark/>
          </w:tcPr>
          <w:p w14:paraId="30BAAD76" w14:textId="5A5E4CBF" w:rsidR="004C0B04" w:rsidRPr="00941122" w:rsidRDefault="004C0B04" w:rsidP="00941122">
            <w:pPr>
              <w:spacing w:after="0" w:line="240" w:lineRule="auto"/>
              <w:jc w:val="center"/>
              <w:rPr>
                <w:rFonts w:ascii="Traditional Arabic" w:eastAsia="Times New Roman" w:hAnsi="Traditional Arabic" w:cs="Traditional Arabic"/>
                <w:color w:val="000000"/>
                <w:sz w:val="28"/>
                <w:szCs w:val="28"/>
                <w:lang w:eastAsia="en-ID"/>
              </w:rPr>
            </w:pPr>
          </w:p>
        </w:tc>
      </w:tr>
    </w:tbl>
    <w:p w14:paraId="34DB3C17" w14:textId="48C1C663" w:rsidR="004C0B04" w:rsidRDefault="004C0B04" w:rsidP="004C0B04">
      <w:pPr>
        <w:pStyle w:val="ListParagraph"/>
        <w:ind w:left="549" w:firstLine="284"/>
        <w:jc w:val="center"/>
        <w:rPr>
          <w:rFonts w:ascii="Traditional Arabic" w:hAnsi="Traditional Arabic" w:cs="Traditional Arabic"/>
          <w:b/>
          <w:bCs/>
          <w:sz w:val="28"/>
          <w:szCs w:val="28"/>
        </w:rPr>
      </w:pPr>
      <w:r w:rsidRPr="004C0B04">
        <w:rPr>
          <w:rFonts w:ascii="Traditional Arabic" w:hAnsi="Traditional Arabic" w:cs="Traditional Arabic"/>
          <w:b/>
          <w:bCs/>
          <w:sz w:val="28"/>
          <w:szCs w:val="28"/>
          <w:rtl/>
        </w:rPr>
        <w:t>نتيجة اختبار أنوفا</w:t>
      </w:r>
    </w:p>
    <w:p w14:paraId="7941BC9C" w14:textId="77777777" w:rsidR="004C0B04" w:rsidRDefault="004C0B04" w:rsidP="004C0B04">
      <w:pPr>
        <w:pStyle w:val="ListParagraph"/>
        <w:ind w:left="549" w:firstLine="284"/>
        <w:jc w:val="center"/>
        <w:rPr>
          <w:rFonts w:ascii="Traditional Arabic" w:hAnsi="Traditional Arabic" w:cs="Traditional Arabic"/>
          <w:b/>
          <w:bCs/>
          <w:sz w:val="28"/>
          <w:szCs w:val="28"/>
        </w:rPr>
      </w:pPr>
    </w:p>
    <w:p w14:paraId="1B650277" w14:textId="53436CF5" w:rsidR="004C0B04" w:rsidRPr="004C0B04" w:rsidRDefault="004C0B04" w:rsidP="004C0B04">
      <w:pPr>
        <w:pStyle w:val="ListParagraph"/>
        <w:ind w:left="549" w:firstLine="284"/>
        <w:jc w:val="both"/>
        <w:rPr>
          <w:rFonts w:ascii="Traditional Arabic" w:hAnsi="Traditional Arabic" w:cs="Traditional Arabic"/>
          <w:sz w:val="28"/>
          <w:szCs w:val="28"/>
        </w:rPr>
      </w:pPr>
      <w:r w:rsidRPr="004C0B04">
        <w:rPr>
          <w:rFonts w:ascii="Traditional Arabic" w:hAnsi="Traditional Arabic" w:cs="Traditional Arabic"/>
          <w:sz w:val="28"/>
          <w:szCs w:val="28"/>
          <w:rtl/>
        </w:rPr>
        <w:t>تشير نتيجة اختبار أنوفا المذكورة أعلاه إلى أن قيمة ف بلغت ٣٢٫٨٠٢، بقيمة دلالة ٠٫٠٠٠، وهي أقل من ٠٫٠٥. ويمكن تفسير ذلك بأن نموذج الانحدار الذي يتضمن المتغيرين المستقلين قواعد النحو وقواعد الصرف له تأثير معنوي على قدرة قراءة الكتاب الأصفر بشكل متزامن.</w:t>
      </w:r>
    </w:p>
    <w:p w14:paraId="30DFB79F" w14:textId="03FECD73" w:rsidR="00610533" w:rsidRPr="004C0B04" w:rsidRDefault="00610533" w:rsidP="002E39FE">
      <w:pPr>
        <w:pStyle w:val="ListParagraph"/>
        <w:numPr>
          <w:ilvl w:val="0"/>
          <w:numId w:val="24"/>
        </w:numPr>
        <w:jc w:val="both"/>
        <w:rPr>
          <w:rFonts w:ascii="Traditional Arabic" w:hAnsi="Traditional Arabic" w:cs="Traditional Arabic"/>
          <w:sz w:val="28"/>
          <w:szCs w:val="28"/>
        </w:rPr>
      </w:pPr>
      <w:r w:rsidRPr="00610533">
        <w:rPr>
          <w:rFonts w:ascii="Traditional Arabic" w:hAnsi="Traditional Arabic" w:cs="Traditional Arabic"/>
          <w:sz w:val="28"/>
          <w:szCs w:val="28"/>
          <w:rtl/>
        </w:rPr>
        <w:t>نتيجة اختبار الدلالة الجزئية</w:t>
      </w:r>
      <w:r w:rsidRPr="00A3686D">
        <w:rPr>
          <w:rFonts w:ascii="Times New Roman" w:hAnsi="Times New Roman" w:cs="Times New Roman"/>
          <w:sz w:val="20"/>
          <w:szCs w:val="20"/>
        </w:rPr>
        <w:t xml:space="preserve">(Uji t) </w:t>
      </w:r>
    </w:p>
    <w:p w14:paraId="1182546C" w14:textId="190A6278" w:rsidR="004C0B04" w:rsidRDefault="004C0B04" w:rsidP="004C0B04">
      <w:pPr>
        <w:pStyle w:val="ListParagraph"/>
        <w:ind w:left="549" w:firstLine="284"/>
        <w:jc w:val="both"/>
        <w:rPr>
          <w:rFonts w:ascii="Traditional Arabic" w:hAnsi="Traditional Arabic" w:cs="Traditional Arabic"/>
          <w:sz w:val="28"/>
          <w:szCs w:val="28"/>
        </w:rPr>
      </w:pPr>
      <w:r w:rsidRPr="004C0B04">
        <w:rPr>
          <w:rFonts w:ascii="Traditional Arabic" w:hAnsi="Traditional Arabic" w:cs="Traditional Arabic"/>
          <w:sz w:val="28"/>
          <w:szCs w:val="28"/>
          <w:rtl/>
        </w:rPr>
        <w:t>يمكن رؤية التأثير الجزئي بين قواعد النحو وقواعد الصرف على قدرة قراءة الكتاب الأصفر في الجدول التالي</w:t>
      </w:r>
      <w:r>
        <w:rPr>
          <w:rFonts w:ascii="Traditional Arabic" w:hAnsi="Traditional Arabic" w:cs="Traditional Arabic"/>
          <w:sz w:val="28"/>
          <w:szCs w:val="28"/>
        </w:rPr>
        <w:t>:</w:t>
      </w:r>
    </w:p>
    <w:p w14:paraId="7542A29D" w14:textId="376E6C7B" w:rsidR="004C0B04" w:rsidRDefault="00DB2631" w:rsidP="00A3686D">
      <w:pPr>
        <w:pStyle w:val="ListParagraph"/>
        <w:spacing w:after="0" w:line="240" w:lineRule="auto"/>
        <w:ind w:left="549" w:firstLine="284"/>
        <w:jc w:val="center"/>
        <w:rPr>
          <w:rFonts w:ascii="Traditional Arabic" w:hAnsi="Traditional Arabic" w:cs="Traditional Arabic"/>
          <w:b/>
          <w:bCs/>
          <w:sz w:val="28"/>
          <w:szCs w:val="28"/>
        </w:rPr>
      </w:pPr>
      <w:r w:rsidRPr="00DB2631">
        <w:rPr>
          <w:rFonts w:ascii="Traditional Arabic" w:hAnsi="Traditional Arabic" w:cs="Traditional Arabic"/>
          <w:b/>
          <w:bCs/>
          <w:sz w:val="28"/>
          <w:szCs w:val="28"/>
          <w:rtl/>
        </w:rPr>
        <w:t>الجدول ٤٫٥</w:t>
      </w:r>
    </w:p>
    <w:p w14:paraId="38130C12" w14:textId="7D2A382E" w:rsidR="00DB2631" w:rsidRDefault="00DB2631" w:rsidP="00286548">
      <w:pPr>
        <w:pStyle w:val="ListParagraph"/>
        <w:spacing w:line="240" w:lineRule="auto"/>
        <w:ind w:left="549" w:firstLine="284"/>
        <w:jc w:val="center"/>
        <w:rPr>
          <w:rFonts w:ascii="Traditional Arabic" w:hAnsi="Traditional Arabic" w:cs="Traditional Arabic"/>
          <w:b/>
          <w:bCs/>
          <w:sz w:val="28"/>
          <w:szCs w:val="28"/>
        </w:rPr>
      </w:pPr>
      <w:r w:rsidRPr="00DB2631">
        <w:rPr>
          <w:rFonts w:ascii="Traditional Arabic" w:hAnsi="Traditional Arabic" w:cs="Traditional Arabic"/>
          <w:b/>
          <w:bCs/>
          <w:sz w:val="28"/>
          <w:szCs w:val="28"/>
          <w:rtl/>
        </w:rPr>
        <w:lastRenderedPageBreak/>
        <w:t xml:space="preserve">نتيجة اختبار </w:t>
      </w:r>
      <w:r w:rsidR="00901AB6">
        <w:rPr>
          <w:rFonts w:ascii="Traditional Arabic" w:hAnsi="Traditional Arabic" w:cs="Traditional Arabic" w:hint="cs"/>
          <w:b/>
          <w:bCs/>
          <w:sz w:val="28"/>
          <w:szCs w:val="28"/>
          <w:rtl/>
        </w:rPr>
        <w:t>ت</w:t>
      </w:r>
    </w:p>
    <w:tbl>
      <w:tblPr>
        <w:tblpPr w:leftFromText="180" w:rightFromText="180" w:vertAnchor="page" w:horzAnchor="margin" w:tblpY="2187"/>
        <w:tblW w:w="5424" w:type="dxa"/>
        <w:tblLook w:val="04A0" w:firstRow="1" w:lastRow="0" w:firstColumn="1" w:lastColumn="0" w:noHBand="0" w:noVBand="1"/>
      </w:tblPr>
      <w:tblGrid>
        <w:gridCol w:w="1323"/>
        <w:gridCol w:w="884"/>
        <w:gridCol w:w="798"/>
        <w:gridCol w:w="2419"/>
      </w:tblGrid>
      <w:tr w:rsidR="00A34408" w:rsidRPr="00B559EF" w14:paraId="53497194" w14:textId="77777777" w:rsidTr="00A34408">
        <w:trPr>
          <w:trHeight w:val="312"/>
        </w:trPr>
        <w:tc>
          <w:tcPr>
            <w:tcW w:w="13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18CBE7" w14:textId="77777777" w:rsidR="00A34408" w:rsidRPr="00901AB6" w:rsidRDefault="00A34408" w:rsidP="00A34408">
            <w:pPr>
              <w:spacing w:after="0" w:line="240" w:lineRule="auto"/>
              <w:jc w:val="center"/>
              <w:rPr>
                <w:rFonts w:ascii="Traditional Arabic" w:eastAsia="Times New Roman" w:hAnsi="Traditional Arabic" w:cs="Traditional Arabic"/>
                <w:b/>
                <w:bCs/>
                <w:color w:val="000000"/>
                <w:sz w:val="28"/>
                <w:szCs w:val="28"/>
                <w:lang w:eastAsia="en-ID"/>
              </w:rPr>
            </w:pPr>
            <w:r w:rsidRPr="00901AB6">
              <w:rPr>
                <w:rFonts w:ascii="Traditional Arabic" w:eastAsia="Times New Roman" w:hAnsi="Traditional Arabic" w:cs="Traditional Arabic"/>
                <w:b/>
                <w:bCs/>
                <w:color w:val="000000"/>
                <w:sz w:val="28"/>
                <w:szCs w:val="28"/>
                <w:rtl/>
                <w:lang w:eastAsia="en-ID"/>
              </w:rPr>
              <w:t>متغير</w:t>
            </w:r>
          </w:p>
        </w:tc>
        <w:tc>
          <w:tcPr>
            <w:tcW w:w="884" w:type="dxa"/>
            <w:tcBorders>
              <w:top w:val="single" w:sz="4" w:space="0" w:color="auto"/>
              <w:left w:val="nil"/>
              <w:bottom w:val="single" w:sz="4" w:space="0" w:color="auto"/>
              <w:right w:val="single" w:sz="4" w:space="0" w:color="auto"/>
            </w:tcBorders>
            <w:shd w:val="clear" w:color="auto" w:fill="auto"/>
            <w:noWrap/>
            <w:vAlign w:val="bottom"/>
            <w:hideMark/>
          </w:tcPr>
          <w:p w14:paraId="765348A9" w14:textId="77777777" w:rsidR="00A34408" w:rsidRPr="00901AB6" w:rsidRDefault="00A34408" w:rsidP="00A34408">
            <w:pPr>
              <w:spacing w:after="0" w:line="240" w:lineRule="auto"/>
              <w:jc w:val="center"/>
              <w:rPr>
                <w:rFonts w:ascii="Traditional Arabic" w:eastAsia="Times New Roman" w:hAnsi="Traditional Arabic" w:cs="Traditional Arabic"/>
                <w:b/>
                <w:bCs/>
                <w:color w:val="000000"/>
                <w:sz w:val="28"/>
                <w:szCs w:val="28"/>
                <w:lang w:eastAsia="en-ID"/>
              </w:rPr>
            </w:pPr>
            <w:r w:rsidRPr="00901AB6">
              <w:rPr>
                <w:rFonts w:ascii="Traditional Arabic" w:eastAsia="Times New Roman" w:hAnsi="Traditional Arabic" w:cs="Traditional Arabic"/>
                <w:b/>
                <w:bCs/>
                <w:color w:val="000000"/>
                <w:sz w:val="28"/>
                <w:szCs w:val="28"/>
                <w:rtl/>
                <w:lang w:eastAsia="en-ID"/>
              </w:rPr>
              <w:t>احتبار ت</w:t>
            </w:r>
          </w:p>
        </w:tc>
        <w:tc>
          <w:tcPr>
            <w:tcW w:w="798" w:type="dxa"/>
            <w:tcBorders>
              <w:top w:val="single" w:sz="4" w:space="0" w:color="auto"/>
              <w:left w:val="nil"/>
              <w:bottom w:val="single" w:sz="4" w:space="0" w:color="auto"/>
              <w:right w:val="single" w:sz="4" w:space="0" w:color="auto"/>
            </w:tcBorders>
            <w:shd w:val="clear" w:color="auto" w:fill="auto"/>
            <w:noWrap/>
            <w:vAlign w:val="bottom"/>
            <w:hideMark/>
          </w:tcPr>
          <w:p w14:paraId="74178363" w14:textId="77777777" w:rsidR="00A34408" w:rsidRPr="00901AB6" w:rsidRDefault="00A34408" w:rsidP="00A34408">
            <w:pPr>
              <w:spacing w:after="0" w:line="240" w:lineRule="auto"/>
              <w:jc w:val="center"/>
              <w:rPr>
                <w:rFonts w:ascii="Traditional Arabic" w:eastAsia="Times New Roman" w:hAnsi="Traditional Arabic" w:cs="Traditional Arabic"/>
                <w:b/>
                <w:bCs/>
                <w:color w:val="000000"/>
                <w:sz w:val="28"/>
                <w:szCs w:val="28"/>
                <w:lang w:eastAsia="en-ID"/>
              </w:rPr>
            </w:pPr>
            <w:r w:rsidRPr="00901AB6">
              <w:rPr>
                <w:rFonts w:ascii="Traditional Arabic" w:eastAsia="Times New Roman" w:hAnsi="Traditional Arabic" w:cs="Traditional Arabic"/>
                <w:b/>
                <w:bCs/>
                <w:color w:val="000000"/>
                <w:sz w:val="28"/>
                <w:szCs w:val="28"/>
                <w:rtl/>
                <w:lang w:eastAsia="en-ID"/>
              </w:rPr>
              <w:t>دلالة</w:t>
            </w:r>
          </w:p>
        </w:tc>
        <w:tc>
          <w:tcPr>
            <w:tcW w:w="2419" w:type="dxa"/>
            <w:tcBorders>
              <w:top w:val="single" w:sz="4" w:space="0" w:color="auto"/>
              <w:left w:val="nil"/>
              <w:bottom w:val="single" w:sz="4" w:space="0" w:color="auto"/>
              <w:right w:val="single" w:sz="4" w:space="0" w:color="auto"/>
            </w:tcBorders>
            <w:shd w:val="clear" w:color="auto" w:fill="auto"/>
            <w:noWrap/>
            <w:vAlign w:val="bottom"/>
            <w:hideMark/>
          </w:tcPr>
          <w:p w14:paraId="451860E1" w14:textId="77777777" w:rsidR="00A34408" w:rsidRPr="00901AB6" w:rsidRDefault="00A34408" w:rsidP="00A34408">
            <w:pPr>
              <w:spacing w:after="0" w:line="240" w:lineRule="auto"/>
              <w:jc w:val="center"/>
              <w:rPr>
                <w:rFonts w:ascii="Traditional Arabic" w:eastAsia="Times New Roman" w:hAnsi="Traditional Arabic" w:cs="Traditional Arabic"/>
                <w:b/>
                <w:bCs/>
                <w:color w:val="000000"/>
                <w:sz w:val="28"/>
                <w:szCs w:val="28"/>
                <w:lang w:eastAsia="en-ID"/>
              </w:rPr>
            </w:pPr>
            <w:r w:rsidRPr="00901AB6">
              <w:rPr>
                <w:rFonts w:ascii="Traditional Arabic" w:eastAsia="Times New Roman" w:hAnsi="Traditional Arabic" w:cs="Traditional Arabic"/>
                <w:b/>
                <w:bCs/>
                <w:color w:val="000000"/>
                <w:sz w:val="28"/>
                <w:szCs w:val="28"/>
                <w:rtl/>
                <w:lang w:eastAsia="en-ID"/>
              </w:rPr>
              <w:t>الاستنتاج</w:t>
            </w:r>
          </w:p>
        </w:tc>
      </w:tr>
      <w:tr w:rsidR="00A34408" w:rsidRPr="00B559EF" w14:paraId="2E5ACB06" w14:textId="77777777" w:rsidTr="00A34408">
        <w:trPr>
          <w:trHeight w:val="312"/>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14:paraId="43970C70" w14:textId="77777777" w:rsidR="00A34408" w:rsidRPr="00901AB6" w:rsidRDefault="00A34408" w:rsidP="00A34408">
            <w:pPr>
              <w:spacing w:after="0" w:line="240" w:lineRule="auto"/>
              <w:jc w:val="center"/>
              <w:rPr>
                <w:rFonts w:ascii="Traditional Arabic" w:eastAsia="Times New Roman" w:hAnsi="Traditional Arabic" w:cs="Traditional Arabic"/>
                <w:color w:val="000000"/>
                <w:sz w:val="28"/>
                <w:szCs w:val="28"/>
                <w:lang w:eastAsia="en-ID"/>
              </w:rPr>
            </w:pPr>
            <w:r w:rsidRPr="00901AB6">
              <w:rPr>
                <w:rFonts w:ascii="Traditional Arabic" w:eastAsia="Times New Roman" w:hAnsi="Traditional Arabic" w:cs="Traditional Arabic"/>
                <w:color w:val="000000"/>
                <w:sz w:val="28"/>
                <w:szCs w:val="28"/>
                <w:rtl/>
                <w:lang w:eastAsia="en-ID"/>
              </w:rPr>
              <w:t>الثابت</w:t>
            </w:r>
          </w:p>
        </w:tc>
        <w:tc>
          <w:tcPr>
            <w:tcW w:w="884" w:type="dxa"/>
            <w:tcBorders>
              <w:top w:val="nil"/>
              <w:left w:val="nil"/>
              <w:bottom w:val="single" w:sz="4" w:space="0" w:color="auto"/>
              <w:right w:val="single" w:sz="4" w:space="0" w:color="auto"/>
            </w:tcBorders>
            <w:shd w:val="clear" w:color="auto" w:fill="auto"/>
            <w:noWrap/>
            <w:vAlign w:val="bottom"/>
            <w:hideMark/>
          </w:tcPr>
          <w:p w14:paraId="14C4FE14" w14:textId="77777777" w:rsidR="00A34408" w:rsidRPr="00901AB6" w:rsidRDefault="00A34408" w:rsidP="00A34408">
            <w:pPr>
              <w:spacing w:after="0" w:line="240" w:lineRule="auto"/>
              <w:jc w:val="center"/>
              <w:rPr>
                <w:rFonts w:ascii="Traditional Arabic" w:eastAsia="Times New Roman" w:hAnsi="Traditional Arabic" w:cs="Traditional Arabic"/>
                <w:color w:val="000000"/>
                <w:sz w:val="28"/>
                <w:szCs w:val="28"/>
                <w:lang w:eastAsia="en-ID"/>
              </w:rPr>
            </w:pPr>
            <w:r w:rsidRPr="00901AB6">
              <w:rPr>
                <w:rFonts w:ascii="Traditional Arabic" w:eastAsia="Times New Roman" w:hAnsi="Traditional Arabic" w:cs="Traditional Arabic"/>
                <w:color w:val="000000"/>
                <w:sz w:val="28"/>
                <w:szCs w:val="28"/>
                <w:rtl/>
                <w:lang w:eastAsia="en-ID"/>
              </w:rPr>
              <w:t>2.316</w:t>
            </w:r>
          </w:p>
        </w:tc>
        <w:tc>
          <w:tcPr>
            <w:tcW w:w="798" w:type="dxa"/>
            <w:tcBorders>
              <w:top w:val="nil"/>
              <w:left w:val="nil"/>
              <w:bottom w:val="single" w:sz="4" w:space="0" w:color="auto"/>
              <w:right w:val="single" w:sz="4" w:space="0" w:color="auto"/>
            </w:tcBorders>
            <w:shd w:val="clear" w:color="auto" w:fill="auto"/>
            <w:noWrap/>
            <w:vAlign w:val="bottom"/>
            <w:hideMark/>
          </w:tcPr>
          <w:p w14:paraId="6454137D" w14:textId="77777777" w:rsidR="00A34408" w:rsidRPr="00901AB6" w:rsidRDefault="00A34408" w:rsidP="00A34408">
            <w:pPr>
              <w:spacing w:after="0" w:line="240" w:lineRule="auto"/>
              <w:jc w:val="center"/>
              <w:rPr>
                <w:rFonts w:ascii="Traditional Arabic" w:eastAsia="Times New Roman" w:hAnsi="Traditional Arabic" w:cs="Traditional Arabic"/>
                <w:color w:val="000000"/>
                <w:sz w:val="28"/>
                <w:szCs w:val="28"/>
                <w:lang w:eastAsia="en-ID"/>
              </w:rPr>
            </w:pPr>
            <w:r w:rsidRPr="00901AB6">
              <w:rPr>
                <w:rFonts w:ascii="Traditional Arabic" w:eastAsia="Times New Roman" w:hAnsi="Traditional Arabic" w:cs="Traditional Arabic"/>
                <w:color w:val="000000"/>
                <w:sz w:val="28"/>
                <w:szCs w:val="28"/>
                <w:rtl/>
                <w:lang w:eastAsia="en-ID"/>
              </w:rPr>
              <w:t>0,028</w:t>
            </w:r>
          </w:p>
        </w:tc>
        <w:tc>
          <w:tcPr>
            <w:tcW w:w="2419" w:type="dxa"/>
            <w:tcBorders>
              <w:top w:val="nil"/>
              <w:left w:val="nil"/>
              <w:bottom w:val="single" w:sz="4" w:space="0" w:color="auto"/>
              <w:right w:val="single" w:sz="4" w:space="0" w:color="auto"/>
            </w:tcBorders>
            <w:shd w:val="clear" w:color="auto" w:fill="auto"/>
            <w:noWrap/>
            <w:vAlign w:val="bottom"/>
            <w:hideMark/>
          </w:tcPr>
          <w:p w14:paraId="087C9488" w14:textId="77777777" w:rsidR="00A34408" w:rsidRPr="00901AB6" w:rsidRDefault="00A34408" w:rsidP="00A34408">
            <w:pPr>
              <w:spacing w:after="0" w:line="240" w:lineRule="auto"/>
              <w:jc w:val="center"/>
              <w:rPr>
                <w:rFonts w:ascii="Traditional Arabic" w:eastAsia="Times New Roman" w:hAnsi="Traditional Arabic" w:cs="Traditional Arabic"/>
                <w:color w:val="000000"/>
                <w:sz w:val="28"/>
                <w:szCs w:val="28"/>
                <w:lang w:eastAsia="en-ID"/>
              </w:rPr>
            </w:pPr>
            <w:r w:rsidRPr="00901AB6">
              <w:rPr>
                <w:rFonts w:ascii="Traditional Arabic" w:eastAsia="Times New Roman" w:hAnsi="Traditional Arabic" w:cs="Traditional Arabic"/>
                <w:color w:val="000000"/>
                <w:sz w:val="28"/>
                <w:szCs w:val="28"/>
                <w:rtl/>
                <w:lang w:eastAsia="en-ID"/>
              </w:rPr>
              <w:t>دلالة</w:t>
            </w:r>
          </w:p>
        </w:tc>
      </w:tr>
      <w:tr w:rsidR="00A34408" w:rsidRPr="00B559EF" w14:paraId="78725C89" w14:textId="77777777" w:rsidTr="00A34408">
        <w:trPr>
          <w:trHeight w:val="312"/>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14:paraId="6C2B5FB2" w14:textId="77777777" w:rsidR="00A34408" w:rsidRPr="00901AB6" w:rsidRDefault="00A34408" w:rsidP="00A34408">
            <w:pPr>
              <w:spacing w:after="0" w:line="240" w:lineRule="auto"/>
              <w:jc w:val="center"/>
              <w:rPr>
                <w:rFonts w:ascii="Traditional Arabic" w:eastAsia="Times New Roman" w:hAnsi="Traditional Arabic" w:cs="Traditional Arabic"/>
                <w:color w:val="000000"/>
                <w:sz w:val="28"/>
                <w:szCs w:val="28"/>
                <w:lang w:eastAsia="en-ID"/>
              </w:rPr>
            </w:pPr>
            <w:r w:rsidRPr="00901AB6">
              <w:rPr>
                <w:rFonts w:ascii="Traditional Arabic" w:eastAsia="Times New Roman" w:hAnsi="Traditional Arabic" w:cs="Traditional Arabic"/>
                <w:color w:val="000000"/>
                <w:sz w:val="28"/>
                <w:szCs w:val="28"/>
                <w:rtl/>
                <w:lang w:eastAsia="en-ID"/>
              </w:rPr>
              <w:t>قواعد النحو</w:t>
            </w:r>
          </w:p>
        </w:tc>
        <w:tc>
          <w:tcPr>
            <w:tcW w:w="884" w:type="dxa"/>
            <w:tcBorders>
              <w:top w:val="nil"/>
              <w:left w:val="nil"/>
              <w:bottom w:val="single" w:sz="4" w:space="0" w:color="auto"/>
              <w:right w:val="single" w:sz="4" w:space="0" w:color="auto"/>
            </w:tcBorders>
            <w:shd w:val="clear" w:color="auto" w:fill="auto"/>
            <w:noWrap/>
            <w:vAlign w:val="bottom"/>
            <w:hideMark/>
          </w:tcPr>
          <w:p w14:paraId="57032A8C" w14:textId="77777777" w:rsidR="00A34408" w:rsidRPr="00901AB6" w:rsidRDefault="00A34408" w:rsidP="00A34408">
            <w:pPr>
              <w:spacing w:after="0" w:line="240" w:lineRule="auto"/>
              <w:jc w:val="center"/>
              <w:rPr>
                <w:rFonts w:ascii="Traditional Arabic" w:eastAsia="Times New Roman" w:hAnsi="Traditional Arabic" w:cs="Traditional Arabic"/>
                <w:color w:val="000000"/>
                <w:sz w:val="28"/>
                <w:szCs w:val="28"/>
                <w:lang w:eastAsia="en-ID"/>
              </w:rPr>
            </w:pPr>
            <w:r w:rsidRPr="00901AB6">
              <w:rPr>
                <w:rFonts w:ascii="Traditional Arabic" w:eastAsia="Times New Roman" w:hAnsi="Traditional Arabic" w:cs="Traditional Arabic"/>
                <w:color w:val="000000"/>
                <w:sz w:val="28"/>
                <w:szCs w:val="28"/>
                <w:rtl/>
                <w:lang w:eastAsia="en-ID"/>
              </w:rPr>
              <w:t>1,668</w:t>
            </w:r>
          </w:p>
        </w:tc>
        <w:tc>
          <w:tcPr>
            <w:tcW w:w="798" w:type="dxa"/>
            <w:tcBorders>
              <w:top w:val="nil"/>
              <w:left w:val="nil"/>
              <w:bottom w:val="single" w:sz="4" w:space="0" w:color="auto"/>
              <w:right w:val="single" w:sz="4" w:space="0" w:color="auto"/>
            </w:tcBorders>
            <w:shd w:val="clear" w:color="auto" w:fill="auto"/>
            <w:noWrap/>
            <w:vAlign w:val="bottom"/>
            <w:hideMark/>
          </w:tcPr>
          <w:p w14:paraId="2F841281" w14:textId="77777777" w:rsidR="00A34408" w:rsidRPr="00901AB6" w:rsidRDefault="00A34408" w:rsidP="00A34408">
            <w:pPr>
              <w:spacing w:after="0" w:line="240" w:lineRule="auto"/>
              <w:jc w:val="center"/>
              <w:rPr>
                <w:rFonts w:ascii="Traditional Arabic" w:eastAsia="Times New Roman" w:hAnsi="Traditional Arabic" w:cs="Traditional Arabic"/>
                <w:color w:val="000000"/>
                <w:sz w:val="28"/>
                <w:szCs w:val="28"/>
                <w:lang w:eastAsia="en-ID"/>
              </w:rPr>
            </w:pPr>
            <w:r w:rsidRPr="00901AB6">
              <w:rPr>
                <w:rFonts w:ascii="Traditional Arabic" w:eastAsia="Times New Roman" w:hAnsi="Traditional Arabic" w:cs="Traditional Arabic"/>
                <w:color w:val="000000"/>
                <w:sz w:val="28"/>
                <w:szCs w:val="28"/>
                <w:rtl/>
                <w:lang w:eastAsia="en-ID"/>
              </w:rPr>
              <w:t>0,106</w:t>
            </w:r>
          </w:p>
        </w:tc>
        <w:tc>
          <w:tcPr>
            <w:tcW w:w="2419" w:type="dxa"/>
            <w:tcBorders>
              <w:top w:val="nil"/>
              <w:left w:val="nil"/>
              <w:bottom w:val="single" w:sz="4" w:space="0" w:color="auto"/>
              <w:right w:val="single" w:sz="4" w:space="0" w:color="auto"/>
            </w:tcBorders>
            <w:shd w:val="clear" w:color="auto" w:fill="auto"/>
            <w:noWrap/>
            <w:vAlign w:val="bottom"/>
            <w:hideMark/>
          </w:tcPr>
          <w:p w14:paraId="78C6A9F0" w14:textId="77777777" w:rsidR="00A34408" w:rsidRPr="00901AB6" w:rsidRDefault="00A34408" w:rsidP="00A34408">
            <w:pPr>
              <w:spacing w:after="0" w:line="240" w:lineRule="auto"/>
              <w:jc w:val="center"/>
              <w:rPr>
                <w:rFonts w:ascii="Traditional Arabic" w:eastAsia="Times New Roman" w:hAnsi="Traditional Arabic" w:cs="Traditional Arabic"/>
                <w:color w:val="000000"/>
                <w:sz w:val="28"/>
                <w:szCs w:val="28"/>
                <w:lang w:eastAsia="en-ID"/>
              </w:rPr>
            </w:pPr>
            <w:r w:rsidRPr="00901AB6">
              <w:rPr>
                <w:rFonts w:ascii="Traditional Arabic" w:eastAsia="Times New Roman" w:hAnsi="Traditional Arabic" w:cs="Traditional Arabic"/>
                <w:color w:val="000000"/>
                <w:sz w:val="28"/>
                <w:szCs w:val="28"/>
                <w:rtl/>
                <w:lang w:eastAsia="en-ID"/>
              </w:rPr>
              <w:t>غير دلالة ( دلالة &gt; 0,05)</w:t>
            </w:r>
          </w:p>
        </w:tc>
      </w:tr>
      <w:tr w:rsidR="00A34408" w:rsidRPr="00B559EF" w14:paraId="25C69AF8" w14:textId="77777777" w:rsidTr="00A34408">
        <w:trPr>
          <w:trHeight w:val="312"/>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14:paraId="5654F9D1" w14:textId="77777777" w:rsidR="00A34408" w:rsidRPr="00901AB6" w:rsidRDefault="00A34408" w:rsidP="00A34408">
            <w:pPr>
              <w:spacing w:after="0" w:line="240" w:lineRule="auto"/>
              <w:jc w:val="center"/>
              <w:rPr>
                <w:rFonts w:ascii="Traditional Arabic" w:eastAsia="Times New Roman" w:hAnsi="Traditional Arabic" w:cs="Traditional Arabic"/>
                <w:color w:val="000000"/>
                <w:sz w:val="28"/>
                <w:szCs w:val="28"/>
                <w:lang w:eastAsia="en-ID"/>
              </w:rPr>
            </w:pPr>
            <w:r w:rsidRPr="00901AB6">
              <w:rPr>
                <w:rFonts w:ascii="Traditional Arabic" w:eastAsia="Times New Roman" w:hAnsi="Traditional Arabic" w:cs="Traditional Arabic"/>
                <w:color w:val="000000"/>
                <w:sz w:val="28"/>
                <w:szCs w:val="28"/>
                <w:rtl/>
                <w:lang w:eastAsia="en-ID"/>
              </w:rPr>
              <w:t>قواعد الصرف</w:t>
            </w:r>
          </w:p>
        </w:tc>
        <w:tc>
          <w:tcPr>
            <w:tcW w:w="884" w:type="dxa"/>
            <w:tcBorders>
              <w:top w:val="nil"/>
              <w:left w:val="nil"/>
              <w:bottom w:val="single" w:sz="4" w:space="0" w:color="auto"/>
              <w:right w:val="single" w:sz="4" w:space="0" w:color="auto"/>
            </w:tcBorders>
            <w:shd w:val="clear" w:color="auto" w:fill="auto"/>
            <w:noWrap/>
            <w:vAlign w:val="bottom"/>
            <w:hideMark/>
          </w:tcPr>
          <w:p w14:paraId="15009F1F" w14:textId="77777777" w:rsidR="00A34408" w:rsidRPr="00901AB6" w:rsidRDefault="00A34408" w:rsidP="00A34408">
            <w:pPr>
              <w:spacing w:after="0" w:line="240" w:lineRule="auto"/>
              <w:jc w:val="center"/>
              <w:rPr>
                <w:rFonts w:ascii="Traditional Arabic" w:eastAsia="Times New Roman" w:hAnsi="Traditional Arabic" w:cs="Traditional Arabic"/>
                <w:color w:val="000000"/>
                <w:sz w:val="28"/>
                <w:szCs w:val="28"/>
                <w:lang w:eastAsia="en-ID"/>
              </w:rPr>
            </w:pPr>
            <w:r w:rsidRPr="00901AB6">
              <w:rPr>
                <w:rFonts w:ascii="Traditional Arabic" w:eastAsia="Times New Roman" w:hAnsi="Traditional Arabic" w:cs="Traditional Arabic"/>
                <w:color w:val="000000"/>
                <w:sz w:val="28"/>
                <w:szCs w:val="28"/>
                <w:rtl/>
                <w:lang w:eastAsia="en-ID"/>
              </w:rPr>
              <w:t>4,657</w:t>
            </w:r>
          </w:p>
        </w:tc>
        <w:tc>
          <w:tcPr>
            <w:tcW w:w="798" w:type="dxa"/>
            <w:tcBorders>
              <w:top w:val="nil"/>
              <w:left w:val="nil"/>
              <w:bottom w:val="single" w:sz="4" w:space="0" w:color="auto"/>
              <w:right w:val="single" w:sz="4" w:space="0" w:color="auto"/>
            </w:tcBorders>
            <w:shd w:val="clear" w:color="auto" w:fill="auto"/>
            <w:noWrap/>
            <w:vAlign w:val="bottom"/>
            <w:hideMark/>
          </w:tcPr>
          <w:p w14:paraId="53E513B8" w14:textId="77777777" w:rsidR="00A34408" w:rsidRPr="00901AB6" w:rsidRDefault="00A34408" w:rsidP="00A34408">
            <w:pPr>
              <w:spacing w:after="0" w:line="240" w:lineRule="auto"/>
              <w:jc w:val="center"/>
              <w:rPr>
                <w:rFonts w:ascii="Traditional Arabic" w:eastAsia="Times New Roman" w:hAnsi="Traditional Arabic" w:cs="Traditional Arabic"/>
                <w:color w:val="000000"/>
                <w:sz w:val="28"/>
                <w:szCs w:val="28"/>
                <w:lang w:eastAsia="en-ID"/>
              </w:rPr>
            </w:pPr>
            <w:r w:rsidRPr="00901AB6">
              <w:rPr>
                <w:rFonts w:ascii="Traditional Arabic" w:eastAsia="Times New Roman" w:hAnsi="Traditional Arabic" w:cs="Traditional Arabic"/>
                <w:color w:val="000000"/>
                <w:sz w:val="28"/>
                <w:szCs w:val="28"/>
                <w:rtl/>
                <w:lang w:eastAsia="en-ID"/>
              </w:rPr>
              <w:t>0,000</w:t>
            </w:r>
          </w:p>
        </w:tc>
        <w:tc>
          <w:tcPr>
            <w:tcW w:w="2419" w:type="dxa"/>
            <w:tcBorders>
              <w:top w:val="nil"/>
              <w:left w:val="nil"/>
              <w:bottom w:val="single" w:sz="4" w:space="0" w:color="auto"/>
              <w:right w:val="single" w:sz="4" w:space="0" w:color="auto"/>
            </w:tcBorders>
            <w:shd w:val="clear" w:color="auto" w:fill="auto"/>
            <w:noWrap/>
            <w:vAlign w:val="bottom"/>
            <w:hideMark/>
          </w:tcPr>
          <w:p w14:paraId="1632612C" w14:textId="77777777" w:rsidR="00A34408" w:rsidRPr="00901AB6" w:rsidRDefault="00A34408" w:rsidP="00A34408">
            <w:pPr>
              <w:spacing w:after="0" w:line="240" w:lineRule="auto"/>
              <w:jc w:val="center"/>
              <w:rPr>
                <w:rFonts w:ascii="Traditional Arabic" w:eastAsia="Times New Roman" w:hAnsi="Traditional Arabic" w:cs="Traditional Arabic"/>
                <w:color w:val="000000"/>
                <w:sz w:val="28"/>
                <w:szCs w:val="28"/>
                <w:lang w:eastAsia="en-ID"/>
              </w:rPr>
            </w:pPr>
            <w:r w:rsidRPr="00901AB6">
              <w:rPr>
                <w:rFonts w:ascii="Traditional Arabic" w:eastAsia="Times New Roman" w:hAnsi="Traditional Arabic" w:cs="Traditional Arabic"/>
                <w:color w:val="000000"/>
                <w:sz w:val="28"/>
                <w:szCs w:val="28"/>
                <w:rtl/>
                <w:lang w:eastAsia="en-ID"/>
              </w:rPr>
              <w:t>دلالة ( دلالة &lt; 0,05)</w:t>
            </w:r>
          </w:p>
        </w:tc>
      </w:tr>
    </w:tbl>
    <w:p w14:paraId="32024C99" w14:textId="77777777" w:rsidR="00630CC7" w:rsidRPr="00A34408" w:rsidRDefault="00630CC7" w:rsidP="00A34408">
      <w:pPr>
        <w:jc w:val="both"/>
        <w:rPr>
          <w:rFonts w:ascii="Traditional Arabic" w:hAnsi="Traditional Arabic" w:cs="Traditional Arabic"/>
          <w:sz w:val="28"/>
          <w:szCs w:val="28"/>
        </w:rPr>
      </w:pPr>
    </w:p>
    <w:p w14:paraId="1103AEF1" w14:textId="1D4147B3" w:rsidR="00DB2631" w:rsidRPr="00DB2631" w:rsidRDefault="00DB2631" w:rsidP="00DB2631">
      <w:pPr>
        <w:pStyle w:val="ListParagraph"/>
        <w:ind w:left="549" w:firstLine="284"/>
        <w:jc w:val="both"/>
        <w:rPr>
          <w:rFonts w:ascii="Traditional Arabic" w:hAnsi="Traditional Arabic" w:cs="Traditional Arabic"/>
          <w:sz w:val="28"/>
          <w:szCs w:val="28"/>
        </w:rPr>
      </w:pPr>
      <w:r w:rsidRPr="00DB2631">
        <w:rPr>
          <w:rFonts w:ascii="Traditional Arabic" w:hAnsi="Traditional Arabic" w:cs="Traditional Arabic"/>
          <w:sz w:val="28"/>
          <w:szCs w:val="28"/>
          <w:rtl/>
        </w:rPr>
        <w:t xml:space="preserve">استنادا إلى نتائج الحسابات أعلاه، يمكن معرفة أن متغير قواعد النحو لا يؤثر تأثيرا معنويا جزئيا في قدرة الطلاب على قراءة </w:t>
      </w:r>
      <w:r w:rsidRPr="004C0B04">
        <w:rPr>
          <w:rFonts w:ascii="Traditional Arabic" w:hAnsi="Traditional Arabic" w:cs="Traditional Arabic"/>
          <w:sz w:val="28"/>
          <w:szCs w:val="28"/>
          <w:rtl/>
        </w:rPr>
        <w:t>الكتاب الأصفر</w:t>
      </w:r>
      <w:r w:rsidRPr="00DB2631">
        <w:rPr>
          <w:rFonts w:ascii="Traditional Arabic" w:hAnsi="Traditional Arabic" w:cs="Traditional Arabic"/>
          <w:sz w:val="28"/>
          <w:szCs w:val="28"/>
          <w:rtl/>
        </w:rPr>
        <w:t xml:space="preserve">. بينما متغير قواعد الصرف له تأثير معنوي جزئي في قدرة طلاب الصف الثاني عشر في مدرسة معاهد قدس على قراءة </w:t>
      </w:r>
      <w:r w:rsidRPr="004C0B04">
        <w:rPr>
          <w:rFonts w:ascii="Traditional Arabic" w:hAnsi="Traditional Arabic" w:cs="Traditional Arabic"/>
          <w:sz w:val="28"/>
          <w:szCs w:val="28"/>
          <w:rtl/>
        </w:rPr>
        <w:t>الكتاب الأصفر</w:t>
      </w:r>
      <w:r w:rsidRPr="00DB2631">
        <w:rPr>
          <w:rFonts w:ascii="Traditional Arabic" w:hAnsi="Traditional Arabic" w:cs="Traditional Arabic"/>
          <w:sz w:val="28"/>
          <w:szCs w:val="28"/>
          <w:rtl/>
        </w:rPr>
        <w:t>.</w:t>
      </w:r>
    </w:p>
    <w:p w14:paraId="189385E7" w14:textId="18AF7821" w:rsidR="00610533" w:rsidRDefault="00610533" w:rsidP="002E39FE">
      <w:pPr>
        <w:pStyle w:val="ListParagraph"/>
        <w:numPr>
          <w:ilvl w:val="0"/>
          <w:numId w:val="24"/>
        </w:numPr>
        <w:jc w:val="both"/>
        <w:rPr>
          <w:rFonts w:ascii="Traditional Arabic" w:hAnsi="Traditional Arabic" w:cs="Traditional Arabic"/>
          <w:sz w:val="28"/>
          <w:szCs w:val="28"/>
        </w:rPr>
      </w:pPr>
      <w:r w:rsidRPr="00610533">
        <w:rPr>
          <w:rFonts w:ascii="Traditional Arabic" w:hAnsi="Traditional Arabic" w:cs="Traditional Arabic"/>
          <w:sz w:val="28"/>
          <w:szCs w:val="28"/>
          <w:rtl/>
        </w:rPr>
        <w:t>نتيجة اختبار التعدد الخطي</w:t>
      </w:r>
    </w:p>
    <w:p w14:paraId="0166B6B2" w14:textId="7693A1AB" w:rsidR="00DB2631" w:rsidRDefault="00DB2631" w:rsidP="00DB2631">
      <w:pPr>
        <w:pStyle w:val="ListParagraph"/>
        <w:ind w:left="549" w:firstLine="284"/>
        <w:jc w:val="both"/>
        <w:rPr>
          <w:rFonts w:ascii="Traditional Arabic" w:hAnsi="Traditional Arabic" w:cs="Traditional Arabic"/>
          <w:sz w:val="28"/>
          <w:szCs w:val="28"/>
        </w:rPr>
      </w:pPr>
      <w:r w:rsidRPr="00DB2631">
        <w:rPr>
          <w:rFonts w:ascii="Traditional Arabic" w:hAnsi="Traditional Arabic" w:cs="Traditional Arabic"/>
          <w:sz w:val="28"/>
          <w:szCs w:val="28"/>
          <w:rtl/>
        </w:rPr>
        <w:t>تحليل نتائج التعدد الخطي بين متغير قواعد النحو وقواعد الصرف يمكن شرحه في الجدول التالي</w:t>
      </w:r>
      <w:r>
        <w:rPr>
          <w:rFonts w:ascii="Traditional Arabic" w:hAnsi="Traditional Arabic" w:cs="Traditional Arabic"/>
          <w:sz w:val="28"/>
          <w:szCs w:val="28"/>
        </w:rPr>
        <w:t>:</w:t>
      </w:r>
    </w:p>
    <w:p w14:paraId="68AB01DD" w14:textId="5908B541" w:rsidR="00DB2631" w:rsidRDefault="00DB2631" w:rsidP="00DB2631">
      <w:pPr>
        <w:pStyle w:val="ListParagraph"/>
        <w:ind w:left="549" w:firstLine="284"/>
        <w:jc w:val="center"/>
        <w:rPr>
          <w:rFonts w:ascii="Traditional Arabic" w:hAnsi="Traditional Arabic" w:cs="Traditional Arabic"/>
          <w:b/>
          <w:bCs/>
          <w:sz w:val="28"/>
          <w:szCs w:val="28"/>
        </w:rPr>
      </w:pPr>
      <w:r w:rsidRPr="00DB2631">
        <w:rPr>
          <w:rFonts w:ascii="Traditional Arabic" w:hAnsi="Traditional Arabic" w:cs="Traditional Arabic"/>
          <w:b/>
          <w:bCs/>
          <w:sz w:val="28"/>
          <w:szCs w:val="28"/>
          <w:rtl/>
        </w:rPr>
        <w:t>الجدول ٤.٦</w:t>
      </w:r>
    </w:p>
    <w:p w14:paraId="3FD0481A" w14:textId="007E00C5" w:rsidR="005B4264" w:rsidRDefault="005B4264" w:rsidP="00DB2631">
      <w:pPr>
        <w:pStyle w:val="ListParagraph"/>
        <w:ind w:left="549" w:firstLine="284"/>
        <w:jc w:val="center"/>
        <w:rPr>
          <w:rFonts w:ascii="Traditional Arabic" w:hAnsi="Traditional Arabic" w:cs="Traditional Arabic"/>
          <w:b/>
          <w:bCs/>
          <w:sz w:val="28"/>
          <w:szCs w:val="28"/>
        </w:rPr>
      </w:pPr>
      <w:r w:rsidRPr="005B4264">
        <w:rPr>
          <w:rFonts w:ascii="Traditional Arabic" w:hAnsi="Traditional Arabic" w:cs="Traditional Arabic"/>
          <w:b/>
          <w:bCs/>
          <w:sz w:val="28"/>
          <w:szCs w:val="28"/>
          <w:rtl/>
        </w:rPr>
        <w:t>نتائج اختبار التعدد الخطي</w:t>
      </w:r>
    </w:p>
    <w:tbl>
      <w:tblPr>
        <w:tblpPr w:leftFromText="180" w:rightFromText="180" w:vertAnchor="text" w:horzAnchor="margin" w:tblpXSpec="center" w:tblpY="-32"/>
        <w:tblW w:w="4390" w:type="dxa"/>
        <w:tblLook w:val="04A0" w:firstRow="1" w:lastRow="0" w:firstColumn="1" w:lastColumn="0" w:noHBand="0" w:noVBand="1"/>
      </w:tblPr>
      <w:tblGrid>
        <w:gridCol w:w="1820"/>
        <w:gridCol w:w="1243"/>
        <w:gridCol w:w="1327"/>
      </w:tblGrid>
      <w:tr w:rsidR="005B4264" w:rsidRPr="00B559EF" w14:paraId="544CAB8F" w14:textId="77777777" w:rsidTr="003C0A75">
        <w:trPr>
          <w:trHeight w:val="312"/>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CD88A1" w14:textId="1BD45062" w:rsidR="005B4264" w:rsidRPr="0065332E" w:rsidRDefault="00901AB6" w:rsidP="0065332E">
            <w:pPr>
              <w:spacing w:after="0" w:line="240" w:lineRule="auto"/>
              <w:jc w:val="center"/>
              <w:rPr>
                <w:rFonts w:ascii="Traditional Arabic" w:eastAsia="Times New Roman" w:hAnsi="Traditional Arabic" w:cs="Traditional Arabic"/>
                <w:b/>
                <w:bCs/>
                <w:color w:val="000000"/>
                <w:sz w:val="28"/>
                <w:szCs w:val="28"/>
                <w:lang w:eastAsia="en-ID"/>
              </w:rPr>
            </w:pPr>
            <w:r w:rsidRPr="0065332E">
              <w:rPr>
                <w:rFonts w:ascii="Traditional Arabic" w:eastAsia="Times New Roman" w:hAnsi="Traditional Arabic" w:cs="Traditional Arabic"/>
                <w:b/>
                <w:bCs/>
                <w:color w:val="000000"/>
                <w:sz w:val="28"/>
                <w:szCs w:val="28"/>
                <w:rtl/>
                <w:lang w:eastAsia="en-ID"/>
              </w:rPr>
              <w:lastRenderedPageBreak/>
              <w:t>متغير</w:t>
            </w:r>
          </w:p>
        </w:tc>
        <w:tc>
          <w:tcPr>
            <w:tcW w:w="1243" w:type="dxa"/>
            <w:tcBorders>
              <w:top w:val="single" w:sz="4" w:space="0" w:color="auto"/>
              <w:left w:val="nil"/>
              <w:bottom w:val="single" w:sz="4" w:space="0" w:color="auto"/>
              <w:right w:val="single" w:sz="4" w:space="0" w:color="auto"/>
            </w:tcBorders>
            <w:shd w:val="clear" w:color="auto" w:fill="auto"/>
            <w:noWrap/>
            <w:vAlign w:val="bottom"/>
            <w:hideMark/>
          </w:tcPr>
          <w:p w14:paraId="50FF86BE" w14:textId="6546AAE4" w:rsidR="005B4264" w:rsidRPr="0065332E" w:rsidRDefault="0065332E" w:rsidP="0065332E">
            <w:pPr>
              <w:spacing w:after="0" w:line="240" w:lineRule="auto"/>
              <w:jc w:val="center"/>
              <w:rPr>
                <w:rFonts w:ascii="Traditional Arabic" w:eastAsia="Times New Roman" w:hAnsi="Traditional Arabic" w:cs="Traditional Arabic"/>
                <w:b/>
                <w:bCs/>
                <w:color w:val="000000"/>
                <w:sz w:val="28"/>
                <w:szCs w:val="28"/>
                <w:lang w:eastAsia="en-ID"/>
              </w:rPr>
            </w:pPr>
            <w:r w:rsidRPr="0065332E">
              <w:rPr>
                <w:rFonts w:ascii="Traditional Arabic" w:eastAsia="Times New Roman" w:hAnsi="Traditional Arabic" w:cs="Traditional Arabic"/>
                <w:b/>
                <w:bCs/>
                <w:color w:val="000000"/>
                <w:sz w:val="28"/>
                <w:szCs w:val="28"/>
                <w:rtl/>
                <w:lang w:eastAsia="en-ID"/>
              </w:rPr>
              <w:t>قيمة التحمّل</w:t>
            </w:r>
          </w:p>
        </w:tc>
        <w:tc>
          <w:tcPr>
            <w:tcW w:w="1327" w:type="dxa"/>
            <w:tcBorders>
              <w:top w:val="single" w:sz="4" w:space="0" w:color="auto"/>
              <w:left w:val="nil"/>
              <w:bottom w:val="single" w:sz="4" w:space="0" w:color="auto"/>
              <w:right w:val="single" w:sz="4" w:space="0" w:color="auto"/>
            </w:tcBorders>
            <w:shd w:val="clear" w:color="auto" w:fill="auto"/>
            <w:noWrap/>
            <w:vAlign w:val="bottom"/>
            <w:hideMark/>
          </w:tcPr>
          <w:p w14:paraId="75E10368" w14:textId="2C357F59" w:rsidR="005B4264" w:rsidRPr="0065332E" w:rsidRDefault="0065332E" w:rsidP="0065332E">
            <w:pPr>
              <w:spacing w:after="0" w:line="240" w:lineRule="auto"/>
              <w:jc w:val="center"/>
              <w:rPr>
                <w:rFonts w:ascii="Traditional Arabic" w:eastAsia="Times New Roman" w:hAnsi="Traditional Arabic" w:cs="Traditional Arabic"/>
                <w:b/>
                <w:bCs/>
                <w:color w:val="000000"/>
                <w:sz w:val="28"/>
                <w:szCs w:val="28"/>
                <w:lang w:eastAsia="en-ID"/>
              </w:rPr>
            </w:pPr>
            <w:r w:rsidRPr="0065332E">
              <w:rPr>
                <w:rFonts w:ascii="Traditional Arabic" w:eastAsia="Times New Roman" w:hAnsi="Traditional Arabic" w:cs="Traditional Arabic"/>
                <w:b/>
                <w:bCs/>
                <w:color w:val="000000"/>
                <w:sz w:val="28"/>
                <w:szCs w:val="28"/>
                <w:rtl/>
                <w:lang w:eastAsia="en-ID"/>
              </w:rPr>
              <w:t>معامل تضخّم التباين</w:t>
            </w:r>
          </w:p>
        </w:tc>
      </w:tr>
      <w:tr w:rsidR="005B4264" w:rsidRPr="00B559EF" w14:paraId="0C16F080" w14:textId="77777777" w:rsidTr="003C0A75">
        <w:trPr>
          <w:trHeight w:val="312"/>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1C5E73AE" w14:textId="2770AD9E" w:rsidR="005B4264" w:rsidRPr="0065332E" w:rsidRDefault="0065332E" w:rsidP="0065332E">
            <w:pPr>
              <w:spacing w:after="0" w:line="240" w:lineRule="auto"/>
              <w:jc w:val="center"/>
              <w:rPr>
                <w:rFonts w:ascii="Traditional Arabic" w:eastAsia="Times New Roman" w:hAnsi="Traditional Arabic" w:cs="Traditional Arabic"/>
                <w:color w:val="000000"/>
                <w:sz w:val="28"/>
                <w:szCs w:val="28"/>
                <w:lang w:eastAsia="en-ID"/>
              </w:rPr>
            </w:pPr>
            <w:r w:rsidRPr="0065332E">
              <w:rPr>
                <w:rFonts w:ascii="Traditional Arabic" w:eastAsia="Times New Roman" w:hAnsi="Traditional Arabic" w:cs="Traditional Arabic"/>
                <w:color w:val="000000"/>
                <w:sz w:val="28"/>
                <w:szCs w:val="28"/>
                <w:rtl/>
                <w:lang w:eastAsia="en-ID"/>
              </w:rPr>
              <w:t>قواعد النحو</w:t>
            </w:r>
          </w:p>
        </w:tc>
        <w:tc>
          <w:tcPr>
            <w:tcW w:w="1243" w:type="dxa"/>
            <w:tcBorders>
              <w:top w:val="nil"/>
              <w:left w:val="nil"/>
              <w:bottom w:val="single" w:sz="4" w:space="0" w:color="auto"/>
              <w:right w:val="single" w:sz="4" w:space="0" w:color="auto"/>
            </w:tcBorders>
            <w:shd w:val="clear" w:color="auto" w:fill="auto"/>
            <w:noWrap/>
            <w:vAlign w:val="bottom"/>
            <w:hideMark/>
          </w:tcPr>
          <w:p w14:paraId="6E888ECF" w14:textId="0D9C937A" w:rsidR="005B4264" w:rsidRPr="0065332E" w:rsidRDefault="0065332E" w:rsidP="0065332E">
            <w:pPr>
              <w:spacing w:after="0" w:line="240" w:lineRule="auto"/>
              <w:jc w:val="center"/>
              <w:rPr>
                <w:rFonts w:ascii="Traditional Arabic" w:eastAsia="Times New Roman" w:hAnsi="Traditional Arabic" w:cs="Traditional Arabic"/>
                <w:color w:val="000000"/>
                <w:sz w:val="28"/>
                <w:szCs w:val="28"/>
                <w:lang w:eastAsia="en-ID"/>
              </w:rPr>
            </w:pPr>
            <w:r w:rsidRPr="0065332E">
              <w:rPr>
                <w:rFonts w:ascii="Traditional Arabic" w:eastAsia="Times New Roman" w:hAnsi="Traditional Arabic" w:cs="Traditional Arabic"/>
                <w:color w:val="000000"/>
                <w:sz w:val="28"/>
                <w:szCs w:val="28"/>
                <w:rtl/>
                <w:lang w:eastAsia="en-ID"/>
              </w:rPr>
              <w:t>0,535</w:t>
            </w:r>
          </w:p>
        </w:tc>
        <w:tc>
          <w:tcPr>
            <w:tcW w:w="1327" w:type="dxa"/>
            <w:tcBorders>
              <w:top w:val="nil"/>
              <w:left w:val="nil"/>
              <w:bottom w:val="single" w:sz="4" w:space="0" w:color="auto"/>
              <w:right w:val="single" w:sz="4" w:space="0" w:color="auto"/>
            </w:tcBorders>
            <w:shd w:val="clear" w:color="auto" w:fill="auto"/>
            <w:noWrap/>
            <w:vAlign w:val="bottom"/>
            <w:hideMark/>
          </w:tcPr>
          <w:p w14:paraId="07DB88AC" w14:textId="69674A14" w:rsidR="005B4264" w:rsidRPr="0065332E" w:rsidRDefault="0065332E" w:rsidP="0065332E">
            <w:pPr>
              <w:spacing w:after="0" w:line="240" w:lineRule="auto"/>
              <w:jc w:val="center"/>
              <w:rPr>
                <w:rFonts w:ascii="Traditional Arabic" w:eastAsia="Times New Roman" w:hAnsi="Traditional Arabic" w:cs="Traditional Arabic"/>
                <w:color w:val="000000"/>
                <w:sz w:val="28"/>
                <w:szCs w:val="28"/>
                <w:lang w:eastAsia="en-ID"/>
              </w:rPr>
            </w:pPr>
            <w:r w:rsidRPr="0065332E">
              <w:rPr>
                <w:rFonts w:ascii="Traditional Arabic" w:eastAsia="Times New Roman" w:hAnsi="Traditional Arabic" w:cs="Traditional Arabic"/>
                <w:color w:val="000000"/>
                <w:sz w:val="28"/>
                <w:szCs w:val="28"/>
                <w:rtl/>
                <w:lang w:eastAsia="en-ID"/>
              </w:rPr>
              <w:t>1,871</w:t>
            </w:r>
          </w:p>
        </w:tc>
      </w:tr>
      <w:tr w:rsidR="005B4264" w:rsidRPr="00B559EF" w14:paraId="038FF81F" w14:textId="77777777" w:rsidTr="003C0A75">
        <w:trPr>
          <w:trHeight w:val="312"/>
        </w:trPr>
        <w:tc>
          <w:tcPr>
            <w:tcW w:w="1820" w:type="dxa"/>
            <w:tcBorders>
              <w:top w:val="nil"/>
              <w:left w:val="single" w:sz="4" w:space="0" w:color="auto"/>
              <w:bottom w:val="single" w:sz="4" w:space="0" w:color="auto"/>
              <w:right w:val="single" w:sz="4" w:space="0" w:color="auto"/>
            </w:tcBorders>
            <w:shd w:val="clear" w:color="auto" w:fill="auto"/>
            <w:noWrap/>
            <w:vAlign w:val="bottom"/>
            <w:hideMark/>
          </w:tcPr>
          <w:p w14:paraId="671512F3" w14:textId="33FA0EBA" w:rsidR="005B4264" w:rsidRPr="0065332E" w:rsidRDefault="0065332E" w:rsidP="0065332E">
            <w:pPr>
              <w:spacing w:after="0" w:line="240" w:lineRule="auto"/>
              <w:jc w:val="center"/>
              <w:rPr>
                <w:rFonts w:ascii="Traditional Arabic" w:eastAsia="Times New Roman" w:hAnsi="Traditional Arabic" w:cs="Traditional Arabic"/>
                <w:color w:val="000000"/>
                <w:sz w:val="28"/>
                <w:szCs w:val="28"/>
                <w:lang w:eastAsia="en-ID"/>
              </w:rPr>
            </w:pPr>
            <w:r w:rsidRPr="0065332E">
              <w:rPr>
                <w:rFonts w:ascii="Traditional Arabic" w:eastAsia="Times New Roman" w:hAnsi="Traditional Arabic" w:cs="Traditional Arabic"/>
                <w:color w:val="000000"/>
                <w:sz w:val="28"/>
                <w:szCs w:val="28"/>
                <w:rtl/>
                <w:lang w:eastAsia="en-ID"/>
              </w:rPr>
              <w:t>قواعد الصرف</w:t>
            </w:r>
          </w:p>
        </w:tc>
        <w:tc>
          <w:tcPr>
            <w:tcW w:w="1243" w:type="dxa"/>
            <w:tcBorders>
              <w:top w:val="nil"/>
              <w:left w:val="nil"/>
              <w:bottom w:val="single" w:sz="4" w:space="0" w:color="auto"/>
              <w:right w:val="single" w:sz="4" w:space="0" w:color="auto"/>
            </w:tcBorders>
            <w:shd w:val="clear" w:color="auto" w:fill="auto"/>
            <w:noWrap/>
            <w:vAlign w:val="bottom"/>
            <w:hideMark/>
          </w:tcPr>
          <w:p w14:paraId="2E84D3D0" w14:textId="594535B3" w:rsidR="005B4264" w:rsidRPr="0065332E" w:rsidRDefault="0065332E" w:rsidP="0065332E">
            <w:pPr>
              <w:spacing w:after="0" w:line="240" w:lineRule="auto"/>
              <w:jc w:val="center"/>
              <w:rPr>
                <w:rFonts w:ascii="Traditional Arabic" w:eastAsia="Times New Roman" w:hAnsi="Traditional Arabic" w:cs="Traditional Arabic"/>
                <w:color w:val="000000"/>
                <w:sz w:val="28"/>
                <w:szCs w:val="28"/>
                <w:lang w:eastAsia="en-ID"/>
              </w:rPr>
            </w:pPr>
            <w:r w:rsidRPr="0065332E">
              <w:rPr>
                <w:rFonts w:ascii="Traditional Arabic" w:eastAsia="Times New Roman" w:hAnsi="Traditional Arabic" w:cs="Traditional Arabic"/>
                <w:color w:val="000000"/>
                <w:sz w:val="28"/>
                <w:szCs w:val="28"/>
                <w:rtl/>
                <w:lang w:eastAsia="en-ID"/>
              </w:rPr>
              <w:t>0,535</w:t>
            </w:r>
          </w:p>
        </w:tc>
        <w:tc>
          <w:tcPr>
            <w:tcW w:w="1327" w:type="dxa"/>
            <w:tcBorders>
              <w:top w:val="nil"/>
              <w:left w:val="nil"/>
              <w:bottom w:val="single" w:sz="4" w:space="0" w:color="auto"/>
              <w:right w:val="single" w:sz="4" w:space="0" w:color="auto"/>
            </w:tcBorders>
            <w:shd w:val="clear" w:color="auto" w:fill="auto"/>
            <w:noWrap/>
            <w:vAlign w:val="bottom"/>
            <w:hideMark/>
          </w:tcPr>
          <w:p w14:paraId="38BE9CBE" w14:textId="721A34BB" w:rsidR="005B4264" w:rsidRPr="0065332E" w:rsidRDefault="0065332E" w:rsidP="0065332E">
            <w:pPr>
              <w:spacing w:after="0" w:line="240" w:lineRule="auto"/>
              <w:jc w:val="center"/>
              <w:rPr>
                <w:rFonts w:ascii="Traditional Arabic" w:eastAsia="Times New Roman" w:hAnsi="Traditional Arabic" w:cs="Traditional Arabic"/>
                <w:color w:val="000000"/>
                <w:sz w:val="28"/>
                <w:szCs w:val="28"/>
                <w:lang w:eastAsia="en-ID"/>
              </w:rPr>
            </w:pPr>
            <w:r w:rsidRPr="0065332E">
              <w:rPr>
                <w:rFonts w:ascii="Traditional Arabic" w:eastAsia="Times New Roman" w:hAnsi="Traditional Arabic" w:cs="Traditional Arabic"/>
                <w:color w:val="000000"/>
                <w:sz w:val="28"/>
                <w:szCs w:val="28"/>
                <w:rtl/>
                <w:lang w:eastAsia="en-ID"/>
              </w:rPr>
              <w:t>1,871</w:t>
            </w:r>
          </w:p>
        </w:tc>
      </w:tr>
    </w:tbl>
    <w:p w14:paraId="238D51EB" w14:textId="77777777" w:rsidR="005B4264" w:rsidRDefault="005B4264" w:rsidP="00DB2631">
      <w:pPr>
        <w:pStyle w:val="ListParagraph"/>
        <w:ind w:left="549" w:firstLine="284"/>
        <w:jc w:val="center"/>
        <w:rPr>
          <w:rFonts w:ascii="Traditional Arabic" w:hAnsi="Traditional Arabic" w:cs="Traditional Arabic"/>
          <w:b/>
          <w:bCs/>
          <w:sz w:val="28"/>
          <w:szCs w:val="28"/>
        </w:rPr>
      </w:pPr>
    </w:p>
    <w:p w14:paraId="1AF4757C" w14:textId="77777777" w:rsidR="005B4264" w:rsidRDefault="005B4264" w:rsidP="00DB2631">
      <w:pPr>
        <w:pStyle w:val="ListParagraph"/>
        <w:ind w:left="549" w:firstLine="284"/>
        <w:jc w:val="center"/>
        <w:rPr>
          <w:rFonts w:ascii="Traditional Arabic" w:hAnsi="Traditional Arabic" w:cs="Traditional Arabic"/>
          <w:b/>
          <w:bCs/>
          <w:sz w:val="28"/>
          <w:szCs w:val="28"/>
        </w:rPr>
      </w:pPr>
    </w:p>
    <w:p w14:paraId="1978CFF1" w14:textId="77777777" w:rsidR="005B4264" w:rsidRDefault="005B4264" w:rsidP="005B4264">
      <w:pPr>
        <w:pStyle w:val="ListParagraph"/>
        <w:ind w:left="549" w:firstLine="284"/>
        <w:jc w:val="both"/>
        <w:rPr>
          <w:rFonts w:ascii="Traditional Arabic" w:hAnsi="Traditional Arabic" w:cs="Traditional Arabic"/>
          <w:sz w:val="28"/>
          <w:szCs w:val="28"/>
        </w:rPr>
      </w:pPr>
    </w:p>
    <w:p w14:paraId="069341BF" w14:textId="54A23ECA" w:rsidR="005B4264" w:rsidRPr="005B4264" w:rsidRDefault="005B4264" w:rsidP="005B4264">
      <w:pPr>
        <w:pStyle w:val="ListParagraph"/>
        <w:ind w:left="549" w:firstLine="284"/>
        <w:jc w:val="both"/>
        <w:rPr>
          <w:rFonts w:ascii="Traditional Arabic" w:hAnsi="Traditional Arabic" w:cs="Traditional Arabic"/>
          <w:sz w:val="28"/>
          <w:szCs w:val="28"/>
        </w:rPr>
      </w:pPr>
      <w:r w:rsidRPr="005B4264">
        <w:rPr>
          <w:rFonts w:ascii="Traditional Arabic" w:hAnsi="Traditional Arabic" w:cs="Traditional Arabic"/>
          <w:sz w:val="28"/>
          <w:szCs w:val="28"/>
          <w:rtl/>
        </w:rPr>
        <w:t xml:space="preserve">قيمة التحمّل في كلا المتغيرين هي ٠٫٥٣٥ وهي أكبر من الحد الأدنى ٠٫١. ثم إن قيمة عامل تضخيم التباين </w:t>
      </w:r>
      <w:r w:rsidRPr="00A3686D">
        <w:rPr>
          <w:rFonts w:ascii="Times New Roman" w:hAnsi="Times New Roman" w:cs="Times New Roman"/>
          <w:sz w:val="20"/>
          <w:szCs w:val="20"/>
        </w:rPr>
        <w:t>VIF</w:t>
      </w:r>
      <w:r w:rsidRPr="005B4264">
        <w:rPr>
          <w:rFonts w:ascii="Traditional Arabic" w:hAnsi="Traditional Arabic" w:cs="Traditional Arabic"/>
          <w:sz w:val="28"/>
          <w:szCs w:val="28"/>
          <w:rtl/>
        </w:rPr>
        <w:t xml:space="preserve"> هي ١٫٨٧١ وهي أقل من الحد الأقصى ١٠. وبناء على ذلك، لا توجد ظاهرة التعدد الخطي في هذا النموذج من الانحدار، وبالتالي يمكن استخدام المتغيرين المستقلين (النحو والصرف) معًا دون أن يؤثر أحدهما في الآخر بشكل مفرط.</w:t>
      </w:r>
    </w:p>
    <w:p w14:paraId="06B8B502" w14:textId="6E0121C7" w:rsidR="00610533" w:rsidRDefault="00610533" w:rsidP="002E39FE">
      <w:pPr>
        <w:pStyle w:val="ListParagraph"/>
        <w:numPr>
          <w:ilvl w:val="0"/>
          <w:numId w:val="24"/>
        </w:numPr>
        <w:jc w:val="both"/>
        <w:rPr>
          <w:rFonts w:ascii="Traditional Arabic" w:hAnsi="Traditional Arabic" w:cs="Traditional Arabic"/>
          <w:sz w:val="28"/>
          <w:szCs w:val="28"/>
        </w:rPr>
      </w:pPr>
      <w:r w:rsidRPr="00610533">
        <w:rPr>
          <w:rFonts w:ascii="Traditional Arabic" w:hAnsi="Traditional Arabic" w:cs="Traditional Arabic"/>
          <w:sz w:val="28"/>
          <w:szCs w:val="28"/>
          <w:rtl/>
        </w:rPr>
        <w:t>معادلة الانحدار الخطي المتعدد</w:t>
      </w:r>
    </w:p>
    <w:p w14:paraId="5D6E2E48" w14:textId="016DAFF8" w:rsidR="005B4264" w:rsidRDefault="007E14F5" w:rsidP="005B4264">
      <w:pPr>
        <w:pStyle w:val="ListParagraph"/>
        <w:ind w:left="549" w:firstLine="284"/>
        <w:jc w:val="both"/>
        <w:rPr>
          <w:rFonts w:ascii="Traditional Arabic" w:hAnsi="Traditional Arabic" w:cs="Traditional Arabic"/>
          <w:sz w:val="28"/>
          <w:szCs w:val="28"/>
          <w:rtl/>
        </w:rPr>
      </w:pPr>
      <w:r w:rsidRPr="007E14F5">
        <w:rPr>
          <w:rFonts w:ascii="Traditional Arabic" w:hAnsi="Traditional Arabic" w:cs="Traditional Arabic"/>
          <w:sz w:val="28"/>
          <w:szCs w:val="28"/>
          <w:rtl/>
        </w:rPr>
        <w:t>استنادًا إلى نتائج المخرجات في جدول المعاملات أدناه</w:t>
      </w:r>
      <w:r>
        <w:rPr>
          <w:rFonts w:ascii="Traditional Arabic" w:hAnsi="Traditional Arabic" w:cs="Traditional Arabic"/>
          <w:sz w:val="28"/>
          <w:szCs w:val="28"/>
        </w:rPr>
        <w:t>:</w:t>
      </w:r>
    </w:p>
    <w:p w14:paraId="3889F6DE" w14:textId="5701F700" w:rsidR="007E14F5" w:rsidRDefault="00A3686D" w:rsidP="007E14F5">
      <w:pPr>
        <w:pStyle w:val="ListParagraph"/>
        <w:ind w:left="549" w:firstLine="284"/>
        <w:jc w:val="center"/>
        <w:rPr>
          <w:rFonts w:ascii="Traditional Arabic" w:hAnsi="Traditional Arabic" w:cs="Traditional Arabic"/>
          <w:b/>
          <w:bCs/>
          <w:sz w:val="28"/>
          <w:szCs w:val="28"/>
        </w:rPr>
      </w:pPr>
      <w:r>
        <w:rPr>
          <w:rFonts w:ascii="Traditional Arabic" w:hAnsi="Traditional Arabic" w:cs="Traditional Arabic"/>
          <w:b/>
          <w:bCs/>
          <w:sz w:val="28"/>
          <w:szCs w:val="28"/>
          <w:rtl/>
        </w:rPr>
        <w:br w:type="column"/>
      </w:r>
      <w:r w:rsidR="007E14F5" w:rsidRPr="007E14F5">
        <w:rPr>
          <w:rFonts w:ascii="Traditional Arabic" w:hAnsi="Traditional Arabic" w:cs="Traditional Arabic"/>
          <w:b/>
          <w:bCs/>
          <w:sz w:val="28"/>
          <w:szCs w:val="28"/>
          <w:rtl/>
        </w:rPr>
        <w:lastRenderedPageBreak/>
        <w:t>الجدول ٤٫٧</w:t>
      </w:r>
    </w:p>
    <w:tbl>
      <w:tblPr>
        <w:tblpPr w:leftFromText="180" w:rightFromText="180" w:vertAnchor="text" w:horzAnchor="margin" w:tblpXSpec="right" w:tblpY="713"/>
        <w:tblW w:w="5699" w:type="dxa"/>
        <w:tblLook w:val="04A0" w:firstRow="1" w:lastRow="0" w:firstColumn="1" w:lastColumn="0" w:noHBand="0" w:noVBand="1"/>
      </w:tblPr>
      <w:tblGrid>
        <w:gridCol w:w="1275"/>
        <w:gridCol w:w="1857"/>
        <w:gridCol w:w="851"/>
        <w:gridCol w:w="780"/>
        <w:gridCol w:w="960"/>
      </w:tblGrid>
      <w:tr w:rsidR="007E14F5" w:rsidRPr="00B559EF" w14:paraId="6C186CE2" w14:textId="77777777" w:rsidTr="007E14F5">
        <w:trPr>
          <w:trHeight w:val="312"/>
        </w:trPr>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A2E6C4" w14:textId="6F4E6C8F" w:rsidR="007E14F5" w:rsidRPr="00941122" w:rsidRDefault="003C0A75" w:rsidP="00941122">
            <w:pPr>
              <w:spacing w:after="0" w:line="240" w:lineRule="auto"/>
              <w:jc w:val="center"/>
              <w:rPr>
                <w:rFonts w:ascii="Traditional Arabic" w:eastAsia="Times New Roman" w:hAnsi="Traditional Arabic" w:cs="Traditional Arabic"/>
                <w:b/>
                <w:bCs/>
                <w:color w:val="000000"/>
                <w:sz w:val="28"/>
                <w:szCs w:val="28"/>
                <w:lang w:eastAsia="en-ID"/>
              </w:rPr>
            </w:pPr>
            <w:r w:rsidRPr="00941122">
              <w:rPr>
                <w:rFonts w:ascii="Traditional Arabic" w:eastAsia="Times New Roman" w:hAnsi="Traditional Arabic" w:cs="Traditional Arabic"/>
                <w:b/>
                <w:bCs/>
                <w:color w:val="000000"/>
                <w:sz w:val="28"/>
                <w:szCs w:val="28"/>
                <w:rtl/>
                <w:lang w:eastAsia="en-ID"/>
              </w:rPr>
              <w:t>متغير</w:t>
            </w:r>
          </w:p>
        </w:tc>
        <w:tc>
          <w:tcPr>
            <w:tcW w:w="1857" w:type="dxa"/>
            <w:tcBorders>
              <w:top w:val="single" w:sz="4" w:space="0" w:color="auto"/>
              <w:left w:val="nil"/>
              <w:bottom w:val="single" w:sz="4" w:space="0" w:color="auto"/>
              <w:right w:val="single" w:sz="4" w:space="0" w:color="auto"/>
            </w:tcBorders>
            <w:shd w:val="clear" w:color="auto" w:fill="auto"/>
            <w:noWrap/>
            <w:vAlign w:val="bottom"/>
            <w:hideMark/>
          </w:tcPr>
          <w:p w14:paraId="387BC6E5" w14:textId="534DD185" w:rsidR="007E14F5" w:rsidRPr="00941122" w:rsidRDefault="00D331F8" w:rsidP="00941122">
            <w:pPr>
              <w:spacing w:after="0" w:line="240" w:lineRule="auto"/>
              <w:jc w:val="center"/>
              <w:rPr>
                <w:rFonts w:ascii="Traditional Arabic" w:eastAsia="Times New Roman" w:hAnsi="Traditional Arabic" w:cs="Traditional Arabic"/>
                <w:b/>
                <w:bCs/>
                <w:color w:val="000000"/>
                <w:sz w:val="28"/>
                <w:szCs w:val="28"/>
                <w:lang w:eastAsia="en-ID"/>
              </w:rPr>
            </w:pPr>
            <w:r w:rsidRPr="00941122">
              <w:rPr>
                <w:rFonts w:ascii="Traditional Arabic" w:hAnsi="Traditional Arabic" w:cs="Traditional Arabic"/>
                <w:b/>
                <w:bCs/>
                <w:sz w:val="28"/>
                <w:szCs w:val="28"/>
                <w:rtl/>
              </w:rPr>
              <w:t>معامل الانحدار</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7F8A02EC" w14:textId="791E6105" w:rsidR="007E14F5" w:rsidRPr="00941122" w:rsidRDefault="00D331F8" w:rsidP="00941122">
            <w:pPr>
              <w:spacing w:after="0" w:line="240" w:lineRule="auto"/>
              <w:jc w:val="center"/>
              <w:rPr>
                <w:rFonts w:ascii="Traditional Arabic" w:eastAsia="Times New Roman" w:hAnsi="Traditional Arabic" w:cs="Traditional Arabic"/>
                <w:b/>
                <w:bCs/>
                <w:color w:val="000000"/>
                <w:sz w:val="28"/>
                <w:szCs w:val="28"/>
                <w:lang w:eastAsia="en-ID"/>
              </w:rPr>
            </w:pPr>
            <w:r w:rsidRPr="00941122">
              <w:rPr>
                <w:rFonts w:ascii="Traditional Arabic" w:eastAsia="Times New Roman" w:hAnsi="Traditional Arabic" w:cs="Traditional Arabic"/>
                <w:b/>
                <w:bCs/>
                <w:color w:val="000000"/>
                <w:sz w:val="28"/>
                <w:szCs w:val="28"/>
                <w:rtl/>
                <w:lang w:eastAsia="en-ID"/>
              </w:rPr>
              <w:t>الخطأ المعياري</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6C9F1FBA" w14:textId="116CC17A" w:rsidR="007E14F5" w:rsidRPr="00941122" w:rsidRDefault="00941122" w:rsidP="00941122">
            <w:pPr>
              <w:spacing w:after="0" w:line="240" w:lineRule="auto"/>
              <w:jc w:val="center"/>
              <w:rPr>
                <w:rFonts w:ascii="Traditional Arabic" w:eastAsia="Times New Roman" w:hAnsi="Traditional Arabic" w:cs="Traditional Arabic"/>
                <w:b/>
                <w:bCs/>
                <w:color w:val="000000"/>
                <w:sz w:val="28"/>
                <w:szCs w:val="28"/>
                <w:lang w:eastAsia="en-ID"/>
              </w:rPr>
            </w:pPr>
            <w:r w:rsidRPr="00941122">
              <w:rPr>
                <w:rFonts w:ascii="Traditional Arabic" w:eastAsia="Times New Roman" w:hAnsi="Traditional Arabic" w:cs="Traditional Arabic"/>
                <w:b/>
                <w:bCs/>
                <w:color w:val="000000"/>
                <w:sz w:val="28"/>
                <w:szCs w:val="28"/>
                <w:rtl/>
                <w:lang w:eastAsia="en-ID"/>
              </w:rPr>
              <w:t>احتبار ت</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F91167C" w14:textId="6E56F386" w:rsidR="007E14F5" w:rsidRPr="00941122" w:rsidRDefault="00941122" w:rsidP="00941122">
            <w:pPr>
              <w:spacing w:after="0" w:line="240" w:lineRule="auto"/>
              <w:jc w:val="center"/>
              <w:rPr>
                <w:rFonts w:ascii="Traditional Arabic" w:eastAsia="Times New Roman" w:hAnsi="Traditional Arabic" w:cs="Traditional Arabic"/>
                <w:b/>
                <w:bCs/>
                <w:color w:val="000000"/>
                <w:sz w:val="28"/>
                <w:szCs w:val="28"/>
                <w:lang w:eastAsia="en-ID"/>
              </w:rPr>
            </w:pPr>
            <w:r w:rsidRPr="00941122">
              <w:rPr>
                <w:rFonts w:ascii="Traditional Arabic" w:eastAsia="Times New Roman" w:hAnsi="Traditional Arabic" w:cs="Traditional Arabic"/>
                <w:b/>
                <w:bCs/>
                <w:color w:val="000000"/>
                <w:sz w:val="28"/>
                <w:szCs w:val="28"/>
                <w:rtl/>
                <w:lang w:eastAsia="en-ID"/>
              </w:rPr>
              <w:t>دلالة</w:t>
            </w:r>
          </w:p>
        </w:tc>
      </w:tr>
      <w:tr w:rsidR="007E14F5" w:rsidRPr="00B559EF" w14:paraId="7BF0F11F" w14:textId="77777777" w:rsidTr="007E14F5">
        <w:trPr>
          <w:trHeight w:val="312"/>
        </w:trPr>
        <w:tc>
          <w:tcPr>
            <w:tcW w:w="1275" w:type="dxa"/>
            <w:tcBorders>
              <w:top w:val="nil"/>
              <w:left w:val="single" w:sz="4" w:space="0" w:color="auto"/>
              <w:bottom w:val="single" w:sz="4" w:space="0" w:color="auto"/>
              <w:right w:val="single" w:sz="4" w:space="0" w:color="auto"/>
            </w:tcBorders>
            <w:shd w:val="clear" w:color="auto" w:fill="auto"/>
            <w:noWrap/>
            <w:vAlign w:val="bottom"/>
            <w:hideMark/>
          </w:tcPr>
          <w:p w14:paraId="00161224" w14:textId="3AF2E9C6" w:rsidR="007E14F5" w:rsidRPr="00941122" w:rsidRDefault="00941122"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الثابت</w:t>
            </w:r>
          </w:p>
        </w:tc>
        <w:tc>
          <w:tcPr>
            <w:tcW w:w="1857" w:type="dxa"/>
            <w:tcBorders>
              <w:top w:val="nil"/>
              <w:left w:val="nil"/>
              <w:bottom w:val="single" w:sz="4" w:space="0" w:color="auto"/>
              <w:right w:val="single" w:sz="4" w:space="0" w:color="auto"/>
            </w:tcBorders>
            <w:shd w:val="clear" w:color="auto" w:fill="auto"/>
            <w:noWrap/>
            <w:vAlign w:val="bottom"/>
            <w:hideMark/>
          </w:tcPr>
          <w:p w14:paraId="69C2A240" w14:textId="4C3FCD21" w:rsidR="007E14F5" w:rsidRPr="00941122" w:rsidRDefault="00941122"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16,279</w:t>
            </w:r>
          </w:p>
        </w:tc>
        <w:tc>
          <w:tcPr>
            <w:tcW w:w="851" w:type="dxa"/>
            <w:tcBorders>
              <w:top w:val="nil"/>
              <w:left w:val="nil"/>
              <w:bottom w:val="single" w:sz="4" w:space="0" w:color="auto"/>
              <w:right w:val="single" w:sz="4" w:space="0" w:color="auto"/>
            </w:tcBorders>
            <w:shd w:val="clear" w:color="auto" w:fill="auto"/>
            <w:noWrap/>
            <w:vAlign w:val="bottom"/>
            <w:hideMark/>
          </w:tcPr>
          <w:p w14:paraId="6AD773C6" w14:textId="3B40185F" w:rsidR="007E14F5" w:rsidRPr="00941122" w:rsidRDefault="00941122"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7,031</w:t>
            </w:r>
          </w:p>
        </w:tc>
        <w:tc>
          <w:tcPr>
            <w:tcW w:w="756" w:type="dxa"/>
            <w:tcBorders>
              <w:top w:val="nil"/>
              <w:left w:val="nil"/>
              <w:bottom w:val="single" w:sz="4" w:space="0" w:color="auto"/>
              <w:right w:val="single" w:sz="4" w:space="0" w:color="auto"/>
            </w:tcBorders>
            <w:shd w:val="clear" w:color="auto" w:fill="auto"/>
            <w:noWrap/>
            <w:vAlign w:val="bottom"/>
            <w:hideMark/>
          </w:tcPr>
          <w:p w14:paraId="66816A70" w14:textId="6CD09B9A" w:rsidR="007E14F5" w:rsidRPr="00941122" w:rsidRDefault="00941122"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2,316</w:t>
            </w:r>
          </w:p>
        </w:tc>
        <w:tc>
          <w:tcPr>
            <w:tcW w:w="960" w:type="dxa"/>
            <w:tcBorders>
              <w:top w:val="nil"/>
              <w:left w:val="nil"/>
              <w:bottom w:val="single" w:sz="4" w:space="0" w:color="auto"/>
              <w:right w:val="single" w:sz="4" w:space="0" w:color="auto"/>
            </w:tcBorders>
            <w:shd w:val="clear" w:color="auto" w:fill="auto"/>
            <w:noWrap/>
            <w:vAlign w:val="bottom"/>
            <w:hideMark/>
          </w:tcPr>
          <w:p w14:paraId="0DDD401B" w14:textId="04B780F9" w:rsidR="007E14F5" w:rsidRPr="00941122" w:rsidRDefault="00941122"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0,028</w:t>
            </w:r>
          </w:p>
        </w:tc>
      </w:tr>
      <w:tr w:rsidR="007E14F5" w:rsidRPr="00B559EF" w14:paraId="0B06206D" w14:textId="77777777" w:rsidTr="007E14F5">
        <w:trPr>
          <w:trHeight w:val="312"/>
        </w:trPr>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5F1DA2" w14:textId="555FC65E" w:rsidR="007E14F5" w:rsidRPr="00941122" w:rsidRDefault="00941122"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قواعد النحو</w:t>
            </w:r>
          </w:p>
        </w:tc>
        <w:tc>
          <w:tcPr>
            <w:tcW w:w="1857" w:type="dxa"/>
            <w:tcBorders>
              <w:top w:val="single" w:sz="4" w:space="0" w:color="auto"/>
              <w:left w:val="nil"/>
              <w:bottom w:val="single" w:sz="4" w:space="0" w:color="auto"/>
              <w:right w:val="single" w:sz="4" w:space="0" w:color="auto"/>
            </w:tcBorders>
            <w:shd w:val="clear" w:color="auto" w:fill="auto"/>
            <w:noWrap/>
            <w:vAlign w:val="bottom"/>
            <w:hideMark/>
          </w:tcPr>
          <w:p w14:paraId="0D00B4EF" w14:textId="28DC0C12" w:rsidR="007E14F5" w:rsidRPr="00941122" w:rsidRDefault="00941122"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0,162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6F29E992" w14:textId="42BE6835" w:rsidR="007E14F5" w:rsidRPr="00941122" w:rsidRDefault="00941122"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0,097</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35F28172" w14:textId="0222FF9B" w:rsidR="007E14F5" w:rsidRPr="00941122" w:rsidRDefault="00941122"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1,668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35CD28C" w14:textId="5E14E08A" w:rsidR="007E14F5" w:rsidRPr="00941122" w:rsidRDefault="00941122"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0,106</w:t>
            </w:r>
          </w:p>
        </w:tc>
      </w:tr>
      <w:tr w:rsidR="007E14F5" w:rsidRPr="00B559EF" w14:paraId="5E39BB47" w14:textId="77777777" w:rsidTr="007E14F5">
        <w:trPr>
          <w:trHeight w:val="312"/>
        </w:trPr>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16A7BB" w14:textId="4BADD72E" w:rsidR="007E14F5" w:rsidRPr="00941122" w:rsidRDefault="00941122"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قواعد الصرف</w:t>
            </w:r>
          </w:p>
        </w:tc>
        <w:tc>
          <w:tcPr>
            <w:tcW w:w="1857" w:type="dxa"/>
            <w:tcBorders>
              <w:top w:val="single" w:sz="4" w:space="0" w:color="auto"/>
              <w:left w:val="nil"/>
              <w:bottom w:val="single" w:sz="4" w:space="0" w:color="auto"/>
              <w:right w:val="single" w:sz="4" w:space="0" w:color="auto"/>
            </w:tcBorders>
            <w:shd w:val="clear" w:color="auto" w:fill="auto"/>
            <w:noWrap/>
            <w:vAlign w:val="bottom"/>
            <w:hideMark/>
          </w:tcPr>
          <w:p w14:paraId="512D51E7" w14:textId="2FB1DBEF" w:rsidR="007E14F5" w:rsidRPr="00941122" w:rsidRDefault="00941122"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0,554</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52ABE1C2" w14:textId="742B242B" w:rsidR="007E14F5" w:rsidRPr="00941122" w:rsidRDefault="00941122"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0,119</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14:paraId="2700BD53" w14:textId="16FC7C37" w:rsidR="007E14F5" w:rsidRPr="00941122" w:rsidRDefault="00941122"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4,657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26BD791" w14:textId="042F8FDB" w:rsidR="007E14F5" w:rsidRPr="00941122" w:rsidRDefault="00941122" w:rsidP="00941122">
            <w:pPr>
              <w:spacing w:after="0" w:line="240" w:lineRule="auto"/>
              <w:jc w:val="center"/>
              <w:rPr>
                <w:rFonts w:ascii="Traditional Arabic" w:eastAsia="Times New Roman" w:hAnsi="Traditional Arabic" w:cs="Traditional Arabic"/>
                <w:color w:val="000000"/>
                <w:sz w:val="28"/>
                <w:szCs w:val="28"/>
                <w:lang w:eastAsia="en-ID"/>
              </w:rPr>
            </w:pPr>
            <w:r w:rsidRPr="00941122">
              <w:rPr>
                <w:rFonts w:ascii="Traditional Arabic" w:eastAsia="Times New Roman" w:hAnsi="Traditional Arabic" w:cs="Traditional Arabic"/>
                <w:color w:val="000000"/>
                <w:sz w:val="28"/>
                <w:szCs w:val="28"/>
                <w:rtl/>
                <w:lang w:eastAsia="en-ID"/>
              </w:rPr>
              <w:t>0</w:t>
            </w:r>
          </w:p>
        </w:tc>
      </w:tr>
    </w:tbl>
    <w:p w14:paraId="1B71130B" w14:textId="0F90C94E" w:rsidR="007E14F5" w:rsidRDefault="007E14F5" w:rsidP="007E14F5">
      <w:pPr>
        <w:pStyle w:val="ListParagraph"/>
        <w:ind w:left="549" w:firstLine="284"/>
        <w:jc w:val="center"/>
        <w:rPr>
          <w:rFonts w:ascii="Traditional Arabic" w:hAnsi="Traditional Arabic" w:cs="Traditional Arabic"/>
          <w:b/>
          <w:bCs/>
          <w:sz w:val="28"/>
          <w:szCs w:val="28"/>
        </w:rPr>
      </w:pPr>
      <w:r w:rsidRPr="007E14F5">
        <w:rPr>
          <w:rFonts w:ascii="Traditional Arabic" w:hAnsi="Traditional Arabic" w:cs="Traditional Arabic"/>
          <w:b/>
          <w:bCs/>
          <w:sz w:val="28"/>
          <w:szCs w:val="28"/>
          <w:rtl/>
        </w:rPr>
        <w:t>نتيجة اختبار معامل الانحدار</w:t>
      </w:r>
    </w:p>
    <w:p w14:paraId="253FEB93" w14:textId="77777777" w:rsidR="007E14F5" w:rsidRDefault="007E14F5" w:rsidP="007E14F5">
      <w:pPr>
        <w:rPr>
          <w:rFonts w:ascii="Traditional Arabic" w:hAnsi="Traditional Arabic" w:cs="Traditional Arabic"/>
          <w:b/>
          <w:bCs/>
          <w:sz w:val="28"/>
          <w:szCs w:val="28"/>
        </w:rPr>
      </w:pPr>
    </w:p>
    <w:p w14:paraId="63526559" w14:textId="2C679484" w:rsidR="007E14F5" w:rsidRDefault="007E14F5" w:rsidP="009C397E">
      <w:pPr>
        <w:pStyle w:val="ListParagraph"/>
        <w:ind w:left="549" w:hanging="141"/>
        <w:jc w:val="both"/>
        <w:rPr>
          <w:rFonts w:ascii="Traditional Arabic" w:hAnsi="Traditional Arabic" w:cs="Traditional Arabic"/>
          <w:sz w:val="28"/>
          <w:szCs w:val="28"/>
        </w:rPr>
      </w:pPr>
      <w:r w:rsidRPr="007E14F5">
        <w:rPr>
          <w:rFonts w:ascii="Traditional Arabic" w:hAnsi="Traditional Arabic" w:cs="Traditional Arabic"/>
          <w:sz w:val="28"/>
          <w:szCs w:val="28"/>
          <w:rtl/>
        </w:rPr>
        <w:t>تم الحصول على معادلة الانحدار الخطي المتعدد كما يلي</w:t>
      </w:r>
      <w:r>
        <w:rPr>
          <w:rFonts w:ascii="Traditional Arabic" w:hAnsi="Traditional Arabic" w:cs="Traditional Arabic"/>
          <w:sz w:val="28"/>
          <w:szCs w:val="28"/>
        </w:rPr>
        <w:t>:</w:t>
      </w:r>
    </w:p>
    <w:p w14:paraId="6DD76283" w14:textId="77777777" w:rsidR="007E14F5" w:rsidRPr="00B559EF" w:rsidRDefault="007E14F5" w:rsidP="007E14F5">
      <w:pPr>
        <w:spacing w:line="360" w:lineRule="auto"/>
        <w:jc w:val="both"/>
        <w:rPr>
          <w:rFonts w:ascii="Times New Roman" w:eastAsiaTheme="minorEastAsia" w:hAnsi="Times New Roman" w:cs="Times New Roman"/>
        </w:rPr>
      </w:pPr>
      <m:oMathPara>
        <m:oMath>
          <m:r>
            <w:rPr>
              <w:rFonts w:ascii="Cambria Math" w:hAnsi="Cambria Math" w:cs="Times New Roman"/>
            </w:rPr>
            <m:t>Y= 16,279+0,162</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+ 0,554</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oMath>
      </m:oMathPara>
    </w:p>
    <w:p w14:paraId="4A6F50F3" w14:textId="77777777" w:rsidR="0013335E" w:rsidRDefault="0013335E" w:rsidP="0013335E">
      <w:pPr>
        <w:pStyle w:val="ListParagraph"/>
        <w:ind w:left="408"/>
        <w:jc w:val="both"/>
        <w:rPr>
          <w:rFonts w:ascii="Traditional Arabic" w:hAnsi="Traditional Arabic" w:cs="Traditional Arabic"/>
          <w:sz w:val="28"/>
          <w:szCs w:val="28"/>
          <w:lang w:bidi="ar-DZ"/>
        </w:rPr>
      </w:pPr>
      <w:r w:rsidRPr="005F3ACD">
        <w:rPr>
          <w:rFonts w:ascii="Traditional Arabic" w:hAnsi="Traditional Arabic" w:cs="Traditional Arabic"/>
          <w:sz w:val="28"/>
          <w:szCs w:val="28"/>
          <w:rtl/>
          <w:lang w:bidi="ar-DZ"/>
        </w:rPr>
        <w:t>البيان</w:t>
      </w:r>
      <w:r>
        <w:rPr>
          <w:rFonts w:ascii="Traditional Arabic" w:hAnsi="Traditional Arabic" w:cs="Traditional Arabic"/>
          <w:sz w:val="28"/>
          <w:szCs w:val="28"/>
          <w:lang w:bidi="ar-DZ"/>
        </w:rPr>
        <w:t>:</w:t>
      </w:r>
    </w:p>
    <w:p w14:paraId="533D494B" w14:textId="77777777" w:rsidR="0013335E" w:rsidRDefault="0013335E" w:rsidP="0013335E">
      <w:pPr>
        <w:pStyle w:val="ListParagraph"/>
        <w:ind w:left="408"/>
        <w:jc w:val="both"/>
        <w:rPr>
          <w:rFonts w:ascii="Traditional Arabic" w:hAnsi="Traditional Arabic" w:cs="Traditional Arabic"/>
          <w:sz w:val="28"/>
          <w:szCs w:val="28"/>
          <w:rtl/>
          <w:lang w:bidi="ar-DZ"/>
        </w:rPr>
      </w:pPr>
      <w:proofErr w:type="gramStart"/>
      <w:r w:rsidRPr="00A3686D">
        <w:rPr>
          <w:rFonts w:ascii="Times New Roman" w:hAnsi="Times New Roman" w:cs="Times New Roman"/>
          <w:sz w:val="20"/>
          <w:szCs w:val="20"/>
          <w:lang w:bidi="ar-DZ"/>
        </w:rPr>
        <w:t>Y</w:t>
      </w:r>
      <w:r>
        <w:rPr>
          <w:rFonts w:ascii="Traditional Arabic" w:hAnsi="Traditional Arabic" w:cs="Traditional Arabic" w:hint="cs"/>
          <w:sz w:val="28"/>
          <w:szCs w:val="28"/>
          <w:rtl/>
          <w:lang w:bidi="ar-DZ"/>
        </w:rPr>
        <w:t xml:space="preserve"> :</w:t>
      </w:r>
      <w:proofErr w:type="gramEnd"/>
      <w:r>
        <w:rPr>
          <w:rFonts w:ascii="Traditional Arabic" w:hAnsi="Traditional Arabic" w:cs="Traditional Arabic" w:hint="cs"/>
          <w:sz w:val="28"/>
          <w:szCs w:val="28"/>
          <w:rtl/>
          <w:lang w:bidi="ar-DZ"/>
        </w:rPr>
        <w:t xml:space="preserve"> </w:t>
      </w:r>
      <w:r w:rsidRPr="00420BD3">
        <w:rPr>
          <w:rFonts w:ascii="Traditional Arabic" w:hAnsi="Traditional Arabic" w:cs="Traditional Arabic"/>
          <w:sz w:val="28"/>
          <w:szCs w:val="28"/>
          <w:rtl/>
          <w:lang w:bidi="ar-DZ"/>
        </w:rPr>
        <w:t>القدرة على قراءة الكتاب الأصفر</w:t>
      </w:r>
    </w:p>
    <w:p w14:paraId="40112705" w14:textId="7604AC6C" w:rsidR="0013335E" w:rsidRDefault="0013335E" w:rsidP="0013335E">
      <w:pPr>
        <w:pStyle w:val="ListParagraph"/>
        <w:ind w:left="408"/>
        <w:jc w:val="both"/>
        <w:rPr>
          <w:rFonts w:ascii="Times New Roman" w:hAnsi="Times New Roman"/>
          <w:rtl/>
        </w:rPr>
      </w:pPr>
      <w:r w:rsidRPr="00A3686D">
        <w:rPr>
          <w:rFonts w:asciiTheme="majorBidi" w:hAnsiTheme="majorBidi" w:cstheme="majorBidi"/>
          <w:sz w:val="20"/>
          <w:szCs w:val="20"/>
        </w:rPr>
        <w:t>X</w:t>
      </w:r>
      <w:proofErr w:type="gramStart"/>
      <w:r w:rsidRPr="00A3686D">
        <w:rPr>
          <w:rFonts w:asciiTheme="majorBidi" w:hAnsiTheme="majorBidi" w:cstheme="majorBidi"/>
          <w:sz w:val="20"/>
          <w:szCs w:val="20"/>
        </w:rPr>
        <w:t>₁</w:t>
      </w:r>
      <w:r>
        <w:rPr>
          <w:rFonts w:ascii="Times New Roman" w:hAnsi="Times New Roman" w:hint="cs"/>
          <w:rtl/>
        </w:rPr>
        <w:t xml:space="preserve"> :</w:t>
      </w:r>
      <w:proofErr w:type="gramEnd"/>
      <w:r w:rsidRPr="00420BD3">
        <w:rPr>
          <w:rFonts w:ascii="Traditional Arabic" w:hAnsi="Traditional Arabic" w:cs="Traditional Arabic" w:hint="cs"/>
          <w:sz w:val="28"/>
          <w:szCs w:val="28"/>
          <w:rtl/>
        </w:rPr>
        <w:t xml:space="preserve"> قَواعِدِ النَّحْوِ</w:t>
      </w:r>
    </w:p>
    <w:p w14:paraId="37DD7617" w14:textId="016DF50B" w:rsidR="0013335E" w:rsidRDefault="0013335E" w:rsidP="0013335E">
      <w:pPr>
        <w:pStyle w:val="ListParagraph"/>
        <w:ind w:left="408"/>
        <w:jc w:val="both"/>
        <w:rPr>
          <w:rFonts w:ascii="Traditional Arabic" w:hAnsi="Traditional Arabic" w:cs="Traditional Arabic"/>
          <w:sz w:val="28"/>
          <w:szCs w:val="28"/>
        </w:rPr>
      </w:pPr>
      <w:r w:rsidRPr="00A3686D">
        <w:rPr>
          <w:rFonts w:ascii="Times New Roman" w:hAnsi="Times New Roman"/>
          <w:sz w:val="20"/>
          <w:szCs w:val="20"/>
        </w:rPr>
        <w:t>X</w:t>
      </w:r>
      <w:proofErr w:type="gramStart"/>
      <w:r w:rsidRPr="00A3686D">
        <w:rPr>
          <w:rFonts w:ascii="Times New Roman" w:hAnsi="Times New Roman"/>
          <w:sz w:val="20"/>
          <w:szCs w:val="20"/>
        </w:rPr>
        <w:t>₂</w:t>
      </w:r>
      <w:r>
        <w:rPr>
          <w:rFonts w:ascii="Times New Roman" w:hAnsi="Times New Roman" w:hint="cs"/>
          <w:rtl/>
        </w:rPr>
        <w:t xml:space="preserve"> :</w:t>
      </w:r>
      <w:proofErr w:type="gramEnd"/>
      <w:r>
        <w:rPr>
          <w:rFonts w:ascii="Times New Roman" w:hAnsi="Times New Roman" w:hint="cs"/>
          <w:rtl/>
        </w:rPr>
        <w:t xml:space="preserve"> </w:t>
      </w:r>
      <w:r w:rsidRPr="00420BD3">
        <w:rPr>
          <w:rFonts w:ascii="Traditional Arabic" w:hAnsi="Traditional Arabic" w:cs="Traditional Arabic" w:hint="cs"/>
          <w:sz w:val="28"/>
          <w:szCs w:val="28"/>
          <w:rtl/>
        </w:rPr>
        <w:t>قواعد الصرف</w:t>
      </w:r>
    </w:p>
    <w:p w14:paraId="285D0A29" w14:textId="5672EEEB" w:rsidR="0013335E" w:rsidRDefault="0013335E" w:rsidP="002E39FE">
      <w:pPr>
        <w:pStyle w:val="ListParagraph"/>
        <w:numPr>
          <w:ilvl w:val="0"/>
          <w:numId w:val="23"/>
        </w:numPr>
        <w:ind w:left="833"/>
        <w:jc w:val="both"/>
        <w:rPr>
          <w:rFonts w:ascii="Traditional Arabic" w:hAnsi="Traditional Arabic" w:cs="Traditional Arabic"/>
          <w:sz w:val="28"/>
          <w:szCs w:val="28"/>
        </w:rPr>
      </w:pPr>
      <w:r w:rsidRPr="0013335E">
        <w:rPr>
          <w:rFonts w:ascii="Traditional Arabic" w:hAnsi="Traditional Arabic" w:cs="Traditional Arabic"/>
          <w:sz w:val="28"/>
          <w:szCs w:val="28"/>
          <w:rtl/>
        </w:rPr>
        <w:t>١٦٫٢٧٩، تمثل قيمة الثابت وهي القدرة الأولية على قراءة الكتاب الأصفر عندما تكون قيمة النحو والصرف صفرًا.</w:t>
      </w:r>
    </w:p>
    <w:p w14:paraId="6D9BCAE7" w14:textId="263265DF" w:rsidR="0013335E" w:rsidRDefault="0013335E" w:rsidP="002E39FE">
      <w:pPr>
        <w:pStyle w:val="ListParagraph"/>
        <w:numPr>
          <w:ilvl w:val="0"/>
          <w:numId w:val="23"/>
        </w:numPr>
        <w:spacing w:after="0" w:line="240" w:lineRule="auto"/>
        <w:ind w:left="833"/>
        <w:jc w:val="both"/>
        <w:rPr>
          <w:rFonts w:ascii="Traditional Arabic" w:hAnsi="Traditional Arabic" w:cs="Traditional Arabic"/>
          <w:sz w:val="28"/>
          <w:szCs w:val="28"/>
        </w:rPr>
      </w:pPr>
      <w:r w:rsidRPr="0013335E">
        <w:rPr>
          <w:rFonts w:ascii="Traditional Arabic" w:hAnsi="Traditional Arabic" w:cs="Traditional Arabic"/>
          <w:sz w:val="28"/>
          <w:szCs w:val="28"/>
          <w:rtl/>
        </w:rPr>
        <w:lastRenderedPageBreak/>
        <w:t>٠٫١٦٢، هي قيمة معامل الانحدار لمتغير قواعد النحو، وتعني أن كل زيادة بمقدار نقطة واحدة تؤدي إلى زيادة قدرة الطالب على قراءة الكتاب الأصفر بمقدار ٠٫١٦٢، ولكنها غير معنوية لأن القيمة الاحتمالية أكبر من ٠٫٠٥ ولها تأثير ضئيل.</w:t>
      </w:r>
    </w:p>
    <w:p w14:paraId="64896DBA" w14:textId="71F57742" w:rsidR="007E14F5" w:rsidRPr="0013335E" w:rsidRDefault="0013335E" w:rsidP="002E39FE">
      <w:pPr>
        <w:pStyle w:val="ListParagraph"/>
        <w:numPr>
          <w:ilvl w:val="0"/>
          <w:numId w:val="23"/>
        </w:numPr>
        <w:spacing w:after="0" w:line="240" w:lineRule="auto"/>
        <w:ind w:left="833"/>
        <w:jc w:val="both"/>
        <w:rPr>
          <w:rFonts w:ascii="Traditional Arabic" w:hAnsi="Traditional Arabic" w:cs="Traditional Arabic"/>
          <w:sz w:val="28"/>
          <w:szCs w:val="28"/>
        </w:rPr>
      </w:pPr>
      <w:r w:rsidRPr="0013335E">
        <w:rPr>
          <w:rFonts w:ascii="Traditional Arabic" w:hAnsi="Traditional Arabic" w:cs="Traditional Arabic"/>
          <w:sz w:val="28"/>
          <w:szCs w:val="28"/>
          <w:rtl/>
        </w:rPr>
        <w:t>٠٫٥٥٤، هي قيمة معامل الانحدار لمتغير قواعد الصرف، وتعني أن كل زيادة بمقدار نقطة واحدة تؤدي إلى زيادة قدرة الطالب على قراءة الكتاب الأصفر بمقدار ٠٫٥٥٤، وهي معنوية لأن القيمة الاحتمالية أقل من ٠٫٠٥ ولها تأثير كبير نسبياً.</w:t>
      </w:r>
    </w:p>
    <w:p w14:paraId="5F4D832A" w14:textId="6B00B578" w:rsidR="00FF6280" w:rsidRDefault="00FF6280" w:rsidP="002E39FE">
      <w:pPr>
        <w:pStyle w:val="ListParagraph"/>
        <w:numPr>
          <w:ilvl w:val="0"/>
          <w:numId w:val="22"/>
        </w:numPr>
        <w:ind w:left="691"/>
        <w:jc w:val="both"/>
        <w:rPr>
          <w:rFonts w:ascii="Traditional Arabic" w:hAnsi="Traditional Arabic" w:cs="Traditional Arabic"/>
          <w:b/>
          <w:bCs/>
          <w:sz w:val="28"/>
          <w:szCs w:val="28"/>
        </w:rPr>
      </w:pPr>
      <w:r w:rsidRPr="00FF6280">
        <w:rPr>
          <w:rFonts w:ascii="Traditional Arabic" w:hAnsi="Traditional Arabic" w:cs="Traditional Arabic"/>
          <w:b/>
          <w:bCs/>
          <w:sz w:val="28"/>
          <w:szCs w:val="28"/>
          <w:rtl/>
        </w:rPr>
        <w:t>نتائج اختبار الدلالة</w:t>
      </w:r>
    </w:p>
    <w:p w14:paraId="52876841" w14:textId="41F9E87D" w:rsidR="0013335E" w:rsidRDefault="0010077C" w:rsidP="002E39FE">
      <w:pPr>
        <w:pStyle w:val="ListParagraph"/>
        <w:numPr>
          <w:ilvl w:val="0"/>
          <w:numId w:val="25"/>
        </w:numPr>
        <w:jc w:val="both"/>
        <w:rPr>
          <w:rFonts w:ascii="Traditional Arabic" w:hAnsi="Traditional Arabic" w:cs="Traditional Arabic"/>
          <w:sz w:val="28"/>
          <w:szCs w:val="28"/>
        </w:rPr>
      </w:pPr>
      <w:r w:rsidRPr="0010077C">
        <w:rPr>
          <w:rFonts w:ascii="Traditional Arabic" w:hAnsi="Traditional Arabic" w:cs="Traditional Arabic"/>
          <w:sz w:val="28"/>
          <w:szCs w:val="28"/>
          <w:rtl/>
        </w:rPr>
        <w:t>نتيجة اختبار دلالة معامل الانحدار</w:t>
      </w:r>
      <w:r>
        <w:rPr>
          <w:rFonts w:ascii="Traditional Arabic" w:hAnsi="Traditional Arabic" w:cs="Traditional Arabic"/>
          <w:sz w:val="28"/>
          <w:szCs w:val="28"/>
        </w:rPr>
        <w:t>.</w:t>
      </w:r>
    </w:p>
    <w:p w14:paraId="0DB654B3" w14:textId="3BCA252B" w:rsidR="0010077C" w:rsidRDefault="0010077C" w:rsidP="0010077C">
      <w:pPr>
        <w:pStyle w:val="ListParagraph"/>
        <w:ind w:left="549" w:firstLine="284"/>
        <w:jc w:val="both"/>
        <w:rPr>
          <w:rFonts w:ascii="Traditional Arabic" w:hAnsi="Traditional Arabic" w:cs="Traditional Arabic"/>
          <w:sz w:val="28"/>
          <w:szCs w:val="28"/>
        </w:rPr>
      </w:pPr>
      <w:r w:rsidRPr="0010077C">
        <w:rPr>
          <w:rFonts w:ascii="Traditional Arabic" w:hAnsi="Traditional Arabic" w:cs="Traditional Arabic"/>
          <w:sz w:val="28"/>
          <w:szCs w:val="28"/>
          <w:rtl/>
        </w:rPr>
        <w:t>يتم إجراء هذا الاختبار لتحديد تأثير متغير مستقل معين على المتغير التابع. ويُجرى اختبار دلالة معامل الانحدار باستخدام اختبار ت وفقًا للصيغة التالية:</w:t>
      </w:r>
    </w:p>
    <w:p w14:paraId="33FB8678" w14:textId="63B1DCCD" w:rsidR="0010077C" w:rsidRPr="00B559EF" w:rsidRDefault="0010077C" w:rsidP="0010077C">
      <w:pPr>
        <w:pStyle w:val="ListParagraph"/>
        <w:spacing w:after="200" w:line="360" w:lineRule="auto"/>
        <w:ind w:left="1440" w:firstLineChars="177" w:firstLine="425"/>
        <w:jc w:val="center"/>
        <w:rPr>
          <w:rFonts w:ascii="Times New Roman" w:eastAsiaTheme="minorEastAsia" w:hAnsi="Times New Roman" w:cs="Times New Roman"/>
        </w:rPr>
      </w:pPr>
      <w:r w:rsidRPr="00B559EF">
        <w:rPr>
          <w:rFonts w:ascii="Times New Roman" w:hAnsi="Times New Roman" w:cs="Times New Roman"/>
        </w:rPr>
        <w:t xml:space="preserve">= </w:t>
      </w:r>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1</m:t>
                </m:r>
              </m:sub>
            </m:sSub>
          </m:num>
          <m:den>
            <m:sSub>
              <m:sSubPr>
                <m:ctrlPr>
                  <w:rPr>
                    <w:rFonts w:ascii="Cambria Math" w:hAnsi="Cambria Math" w:cs="Times New Roman"/>
                    <w:i/>
                  </w:rPr>
                </m:ctrlPr>
              </m:sSubPr>
              <m:e>
                <m:r>
                  <w:rPr>
                    <w:rFonts w:ascii="Cambria Math" w:hAnsi="Cambria Math" w:cs="Times New Roman"/>
                  </w:rPr>
                  <m:t>s</m:t>
                </m:r>
              </m:e>
              <m:sub>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1</m:t>
                    </m:r>
                  </m:sub>
                </m:sSub>
              </m:sub>
            </m:sSub>
          </m:den>
        </m:f>
      </m:oMath>
      <w:r w:rsidRPr="00B559EF">
        <w:rPr>
          <w:rFonts w:ascii="Times New Roman" w:hAnsi="Times New Roman" w:cs="Times New Roman"/>
        </w:rPr>
        <w:t xml:space="preserve">  dan  </w:t>
      </w:r>
      <m:oMath>
        <m:sSub>
          <m:sSubPr>
            <m:ctrlPr>
              <w:rPr>
                <w:rFonts w:ascii="Cambria Math" w:hAnsi="Cambria Math" w:cs="Times New Roman"/>
                <w:i/>
              </w:rPr>
            </m:ctrlPr>
          </m:sSubPr>
          <m:e>
            <m:r>
              <w:rPr>
                <w:rFonts w:ascii="Cambria Math" w:hAnsi="Cambria Math" w:cs="Times New Roman"/>
              </w:rPr>
              <m:t>t</m:t>
            </m:r>
          </m:e>
          <m:sub>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2</m:t>
                </m:r>
              </m:sub>
            </m:sSub>
          </m:sub>
        </m:sSub>
      </m:oMath>
      <w:r w:rsidRPr="00B559EF">
        <w:rPr>
          <w:rFonts w:ascii="Times New Roman" w:hAnsi="Times New Roman" w:cs="Times New Roman"/>
        </w:rPr>
        <w:t xml:space="preserve"> = </w:t>
      </w:r>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2</m:t>
                </m:r>
              </m:sub>
            </m:sSub>
          </m:num>
          <m:den>
            <m:sSub>
              <m:sSubPr>
                <m:ctrlPr>
                  <w:rPr>
                    <w:rFonts w:ascii="Cambria Math" w:hAnsi="Cambria Math" w:cs="Times New Roman"/>
                    <w:i/>
                  </w:rPr>
                </m:ctrlPr>
              </m:sSubPr>
              <m:e>
                <m:r>
                  <w:rPr>
                    <w:rFonts w:ascii="Cambria Math" w:hAnsi="Cambria Math" w:cs="Times New Roman"/>
                  </w:rPr>
                  <m:t>s</m:t>
                </m:r>
              </m:e>
              <m:sub>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2</m:t>
                    </m:r>
                  </m:sub>
                </m:sSub>
              </m:sub>
            </m:sSub>
          </m:den>
        </m:f>
      </m:oMath>
      <w:r>
        <w:rPr>
          <w:rFonts w:ascii="Times New Roman" w:eastAsiaTheme="minorEastAsia" w:hAnsi="Times New Roman" w:cs="Times New Roman" w:hint="cs"/>
          <w:rtl/>
        </w:rPr>
        <w:t xml:space="preserve"> </w:t>
      </w:r>
      <m:oMath>
        <m:sSub>
          <m:sSubPr>
            <m:ctrlPr>
              <w:rPr>
                <w:rFonts w:ascii="Cambria Math" w:hAnsi="Cambria Math" w:cs="Times New Roman"/>
                <w:i/>
              </w:rPr>
            </m:ctrlPr>
          </m:sSubPr>
          <m:e>
            <m:r>
              <w:rPr>
                <w:rFonts w:ascii="Cambria Math" w:hAnsi="Cambria Math" w:cs="Times New Roman"/>
              </w:rPr>
              <m:t>t</m:t>
            </m:r>
          </m:e>
          <m:sub>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1</m:t>
                </m:r>
              </m:sub>
            </m:sSub>
          </m:sub>
        </m:sSub>
      </m:oMath>
    </w:p>
    <w:p w14:paraId="182B2DF7" w14:textId="72481414" w:rsidR="0010077C" w:rsidRDefault="0010077C" w:rsidP="0010077C">
      <w:pPr>
        <w:pStyle w:val="ListParagraph"/>
        <w:ind w:left="549" w:firstLine="284"/>
        <w:rPr>
          <w:rFonts w:ascii="Traditional Arabic" w:hAnsi="Traditional Arabic" w:cs="Traditional Arabic"/>
          <w:sz w:val="28"/>
          <w:szCs w:val="28"/>
        </w:rPr>
      </w:pPr>
      <w:r w:rsidRPr="0010077C">
        <w:rPr>
          <w:rFonts w:ascii="Traditional Arabic" w:hAnsi="Traditional Arabic" w:cs="Traditional Arabic"/>
          <w:sz w:val="28"/>
          <w:szCs w:val="28"/>
          <w:rtl/>
        </w:rPr>
        <w:t xml:space="preserve">باستخدام بيانات نتائج الانحدار في جدول المعاملات في </w:t>
      </w:r>
      <w:r w:rsidRPr="00286548">
        <w:rPr>
          <w:rFonts w:asciiTheme="majorBidi" w:hAnsiTheme="majorBidi" w:cstheme="majorBidi"/>
          <w:sz w:val="20"/>
          <w:szCs w:val="20"/>
        </w:rPr>
        <w:t>SPSS</w:t>
      </w:r>
      <w:r w:rsidRPr="0010077C">
        <w:rPr>
          <w:rFonts w:ascii="Traditional Arabic" w:hAnsi="Traditional Arabic" w:cs="Traditional Arabic"/>
          <w:sz w:val="28"/>
          <w:szCs w:val="28"/>
          <w:rtl/>
        </w:rPr>
        <w:t>، تم الحصول على القيم التالية:</w:t>
      </w:r>
    </w:p>
    <w:p w14:paraId="2CAB69C6" w14:textId="1E70C69D" w:rsidR="0010077C" w:rsidRDefault="00A3686D" w:rsidP="0010077C">
      <w:pPr>
        <w:pStyle w:val="ListParagraph"/>
        <w:ind w:left="549" w:firstLine="284"/>
        <w:jc w:val="center"/>
        <w:rPr>
          <w:rFonts w:ascii="Traditional Arabic" w:hAnsi="Traditional Arabic" w:cs="Traditional Arabic"/>
          <w:b/>
          <w:bCs/>
          <w:sz w:val="28"/>
          <w:szCs w:val="28"/>
        </w:rPr>
      </w:pPr>
      <w:r>
        <w:rPr>
          <w:rFonts w:ascii="Traditional Arabic" w:hAnsi="Traditional Arabic" w:cs="Traditional Arabic"/>
          <w:b/>
          <w:bCs/>
          <w:sz w:val="28"/>
          <w:szCs w:val="28"/>
          <w:rtl/>
        </w:rPr>
        <w:br w:type="column"/>
      </w:r>
      <w:r w:rsidR="0010077C" w:rsidRPr="0010077C">
        <w:rPr>
          <w:rFonts w:ascii="Traditional Arabic" w:hAnsi="Traditional Arabic" w:cs="Traditional Arabic"/>
          <w:b/>
          <w:bCs/>
          <w:sz w:val="28"/>
          <w:szCs w:val="28"/>
          <w:rtl/>
        </w:rPr>
        <w:lastRenderedPageBreak/>
        <w:t>الجدول ٤.٨</w:t>
      </w:r>
    </w:p>
    <w:p w14:paraId="119EE01A" w14:textId="6E334A1B" w:rsidR="0010077C" w:rsidRDefault="0010077C" w:rsidP="0010077C">
      <w:pPr>
        <w:pStyle w:val="ListParagraph"/>
        <w:ind w:left="549" w:firstLine="284"/>
        <w:jc w:val="center"/>
        <w:rPr>
          <w:rFonts w:ascii="Traditional Arabic" w:hAnsi="Traditional Arabic" w:cs="Traditional Arabic"/>
          <w:b/>
          <w:bCs/>
          <w:sz w:val="28"/>
          <w:szCs w:val="28"/>
        </w:rPr>
      </w:pPr>
      <w:r w:rsidRPr="0010077C">
        <w:rPr>
          <w:rFonts w:ascii="Traditional Arabic" w:hAnsi="Traditional Arabic" w:cs="Traditional Arabic"/>
          <w:b/>
          <w:bCs/>
          <w:sz w:val="28"/>
          <w:szCs w:val="28"/>
          <w:rtl/>
        </w:rPr>
        <w:t>نتائج اختبار دلالة معامل الانحدار</w:t>
      </w:r>
    </w:p>
    <w:tbl>
      <w:tblPr>
        <w:tblStyle w:val="TableGrid"/>
        <w:tblW w:w="5671" w:type="dxa"/>
        <w:tblInd w:w="-147" w:type="dxa"/>
        <w:tblLook w:val="04A0" w:firstRow="1" w:lastRow="0" w:firstColumn="1" w:lastColumn="0" w:noHBand="0" w:noVBand="1"/>
      </w:tblPr>
      <w:tblGrid>
        <w:gridCol w:w="1135"/>
        <w:gridCol w:w="1134"/>
        <w:gridCol w:w="992"/>
        <w:gridCol w:w="850"/>
        <w:gridCol w:w="1560"/>
      </w:tblGrid>
      <w:tr w:rsidR="0010077C" w:rsidRPr="00B559EF" w14:paraId="59C47E47" w14:textId="77777777" w:rsidTr="008150F5">
        <w:tc>
          <w:tcPr>
            <w:tcW w:w="1135" w:type="dxa"/>
          </w:tcPr>
          <w:p w14:paraId="63DAA9F9" w14:textId="5B99C54B" w:rsidR="0010077C" w:rsidRPr="007A2E93" w:rsidRDefault="006F2019" w:rsidP="008E5999">
            <w:pPr>
              <w:pStyle w:val="ListParagraph"/>
              <w:ind w:left="0"/>
              <w:jc w:val="center"/>
              <w:rPr>
                <w:rFonts w:ascii="Traditional Arabic" w:eastAsiaTheme="minorEastAsia" w:hAnsi="Traditional Arabic" w:cs="Traditional Arabic"/>
                <w:b/>
                <w:bCs/>
                <w:sz w:val="28"/>
                <w:szCs w:val="28"/>
              </w:rPr>
            </w:pPr>
            <w:r w:rsidRPr="007A2E93">
              <w:rPr>
                <w:rFonts w:ascii="Traditional Arabic" w:eastAsiaTheme="minorEastAsia" w:hAnsi="Traditional Arabic" w:cs="Traditional Arabic"/>
                <w:b/>
                <w:bCs/>
                <w:sz w:val="28"/>
                <w:szCs w:val="28"/>
                <w:rtl/>
              </w:rPr>
              <w:t>المتغير مستقل</w:t>
            </w:r>
          </w:p>
        </w:tc>
        <w:tc>
          <w:tcPr>
            <w:tcW w:w="1134" w:type="dxa"/>
          </w:tcPr>
          <w:p w14:paraId="56B7906B" w14:textId="34E51E8F" w:rsidR="0010077C" w:rsidRPr="007A2E93" w:rsidRDefault="006F2019" w:rsidP="008E5999">
            <w:pPr>
              <w:pStyle w:val="ListParagraph"/>
              <w:ind w:left="0"/>
              <w:jc w:val="center"/>
              <w:rPr>
                <w:rFonts w:ascii="Traditional Arabic" w:eastAsiaTheme="minorEastAsia" w:hAnsi="Traditional Arabic" w:cs="Traditional Arabic"/>
                <w:b/>
                <w:bCs/>
                <w:sz w:val="28"/>
                <w:szCs w:val="28"/>
              </w:rPr>
            </w:pPr>
            <w:r w:rsidRPr="007A2E93">
              <w:rPr>
                <w:rFonts w:ascii="Traditional Arabic" w:eastAsiaTheme="minorEastAsia" w:hAnsi="Traditional Arabic" w:cs="Traditional Arabic"/>
                <w:b/>
                <w:bCs/>
                <w:sz w:val="28"/>
                <w:szCs w:val="28"/>
                <w:rtl/>
              </w:rPr>
              <w:t xml:space="preserve">معامل الانحدار </w:t>
            </w:r>
            <w:r w:rsidR="0010077C" w:rsidRPr="007A2E93">
              <w:rPr>
                <w:rFonts w:ascii="Traditional Arabic" w:eastAsiaTheme="minorEastAsia" w:hAnsi="Traditional Arabic" w:cs="Traditional Arabic"/>
                <w:b/>
                <w:bCs/>
                <w:sz w:val="28"/>
                <w:szCs w:val="28"/>
              </w:rPr>
              <w:t xml:space="preserve"> </w:t>
            </w:r>
            <w:r w:rsidR="0010077C" w:rsidRPr="008150F5">
              <w:rPr>
                <w:rFonts w:asciiTheme="majorBidi" w:eastAsiaTheme="minorEastAsia" w:hAnsiTheme="majorBidi" w:cstheme="majorBidi"/>
                <w:b/>
                <w:bCs/>
              </w:rPr>
              <w:t>(b)</w:t>
            </w:r>
          </w:p>
        </w:tc>
        <w:tc>
          <w:tcPr>
            <w:tcW w:w="992" w:type="dxa"/>
          </w:tcPr>
          <w:p w14:paraId="5B2C4657" w14:textId="59FC12BB" w:rsidR="0010077C" w:rsidRPr="007A2E93" w:rsidRDefault="006F2019" w:rsidP="008E5999">
            <w:pPr>
              <w:pStyle w:val="ListParagraph"/>
              <w:ind w:left="0"/>
              <w:jc w:val="center"/>
              <w:rPr>
                <w:rFonts w:ascii="Traditional Arabic" w:eastAsiaTheme="minorEastAsia" w:hAnsi="Traditional Arabic" w:cs="Traditional Arabic"/>
                <w:b/>
                <w:bCs/>
                <w:sz w:val="28"/>
                <w:szCs w:val="28"/>
              </w:rPr>
            </w:pPr>
            <w:r w:rsidRPr="007A2E93">
              <w:rPr>
                <w:rFonts w:ascii="Traditional Arabic" w:eastAsiaTheme="minorEastAsia" w:hAnsi="Traditional Arabic" w:cs="Traditional Arabic"/>
                <w:b/>
                <w:bCs/>
                <w:sz w:val="28"/>
                <w:szCs w:val="28"/>
                <w:rtl/>
              </w:rPr>
              <w:t>الخطأ المعياري</w:t>
            </w:r>
            <w:r w:rsidR="0010077C" w:rsidRPr="007A2E93">
              <w:rPr>
                <w:rFonts w:ascii="Traditional Arabic" w:eastAsiaTheme="minorEastAsia" w:hAnsi="Traditional Arabic" w:cs="Traditional Arabic"/>
                <w:b/>
                <w:bCs/>
                <w:sz w:val="28"/>
                <w:szCs w:val="28"/>
              </w:rPr>
              <w:t xml:space="preserve"> </w:t>
            </w:r>
            <w:r w:rsidR="0010077C" w:rsidRPr="008150F5">
              <w:rPr>
                <w:rFonts w:asciiTheme="majorBidi" w:eastAsiaTheme="minorEastAsia" w:hAnsiTheme="majorBidi" w:cstheme="majorBidi"/>
                <w:b/>
                <w:bCs/>
              </w:rPr>
              <w:t>(</w:t>
            </w:r>
            <m:oMath>
              <m:sSub>
                <m:sSubPr>
                  <m:ctrlPr>
                    <w:rPr>
                      <w:rFonts w:ascii="Cambria Math" w:eastAsiaTheme="minorEastAsia" w:hAnsi="Cambria Math" w:cstheme="majorBidi"/>
                      <w:b/>
                      <w:bCs/>
                      <w:i/>
                    </w:rPr>
                  </m:ctrlPr>
                </m:sSubPr>
                <m:e>
                  <m:r>
                    <m:rPr>
                      <m:sty m:val="bi"/>
                    </m:rPr>
                    <w:rPr>
                      <w:rFonts w:ascii="Cambria Math" w:eastAsiaTheme="minorEastAsia" w:hAnsi="Cambria Math" w:cstheme="majorBidi"/>
                    </w:rPr>
                    <m:t>s</m:t>
                  </m:r>
                </m:e>
                <m:sub>
                  <m:r>
                    <m:rPr>
                      <m:sty m:val="bi"/>
                    </m:rPr>
                    <w:rPr>
                      <w:rFonts w:ascii="Cambria Math" w:eastAsiaTheme="minorEastAsia" w:hAnsi="Cambria Math" w:cstheme="majorBidi"/>
                    </w:rPr>
                    <m:t>b</m:t>
                  </m:r>
                </m:sub>
              </m:sSub>
            </m:oMath>
            <w:r w:rsidR="0010077C" w:rsidRPr="008150F5">
              <w:rPr>
                <w:rFonts w:asciiTheme="majorBidi" w:eastAsiaTheme="minorEastAsia" w:hAnsiTheme="majorBidi" w:cstheme="majorBidi"/>
                <w:b/>
                <w:bCs/>
              </w:rPr>
              <w:t>)</w:t>
            </w:r>
          </w:p>
        </w:tc>
        <w:tc>
          <w:tcPr>
            <w:tcW w:w="850" w:type="dxa"/>
          </w:tcPr>
          <w:p w14:paraId="4C935FE8" w14:textId="49D47976" w:rsidR="0010077C" w:rsidRPr="007A2E93" w:rsidRDefault="006F2019" w:rsidP="008E5999">
            <w:pPr>
              <w:pStyle w:val="ListParagraph"/>
              <w:ind w:left="0"/>
              <w:jc w:val="center"/>
              <w:rPr>
                <w:rFonts w:ascii="Traditional Arabic" w:eastAsiaTheme="minorEastAsia" w:hAnsi="Traditional Arabic" w:cs="Traditional Arabic"/>
                <w:b/>
                <w:bCs/>
                <w:sz w:val="28"/>
                <w:szCs w:val="28"/>
              </w:rPr>
            </w:pPr>
            <w:r w:rsidRPr="007A2E93">
              <w:rPr>
                <w:rFonts w:ascii="Traditional Arabic" w:eastAsiaTheme="minorEastAsia" w:hAnsi="Traditional Arabic" w:cs="Traditional Arabic"/>
                <w:b/>
                <w:bCs/>
                <w:sz w:val="28"/>
                <w:szCs w:val="28"/>
                <w:rtl/>
              </w:rPr>
              <w:t>احتبار ت</w:t>
            </w:r>
          </w:p>
        </w:tc>
        <w:tc>
          <w:tcPr>
            <w:tcW w:w="1560" w:type="dxa"/>
          </w:tcPr>
          <w:p w14:paraId="4CD31B20" w14:textId="18EE15F5" w:rsidR="0010077C" w:rsidRPr="007A2E93" w:rsidRDefault="006F2019" w:rsidP="008E5999">
            <w:pPr>
              <w:pStyle w:val="ListParagraph"/>
              <w:ind w:left="0"/>
              <w:jc w:val="center"/>
              <w:rPr>
                <w:rFonts w:ascii="Traditional Arabic" w:eastAsiaTheme="minorEastAsia" w:hAnsi="Traditional Arabic" w:cs="Traditional Arabic"/>
                <w:b/>
                <w:bCs/>
                <w:sz w:val="28"/>
                <w:szCs w:val="28"/>
              </w:rPr>
            </w:pPr>
            <w:r w:rsidRPr="007A2E93">
              <w:rPr>
                <w:rFonts w:ascii="Traditional Arabic" w:eastAsiaTheme="minorEastAsia" w:hAnsi="Traditional Arabic" w:cs="Traditional Arabic"/>
                <w:b/>
                <w:bCs/>
                <w:sz w:val="28"/>
                <w:szCs w:val="28"/>
                <w:rtl/>
              </w:rPr>
              <w:t xml:space="preserve">دلالة </w:t>
            </w:r>
            <w:r w:rsidR="0010077C" w:rsidRPr="008150F5">
              <w:rPr>
                <w:rFonts w:asciiTheme="majorBidi" w:eastAsiaTheme="minorEastAsia" w:hAnsiTheme="majorBidi" w:cstheme="majorBidi"/>
                <w:b/>
                <w:bCs/>
              </w:rPr>
              <w:t xml:space="preserve"> (p-value)</w:t>
            </w:r>
          </w:p>
        </w:tc>
      </w:tr>
      <w:tr w:rsidR="0010077C" w:rsidRPr="00B559EF" w14:paraId="61CC3850" w14:textId="77777777" w:rsidTr="008150F5">
        <w:tc>
          <w:tcPr>
            <w:tcW w:w="1135" w:type="dxa"/>
          </w:tcPr>
          <w:p w14:paraId="622D59F5" w14:textId="1155A7CA" w:rsidR="0010077C" w:rsidRPr="007A2E93" w:rsidRDefault="009A717B" w:rsidP="008E5999">
            <w:pPr>
              <w:pStyle w:val="ListParagraph"/>
              <w:ind w:left="0"/>
              <w:jc w:val="center"/>
              <w:rPr>
                <w:rFonts w:ascii="Traditional Arabic" w:eastAsiaTheme="minorEastAsia" w:hAnsi="Traditional Arabic" w:cs="Traditional Arabic"/>
                <w:sz w:val="28"/>
                <w:szCs w:val="28"/>
              </w:rPr>
            </w:pPr>
            <w:r w:rsidRPr="007A2E93">
              <w:rPr>
                <w:rFonts w:ascii="Traditional Arabic" w:eastAsia="Times New Roman" w:hAnsi="Traditional Arabic" w:cs="Traditional Arabic"/>
                <w:color w:val="000000"/>
                <w:sz w:val="28"/>
                <w:szCs w:val="28"/>
                <w:rtl/>
              </w:rPr>
              <w:t>قواعد النحو</w:t>
            </w:r>
          </w:p>
        </w:tc>
        <w:tc>
          <w:tcPr>
            <w:tcW w:w="1134" w:type="dxa"/>
          </w:tcPr>
          <w:p w14:paraId="00E108FD" w14:textId="506B10FE" w:rsidR="0010077C" w:rsidRPr="007A2E93" w:rsidRDefault="007A2E93" w:rsidP="008E5999">
            <w:pPr>
              <w:pStyle w:val="ListParagraph"/>
              <w:ind w:left="0"/>
              <w:jc w:val="center"/>
              <w:rPr>
                <w:rFonts w:ascii="Traditional Arabic" w:eastAsiaTheme="minorEastAsia" w:hAnsi="Traditional Arabic" w:cs="Traditional Arabic"/>
                <w:sz w:val="28"/>
                <w:szCs w:val="28"/>
              </w:rPr>
            </w:pPr>
            <w:r w:rsidRPr="007A2E93">
              <w:rPr>
                <w:rFonts w:ascii="Traditional Arabic" w:eastAsiaTheme="minorEastAsia" w:hAnsi="Traditional Arabic" w:cs="Traditional Arabic"/>
                <w:sz w:val="28"/>
                <w:szCs w:val="28"/>
                <w:rtl/>
              </w:rPr>
              <w:t>0,162</w:t>
            </w:r>
          </w:p>
        </w:tc>
        <w:tc>
          <w:tcPr>
            <w:tcW w:w="992" w:type="dxa"/>
          </w:tcPr>
          <w:p w14:paraId="5422847C" w14:textId="43FD2E9D" w:rsidR="0010077C" w:rsidRPr="007A2E93" w:rsidRDefault="007A2E93" w:rsidP="008E5999">
            <w:pPr>
              <w:pStyle w:val="ListParagraph"/>
              <w:ind w:left="0"/>
              <w:jc w:val="center"/>
              <w:rPr>
                <w:rFonts w:ascii="Traditional Arabic" w:eastAsiaTheme="minorEastAsia" w:hAnsi="Traditional Arabic" w:cs="Traditional Arabic"/>
                <w:sz w:val="28"/>
                <w:szCs w:val="28"/>
              </w:rPr>
            </w:pPr>
            <w:r w:rsidRPr="007A2E93">
              <w:rPr>
                <w:rFonts w:ascii="Traditional Arabic" w:eastAsiaTheme="minorEastAsia" w:hAnsi="Traditional Arabic" w:cs="Traditional Arabic"/>
                <w:sz w:val="28"/>
                <w:szCs w:val="28"/>
                <w:rtl/>
              </w:rPr>
              <w:t>0,097</w:t>
            </w:r>
          </w:p>
        </w:tc>
        <w:tc>
          <w:tcPr>
            <w:tcW w:w="850" w:type="dxa"/>
          </w:tcPr>
          <w:p w14:paraId="4B417A30" w14:textId="525A4424" w:rsidR="0010077C" w:rsidRPr="007A2E93" w:rsidRDefault="007A2E93" w:rsidP="008E5999">
            <w:pPr>
              <w:pStyle w:val="ListParagraph"/>
              <w:ind w:left="0"/>
              <w:jc w:val="center"/>
              <w:rPr>
                <w:rFonts w:ascii="Traditional Arabic" w:eastAsiaTheme="minorEastAsia" w:hAnsi="Traditional Arabic" w:cs="Traditional Arabic"/>
                <w:sz w:val="28"/>
                <w:szCs w:val="28"/>
              </w:rPr>
            </w:pPr>
            <w:r w:rsidRPr="007A2E93">
              <w:rPr>
                <w:rFonts w:ascii="Traditional Arabic" w:eastAsiaTheme="minorEastAsia" w:hAnsi="Traditional Arabic" w:cs="Traditional Arabic"/>
                <w:sz w:val="28"/>
                <w:szCs w:val="28"/>
                <w:rtl/>
              </w:rPr>
              <w:t>1,668</w:t>
            </w:r>
          </w:p>
        </w:tc>
        <w:tc>
          <w:tcPr>
            <w:tcW w:w="1560" w:type="dxa"/>
          </w:tcPr>
          <w:p w14:paraId="29F97362" w14:textId="03E96162" w:rsidR="0010077C" w:rsidRPr="007A2E93" w:rsidRDefault="007A2E93" w:rsidP="008E5999">
            <w:pPr>
              <w:pStyle w:val="ListParagraph"/>
              <w:ind w:left="0"/>
              <w:jc w:val="center"/>
              <w:rPr>
                <w:rFonts w:ascii="Traditional Arabic" w:eastAsiaTheme="minorEastAsia" w:hAnsi="Traditional Arabic" w:cs="Traditional Arabic"/>
                <w:sz w:val="28"/>
                <w:szCs w:val="28"/>
              </w:rPr>
            </w:pPr>
            <w:r w:rsidRPr="007A2E93">
              <w:rPr>
                <w:rFonts w:ascii="Traditional Arabic" w:eastAsiaTheme="minorEastAsia" w:hAnsi="Traditional Arabic" w:cs="Traditional Arabic"/>
                <w:sz w:val="28"/>
                <w:szCs w:val="28"/>
                <w:rtl/>
              </w:rPr>
              <w:t>0,106</w:t>
            </w:r>
          </w:p>
        </w:tc>
      </w:tr>
      <w:tr w:rsidR="0010077C" w:rsidRPr="00B559EF" w14:paraId="3250BBA4" w14:textId="77777777" w:rsidTr="008150F5">
        <w:trPr>
          <w:trHeight w:val="947"/>
        </w:trPr>
        <w:tc>
          <w:tcPr>
            <w:tcW w:w="1135" w:type="dxa"/>
          </w:tcPr>
          <w:p w14:paraId="72993A5D" w14:textId="56792495" w:rsidR="0010077C" w:rsidRPr="007A2E93" w:rsidRDefault="009A717B" w:rsidP="008E5999">
            <w:pPr>
              <w:pStyle w:val="ListParagraph"/>
              <w:ind w:left="0"/>
              <w:jc w:val="center"/>
              <w:rPr>
                <w:rFonts w:ascii="Traditional Arabic" w:eastAsiaTheme="minorEastAsia" w:hAnsi="Traditional Arabic" w:cs="Traditional Arabic"/>
                <w:sz w:val="28"/>
                <w:szCs w:val="28"/>
              </w:rPr>
            </w:pPr>
            <w:r w:rsidRPr="007A2E93">
              <w:rPr>
                <w:rFonts w:ascii="Traditional Arabic" w:eastAsia="Times New Roman" w:hAnsi="Traditional Arabic" w:cs="Traditional Arabic"/>
                <w:color w:val="000000"/>
                <w:sz w:val="28"/>
                <w:szCs w:val="28"/>
                <w:rtl/>
              </w:rPr>
              <w:t>قواعد الصرف</w:t>
            </w:r>
          </w:p>
        </w:tc>
        <w:tc>
          <w:tcPr>
            <w:tcW w:w="1134" w:type="dxa"/>
          </w:tcPr>
          <w:p w14:paraId="7B60F1CD" w14:textId="0385EAA1" w:rsidR="0010077C" w:rsidRPr="007A2E93" w:rsidRDefault="007A2E93" w:rsidP="008E5999">
            <w:pPr>
              <w:pStyle w:val="ListParagraph"/>
              <w:ind w:left="0"/>
              <w:jc w:val="center"/>
              <w:rPr>
                <w:rFonts w:ascii="Traditional Arabic" w:eastAsiaTheme="minorEastAsia" w:hAnsi="Traditional Arabic" w:cs="Traditional Arabic"/>
                <w:sz w:val="28"/>
                <w:szCs w:val="28"/>
              </w:rPr>
            </w:pPr>
            <w:r w:rsidRPr="007A2E93">
              <w:rPr>
                <w:rFonts w:ascii="Traditional Arabic" w:eastAsiaTheme="minorEastAsia" w:hAnsi="Traditional Arabic" w:cs="Traditional Arabic"/>
                <w:sz w:val="28"/>
                <w:szCs w:val="28"/>
                <w:rtl/>
              </w:rPr>
              <w:t>0,554</w:t>
            </w:r>
          </w:p>
        </w:tc>
        <w:tc>
          <w:tcPr>
            <w:tcW w:w="992" w:type="dxa"/>
          </w:tcPr>
          <w:p w14:paraId="51293497" w14:textId="6F888BEB" w:rsidR="0010077C" w:rsidRPr="007A2E93" w:rsidRDefault="007A2E93" w:rsidP="008E5999">
            <w:pPr>
              <w:pStyle w:val="ListParagraph"/>
              <w:ind w:left="0"/>
              <w:jc w:val="center"/>
              <w:rPr>
                <w:rFonts w:ascii="Traditional Arabic" w:eastAsiaTheme="minorEastAsia" w:hAnsi="Traditional Arabic" w:cs="Traditional Arabic"/>
                <w:sz w:val="28"/>
                <w:szCs w:val="28"/>
              </w:rPr>
            </w:pPr>
            <w:r w:rsidRPr="007A2E93">
              <w:rPr>
                <w:rFonts w:ascii="Traditional Arabic" w:eastAsiaTheme="minorEastAsia" w:hAnsi="Traditional Arabic" w:cs="Traditional Arabic"/>
                <w:sz w:val="28"/>
                <w:szCs w:val="28"/>
                <w:rtl/>
              </w:rPr>
              <w:t>0,119</w:t>
            </w:r>
          </w:p>
        </w:tc>
        <w:tc>
          <w:tcPr>
            <w:tcW w:w="850" w:type="dxa"/>
          </w:tcPr>
          <w:p w14:paraId="34D36D15" w14:textId="4ED840F8" w:rsidR="0010077C" w:rsidRPr="007A2E93" w:rsidRDefault="007A2E93" w:rsidP="008E5999">
            <w:pPr>
              <w:pStyle w:val="ListParagraph"/>
              <w:ind w:left="0"/>
              <w:jc w:val="center"/>
              <w:rPr>
                <w:rFonts w:ascii="Traditional Arabic" w:eastAsiaTheme="minorEastAsia" w:hAnsi="Traditional Arabic" w:cs="Traditional Arabic"/>
                <w:sz w:val="28"/>
                <w:szCs w:val="28"/>
              </w:rPr>
            </w:pPr>
            <w:r w:rsidRPr="007A2E93">
              <w:rPr>
                <w:rFonts w:ascii="Traditional Arabic" w:eastAsiaTheme="minorEastAsia" w:hAnsi="Traditional Arabic" w:cs="Traditional Arabic"/>
                <w:sz w:val="28"/>
                <w:szCs w:val="28"/>
                <w:rtl/>
              </w:rPr>
              <w:t>4,657</w:t>
            </w:r>
          </w:p>
        </w:tc>
        <w:tc>
          <w:tcPr>
            <w:tcW w:w="1560" w:type="dxa"/>
          </w:tcPr>
          <w:p w14:paraId="2E0C8B82" w14:textId="629657CD" w:rsidR="0010077C" w:rsidRPr="007A2E93" w:rsidRDefault="007A2E93" w:rsidP="008E5999">
            <w:pPr>
              <w:pStyle w:val="ListParagraph"/>
              <w:ind w:left="0"/>
              <w:jc w:val="center"/>
              <w:rPr>
                <w:rFonts w:ascii="Traditional Arabic" w:eastAsiaTheme="minorEastAsia" w:hAnsi="Traditional Arabic" w:cs="Traditional Arabic"/>
                <w:sz w:val="28"/>
                <w:szCs w:val="28"/>
              </w:rPr>
            </w:pPr>
            <w:r w:rsidRPr="007A2E93">
              <w:rPr>
                <w:rFonts w:ascii="Traditional Arabic" w:eastAsiaTheme="minorEastAsia" w:hAnsi="Traditional Arabic" w:cs="Traditional Arabic"/>
                <w:sz w:val="28"/>
                <w:szCs w:val="28"/>
                <w:rtl/>
              </w:rPr>
              <w:t>0,000</w:t>
            </w:r>
          </w:p>
        </w:tc>
      </w:tr>
    </w:tbl>
    <w:p w14:paraId="10C5A816" w14:textId="77777777" w:rsidR="0010077C" w:rsidRDefault="0010077C" w:rsidP="0010077C">
      <w:pPr>
        <w:pStyle w:val="ListParagraph"/>
        <w:ind w:left="549" w:firstLine="284"/>
        <w:jc w:val="center"/>
        <w:rPr>
          <w:rFonts w:ascii="Traditional Arabic" w:hAnsi="Traditional Arabic" w:cs="Traditional Arabic"/>
          <w:b/>
          <w:bCs/>
          <w:sz w:val="28"/>
          <w:szCs w:val="28"/>
        </w:rPr>
      </w:pPr>
    </w:p>
    <w:p w14:paraId="404EF4C6" w14:textId="79D6B873" w:rsidR="0010077C" w:rsidRDefault="009C579B" w:rsidP="009C579B">
      <w:pPr>
        <w:pStyle w:val="ListParagraph"/>
        <w:ind w:left="549" w:firstLine="284"/>
        <w:rPr>
          <w:rFonts w:ascii="Traditional Arabic" w:hAnsi="Traditional Arabic" w:cs="Traditional Arabic"/>
          <w:sz w:val="28"/>
          <w:szCs w:val="28"/>
        </w:rPr>
      </w:pPr>
      <w:r w:rsidRPr="009C579B">
        <w:rPr>
          <w:rFonts w:ascii="Traditional Arabic" w:hAnsi="Traditional Arabic" w:cs="Traditional Arabic"/>
          <w:sz w:val="28"/>
          <w:szCs w:val="28"/>
          <w:rtl/>
        </w:rPr>
        <w:t>بالحسابات الآتية:</w:t>
      </w:r>
    </w:p>
    <w:p w14:paraId="65874228" w14:textId="6C9C6F1A" w:rsidR="009C579B" w:rsidRDefault="009C579B" w:rsidP="009C579B">
      <w:pPr>
        <w:pStyle w:val="ListParagraph"/>
        <w:ind w:left="549" w:firstLine="284"/>
        <w:jc w:val="center"/>
        <w:rPr>
          <w:rFonts w:ascii="Times New Roman" w:eastAsiaTheme="minorEastAsia" w:hAnsi="Times New Roman" w:cs="Times New Roman"/>
        </w:rPr>
      </w:pPr>
      <w:r w:rsidRPr="00B559EF">
        <w:rPr>
          <w:rFonts w:ascii="Times New Roman" w:hAnsi="Times New Roman" w:cs="Times New Roman"/>
        </w:rPr>
        <w:t xml:space="preserve">= </w:t>
      </w:r>
      <m:oMath>
        <m:f>
          <m:fPr>
            <m:ctrlPr>
              <w:rPr>
                <w:rFonts w:ascii="Cambria Math" w:hAnsi="Cambria Math" w:cs="Times New Roman"/>
                <w:i/>
              </w:rPr>
            </m:ctrlPr>
          </m:fPr>
          <m:num>
            <m:r>
              <w:rPr>
                <w:rFonts w:ascii="Cambria Math" w:hAnsi="Cambria Math" w:cs="Times New Roman"/>
              </w:rPr>
              <m:t>0,162</m:t>
            </m:r>
          </m:num>
          <m:den>
            <m:r>
              <w:rPr>
                <w:rFonts w:ascii="Cambria Math" w:hAnsi="Cambria Math" w:cs="Times New Roman"/>
              </w:rPr>
              <m:t>0,097</m:t>
            </m:r>
          </m:den>
        </m:f>
      </m:oMath>
      <w:r w:rsidRPr="00B559EF">
        <w:rPr>
          <w:rFonts w:ascii="Times New Roman" w:hAnsi="Times New Roman" w:cs="Times New Roman"/>
        </w:rPr>
        <w:t xml:space="preserve"> = 1,668,</w:t>
      </w:r>
      <w:r>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t</m:t>
            </m:r>
          </m:e>
          <m:sub>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2</m:t>
                </m:r>
              </m:sub>
            </m:sSub>
          </m:sub>
        </m:sSub>
      </m:oMath>
      <w:r w:rsidRPr="00B559EF">
        <w:rPr>
          <w:rFonts w:ascii="Times New Roman" w:hAnsi="Times New Roman" w:cs="Times New Roman"/>
        </w:rPr>
        <w:t xml:space="preserve"> = </w:t>
      </w:r>
      <m:oMath>
        <m:f>
          <m:fPr>
            <m:ctrlPr>
              <w:rPr>
                <w:rFonts w:ascii="Cambria Math" w:hAnsi="Cambria Math" w:cs="Times New Roman"/>
                <w:i/>
              </w:rPr>
            </m:ctrlPr>
          </m:fPr>
          <m:num>
            <m:r>
              <w:rPr>
                <w:rFonts w:ascii="Cambria Math" w:hAnsi="Cambria Math" w:cs="Times New Roman"/>
              </w:rPr>
              <m:t>0,554</m:t>
            </m:r>
          </m:num>
          <m:den>
            <m:r>
              <w:rPr>
                <w:rFonts w:ascii="Cambria Math" w:hAnsi="Cambria Math" w:cs="Times New Roman"/>
              </w:rPr>
              <m:t>0,119</m:t>
            </m:r>
          </m:den>
        </m:f>
      </m:oMath>
      <w:r w:rsidRPr="00B559EF">
        <w:rPr>
          <w:rFonts w:ascii="Times New Roman" w:eastAsiaTheme="minorEastAsia" w:hAnsi="Times New Roman" w:cs="Times New Roman"/>
        </w:rPr>
        <w:t xml:space="preserve"> = 4,657</w:t>
      </w:r>
      <w:r>
        <w:rPr>
          <w:rFonts w:ascii="Times New Roman" w:hAnsi="Times New Roman" w:cs="Times New Roman" w:hint="cs"/>
          <w:rtl/>
        </w:rPr>
        <w:t xml:space="preserve"> </w:t>
      </w:r>
      <m:oMath>
        <m:sSub>
          <m:sSubPr>
            <m:ctrlPr>
              <w:rPr>
                <w:rFonts w:ascii="Cambria Math" w:hAnsi="Cambria Math" w:cs="Times New Roman"/>
                <w:i/>
              </w:rPr>
            </m:ctrlPr>
          </m:sSubPr>
          <m:e>
            <m:r>
              <w:rPr>
                <w:rFonts w:ascii="Cambria Math" w:hAnsi="Cambria Math" w:cs="Times New Roman"/>
              </w:rPr>
              <m:t>t</m:t>
            </m:r>
          </m:e>
          <m:sub>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1</m:t>
                </m:r>
              </m:sub>
            </m:sSub>
          </m:sub>
        </m:sSub>
      </m:oMath>
    </w:p>
    <w:p w14:paraId="0106CE68" w14:textId="77777777" w:rsidR="009C579B" w:rsidRDefault="009C579B" w:rsidP="009C579B">
      <w:pPr>
        <w:pStyle w:val="ListParagraph"/>
        <w:ind w:left="549" w:firstLine="284"/>
        <w:jc w:val="center"/>
        <w:rPr>
          <w:rFonts w:ascii="Times New Roman" w:eastAsiaTheme="minorEastAsia" w:hAnsi="Times New Roman" w:cs="Times New Roman"/>
        </w:rPr>
      </w:pPr>
    </w:p>
    <w:p w14:paraId="2B901072" w14:textId="1FEA93A7" w:rsidR="009C579B" w:rsidRDefault="009C579B" w:rsidP="009C579B">
      <w:pPr>
        <w:pStyle w:val="ListParagraph"/>
        <w:ind w:left="549"/>
        <w:rPr>
          <w:rFonts w:ascii="Traditional Arabic" w:hAnsi="Traditional Arabic" w:cs="Traditional Arabic"/>
          <w:sz w:val="28"/>
          <w:szCs w:val="28"/>
          <w:lang w:bidi="ar-DZ"/>
        </w:rPr>
      </w:pPr>
      <w:r w:rsidRPr="009C579B">
        <w:rPr>
          <w:rFonts w:ascii="Traditional Arabic" w:hAnsi="Traditional Arabic" w:cs="Traditional Arabic"/>
          <w:sz w:val="28"/>
          <w:szCs w:val="28"/>
          <w:rtl/>
          <w:lang w:bidi="ar-DZ"/>
        </w:rPr>
        <w:t>يمكن تفسير أن:</w:t>
      </w:r>
    </w:p>
    <w:p w14:paraId="7E39818A" w14:textId="5C158BAE" w:rsidR="009C579B" w:rsidRDefault="009C579B" w:rsidP="002E39FE">
      <w:pPr>
        <w:pStyle w:val="ListParagraph"/>
        <w:numPr>
          <w:ilvl w:val="0"/>
          <w:numId w:val="26"/>
        </w:numPr>
        <w:spacing w:after="0" w:line="240" w:lineRule="auto"/>
        <w:ind w:left="833"/>
        <w:jc w:val="both"/>
        <w:rPr>
          <w:rFonts w:ascii="Traditional Arabic" w:hAnsi="Traditional Arabic" w:cs="Traditional Arabic"/>
          <w:sz w:val="28"/>
          <w:szCs w:val="28"/>
          <w:lang w:bidi="ar-DZ"/>
        </w:rPr>
      </w:pPr>
      <w:r w:rsidRPr="009C579B">
        <w:rPr>
          <w:rFonts w:ascii="Traditional Arabic" w:hAnsi="Traditional Arabic" w:cs="Traditional Arabic"/>
          <w:sz w:val="28"/>
          <w:szCs w:val="28"/>
          <w:rtl/>
          <w:lang w:bidi="ar-DZ"/>
        </w:rPr>
        <w:t xml:space="preserve">إن متغير قواعد النحو له قيمة معنوية مقدارها ٠٫١٠٦، وهي أكبر من ٠٫٠٥، ولذلك فإن معامل الانحدار غير معنوي من الناحية الإحصائية، مما يعني أن قواعد النحو لا تؤثر تأثيرًا معنويًا جزئيًا في مهارة قراءة الكتاب الأصفر. وبناءً عليه، يُرفض الفرض البديل </w:t>
      </w:r>
      <w:r w:rsidRPr="00A3686D">
        <w:rPr>
          <w:rFonts w:ascii="Times New Roman" w:hAnsi="Times New Roman" w:cs="Times New Roman"/>
          <w:sz w:val="20"/>
          <w:szCs w:val="20"/>
          <w:lang w:bidi="ar-DZ"/>
        </w:rPr>
        <w:t>H₁</w:t>
      </w:r>
      <w:r w:rsidRPr="00A3686D">
        <w:rPr>
          <w:rFonts w:ascii="Times New Roman" w:hAnsi="Times New Roman" w:cs="Times New Roman"/>
          <w:sz w:val="22"/>
          <w:szCs w:val="22"/>
          <w:rtl/>
          <w:lang w:bidi="ar-DZ"/>
        </w:rPr>
        <w:t xml:space="preserve"> </w:t>
      </w:r>
      <w:r w:rsidRPr="009C579B">
        <w:rPr>
          <w:rFonts w:ascii="Traditional Arabic" w:hAnsi="Traditional Arabic" w:cs="Traditional Arabic"/>
          <w:sz w:val="28"/>
          <w:szCs w:val="28"/>
          <w:rtl/>
          <w:lang w:bidi="ar-DZ"/>
        </w:rPr>
        <w:t>لأنه لا يوجد تأثير معنوي لإتقان قواعد النحو في مهارة قراءة الكتاب الأصفر.</w:t>
      </w:r>
    </w:p>
    <w:p w14:paraId="29E13546" w14:textId="6C989BC5" w:rsidR="009C579B" w:rsidRPr="009C579B" w:rsidRDefault="008D5718" w:rsidP="002E39FE">
      <w:pPr>
        <w:pStyle w:val="ListParagraph"/>
        <w:numPr>
          <w:ilvl w:val="0"/>
          <w:numId w:val="26"/>
        </w:numPr>
        <w:spacing w:line="240" w:lineRule="auto"/>
        <w:ind w:left="833"/>
        <w:jc w:val="both"/>
        <w:rPr>
          <w:rFonts w:ascii="Traditional Arabic" w:hAnsi="Traditional Arabic" w:cs="Traditional Arabic"/>
          <w:sz w:val="28"/>
          <w:szCs w:val="28"/>
          <w:lang w:bidi="ar-DZ"/>
        </w:rPr>
      </w:pPr>
      <w:r w:rsidRPr="008D5718">
        <w:rPr>
          <w:rFonts w:ascii="Traditional Arabic" w:hAnsi="Traditional Arabic" w:cs="Traditional Arabic"/>
          <w:sz w:val="28"/>
          <w:szCs w:val="28"/>
          <w:rtl/>
          <w:lang w:bidi="ar-DZ"/>
        </w:rPr>
        <w:lastRenderedPageBreak/>
        <w:t xml:space="preserve">إن متغير قواعد الصرف له قيمة معنوية مقدارها ٠٫٠٠٠، وهي أقل من ٠٫٠٥، مما يدل على أن معامل الانحدار معنوي من الناحية الإحصائية. وهذا يعني أن قواعد الصرف تؤثر تأثيرًا معنويًا جزئيًا في مهارة قراءة الكتاب الأصفر. وبناءً عليه، يُقبل الفرض البديل </w:t>
      </w:r>
      <w:r w:rsidRPr="00A3686D">
        <w:rPr>
          <w:rFonts w:ascii="Times New Roman" w:hAnsi="Times New Roman" w:cs="Times New Roman"/>
          <w:sz w:val="20"/>
          <w:szCs w:val="20"/>
          <w:lang w:bidi="ar-DZ"/>
        </w:rPr>
        <w:t>H₂</w:t>
      </w:r>
      <w:r w:rsidRPr="00A3686D">
        <w:rPr>
          <w:rFonts w:ascii="Times New Roman" w:hAnsi="Times New Roman" w:cs="Times New Roman"/>
          <w:sz w:val="22"/>
          <w:szCs w:val="22"/>
          <w:rtl/>
          <w:lang w:bidi="ar-DZ"/>
        </w:rPr>
        <w:t xml:space="preserve"> </w:t>
      </w:r>
      <w:r w:rsidRPr="008D5718">
        <w:rPr>
          <w:rFonts w:ascii="Traditional Arabic" w:hAnsi="Traditional Arabic" w:cs="Traditional Arabic"/>
          <w:sz w:val="28"/>
          <w:szCs w:val="28"/>
          <w:rtl/>
          <w:lang w:bidi="ar-DZ"/>
        </w:rPr>
        <w:t>لوجود تأثير معنوي كبير بين قواعد الصرف ومهارة قراءة الكتاب الأصفر لدى طلاب الصف الثاني عشر في معاهد قدس.</w:t>
      </w:r>
    </w:p>
    <w:p w14:paraId="2E100369" w14:textId="7BD9ECB2" w:rsidR="0010077C" w:rsidRPr="008D5718" w:rsidRDefault="0010077C" w:rsidP="002E39FE">
      <w:pPr>
        <w:pStyle w:val="ListParagraph"/>
        <w:numPr>
          <w:ilvl w:val="0"/>
          <w:numId w:val="25"/>
        </w:numPr>
        <w:spacing w:after="0" w:line="240" w:lineRule="auto"/>
        <w:jc w:val="both"/>
        <w:rPr>
          <w:rFonts w:ascii="Traditional Arabic" w:hAnsi="Traditional Arabic" w:cs="Traditional Arabic"/>
          <w:sz w:val="28"/>
          <w:szCs w:val="28"/>
        </w:rPr>
      </w:pPr>
      <w:r w:rsidRPr="0010077C">
        <w:rPr>
          <w:rFonts w:ascii="Traditional Arabic" w:hAnsi="Traditional Arabic" w:cs="Traditional Arabic"/>
          <w:sz w:val="28"/>
          <w:szCs w:val="28"/>
          <w:rtl/>
        </w:rPr>
        <w:t>نتيجة اختبار الدلالة</w:t>
      </w:r>
      <w:r>
        <w:rPr>
          <w:rFonts w:ascii="Traditional Arabic" w:hAnsi="Traditional Arabic" w:cs="Traditional Arabic"/>
          <w:sz w:val="28"/>
          <w:szCs w:val="28"/>
        </w:rPr>
        <w:t xml:space="preserve"> </w:t>
      </w:r>
      <m:oMath>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y.12</m:t>
            </m:r>
          </m:sub>
          <m:sup>
            <m:r>
              <w:rPr>
                <w:rFonts w:ascii="Cambria Math" w:hAnsi="Cambria Math" w:cs="Times New Roman"/>
              </w:rPr>
              <m:t>2</m:t>
            </m:r>
          </m:sup>
        </m:sSubSup>
      </m:oMath>
      <w:r>
        <w:rPr>
          <w:rFonts w:ascii="Traditional Arabic" w:eastAsiaTheme="minorEastAsia" w:hAnsi="Traditional Arabic" w:cs="Traditional Arabic"/>
        </w:rPr>
        <w:t xml:space="preserve"> </w:t>
      </w:r>
    </w:p>
    <w:p w14:paraId="5AE94EC4" w14:textId="6BEE0C81" w:rsidR="008D5718" w:rsidRDefault="008D5718" w:rsidP="00A3686D">
      <w:pPr>
        <w:pStyle w:val="ListParagraph"/>
        <w:spacing w:after="0" w:line="240" w:lineRule="auto"/>
        <w:ind w:left="549" w:firstLine="284"/>
        <w:jc w:val="both"/>
        <w:rPr>
          <w:rFonts w:ascii="Traditional Arabic" w:hAnsi="Traditional Arabic" w:cs="Traditional Arabic"/>
          <w:sz w:val="28"/>
          <w:szCs w:val="28"/>
        </w:rPr>
      </w:pPr>
      <w:r w:rsidRPr="008D5718">
        <w:rPr>
          <w:rFonts w:ascii="Traditional Arabic" w:hAnsi="Traditional Arabic" w:cs="Traditional Arabic"/>
          <w:sz w:val="28"/>
          <w:szCs w:val="28"/>
          <w:rtl/>
        </w:rPr>
        <w:t xml:space="preserve">يهدف هذا الاختبار إلى معرفة ما إذا كانت العلاقة الانحدارية بين المتغيرات المستقلة (إتقان قواعد النحو والصرف) والمتغير التابع (مهارة قراءة الكتاب الأصفر) تُظهر دلالة إحصائية بشكل جماعي. يتم إجراء هذا الاختبار باستخدام اختبار </w:t>
      </w:r>
      <w:r w:rsidRPr="00A3686D">
        <w:rPr>
          <w:rFonts w:ascii="Times New Roman" w:hAnsi="Times New Roman" w:cs="Times New Roman"/>
          <w:sz w:val="20"/>
          <w:szCs w:val="20"/>
        </w:rPr>
        <w:t>F</w:t>
      </w:r>
      <w:r w:rsidRPr="008D5718">
        <w:rPr>
          <w:rFonts w:ascii="Traditional Arabic" w:hAnsi="Traditional Arabic" w:cs="Traditional Arabic"/>
          <w:sz w:val="28"/>
          <w:szCs w:val="28"/>
          <w:rtl/>
        </w:rPr>
        <w:t>، وذلك من خلال مقارنة متوسط مربعات الانحدار بمتوسط مربعات البواقي باستخدام الصيغة التالية:</w:t>
      </w:r>
    </w:p>
    <w:p w14:paraId="2E9DBF7C" w14:textId="16B5B634" w:rsidR="008D5718" w:rsidRDefault="008D5718" w:rsidP="008D5718">
      <w:pPr>
        <w:pStyle w:val="ListParagraph"/>
        <w:ind w:left="549" w:firstLine="284"/>
        <w:jc w:val="center"/>
        <w:rPr>
          <w:rFonts w:ascii="Times New Roman" w:eastAsiaTheme="minorEastAsia" w:hAnsi="Times New Roman" w:cs="Times New Roman"/>
          <w:i/>
          <w:iCs/>
        </w:rPr>
      </w:pPr>
      <w:r w:rsidRPr="00B559EF">
        <w:rPr>
          <w:rFonts w:ascii="Times New Roman" w:hAnsi="Times New Roman" w:cs="Times New Roman"/>
          <w:i/>
          <w:iCs/>
        </w:rPr>
        <w:t xml:space="preserve">F = </w:t>
      </w:r>
      <m:oMath>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RK</m:t>
                </m:r>
              </m:e>
              <m:sub>
                <m:r>
                  <w:rPr>
                    <w:rFonts w:ascii="Cambria Math" w:hAnsi="Cambria Math" w:cs="Times New Roman"/>
                  </w:rPr>
                  <m:t>reg</m:t>
                </m:r>
              </m:sub>
            </m:sSub>
          </m:num>
          <m:den>
            <m:sSub>
              <m:sSubPr>
                <m:ctrlPr>
                  <w:rPr>
                    <w:rFonts w:ascii="Cambria Math" w:hAnsi="Cambria Math" w:cs="Times New Roman"/>
                    <w:i/>
                    <w:iCs/>
                  </w:rPr>
                </m:ctrlPr>
              </m:sSubPr>
              <m:e>
                <m:r>
                  <w:rPr>
                    <w:rFonts w:ascii="Cambria Math" w:hAnsi="Cambria Math" w:cs="Times New Roman"/>
                  </w:rPr>
                  <m:t>RK</m:t>
                </m:r>
              </m:e>
              <m:sub>
                <m:r>
                  <w:rPr>
                    <w:rFonts w:ascii="Cambria Math" w:hAnsi="Cambria Math" w:cs="Times New Roman"/>
                  </w:rPr>
                  <m:t>res</m:t>
                </m:r>
              </m:sub>
            </m:sSub>
          </m:den>
        </m:f>
      </m:oMath>
    </w:p>
    <w:p w14:paraId="0C322DD7" w14:textId="77777777" w:rsidR="008D5718" w:rsidRDefault="008D5718" w:rsidP="008D5718">
      <w:pPr>
        <w:pStyle w:val="ListParagraph"/>
        <w:ind w:left="549" w:firstLine="284"/>
        <w:rPr>
          <w:rFonts w:ascii="Times New Roman" w:hAnsi="Times New Roman" w:cs="Times New Roman"/>
        </w:rPr>
      </w:pPr>
    </w:p>
    <w:p w14:paraId="29F7D001" w14:textId="77777777" w:rsidR="008D5718" w:rsidRDefault="008D5718" w:rsidP="008D5718">
      <w:pPr>
        <w:pStyle w:val="ListParagraph"/>
        <w:ind w:left="549" w:firstLine="284"/>
        <w:jc w:val="both"/>
        <w:rPr>
          <w:rFonts w:ascii="Traditional Arabic" w:hAnsi="Traditional Arabic" w:cs="Traditional Arabic"/>
          <w:sz w:val="28"/>
          <w:szCs w:val="28"/>
          <w:lang w:bidi="ar-DZ"/>
        </w:rPr>
      </w:pPr>
      <w:r w:rsidRPr="005F3ACD">
        <w:rPr>
          <w:rFonts w:ascii="Traditional Arabic" w:hAnsi="Traditional Arabic" w:cs="Traditional Arabic"/>
          <w:sz w:val="28"/>
          <w:szCs w:val="28"/>
          <w:rtl/>
          <w:lang w:bidi="ar-DZ"/>
        </w:rPr>
        <w:t>البيان</w:t>
      </w:r>
      <w:r>
        <w:rPr>
          <w:rFonts w:ascii="Traditional Arabic" w:hAnsi="Traditional Arabic" w:cs="Traditional Arabic"/>
          <w:sz w:val="28"/>
          <w:szCs w:val="28"/>
          <w:lang w:bidi="ar-DZ"/>
        </w:rPr>
        <w:t>:</w:t>
      </w:r>
    </w:p>
    <w:p w14:paraId="5681DEF9" w14:textId="79F1A686" w:rsidR="008D5718" w:rsidRDefault="00C52C3B" w:rsidP="008D5718">
      <w:pPr>
        <w:pStyle w:val="ListParagraph"/>
        <w:ind w:left="549" w:firstLine="284"/>
        <w:rPr>
          <w:rFonts w:ascii="Traditional Arabic" w:eastAsiaTheme="minorEastAsia" w:hAnsi="Traditional Arabic" w:cs="Traditional Arabic"/>
          <w:i/>
          <w:rtl/>
        </w:rPr>
      </w:pPr>
      <m:oMath>
        <m:sSub>
          <m:sSubPr>
            <m:ctrlPr>
              <w:rPr>
                <w:rFonts w:ascii="Cambria Math" w:hAnsi="Cambria Math" w:cs="Times New Roman"/>
                <w:i/>
                <w:sz w:val="20"/>
                <w:szCs w:val="20"/>
              </w:rPr>
            </m:ctrlPr>
          </m:sSubPr>
          <m:e>
            <m:r>
              <w:rPr>
                <w:rFonts w:ascii="Cambria Math" w:hAnsi="Cambria Math" w:cs="Times New Roman"/>
                <w:sz w:val="20"/>
                <w:szCs w:val="20"/>
              </w:rPr>
              <m:t>RK</m:t>
            </m:r>
          </m:e>
          <m:sub>
            <m:r>
              <w:rPr>
                <w:rFonts w:ascii="Cambria Math" w:hAnsi="Cambria Math" w:cs="Times New Roman"/>
                <w:sz w:val="20"/>
                <w:szCs w:val="20"/>
              </w:rPr>
              <m:t>reg</m:t>
            </m:r>
          </m:sub>
        </m:sSub>
      </m:oMath>
      <w:r w:rsidR="008D5718">
        <w:rPr>
          <w:rFonts w:ascii="Traditional Arabic" w:eastAsiaTheme="minorEastAsia" w:hAnsi="Traditional Arabic" w:cs="Traditional Arabic" w:hint="cs"/>
          <w:i/>
          <w:rtl/>
        </w:rPr>
        <w:t xml:space="preserve"> = </w:t>
      </w:r>
      <w:r w:rsidR="00DE1997" w:rsidRPr="00DE1997">
        <w:rPr>
          <w:rFonts w:ascii="Traditional Arabic" w:eastAsiaTheme="minorEastAsia" w:hAnsi="Traditional Arabic" w:cs="Traditional Arabic"/>
          <w:i/>
          <w:sz w:val="28"/>
          <w:szCs w:val="28"/>
          <w:rtl/>
        </w:rPr>
        <w:t>قيمة متوسط مربع الانحدار</w:t>
      </w:r>
    </w:p>
    <w:p w14:paraId="1D2182A0" w14:textId="3C37CC94" w:rsidR="008D5718" w:rsidRDefault="00C52C3B" w:rsidP="008D5718">
      <w:pPr>
        <w:pStyle w:val="ListParagraph"/>
        <w:ind w:left="549" w:firstLine="284"/>
        <w:rPr>
          <w:rFonts w:ascii="Traditional Arabic" w:eastAsiaTheme="minorEastAsia" w:hAnsi="Traditional Arabic" w:cs="Traditional Arabic"/>
          <w:i/>
          <w:sz w:val="28"/>
          <w:szCs w:val="28"/>
        </w:rPr>
      </w:pPr>
      <m:oMath>
        <m:sSub>
          <m:sSubPr>
            <m:ctrlPr>
              <w:rPr>
                <w:rFonts w:ascii="Cambria Math" w:hAnsi="Cambria Math" w:cs="Times New Roman"/>
                <w:i/>
                <w:sz w:val="20"/>
                <w:szCs w:val="20"/>
              </w:rPr>
            </m:ctrlPr>
          </m:sSubPr>
          <m:e>
            <m:r>
              <w:rPr>
                <w:rFonts w:ascii="Cambria Math" w:hAnsi="Cambria Math" w:cs="Times New Roman"/>
                <w:sz w:val="20"/>
                <w:szCs w:val="20"/>
              </w:rPr>
              <m:t>RK</m:t>
            </m:r>
          </m:e>
          <m:sub>
            <m:r>
              <w:rPr>
                <w:rFonts w:ascii="Cambria Math" w:hAnsi="Cambria Math" w:cs="Times New Roman"/>
                <w:sz w:val="20"/>
                <w:szCs w:val="20"/>
              </w:rPr>
              <m:t>res</m:t>
            </m:r>
          </m:sub>
        </m:sSub>
      </m:oMath>
      <w:r w:rsidR="008D5718">
        <w:rPr>
          <w:rFonts w:ascii="Traditional Arabic" w:eastAsiaTheme="minorEastAsia" w:hAnsi="Traditional Arabic" w:cs="Traditional Arabic" w:hint="cs"/>
          <w:i/>
          <w:rtl/>
        </w:rPr>
        <w:t xml:space="preserve"> = </w:t>
      </w:r>
      <w:r w:rsidR="00DE1997" w:rsidRPr="00DE1997">
        <w:rPr>
          <w:rFonts w:ascii="Traditional Arabic" w:eastAsiaTheme="minorEastAsia" w:hAnsi="Traditional Arabic" w:cs="Traditional Arabic"/>
          <w:i/>
          <w:sz w:val="28"/>
          <w:szCs w:val="28"/>
          <w:rtl/>
        </w:rPr>
        <w:t>قيمة متوسط مربع البواقي</w:t>
      </w:r>
    </w:p>
    <w:p w14:paraId="5721E52E" w14:textId="11D3241E" w:rsidR="00DE1997" w:rsidRPr="00DE1997" w:rsidRDefault="00DE1997" w:rsidP="002E39FE">
      <w:pPr>
        <w:pStyle w:val="ListParagraph"/>
        <w:numPr>
          <w:ilvl w:val="0"/>
          <w:numId w:val="27"/>
        </w:numPr>
        <w:ind w:left="975"/>
        <w:rPr>
          <w:rFonts w:ascii="Traditional Arabic" w:hAnsi="Traditional Arabic" w:cs="Traditional Arabic"/>
          <w:i/>
          <w:sz w:val="28"/>
          <w:szCs w:val="28"/>
          <w:lang w:bidi="ar-DZ"/>
        </w:rPr>
      </w:pPr>
      <w:r w:rsidRPr="00DE1997">
        <w:rPr>
          <w:rFonts w:ascii="Traditional Arabic" w:hAnsi="Traditional Arabic" w:cs="Traditional Arabic"/>
          <w:i/>
          <w:sz w:val="28"/>
          <w:szCs w:val="28"/>
          <w:rtl/>
          <w:lang w:bidi="ar-DZ"/>
        </w:rPr>
        <w:t xml:space="preserve">البيانات وفقًا لمخرجات </w:t>
      </w:r>
      <w:r w:rsidRPr="00A3686D">
        <w:rPr>
          <w:rFonts w:ascii="Times New Roman" w:hAnsi="Times New Roman" w:cs="Times New Roman"/>
          <w:i/>
          <w:sz w:val="20"/>
          <w:szCs w:val="20"/>
          <w:lang w:bidi="ar-DZ"/>
        </w:rPr>
        <w:t>SPSS</w:t>
      </w:r>
      <w:r w:rsidRPr="00DE1997">
        <w:rPr>
          <w:rFonts w:ascii="Traditional Arabic" w:hAnsi="Traditional Arabic" w:cs="Traditional Arabic"/>
          <w:i/>
          <w:sz w:val="28"/>
          <w:szCs w:val="28"/>
          <w:rtl/>
          <w:lang w:bidi="ar-DZ"/>
        </w:rPr>
        <w:t xml:space="preserve"> التي تم الحصول عليها كما يلي:</w:t>
      </w:r>
    </w:p>
    <w:p w14:paraId="48E0F885" w14:textId="4F6AB094" w:rsidR="00DE1997" w:rsidRPr="003E0F03" w:rsidRDefault="003E0F03" w:rsidP="002E39FE">
      <w:pPr>
        <w:pStyle w:val="ListParagraph"/>
        <w:numPr>
          <w:ilvl w:val="0"/>
          <w:numId w:val="28"/>
        </w:numPr>
        <w:spacing w:after="0" w:line="240" w:lineRule="auto"/>
        <w:ind w:left="975" w:firstLine="0"/>
        <w:rPr>
          <w:rFonts w:ascii="Traditional Arabic" w:hAnsi="Traditional Arabic" w:cs="Traditional Arabic"/>
          <w:i/>
          <w:sz w:val="28"/>
          <w:szCs w:val="28"/>
          <w:lang w:bidi="ar-DZ"/>
        </w:rPr>
      </w:pPr>
      <w:r w:rsidRPr="003E0F03">
        <w:rPr>
          <w:rFonts w:ascii="Traditional Arabic" w:hAnsi="Traditional Arabic" w:cs="Traditional Arabic"/>
          <w:i/>
          <w:sz w:val="28"/>
          <w:szCs w:val="28"/>
          <w:rtl/>
          <w:lang w:bidi="ar-DZ"/>
        </w:rPr>
        <w:t>مجموع مربعات الانحدار</w:t>
      </w:r>
      <w:r>
        <w:rPr>
          <w:rFonts w:ascii="Traditional Arabic" w:hAnsi="Traditional Arabic" w:cs="Traditional Arabic"/>
          <w:iCs/>
          <w:sz w:val="28"/>
          <w:szCs w:val="28"/>
          <w:lang w:bidi="ar-DZ"/>
        </w:rPr>
        <w:t xml:space="preserve"> </w:t>
      </w:r>
      <w:r w:rsidRPr="00A3686D">
        <w:rPr>
          <w:rFonts w:asciiTheme="majorBidi" w:eastAsiaTheme="minorEastAsia" w:hAnsiTheme="majorBidi" w:cstheme="majorBidi"/>
          <w:sz w:val="20"/>
          <w:szCs w:val="20"/>
        </w:rPr>
        <w:t>(</w:t>
      </w:r>
      <m:oMath>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JK</m:t>
            </m:r>
          </m:e>
          <m:sub>
            <m:r>
              <w:rPr>
                <w:rFonts w:ascii="Cambria Math" w:eastAsiaTheme="minorEastAsia" w:hAnsi="Cambria Math" w:cstheme="majorBidi"/>
                <w:sz w:val="20"/>
                <w:szCs w:val="20"/>
              </w:rPr>
              <m:t>reg</m:t>
            </m:r>
          </m:sub>
        </m:sSub>
      </m:oMath>
      <w:r w:rsidRPr="00A3686D">
        <w:rPr>
          <w:rFonts w:asciiTheme="majorBidi" w:eastAsiaTheme="minorEastAsia" w:hAnsiTheme="majorBidi" w:cstheme="majorBidi"/>
          <w:sz w:val="20"/>
          <w:szCs w:val="20"/>
        </w:rPr>
        <w:t>)</w:t>
      </w:r>
      <w:r w:rsidRPr="003E0F03">
        <w:rPr>
          <w:rtl/>
        </w:rPr>
        <w:t xml:space="preserve"> </w:t>
      </w:r>
      <w:r w:rsidRPr="003E0F03">
        <w:rPr>
          <w:rFonts w:ascii="Times New Roman" w:eastAsiaTheme="minorEastAsia" w:hAnsi="Times New Roman" w:cs="Times New Roman"/>
          <w:rtl/>
        </w:rPr>
        <w:t>= ٢٦٩٧٫٤٨٤</w:t>
      </w:r>
    </w:p>
    <w:p w14:paraId="2740CEDA" w14:textId="67933C04" w:rsidR="003E0F03" w:rsidRPr="003E0F03" w:rsidRDefault="003E0F03" w:rsidP="002E39FE">
      <w:pPr>
        <w:pStyle w:val="ListParagraph"/>
        <w:numPr>
          <w:ilvl w:val="0"/>
          <w:numId w:val="28"/>
        </w:numPr>
        <w:spacing w:after="0" w:line="240" w:lineRule="auto"/>
        <w:ind w:left="975" w:firstLine="0"/>
        <w:rPr>
          <w:rFonts w:ascii="Traditional Arabic" w:hAnsi="Traditional Arabic" w:cs="Traditional Arabic"/>
          <w:i/>
          <w:sz w:val="28"/>
          <w:szCs w:val="28"/>
          <w:lang w:bidi="ar-DZ"/>
        </w:rPr>
      </w:pPr>
      <w:r w:rsidRPr="003E0F03">
        <w:rPr>
          <w:rFonts w:ascii="Traditional Arabic" w:hAnsi="Traditional Arabic" w:cs="Traditional Arabic"/>
          <w:i/>
          <w:sz w:val="28"/>
          <w:szCs w:val="28"/>
          <w:rtl/>
          <w:lang w:bidi="ar-DZ"/>
        </w:rPr>
        <w:t>درجات الحرية للانحدار</w:t>
      </w:r>
      <w:r w:rsidRPr="00A3686D">
        <w:rPr>
          <w:rFonts w:asciiTheme="majorBidi" w:eastAsiaTheme="minorEastAsia" w:hAnsiTheme="majorBidi" w:cstheme="majorBidi"/>
          <w:sz w:val="20"/>
          <w:szCs w:val="20"/>
        </w:rPr>
        <w:t>(</w:t>
      </w:r>
      <m:oMath>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df</m:t>
            </m:r>
          </m:e>
          <m:sub>
            <m:r>
              <w:rPr>
                <w:rFonts w:ascii="Cambria Math" w:eastAsiaTheme="minorEastAsia" w:hAnsi="Cambria Math" w:cstheme="majorBidi"/>
                <w:sz w:val="20"/>
                <w:szCs w:val="20"/>
              </w:rPr>
              <m:t>reg</m:t>
            </m:r>
          </m:sub>
        </m:sSub>
      </m:oMath>
      <w:r w:rsidRPr="00A3686D">
        <w:rPr>
          <w:rFonts w:asciiTheme="majorBidi" w:eastAsiaTheme="minorEastAsia" w:hAnsiTheme="majorBidi" w:cstheme="majorBidi"/>
          <w:sz w:val="20"/>
          <w:szCs w:val="20"/>
        </w:rPr>
        <w:t xml:space="preserve">) </w:t>
      </w:r>
      <w:r>
        <w:rPr>
          <w:rFonts w:ascii="Times New Roman" w:eastAsiaTheme="minorEastAsia" w:hAnsi="Times New Roman" w:cs="Times New Roman" w:hint="cs"/>
          <w:rtl/>
          <w:lang w:bidi="ar-DZ"/>
        </w:rPr>
        <w:t xml:space="preserve"> </w:t>
      </w:r>
      <w:r w:rsidRPr="003E0F03">
        <w:rPr>
          <w:rFonts w:ascii="Times New Roman" w:eastAsiaTheme="minorEastAsia" w:hAnsi="Times New Roman" w:cs="Times New Roman"/>
          <w:rtl/>
        </w:rPr>
        <w:t>=</w:t>
      </w:r>
      <w:r>
        <w:rPr>
          <w:rFonts w:ascii="Times New Roman" w:eastAsiaTheme="minorEastAsia" w:hAnsi="Times New Roman" w:cs="Times New Roman" w:hint="cs"/>
          <w:rtl/>
        </w:rPr>
        <w:t xml:space="preserve"> </w:t>
      </w:r>
      <w:r w:rsidRPr="003E0F03">
        <w:rPr>
          <w:rFonts w:ascii="Times New Roman" w:eastAsiaTheme="minorEastAsia" w:hAnsi="Times New Roman" w:cs="Times New Roman"/>
          <w:rtl/>
        </w:rPr>
        <w:t>٢</w:t>
      </w:r>
    </w:p>
    <w:p w14:paraId="3C2BC14B" w14:textId="3D0CAEC8" w:rsidR="003E0F03" w:rsidRPr="003E0F03" w:rsidRDefault="003E0F03" w:rsidP="002E39FE">
      <w:pPr>
        <w:pStyle w:val="ListParagraph"/>
        <w:numPr>
          <w:ilvl w:val="0"/>
          <w:numId w:val="28"/>
        </w:numPr>
        <w:ind w:left="975" w:firstLine="0"/>
        <w:rPr>
          <w:rFonts w:ascii="Traditional Arabic" w:hAnsi="Traditional Arabic" w:cs="Traditional Arabic"/>
          <w:i/>
          <w:sz w:val="28"/>
          <w:szCs w:val="28"/>
          <w:lang w:bidi="ar-DZ"/>
        </w:rPr>
      </w:pPr>
      <w:r w:rsidRPr="003E0F03">
        <w:rPr>
          <w:rFonts w:ascii="Traditional Arabic" w:hAnsi="Traditional Arabic" w:cs="Traditional Arabic"/>
          <w:i/>
          <w:sz w:val="28"/>
          <w:szCs w:val="28"/>
          <w:rtl/>
          <w:lang w:bidi="ar-DZ"/>
        </w:rPr>
        <w:lastRenderedPageBreak/>
        <w:t>مجموع المربعات الباقية</w:t>
      </w:r>
      <w:r>
        <w:rPr>
          <w:rFonts w:ascii="Traditional Arabic" w:hAnsi="Traditional Arabic" w:cs="Traditional Arabic"/>
          <w:iCs/>
          <w:sz w:val="28"/>
          <w:szCs w:val="28"/>
          <w:lang w:bidi="ar-DZ"/>
        </w:rPr>
        <w:t xml:space="preserve"> </w:t>
      </w:r>
      <w:r w:rsidRPr="00A3686D">
        <w:rPr>
          <w:rFonts w:ascii="Times New Roman" w:eastAsiaTheme="minorEastAsia" w:hAnsi="Times New Roman" w:cs="Times New Roman"/>
          <w:sz w:val="20"/>
          <w:szCs w:val="20"/>
        </w:rPr>
        <w:t>(</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JK</m:t>
            </m:r>
          </m:e>
          <m:sub>
            <m:r>
              <w:rPr>
                <w:rFonts w:ascii="Cambria Math" w:eastAsiaTheme="minorEastAsia" w:hAnsi="Cambria Math" w:cs="Times New Roman"/>
                <w:sz w:val="20"/>
                <w:szCs w:val="20"/>
              </w:rPr>
              <m:t>res</m:t>
            </m:r>
          </m:sub>
        </m:sSub>
      </m:oMath>
      <w:r w:rsidRPr="00A3686D">
        <w:rPr>
          <w:rFonts w:ascii="Times New Roman" w:eastAsiaTheme="minorEastAsia" w:hAnsi="Times New Roman" w:cs="Times New Roman"/>
          <w:sz w:val="20"/>
          <w:szCs w:val="20"/>
        </w:rPr>
        <w:t>)</w:t>
      </w:r>
      <w:r>
        <w:rPr>
          <w:rFonts w:ascii="Times New Roman" w:eastAsiaTheme="minorEastAsia" w:hAnsi="Times New Roman" w:cs="Times New Roman"/>
        </w:rPr>
        <w:t xml:space="preserve"> </w:t>
      </w:r>
      <w:r>
        <w:rPr>
          <w:rFonts w:ascii="Times New Roman" w:eastAsiaTheme="minorEastAsia" w:hAnsi="Times New Roman" w:cs="Times New Roman" w:hint="cs"/>
          <w:rtl/>
        </w:rPr>
        <w:t xml:space="preserve"> </w:t>
      </w:r>
      <w:r w:rsidRPr="003E0F03">
        <w:rPr>
          <w:rFonts w:ascii="Times New Roman" w:eastAsiaTheme="minorEastAsia" w:hAnsi="Times New Roman" w:cs="Times New Roman"/>
          <w:rtl/>
        </w:rPr>
        <w:t>=</w:t>
      </w:r>
      <w:r>
        <w:rPr>
          <w:rFonts w:ascii="Times New Roman" w:eastAsiaTheme="minorEastAsia" w:hAnsi="Times New Roman" w:cs="Times New Roman" w:hint="cs"/>
          <w:rtl/>
        </w:rPr>
        <w:t xml:space="preserve"> </w:t>
      </w:r>
      <w:r w:rsidRPr="003E0F03">
        <w:rPr>
          <w:rFonts w:ascii="Times New Roman" w:eastAsiaTheme="minorEastAsia" w:hAnsi="Times New Roman" w:cs="Times New Roman"/>
          <w:rtl/>
        </w:rPr>
        <w:t>١١٥١٫٢٩٠</w:t>
      </w:r>
    </w:p>
    <w:p w14:paraId="6EEC2858" w14:textId="1753338A" w:rsidR="003E0F03" w:rsidRPr="003E0F03" w:rsidRDefault="003E0F03" w:rsidP="002E39FE">
      <w:pPr>
        <w:pStyle w:val="ListParagraph"/>
        <w:numPr>
          <w:ilvl w:val="0"/>
          <w:numId w:val="28"/>
        </w:numPr>
        <w:ind w:left="975" w:firstLine="0"/>
        <w:rPr>
          <w:rFonts w:ascii="Traditional Arabic" w:hAnsi="Traditional Arabic" w:cs="Traditional Arabic"/>
          <w:i/>
          <w:sz w:val="28"/>
          <w:szCs w:val="28"/>
          <w:lang w:bidi="ar-DZ"/>
        </w:rPr>
      </w:pPr>
      <w:r w:rsidRPr="003E0F03">
        <w:rPr>
          <w:rFonts w:ascii="Traditional Arabic" w:hAnsi="Traditional Arabic" w:cs="Traditional Arabic"/>
          <w:i/>
          <w:sz w:val="28"/>
          <w:szCs w:val="28"/>
          <w:rtl/>
          <w:lang w:bidi="ar-DZ"/>
        </w:rPr>
        <w:t xml:space="preserve">درجات </w:t>
      </w:r>
      <w:r w:rsidRPr="00DE46EF">
        <w:rPr>
          <w:rFonts w:ascii="Traditional Arabic" w:hAnsi="Traditional Arabic" w:cs="Traditional Arabic"/>
          <w:i/>
          <w:sz w:val="28"/>
          <w:szCs w:val="28"/>
          <w:rtl/>
          <w:lang w:bidi="ar-DZ"/>
        </w:rPr>
        <w:t>الحرية</w:t>
      </w:r>
      <w:r>
        <w:rPr>
          <w:rFonts w:ascii="Traditional Arabic" w:hAnsi="Traditional Arabic" w:cs="Traditional Arabic" w:hint="cs"/>
          <w:i/>
          <w:sz w:val="28"/>
          <w:szCs w:val="28"/>
          <w:rtl/>
          <w:lang w:bidi="ar-DZ"/>
        </w:rPr>
        <w:t xml:space="preserve"> </w:t>
      </w:r>
      <w:r w:rsidRPr="003E0F03">
        <w:rPr>
          <w:rFonts w:ascii="Traditional Arabic" w:hAnsi="Traditional Arabic" w:cs="Traditional Arabic"/>
          <w:i/>
          <w:sz w:val="28"/>
          <w:szCs w:val="28"/>
          <w:rtl/>
          <w:lang w:bidi="ar-DZ"/>
        </w:rPr>
        <w:t>الباقية</w:t>
      </w:r>
      <w:r>
        <w:rPr>
          <w:rFonts w:ascii="Traditional Arabic" w:hAnsi="Traditional Arabic" w:cs="Traditional Arabic" w:hint="cs"/>
          <w:i/>
          <w:sz w:val="28"/>
          <w:szCs w:val="28"/>
          <w:rtl/>
          <w:lang w:bidi="ar-DZ"/>
        </w:rPr>
        <w:t xml:space="preserve"> </w:t>
      </w:r>
      <w:r w:rsidRPr="00A3686D">
        <w:rPr>
          <w:rFonts w:ascii="Times New Roman" w:eastAsiaTheme="minorEastAsia" w:hAnsi="Times New Roman" w:cs="Times New Roman"/>
          <w:sz w:val="20"/>
          <w:szCs w:val="20"/>
        </w:rPr>
        <w:t>(</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df</m:t>
            </m:r>
          </m:e>
          <m:sub>
            <m:r>
              <w:rPr>
                <w:rFonts w:ascii="Cambria Math" w:eastAsiaTheme="minorEastAsia" w:hAnsi="Cambria Math" w:cs="Times New Roman"/>
                <w:sz w:val="20"/>
                <w:szCs w:val="20"/>
              </w:rPr>
              <m:t>res</m:t>
            </m:r>
          </m:sub>
        </m:sSub>
      </m:oMath>
      <w:r w:rsidRPr="00A3686D">
        <w:rPr>
          <w:rFonts w:ascii="Times New Roman" w:eastAsiaTheme="minorEastAsia" w:hAnsi="Times New Roman" w:cs="Times New Roman"/>
          <w:sz w:val="20"/>
          <w:szCs w:val="20"/>
        </w:rPr>
        <w:t>)</w:t>
      </w:r>
      <w:r>
        <w:rPr>
          <w:rFonts w:ascii="Times New Roman" w:eastAsiaTheme="minorEastAsia" w:hAnsi="Times New Roman" w:cs="Times New Roman" w:hint="cs"/>
          <w:rtl/>
        </w:rPr>
        <w:t xml:space="preserve"> = </w:t>
      </w:r>
      <w:r w:rsidR="00337C31" w:rsidRPr="00337C31">
        <w:rPr>
          <w:rFonts w:ascii="Times New Roman" w:eastAsiaTheme="minorEastAsia" w:hAnsi="Times New Roman" w:cs="Times New Roman"/>
          <w:rtl/>
        </w:rPr>
        <w:t>٢٨</w:t>
      </w:r>
    </w:p>
    <w:p w14:paraId="3BC26FCC" w14:textId="37F8ED81" w:rsidR="00DE1997" w:rsidRPr="00337C31" w:rsidRDefault="00DE1997" w:rsidP="002E39FE">
      <w:pPr>
        <w:pStyle w:val="ListParagraph"/>
        <w:numPr>
          <w:ilvl w:val="0"/>
          <w:numId w:val="27"/>
        </w:numPr>
        <w:ind w:left="975"/>
        <w:rPr>
          <w:rFonts w:ascii="Traditional Arabic" w:hAnsi="Traditional Arabic" w:cs="Traditional Arabic"/>
          <w:i/>
          <w:sz w:val="28"/>
          <w:szCs w:val="28"/>
          <w:lang w:bidi="ar-DZ"/>
        </w:rPr>
      </w:pPr>
      <w:r w:rsidRPr="00DE1997">
        <w:rPr>
          <w:rFonts w:ascii="Traditional Arabic" w:hAnsi="Traditional Arabic" w:cs="Traditional Arabic"/>
          <w:i/>
          <w:sz w:val="28"/>
          <w:szCs w:val="28"/>
          <w:rtl/>
          <w:lang w:bidi="ar-DZ"/>
        </w:rPr>
        <w:t>حساب قيمة ف التجريبية:</w:t>
      </w:r>
    </w:p>
    <w:p w14:paraId="36A42353" w14:textId="4AD7E177" w:rsidR="00337C31" w:rsidRPr="0002165B" w:rsidRDefault="0002165B" w:rsidP="002E39FE">
      <w:pPr>
        <w:pStyle w:val="ListParagraph"/>
        <w:numPr>
          <w:ilvl w:val="0"/>
          <w:numId w:val="29"/>
        </w:numPr>
        <w:ind w:left="975" w:firstLine="0"/>
        <w:rPr>
          <w:rFonts w:ascii="Traditional Arabic" w:hAnsi="Traditional Arabic" w:cs="Traditional Arabic"/>
          <w:i/>
          <w:sz w:val="28"/>
          <w:szCs w:val="28"/>
          <w:lang w:bidi="ar-DZ"/>
        </w:rPr>
      </w:pPr>
      <w:r w:rsidRPr="0002165B">
        <w:rPr>
          <w:rFonts w:ascii="Traditional Arabic" w:hAnsi="Traditional Arabic" w:cs="Traditional Arabic"/>
          <w:i/>
          <w:sz w:val="28"/>
          <w:szCs w:val="28"/>
          <w:rtl/>
          <w:lang w:bidi="ar-DZ"/>
        </w:rPr>
        <w:t>حساب متوسط مربع الانحدار</w:t>
      </w:r>
      <w:r>
        <w:rPr>
          <w:rFonts w:ascii="Traditional Arabic" w:hAnsi="Traditional Arabic" w:cs="Traditional Arabic"/>
          <w:iCs/>
          <w:sz w:val="28"/>
          <w:szCs w:val="28"/>
          <w:lang w:bidi="ar-DZ"/>
        </w:rPr>
        <w:t>:</w:t>
      </w:r>
    </w:p>
    <w:p w14:paraId="64EFDA27" w14:textId="37526784" w:rsidR="0002165B" w:rsidRPr="0002165B" w:rsidRDefault="00DE46EF" w:rsidP="0002165B">
      <w:pPr>
        <w:pStyle w:val="ListParagraph"/>
        <w:ind w:left="1400"/>
        <w:rPr>
          <w:rFonts w:ascii="Traditional Arabic" w:hAnsi="Traditional Arabic" w:cs="Traditional Arabic"/>
          <w:i/>
          <w:sz w:val="28"/>
          <w:szCs w:val="28"/>
          <w:rtl/>
          <w:lang w:bidi="ar-DZ"/>
        </w:rPr>
      </w:pPr>
      <m:oMath>
        <m:r>
          <w:rPr>
            <w:rFonts w:ascii="Cambria Math" w:hAnsi="Cambria Math" w:cs="Times New Roman"/>
            <w:rtl/>
          </w:rPr>
          <m:t>١٣٤٨٫٧٤٢</m:t>
        </m:r>
      </m:oMath>
      <w:r>
        <w:rPr>
          <w:rFonts w:ascii="Times New Roman" w:hAnsi="Times New Roman" w:cs="Times New Roman" w:hint="cs"/>
          <w:i/>
          <w:iCs/>
          <w:rtl/>
        </w:rPr>
        <w:t xml:space="preserve"> =  </w:t>
      </w:r>
      <m:oMath>
        <m:f>
          <m:fPr>
            <m:ctrlPr>
              <w:rPr>
                <w:rFonts w:ascii="Cambria Math" w:hAnsi="Cambria Math" w:cs="Times New Roman"/>
                <w:i/>
              </w:rPr>
            </m:ctrlPr>
          </m:fPr>
          <m:num>
            <m:r>
              <m:rPr>
                <m:sty m:val="p"/>
              </m:rPr>
              <w:rPr>
                <w:rFonts w:ascii="Cambria Math" w:eastAsiaTheme="minorEastAsia" w:hAnsi="Cambria Math" w:cs="Times New Roman"/>
                <w:rtl/>
              </w:rPr>
              <m:t>٢٦٩٧٫٤٨٤</m:t>
            </m:r>
          </m:num>
          <m:den>
            <m:r>
              <m:rPr>
                <m:sty m:val="p"/>
              </m:rPr>
              <w:rPr>
                <w:rFonts w:ascii="Cambria Math" w:eastAsiaTheme="minorEastAsia" w:hAnsi="Cambria Math" w:cs="Times New Roman"/>
                <w:rtl/>
              </w:rPr>
              <m:t>٢</m:t>
            </m:r>
          </m:den>
        </m:f>
      </m:oMath>
      <w:r>
        <w:rPr>
          <w:rFonts w:ascii="Times New Roman" w:hAnsi="Times New Roman" w:cs="Times New Roman" w:hint="cs"/>
          <w:i/>
          <w:iCs/>
          <w:rtl/>
        </w:rPr>
        <w:t xml:space="preserve">   = </w:t>
      </w:r>
      <w:r w:rsidRPr="007268FA">
        <w:rPr>
          <w:rFonts w:ascii="Times New Roman" w:hAnsi="Times New Roman" w:cs="Times New Roman"/>
          <w:i/>
          <w:iCs/>
        </w:rPr>
        <w:t xml:space="preserve">= </w:t>
      </w:r>
      <m:oMath>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JK</m:t>
                </m:r>
              </m:e>
              <m:sub>
                <m:r>
                  <w:rPr>
                    <w:rFonts w:ascii="Cambria Math" w:hAnsi="Cambria Math" w:cs="Times New Roman"/>
                  </w:rPr>
                  <m:t>reg</m:t>
                </m:r>
              </m:sub>
            </m:sSub>
          </m:num>
          <m:den>
            <m:sSub>
              <m:sSubPr>
                <m:ctrlPr>
                  <w:rPr>
                    <w:rFonts w:ascii="Cambria Math" w:hAnsi="Cambria Math" w:cs="Times New Roman"/>
                    <w:i/>
                    <w:iCs/>
                  </w:rPr>
                </m:ctrlPr>
              </m:sSubPr>
              <m:e>
                <m:r>
                  <w:rPr>
                    <w:rFonts w:ascii="Cambria Math" w:hAnsi="Cambria Math" w:cs="Times New Roman"/>
                  </w:rPr>
                  <m:t>df</m:t>
                </m:r>
              </m:e>
              <m:sub>
                <m:r>
                  <w:rPr>
                    <w:rFonts w:ascii="Cambria Math" w:hAnsi="Cambria Math" w:cs="Times New Roman"/>
                  </w:rPr>
                  <m:t>reg</m:t>
                </m:r>
              </m:sub>
            </m:sSub>
          </m:den>
        </m:f>
      </m:oMath>
      <w:r>
        <w:rPr>
          <w:rFonts w:ascii="Times New Roman" w:eastAsiaTheme="minorEastAsia" w:hAnsi="Times New Roman" w:cs="Times New Roman"/>
          <w:i/>
          <w:iCs/>
        </w:rPr>
        <w:t xml:space="preserve"> </w:t>
      </w:r>
      <w:r>
        <w:rPr>
          <w:rFonts w:ascii="Times New Roman" w:eastAsiaTheme="minorEastAsia" w:hAnsi="Times New Roman" w:cs="Times New Roman" w:hint="cs"/>
          <w:i/>
          <w:iCs/>
          <w:rtl/>
          <w:lang w:bidi="ar-DZ"/>
        </w:rPr>
        <w:t xml:space="preserve"> </w:t>
      </w:r>
      <m:oMath>
        <m:sSub>
          <m:sSubPr>
            <m:ctrlPr>
              <w:rPr>
                <w:rFonts w:ascii="Cambria Math" w:hAnsi="Cambria Math" w:cs="Times New Roman"/>
                <w:i/>
                <w:iCs/>
              </w:rPr>
            </m:ctrlPr>
          </m:sSubPr>
          <m:e>
            <m:r>
              <w:rPr>
                <w:rFonts w:ascii="Cambria Math" w:hAnsi="Cambria Math" w:cs="Times New Roman"/>
              </w:rPr>
              <m:t>RK</m:t>
            </m:r>
          </m:e>
          <m:sub>
            <m:r>
              <w:rPr>
                <w:rFonts w:ascii="Cambria Math" w:hAnsi="Cambria Math" w:cs="Times New Roman"/>
              </w:rPr>
              <m:t>reg</m:t>
            </m:r>
          </m:sub>
        </m:sSub>
      </m:oMath>
    </w:p>
    <w:p w14:paraId="083BAFA9" w14:textId="2E017D8D" w:rsidR="0002165B" w:rsidRPr="00DE46EF" w:rsidRDefault="0002165B" w:rsidP="002E39FE">
      <w:pPr>
        <w:pStyle w:val="ListParagraph"/>
        <w:numPr>
          <w:ilvl w:val="0"/>
          <w:numId w:val="29"/>
        </w:numPr>
        <w:ind w:left="975" w:firstLine="0"/>
        <w:rPr>
          <w:rFonts w:ascii="Traditional Arabic" w:hAnsi="Traditional Arabic" w:cs="Traditional Arabic"/>
          <w:i/>
          <w:sz w:val="28"/>
          <w:szCs w:val="28"/>
          <w:lang w:bidi="ar-DZ"/>
        </w:rPr>
      </w:pPr>
      <w:r w:rsidRPr="0002165B">
        <w:rPr>
          <w:rFonts w:ascii="Traditional Arabic" w:hAnsi="Traditional Arabic" w:cs="Traditional Arabic"/>
          <w:i/>
          <w:sz w:val="28"/>
          <w:szCs w:val="28"/>
          <w:rtl/>
          <w:lang w:bidi="ar-DZ"/>
        </w:rPr>
        <w:t>حساب متوسط مربع البواقي</w:t>
      </w:r>
      <w:r>
        <w:rPr>
          <w:rFonts w:ascii="Traditional Arabic" w:hAnsi="Traditional Arabic" w:cs="Traditional Arabic"/>
          <w:iCs/>
          <w:sz w:val="28"/>
          <w:szCs w:val="28"/>
          <w:lang w:bidi="ar-DZ"/>
        </w:rPr>
        <w:t>:</w:t>
      </w:r>
    </w:p>
    <w:p w14:paraId="2FCEDE62" w14:textId="58103793" w:rsidR="00DE46EF" w:rsidRPr="00DE46EF" w:rsidRDefault="0075720C" w:rsidP="00DE46EF">
      <w:pPr>
        <w:pStyle w:val="ListParagraph"/>
        <w:ind w:left="1400"/>
        <w:rPr>
          <w:rFonts w:ascii="Traditional Arabic" w:hAnsi="Traditional Arabic" w:cs="Traditional Arabic"/>
          <w:iCs/>
          <w:sz w:val="28"/>
          <w:szCs w:val="28"/>
          <w:lang w:bidi="ar-DZ"/>
        </w:rPr>
      </w:pPr>
      <w:r w:rsidRPr="0075720C">
        <w:rPr>
          <w:rFonts w:ascii="Times New Roman" w:eastAsiaTheme="minorEastAsia" w:hAnsi="Times New Roman" w:cs="Times New Roman"/>
          <w:i/>
          <w:rtl/>
          <w:lang w:bidi="ar-DZ"/>
        </w:rPr>
        <w:t>٤١٫١١٨</w:t>
      </w:r>
      <w:r>
        <w:rPr>
          <w:rFonts w:ascii="Times New Roman" w:eastAsiaTheme="minorEastAsia" w:hAnsi="Times New Roman" w:cs="Times New Roman" w:hint="cs"/>
          <w:i/>
          <w:rtl/>
          <w:lang w:bidi="ar-DZ"/>
        </w:rPr>
        <w:t xml:space="preserve"> </w:t>
      </w:r>
      <m:oMath>
        <m:r>
          <w:rPr>
            <w:rFonts w:ascii="Cambria Math" w:eastAsiaTheme="minorEastAsia" w:hAnsi="Cambria Math" w:cs="Times New Roman"/>
          </w:rPr>
          <m:t>≈</m:t>
        </m:r>
      </m:oMath>
      <w:r>
        <w:rPr>
          <w:rFonts w:ascii="Times New Roman" w:eastAsiaTheme="minorEastAsia" w:hAnsi="Times New Roman" w:cs="Times New Roman" w:hint="cs"/>
          <w:i/>
          <w:rtl/>
          <w:lang w:bidi="ar-DZ"/>
        </w:rPr>
        <w:t xml:space="preserve"> </w:t>
      </w:r>
      <w:r w:rsidR="00DE46EF">
        <w:rPr>
          <w:rFonts w:ascii="Times New Roman" w:hAnsi="Times New Roman" w:cs="Times New Roman" w:hint="cs"/>
          <w:i/>
          <w:iCs/>
          <w:rtl/>
        </w:rPr>
        <w:t xml:space="preserve"> </w:t>
      </w:r>
      <w:r w:rsidR="00DE46EF">
        <w:rPr>
          <w:rFonts w:ascii="Times New Roman" w:hAnsi="Times New Roman" w:cs="Times New Roman"/>
          <w:i/>
          <w:iCs/>
        </w:rPr>
        <w:t xml:space="preserve"> </w:t>
      </w:r>
      <m:oMath>
        <m:f>
          <m:fPr>
            <m:ctrlPr>
              <w:rPr>
                <w:rFonts w:ascii="Cambria Math" w:hAnsi="Cambria Math" w:cs="Times New Roman"/>
                <w:i/>
              </w:rPr>
            </m:ctrlPr>
          </m:fPr>
          <m:num>
            <m:r>
              <m:rPr>
                <m:sty m:val="p"/>
              </m:rPr>
              <w:rPr>
                <w:rFonts w:ascii="Cambria Math" w:eastAsiaTheme="minorEastAsia" w:hAnsi="Cambria Math" w:cs="Times New Roman"/>
                <w:rtl/>
              </w:rPr>
              <m:t>١١٥١٫٢٩٠</m:t>
            </m:r>
          </m:num>
          <m:den>
            <m:r>
              <m:rPr>
                <m:sty m:val="p"/>
              </m:rPr>
              <w:rPr>
                <w:rFonts w:ascii="Cambria Math" w:eastAsiaTheme="minorEastAsia" w:hAnsi="Cambria Math" w:cs="Times New Roman"/>
                <w:rtl/>
              </w:rPr>
              <m:t>٢٨</m:t>
            </m:r>
          </m:den>
        </m:f>
      </m:oMath>
      <w:r w:rsidR="00DE46EF">
        <w:rPr>
          <w:rFonts w:ascii="Times New Roman" w:hAnsi="Times New Roman" w:cs="Times New Roman" w:hint="cs"/>
          <w:i/>
          <w:iCs/>
          <w:rtl/>
        </w:rPr>
        <w:t xml:space="preserve"> </w:t>
      </w:r>
      <w:r w:rsidR="00DE46EF">
        <w:rPr>
          <w:rFonts w:ascii="Times New Roman" w:hAnsi="Times New Roman" w:cs="Times New Roman" w:hint="cs"/>
          <w:i/>
          <w:iCs/>
          <w:rtl/>
          <w:lang w:bidi="ar-DZ"/>
        </w:rPr>
        <w:t>=</w:t>
      </w:r>
      <w:r w:rsidR="00DE46EF">
        <w:rPr>
          <w:rFonts w:ascii="Times New Roman" w:hAnsi="Times New Roman" w:cs="Times New Roman" w:hint="cs"/>
          <w:i/>
          <w:iCs/>
          <w:rtl/>
        </w:rPr>
        <w:t xml:space="preserve"> </w:t>
      </w:r>
      <w:r w:rsidR="00DE46EF" w:rsidRPr="007268FA">
        <w:rPr>
          <w:rFonts w:ascii="Times New Roman" w:hAnsi="Times New Roman" w:cs="Times New Roman"/>
          <w:i/>
          <w:iCs/>
        </w:rPr>
        <w:t xml:space="preserve">= </w:t>
      </w:r>
      <m:oMath>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JK</m:t>
                </m:r>
              </m:e>
              <m:sub>
                <m:r>
                  <w:rPr>
                    <w:rFonts w:ascii="Cambria Math" w:hAnsi="Cambria Math" w:cs="Times New Roman"/>
                  </w:rPr>
                  <m:t>res</m:t>
                </m:r>
              </m:sub>
            </m:sSub>
          </m:num>
          <m:den>
            <m:sSub>
              <m:sSubPr>
                <m:ctrlPr>
                  <w:rPr>
                    <w:rFonts w:ascii="Cambria Math" w:hAnsi="Cambria Math" w:cs="Times New Roman"/>
                    <w:i/>
                    <w:iCs/>
                  </w:rPr>
                </m:ctrlPr>
              </m:sSubPr>
              <m:e>
                <m:r>
                  <w:rPr>
                    <w:rFonts w:ascii="Cambria Math" w:hAnsi="Cambria Math" w:cs="Times New Roman"/>
                  </w:rPr>
                  <m:t>df</m:t>
                </m:r>
              </m:e>
              <m:sub>
                <m:r>
                  <w:rPr>
                    <w:rFonts w:ascii="Cambria Math" w:hAnsi="Cambria Math" w:cs="Times New Roman"/>
                  </w:rPr>
                  <m:t>res</m:t>
                </m:r>
              </m:sub>
            </m:sSub>
          </m:den>
        </m:f>
      </m:oMath>
      <w:r w:rsidR="00DE46EF">
        <w:rPr>
          <w:rFonts w:ascii="Times New Roman" w:eastAsiaTheme="minorEastAsia" w:hAnsi="Times New Roman" w:cs="Times New Roman" w:hint="cs"/>
          <w:i/>
          <w:iCs/>
          <w:rtl/>
        </w:rPr>
        <w:t xml:space="preserve"> </w:t>
      </w:r>
      <m:oMath>
        <m:sSub>
          <m:sSubPr>
            <m:ctrlPr>
              <w:rPr>
                <w:rFonts w:ascii="Cambria Math" w:hAnsi="Cambria Math" w:cs="Times New Roman"/>
                <w:i/>
                <w:iCs/>
              </w:rPr>
            </m:ctrlPr>
          </m:sSubPr>
          <m:e>
            <m:r>
              <w:rPr>
                <w:rFonts w:ascii="Cambria Math" w:hAnsi="Cambria Math" w:cs="Times New Roman"/>
              </w:rPr>
              <m:t>RK</m:t>
            </m:r>
          </m:e>
          <m:sub>
            <m:r>
              <w:rPr>
                <w:rFonts w:ascii="Cambria Math" w:hAnsi="Cambria Math" w:cs="Times New Roman"/>
              </w:rPr>
              <m:t>res</m:t>
            </m:r>
          </m:sub>
        </m:sSub>
      </m:oMath>
    </w:p>
    <w:p w14:paraId="7BBBFB63" w14:textId="41E57E95" w:rsidR="0002165B" w:rsidRPr="0075720C" w:rsidRDefault="0002165B" w:rsidP="002E39FE">
      <w:pPr>
        <w:pStyle w:val="ListParagraph"/>
        <w:numPr>
          <w:ilvl w:val="0"/>
          <w:numId w:val="29"/>
        </w:numPr>
        <w:ind w:left="975" w:firstLine="0"/>
        <w:rPr>
          <w:rFonts w:ascii="Traditional Arabic" w:hAnsi="Traditional Arabic" w:cs="Traditional Arabic"/>
          <w:i/>
          <w:sz w:val="28"/>
          <w:szCs w:val="28"/>
          <w:lang w:bidi="ar-DZ"/>
        </w:rPr>
      </w:pPr>
      <w:r w:rsidRPr="0002165B">
        <w:rPr>
          <w:rFonts w:ascii="Traditional Arabic" w:hAnsi="Traditional Arabic" w:cs="Traditional Arabic"/>
          <w:i/>
          <w:sz w:val="28"/>
          <w:szCs w:val="28"/>
          <w:rtl/>
          <w:lang w:bidi="ar-DZ"/>
        </w:rPr>
        <w:t xml:space="preserve">حساب </w:t>
      </w:r>
      <w:r w:rsidRPr="0075720C">
        <w:rPr>
          <w:rFonts w:ascii="Traditional Arabic" w:hAnsi="Traditional Arabic" w:cs="Traditional Arabic"/>
          <w:i/>
          <w:sz w:val="28"/>
          <w:szCs w:val="28"/>
          <w:rtl/>
          <w:lang w:bidi="ar-DZ"/>
        </w:rPr>
        <w:t>قيمة</w:t>
      </w:r>
      <w:r w:rsidRPr="0002165B">
        <w:rPr>
          <w:rFonts w:ascii="Traditional Arabic" w:hAnsi="Traditional Arabic" w:cs="Traditional Arabic"/>
          <w:i/>
          <w:sz w:val="28"/>
          <w:szCs w:val="28"/>
          <w:rtl/>
          <w:lang w:bidi="ar-DZ"/>
        </w:rPr>
        <w:t xml:space="preserve"> </w:t>
      </w:r>
      <w:r w:rsidRPr="0002165B">
        <w:rPr>
          <w:rFonts w:ascii="Traditional Arabic" w:hAnsi="Traditional Arabic" w:cs="Traditional Arabic"/>
          <w:iCs/>
          <w:lang w:bidi="ar-DZ"/>
        </w:rPr>
        <w:t>F</w:t>
      </w:r>
      <w:r w:rsidRPr="0002165B">
        <w:rPr>
          <w:rFonts w:ascii="Traditional Arabic" w:hAnsi="Traditional Arabic" w:cs="Traditional Arabic"/>
          <w:i/>
          <w:rtl/>
          <w:lang w:bidi="ar-DZ"/>
        </w:rPr>
        <w:t xml:space="preserve"> </w:t>
      </w:r>
      <w:r w:rsidRPr="0002165B">
        <w:rPr>
          <w:rFonts w:ascii="Traditional Arabic" w:hAnsi="Traditional Arabic" w:cs="Traditional Arabic"/>
          <w:i/>
          <w:sz w:val="28"/>
          <w:szCs w:val="28"/>
          <w:rtl/>
          <w:lang w:bidi="ar-DZ"/>
        </w:rPr>
        <w:t>التجريبية</w:t>
      </w:r>
      <w:r>
        <w:rPr>
          <w:rFonts w:ascii="Traditional Arabic" w:hAnsi="Traditional Arabic" w:cs="Traditional Arabic"/>
          <w:iCs/>
          <w:sz w:val="28"/>
          <w:szCs w:val="28"/>
          <w:lang w:bidi="ar-DZ"/>
        </w:rPr>
        <w:t>:</w:t>
      </w:r>
    </w:p>
    <w:p w14:paraId="5A975A33" w14:textId="08AA0B15" w:rsidR="0075720C" w:rsidRDefault="0075720C" w:rsidP="0075720C">
      <w:pPr>
        <w:pStyle w:val="ListParagraph"/>
        <w:ind w:left="1400"/>
        <w:rPr>
          <w:rFonts w:ascii="Times New Roman" w:eastAsiaTheme="minorEastAsia" w:hAnsi="Times New Roman" w:cs="Times New Roman"/>
          <w:i/>
          <w:iCs/>
          <w:rtl/>
        </w:rPr>
      </w:pPr>
      <w:r>
        <w:rPr>
          <w:rFonts w:ascii="Times New Roman" w:hAnsi="Times New Roman" w:cs="Times New Roman"/>
        </w:rPr>
        <w:t xml:space="preserve"> </w:t>
      </w:r>
      <w:r w:rsidRPr="0075720C">
        <w:rPr>
          <w:rFonts w:ascii="Times New Roman" w:hAnsi="Times New Roman" w:cs="Times New Roman"/>
          <w:rtl/>
        </w:rPr>
        <w:t>٣٢٫٨٠٢</w:t>
      </w:r>
      <w:r>
        <w:rPr>
          <w:rFonts w:ascii="Times New Roman" w:hAnsi="Times New Roman" w:cs="Times New Roman" w:hint="cs"/>
          <w:rtl/>
          <w:lang w:bidi="ar-DZ"/>
        </w:rPr>
        <w:t xml:space="preserve"> </w:t>
      </w:r>
      <m:oMath>
        <m:r>
          <w:rPr>
            <w:rFonts w:ascii="Cambria Math" w:eastAsiaTheme="minorEastAsia" w:hAnsi="Cambria Math" w:cs="Times New Roman"/>
          </w:rPr>
          <m:t xml:space="preserve">≈ </m:t>
        </m:r>
      </m:oMath>
      <w:r>
        <w:rPr>
          <w:rFonts w:ascii="Times New Roman" w:hAnsi="Times New Roman" w:cs="Times New Roman" w:hint="cs"/>
          <w:rtl/>
        </w:rPr>
        <w:t xml:space="preserve"> </w:t>
      </w:r>
      <w:r w:rsidRPr="007268FA">
        <w:rPr>
          <w:rFonts w:ascii="Times New Roman" w:hAnsi="Times New Roman" w:cs="Times New Roman"/>
        </w:rPr>
        <w:t xml:space="preserve">F </w:t>
      </w:r>
      <w:r w:rsidRPr="007268FA">
        <w:rPr>
          <w:rFonts w:ascii="Times New Roman" w:hAnsi="Times New Roman" w:cs="Times New Roman"/>
          <w:i/>
          <w:iCs/>
        </w:rPr>
        <w:t xml:space="preserve">= </w:t>
      </w:r>
      <m:oMath>
        <m:f>
          <m:fPr>
            <m:ctrlPr>
              <w:rPr>
                <w:rFonts w:ascii="Cambria Math" w:hAnsi="Cambria Math" w:cs="Times New Roman"/>
                <w:i/>
                <w:iCs/>
              </w:rPr>
            </m:ctrlPr>
          </m:fPr>
          <m:num>
            <m:r>
              <w:rPr>
                <w:rFonts w:ascii="Cambria Math" w:hAnsi="Cambria Math" w:cs="Times New Roman"/>
                <w:rtl/>
              </w:rPr>
              <m:t>١٣٤٨٫٧٤٢</m:t>
            </m:r>
          </m:num>
          <m:den>
            <m:r>
              <w:rPr>
                <w:rFonts w:ascii="Cambria Math" w:hAnsi="Cambria Math" w:cs="Times New Roman"/>
              </w:rPr>
              <m:t>41.118</m:t>
            </m:r>
          </m:den>
        </m:f>
      </m:oMath>
    </w:p>
    <w:p w14:paraId="568D96C6" w14:textId="77777777" w:rsidR="0075720C" w:rsidRDefault="0075720C" w:rsidP="0075720C">
      <w:pPr>
        <w:pStyle w:val="ListParagraph"/>
        <w:ind w:left="549" w:firstLine="284"/>
        <w:jc w:val="both"/>
        <w:rPr>
          <w:rFonts w:ascii="Traditional Arabic" w:hAnsi="Traditional Arabic" w:cs="Traditional Arabic"/>
          <w:i/>
          <w:sz w:val="28"/>
          <w:szCs w:val="28"/>
          <w:rtl/>
          <w:lang w:bidi="ar-DZ"/>
        </w:rPr>
      </w:pPr>
    </w:p>
    <w:p w14:paraId="5BAF7058" w14:textId="46843F2A" w:rsidR="0002165B" w:rsidRPr="00E004B1" w:rsidRDefault="0075720C" w:rsidP="00A3686D">
      <w:pPr>
        <w:pStyle w:val="ListParagraph"/>
        <w:spacing w:after="0" w:line="240" w:lineRule="auto"/>
        <w:ind w:left="549" w:firstLine="284"/>
        <w:jc w:val="both"/>
        <w:rPr>
          <w:rFonts w:ascii="Traditional Arabic" w:hAnsi="Traditional Arabic" w:cs="Traditional Arabic"/>
          <w:i/>
          <w:sz w:val="28"/>
          <w:szCs w:val="28"/>
          <w:lang w:bidi="ar-DZ"/>
        </w:rPr>
      </w:pPr>
      <w:r w:rsidRPr="0075720C">
        <w:rPr>
          <w:rFonts w:ascii="Traditional Arabic" w:hAnsi="Traditional Arabic" w:cs="Traditional Arabic"/>
          <w:i/>
          <w:sz w:val="28"/>
          <w:szCs w:val="28"/>
          <w:rtl/>
          <w:lang w:bidi="ar-DZ"/>
        </w:rPr>
        <w:t xml:space="preserve">قيمة </w:t>
      </w:r>
      <w:r w:rsidRPr="00A3686D">
        <w:rPr>
          <w:rFonts w:ascii="Times New Roman" w:hAnsi="Times New Roman" w:cs="Times New Roman"/>
          <w:iCs/>
          <w:sz w:val="20"/>
          <w:szCs w:val="20"/>
          <w:lang w:bidi="ar-DZ"/>
        </w:rPr>
        <w:t>F</w:t>
      </w:r>
      <w:r w:rsidRPr="0075720C">
        <w:rPr>
          <w:rFonts w:ascii="Traditional Arabic" w:hAnsi="Traditional Arabic" w:cs="Traditional Arabic"/>
          <w:i/>
          <w:sz w:val="28"/>
          <w:szCs w:val="28"/>
          <w:rtl/>
          <w:lang w:bidi="ar-DZ"/>
        </w:rPr>
        <w:t xml:space="preserve"> المحسوبة التي تم الحصول عليها هي ٣٢٫٨٠٢، بمستوى دلالة قدره ٠٫٠٠٠ &lt; ٠٫٠٥، مما يعني أن نموذج الانحدار ذو دلالة إحصائية بشكل متزامن، مع الاستنتاج بأن هناك تأثيراً معتبراً بشكل متزامن بين إتقان قواعد النحو وقواعد الصرف على مهارة قراءة الكتاب الأصفر لدى طلاب الصف الثاني عشر في معاهد كودوس. وهذه النتيجة تجيب أيضاً عن الفرضية الثالثة بأن المتغيرين المستقلين (قواعد النحو وقواعد الصرف) يقدمان معاً إسهاماً معتبراً في المتغير التابع (قراءة الكتاب الأصفر).</w:t>
      </w:r>
    </w:p>
    <w:p w14:paraId="3872497C" w14:textId="604F13CD" w:rsidR="00FF6280" w:rsidRDefault="00FF6280" w:rsidP="002E39FE">
      <w:pPr>
        <w:pStyle w:val="ListParagraph"/>
        <w:numPr>
          <w:ilvl w:val="0"/>
          <w:numId w:val="22"/>
        </w:numPr>
        <w:ind w:left="691"/>
        <w:jc w:val="both"/>
        <w:rPr>
          <w:rFonts w:ascii="Traditional Arabic" w:hAnsi="Traditional Arabic" w:cs="Traditional Arabic"/>
          <w:b/>
          <w:bCs/>
          <w:sz w:val="28"/>
          <w:szCs w:val="28"/>
        </w:rPr>
      </w:pPr>
      <w:r w:rsidRPr="00FF6280">
        <w:rPr>
          <w:rFonts w:ascii="Traditional Arabic" w:hAnsi="Traditional Arabic" w:cs="Traditional Arabic"/>
          <w:b/>
          <w:bCs/>
          <w:sz w:val="28"/>
          <w:szCs w:val="28"/>
          <w:rtl/>
        </w:rPr>
        <w:lastRenderedPageBreak/>
        <w:t>نتائج مساهمة المتغير قواعد النحو و</w:t>
      </w:r>
      <w:r w:rsidR="001F0BBA">
        <w:rPr>
          <w:rFonts w:ascii="Times New Roman" w:hAnsi="Times New Roman" w:cs="Times New Roman"/>
          <w:b/>
          <w:bCs/>
          <w:sz w:val="20"/>
          <w:szCs w:val="20"/>
        </w:rPr>
        <w:t xml:space="preserve"> </w:t>
      </w:r>
      <w:r w:rsidRPr="00FF6280">
        <w:rPr>
          <w:rFonts w:ascii="Traditional Arabic" w:hAnsi="Traditional Arabic" w:cs="Traditional Arabic"/>
          <w:b/>
          <w:bCs/>
          <w:sz w:val="28"/>
          <w:szCs w:val="28"/>
          <w:rtl/>
        </w:rPr>
        <w:t>قواعد الصرف في القدرة على قراءة الكتاب الأصفر</w:t>
      </w:r>
    </w:p>
    <w:p w14:paraId="64152118" w14:textId="17613DE7" w:rsidR="00262581" w:rsidRDefault="003E7620" w:rsidP="00671C88">
      <w:pPr>
        <w:pStyle w:val="ListParagraph"/>
        <w:spacing w:line="240" w:lineRule="auto"/>
        <w:ind w:left="124" w:firstLine="567"/>
        <w:jc w:val="both"/>
        <w:rPr>
          <w:rFonts w:ascii="Traditional Arabic" w:hAnsi="Traditional Arabic" w:cs="Traditional Arabic"/>
          <w:sz w:val="28"/>
          <w:szCs w:val="28"/>
        </w:rPr>
      </w:pPr>
      <w:r w:rsidRPr="003E7620">
        <w:rPr>
          <w:rFonts w:ascii="Traditional Arabic" w:hAnsi="Traditional Arabic" w:cs="Traditional Arabic"/>
          <w:sz w:val="28"/>
          <w:szCs w:val="28"/>
          <w:rtl/>
        </w:rPr>
        <w:t xml:space="preserve">استخدم هذا البحث تحليل الانحدار المتعدد لمعرفة مدى إسهام المتغير </w:t>
      </w:r>
      <w:r w:rsidRPr="00671C88">
        <w:rPr>
          <w:rFonts w:ascii="Times New Roman" w:hAnsi="Times New Roman" w:cs="Times New Roman"/>
          <w:sz w:val="20"/>
          <w:szCs w:val="20"/>
        </w:rPr>
        <w:t>X₁</w:t>
      </w:r>
      <w:r w:rsidRPr="003E7620">
        <w:rPr>
          <w:rFonts w:ascii="Traditional Arabic" w:hAnsi="Traditional Arabic" w:cs="Traditional Arabic"/>
          <w:sz w:val="28"/>
          <w:szCs w:val="28"/>
          <w:rtl/>
        </w:rPr>
        <w:t xml:space="preserve"> (إتقان قواعد النحو) والمتغير </w:t>
      </w:r>
      <w:r w:rsidRPr="00671C88">
        <w:rPr>
          <w:rFonts w:ascii="Times New Roman" w:hAnsi="Times New Roman" w:cs="Times New Roman"/>
          <w:sz w:val="20"/>
          <w:szCs w:val="20"/>
        </w:rPr>
        <w:t>X₂</w:t>
      </w:r>
      <w:r w:rsidRPr="003E7620">
        <w:rPr>
          <w:rFonts w:ascii="Traditional Arabic" w:hAnsi="Traditional Arabic" w:cs="Traditional Arabic"/>
          <w:sz w:val="28"/>
          <w:szCs w:val="28"/>
          <w:rtl/>
        </w:rPr>
        <w:t xml:space="preserve"> (إتقان قواعد الصرف) بشكل مشترك في المتغير </w:t>
      </w:r>
      <w:r w:rsidRPr="00671C88">
        <w:rPr>
          <w:rFonts w:ascii="Times New Roman" w:hAnsi="Times New Roman" w:cs="Times New Roman"/>
          <w:sz w:val="20"/>
          <w:szCs w:val="20"/>
        </w:rPr>
        <w:t>Y</w:t>
      </w:r>
      <w:r w:rsidRPr="003E7620">
        <w:rPr>
          <w:rFonts w:ascii="Traditional Arabic" w:hAnsi="Traditional Arabic" w:cs="Traditional Arabic"/>
          <w:sz w:val="28"/>
          <w:szCs w:val="28"/>
          <w:rtl/>
        </w:rPr>
        <w:t xml:space="preserve"> (القدرة على قراءة الكتاب الأصفر). وفي هذا السياق، استُخدم معامل التحديد </w:t>
      </w:r>
      <w:r w:rsidRPr="00671C88">
        <w:rPr>
          <w:rFonts w:ascii="Times New Roman" w:hAnsi="Times New Roman" w:cs="Times New Roman"/>
          <w:sz w:val="20"/>
          <w:szCs w:val="20"/>
        </w:rPr>
        <w:t>R²</w:t>
      </w:r>
      <w:r w:rsidRPr="003E7620">
        <w:rPr>
          <w:rFonts w:ascii="Traditional Arabic" w:hAnsi="Traditional Arabic" w:cs="Traditional Arabic"/>
          <w:sz w:val="28"/>
          <w:szCs w:val="28"/>
          <w:rtl/>
        </w:rPr>
        <w:t xml:space="preserve"> لتصوير نسبة التغير في المتغير التابع </w:t>
      </w:r>
      <w:r w:rsidRPr="00671C88">
        <w:rPr>
          <w:rFonts w:ascii="Times New Roman" w:hAnsi="Times New Roman" w:cs="Times New Roman"/>
          <w:sz w:val="20"/>
          <w:szCs w:val="20"/>
          <w:rtl/>
        </w:rPr>
        <w:t>(</w:t>
      </w:r>
      <w:r w:rsidRPr="00671C88">
        <w:rPr>
          <w:rFonts w:ascii="Times New Roman" w:hAnsi="Times New Roman" w:cs="Times New Roman"/>
          <w:sz w:val="20"/>
          <w:szCs w:val="20"/>
        </w:rPr>
        <w:t>Y</w:t>
      </w:r>
      <w:r w:rsidRPr="00671C88">
        <w:rPr>
          <w:rFonts w:ascii="Times New Roman" w:hAnsi="Times New Roman" w:cs="Times New Roman"/>
          <w:sz w:val="20"/>
          <w:szCs w:val="20"/>
          <w:rtl/>
        </w:rPr>
        <w:t>)</w:t>
      </w:r>
      <w:r w:rsidRPr="00671C88">
        <w:rPr>
          <w:rFonts w:ascii="Times New Roman" w:hAnsi="Times New Roman" w:cs="Times New Roman"/>
          <w:sz w:val="22"/>
          <w:szCs w:val="22"/>
          <w:rtl/>
        </w:rPr>
        <w:t xml:space="preserve"> </w:t>
      </w:r>
      <w:r w:rsidRPr="003E7620">
        <w:rPr>
          <w:rFonts w:ascii="Traditional Arabic" w:hAnsi="Traditional Arabic" w:cs="Traditional Arabic"/>
          <w:sz w:val="28"/>
          <w:szCs w:val="28"/>
          <w:rtl/>
        </w:rPr>
        <w:t xml:space="preserve">التي يمكن تفسيرها من خلال المتغيرين المستقلين </w:t>
      </w:r>
      <w:r w:rsidRPr="003E7620">
        <w:rPr>
          <w:rFonts w:ascii="Traditional Arabic" w:hAnsi="Traditional Arabic" w:cs="Traditional Arabic"/>
          <w:rtl/>
        </w:rPr>
        <w:t>(</w:t>
      </w:r>
      <w:r w:rsidRPr="00671C88">
        <w:rPr>
          <w:rFonts w:ascii="Times New Roman" w:hAnsi="Times New Roman" w:cs="Times New Roman"/>
          <w:sz w:val="20"/>
          <w:szCs w:val="20"/>
        </w:rPr>
        <w:t>X₁</w:t>
      </w:r>
      <w:r w:rsidRPr="003E7620">
        <w:rPr>
          <w:rFonts w:ascii="Traditional Arabic" w:hAnsi="Traditional Arabic" w:cs="Traditional Arabic"/>
          <w:rtl/>
        </w:rPr>
        <w:t xml:space="preserve"> </w:t>
      </w:r>
      <w:r w:rsidRPr="003E7620">
        <w:rPr>
          <w:rFonts w:ascii="Traditional Arabic" w:hAnsi="Traditional Arabic" w:cs="Traditional Arabic"/>
          <w:sz w:val="28"/>
          <w:szCs w:val="28"/>
          <w:rtl/>
        </w:rPr>
        <w:t xml:space="preserve">و </w:t>
      </w:r>
      <w:r w:rsidRPr="00671C88">
        <w:rPr>
          <w:rFonts w:ascii="Times New Roman" w:hAnsi="Times New Roman" w:cs="Times New Roman"/>
          <w:sz w:val="20"/>
          <w:szCs w:val="20"/>
        </w:rPr>
        <w:t>X₂</w:t>
      </w:r>
      <w:r w:rsidRPr="003E7620">
        <w:rPr>
          <w:rFonts w:ascii="Traditional Arabic" w:hAnsi="Traditional Arabic" w:cs="Traditional Arabic"/>
          <w:rtl/>
        </w:rPr>
        <w:t>)</w:t>
      </w:r>
      <w:r w:rsidRPr="003E7620">
        <w:rPr>
          <w:rFonts w:ascii="Traditional Arabic" w:hAnsi="Traditional Arabic" w:cs="Traditional Arabic"/>
          <w:sz w:val="28"/>
          <w:szCs w:val="28"/>
          <w:rtl/>
        </w:rPr>
        <w:t xml:space="preserve"> بشكل جماعي.</w:t>
      </w:r>
    </w:p>
    <w:p w14:paraId="2BFEABFB" w14:textId="0C632BC5" w:rsidR="003E7620" w:rsidRDefault="003E7620" w:rsidP="00671C88">
      <w:pPr>
        <w:pStyle w:val="ListParagraph"/>
        <w:spacing w:line="240" w:lineRule="auto"/>
        <w:ind w:left="124" w:firstLine="567"/>
        <w:jc w:val="both"/>
        <w:rPr>
          <w:rFonts w:ascii="Traditional Arabic" w:hAnsi="Traditional Arabic" w:cs="Traditional Arabic"/>
          <w:sz w:val="28"/>
          <w:szCs w:val="28"/>
        </w:rPr>
      </w:pPr>
      <w:r w:rsidRPr="003E7620">
        <w:rPr>
          <w:rFonts w:ascii="Traditional Arabic" w:hAnsi="Traditional Arabic" w:cs="Traditional Arabic"/>
          <w:sz w:val="28"/>
          <w:szCs w:val="28"/>
          <w:rtl/>
        </w:rPr>
        <w:t>قبل النظر في الإسهام المشترك، تُعرض فيما يلي إسهامات كل متغير على حدة بناءً على نتائج الارتباط.</w:t>
      </w:r>
    </w:p>
    <w:p w14:paraId="46E0C85A" w14:textId="77777777" w:rsidR="003E7620" w:rsidRDefault="003E7620" w:rsidP="00262581">
      <w:pPr>
        <w:pStyle w:val="ListParagraph"/>
        <w:ind w:left="124" w:firstLine="567"/>
        <w:jc w:val="both"/>
        <w:rPr>
          <w:rFonts w:ascii="Traditional Arabic" w:hAnsi="Traditional Arabic" w:cs="Traditional Arabic"/>
          <w:sz w:val="28"/>
          <w:szCs w:val="28"/>
        </w:rPr>
      </w:pPr>
    </w:p>
    <w:p w14:paraId="30844975" w14:textId="65E346CB" w:rsidR="003E7620" w:rsidRDefault="003E7620" w:rsidP="003E7620">
      <w:pPr>
        <w:pStyle w:val="ListParagraph"/>
        <w:ind w:left="124" w:firstLine="567"/>
        <w:jc w:val="center"/>
        <w:rPr>
          <w:rFonts w:ascii="Traditional Arabic" w:hAnsi="Traditional Arabic" w:cs="Traditional Arabic"/>
          <w:b/>
          <w:bCs/>
          <w:sz w:val="28"/>
          <w:szCs w:val="28"/>
        </w:rPr>
      </w:pPr>
      <w:r w:rsidRPr="003E7620">
        <w:rPr>
          <w:rFonts w:ascii="Traditional Arabic" w:hAnsi="Traditional Arabic" w:cs="Traditional Arabic"/>
          <w:b/>
          <w:bCs/>
          <w:sz w:val="28"/>
          <w:szCs w:val="28"/>
          <w:rtl/>
        </w:rPr>
        <w:t>الجدول ٤.</w:t>
      </w:r>
      <w:r w:rsidR="009C1CC5">
        <w:rPr>
          <w:rFonts w:ascii="Traditional Arabic" w:hAnsi="Traditional Arabic" w:cs="Traditional Arabic" w:hint="cs"/>
          <w:b/>
          <w:bCs/>
          <w:sz w:val="28"/>
          <w:szCs w:val="28"/>
          <w:rtl/>
        </w:rPr>
        <w:t>9</w:t>
      </w:r>
    </w:p>
    <w:p w14:paraId="4486A535" w14:textId="6D50E43E" w:rsidR="003E7620" w:rsidRDefault="003E7620" w:rsidP="003E7620">
      <w:pPr>
        <w:pStyle w:val="ListParagraph"/>
        <w:ind w:left="124" w:firstLine="567"/>
        <w:jc w:val="center"/>
        <w:rPr>
          <w:rFonts w:ascii="Traditional Arabic" w:hAnsi="Traditional Arabic" w:cs="Traditional Arabic"/>
          <w:b/>
          <w:bCs/>
          <w:sz w:val="28"/>
          <w:szCs w:val="28"/>
        </w:rPr>
      </w:pPr>
      <w:r w:rsidRPr="003E7620">
        <w:rPr>
          <w:rFonts w:ascii="Traditional Arabic" w:hAnsi="Traditional Arabic" w:cs="Traditional Arabic"/>
          <w:b/>
          <w:bCs/>
          <w:sz w:val="28"/>
          <w:szCs w:val="28"/>
          <w:rtl/>
        </w:rPr>
        <w:t>معامل الارتباط ومعامل التحديد (</w:t>
      </w:r>
      <w:r>
        <w:rPr>
          <w:rFonts w:ascii="Traditional Arabic" w:hAnsi="Traditional Arabic" w:cs="Traditional Arabic"/>
          <w:b/>
          <w:bCs/>
          <w:sz w:val="28"/>
          <w:szCs w:val="28"/>
        </w:rPr>
        <w:t xml:space="preserve"> </w:t>
      </w:r>
      <w:r>
        <w:rPr>
          <w:rFonts w:ascii="Times New Roman" w:eastAsiaTheme="minorEastAsia" w:hAnsi="Times New Roman" w:cs="Times New Roman"/>
          <w:b/>
          <w:bCs/>
        </w:rPr>
        <w:t xml:space="preserve">r </w:t>
      </w:r>
      <w:r w:rsidRPr="003E7620">
        <w:rPr>
          <w:rFonts w:ascii="Traditional Arabic" w:hAnsi="Traditional Arabic" w:cs="Traditional Arabic"/>
          <w:b/>
          <w:bCs/>
          <w:sz w:val="28"/>
          <w:szCs w:val="28"/>
          <w:rtl/>
        </w:rPr>
        <w:t>و</w:t>
      </w:r>
      <m:oMath>
        <m:sSup>
          <m:sSupPr>
            <m:ctrlPr>
              <w:rPr>
                <w:rFonts w:ascii="Cambria Math" w:eastAsiaTheme="minorEastAsia" w:hAnsi="Cambria Math" w:cs="Times New Roman"/>
                <w:b/>
                <w:bCs/>
              </w:rPr>
            </m:ctrlPr>
          </m:sSupPr>
          <m:e>
            <m:r>
              <m:rPr>
                <m:sty m:val="b"/>
              </m:rPr>
              <w:rPr>
                <w:rFonts w:ascii="Cambria Math" w:eastAsiaTheme="minorEastAsia" w:hAnsi="Cambria Math" w:cs="Times New Roman"/>
              </w:rPr>
              <m:t>r</m:t>
            </m:r>
          </m:e>
          <m:sup>
            <m:r>
              <m:rPr>
                <m:sty m:val="b"/>
              </m:rPr>
              <w:rPr>
                <w:rFonts w:ascii="Cambria Math" w:eastAsiaTheme="minorEastAsia" w:hAnsi="Cambria Math" w:cs="Times New Roman"/>
              </w:rPr>
              <m:t>2</m:t>
            </m:r>
          </m:sup>
        </m:sSup>
      </m:oMath>
      <w:r w:rsidRPr="003E7620">
        <w:rPr>
          <w:rFonts w:ascii="Traditional Arabic" w:hAnsi="Traditional Arabic" w:cs="Traditional Arabic"/>
          <w:b/>
          <w:bCs/>
          <w:sz w:val="28"/>
          <w:szCs w:val="28"/>
          <w:rtl/>
        </w:rPr>
        <w:t xml:space="preserve"> </w:t>
      </w:r>
      <w:r>
        <w:rPr>
          <w:rFonts w:ascii="Traditional Arabic" w:hAnsi="Traditional Arabic" w:cs="Traditional Arabic"/>
          <w:b/>
          <w:bCs/>
          <w:sz w:val="28"/>
          <w:szCs w:val="28"/>
        </w:rPr>
        <w:t>(</w:t>
      </w:r>
      <w:r w:rsidRPr="003E7620">
        <w:rPr>
          <w:rFonts w:ascii="Traditional Arabic" w:hAnsi="Traditional Arabic" w:cs="Traditional Arabic"/>
          <w:b/>
          <w:bCs/>
          <w:sz w:val="28"/>
          <w:szCs w:val="28"/>
          <w:rtl/>
        </w:rPr>
        <w:t>بين المتغيرات</w:t>
      </w:r>
    </w:p>
    <w:tbl>
      <w:tblPr>
        <w:tblStyle w:val="TableGrid"/>
        <w:tblW w:w="5813" w:type="dxa"/>
        <w:tblInd w:w="-156" w:type="dxa"/>
        <w:tblLayout w:type="fixed"/>
        <w:tblLook w:val="04A0" w:firstRow="1" w:lastRow="0" w:firstColumn="1" w:lastColumn="0" w:noHBand="0" w:noVBand="1"/>
      </w:tblPr>
      <w:tblGrid>
        <w:gridCol w:w="2136"/>
        <w:gridCol w:w="1245"/>
        <w:gridCol w:w="1075"/>
        <w:gridCol w:w="1357"/>
      </w:tblGrid>
      <w:tr w:rsidR="003E7620" w14:paraId="7FF54DA6" w14:textId="77777777" w:rsidTr="00E315FE">
        <w:trPr>
          <w:trHeight w:val="341"/>
        </w:trPr>
        <w:tc>
          <w:tcPr>
            <w:tcW w:w="2136" w:type="dxa"/>
          </w:tcPr>
          <w:p w14:paraId="1A88C38C" w14:textId="2183A8CD" w:rsidR="003E7620" w:rsidRPr="00E315FE" w:rsidRDefault="002179B9" w:rsidP="00E315FE">
            <w:pPr>
              <w:pStyle w:val="ListParagraph"/>
              <w:ind w:left="0"/>
              <w:jc w:val="center"/>
              <w:rPr>
                <w:rFonts w:ascii="Traditional Arabic" w:eastAsiaTheme="minorEastAsia" w:hAnsi="Traditional Arabic" w:cs="Traditional Arabic"/>
                <w:b/>
                <w:bCs/>
                <w:sz w:val="28"/>
                <w:szCs w:val="28"/>
                <w:lang w:val="en-US"/>
              </w:rPr>
            </w:pPr>
            <w:r w:rsidRPr="00E315FE">
              <w:rPr>
                <w:rFonts w:ascii="Traditional Arabic" w:eastAsiaTheme="minorEastAsia" w:hAnsi="Traditional Arabic" w:cs="Traditional Arabic"/>
                <w:b/>
                <w:bCs/>
                <w:sz w:val="28"/>
                <w:szCs w:val="28"/>
                <w:rtl/>
                <w:lang w:val="en-US"/>
              </w:rPr>
              <w:t>زوج المتغيّرات</w:t>
            </w:r>
          </w:p>
        </w:tc>
        <w:tc>
          <w:tcPr>
            <w:tcW w:w="1245" w:type="dxa"/>
          </w:tcPr>
          <w:p w14:paraId="0BC29FB7" w14:textId="1899658A" w:rsidR="003E7620" w:rsidRPr="00E315FE" w:rsidRDefault="002179B9" w:rsidP="00E315FE">
            <w:pPr>
              <w:pStyle w:val="ListParagraph"/>
              <w:ind w:left="0"/>
              <w:jc w:val="center"/>
              <w:rPr>
                <w:rFonts w:ascii="Traditional Arabic" w:eastAsiaTheme="minorEastAsia" w:hAnsi="Traditional Arabic" w:cs="Traditional Arabic"/>
                <w:b/>
                <w:bCs/>
                <w:sz w:val="28"/>
                <w:szCs w:val="28"/>
                <w:lang w:val="en-US"/>
              </w:rPr>
            </w:pPr>
            <w:r w:rsidRPr="00E315FE">
              <w:rPr>
                <w:rFonts w:ascii="Traditional Arabic" w:eastAsiaTheme="minorEastAsia" w:hAnsi="Traditional Arabic" w:cs="Traditional Arabic"/>
                <w:b/>
                <w:bCs/>
                <w:sz w:val="28"/>
                <w:szCs w:val="28"/>
                <w:rtl/>
                <w:lang w:val="en-US"/>
              </w:rPr>
              <w:t>قيمة معامل الإرتباط</w:t>
            </w:r>
          </w:p>
        </w:tc>
        <w:tc>
          <w:tcPr>
            <w:tcW w:w="1075" w:type="dxa"/>
          </w:tcPr>
          <w:p w14:paraId="4475D864" w14:textId="4A5D1444" w:rsidR="003E7620" w:rsidRPr="00E315FE" w:rsidRDefault="002179B9" w:rsidP="00E315FE">
            <w:pPr>
              <w:pStyle w:val="ListParagraph"/>
              <w:ind w:left="0"/>
              <w:jc w:val="center"/>
              <w:rPr>
                <w:rFonts w:ascii="Traditional Arabic" w:eastAsiaTheme="minorEastAsia" w:hAnsi="Traditional Arabic" w:cs="Traditional Arabic"/>
                <w:b/>
                <w:bCs/>
                <w:sz w:val="28"/>
                <w:szCs w:val="28"/>
                <w:lang w:val="en-US"/>
              </w:rPr>
            </w:pPr>
            <w:r w:rsidRPr="00E315FE">
              <w:rPr>
                <w:rFonts w:ascii="Traditional Arabic" w:eastAsiaTheme="minorEastAsia" w:hAnsi="Traditional Arabic" w:cs="Traditional Arabic"/>
                <w:b/>
                <w:bCs/>
                <w:sz w:val="28"/>
                <w:szCs w:val="28"/>
                <w:rtl/>
                <w:lang w:val="en-US"/>
              </w:rPr>
              <w:t>قيمة معامل التحديد</w:t>
            </w:r>
          </w:p>
        </w:tc>
        <w:tc>
          <w:tcPr>
            <w:tcW w:w="1357" w:type="dxa"/>
          </w:tcPr>
          <w:p w14:paraId="77FB54E8" w14:textId="68AD2F50" w:rsidR="003E7620" w:rsidRPr="00E315FE" w:rsidRDefault="002179B9" w:rsidP="00E315FE">
            <w:pPr>
              <w:pStyle w:val="ListParagraph"/>
              <w:ind w:left="0"/>
              <w:jc w:val="center"/>
              <w:rPr>
                <w:rFonts w:ascii="Traditional Arabic" w:eastAsiaTheme="minorEastAsia" w:hAnsi="Traditional Arabic" w:cs="Traditional Arabic"/>
                <w:b/>
                <w:bCs/>
                <w:sz w:val="28"/>
                <w:szCs w:val="28"/>
                <w:lang w:val="en-US"/>
              </w:rPr>
            </w:pPr>
            <w:r w:rsidRPr="00E315FE">
              <w:rPr>
                <w:rFonts w:ascii="Traditional Arabic" w:eastAsiaTheme="minorEastAsia" w:hAnsi="Traditional Arabic" w:cs="Traditional Arabic"/>
                <w:b/>
                <w:bCs/>
                <w:sz w:val="28"/>
                <w:szCs w:val="28"/>
                <w:rtl/>
                <w:lang w:val="en-US"/>
              </w:rPr>
              <w:t>نسبة المساهمة المئويّة</w:t>
            </w:r>
          </w:p>
        </w:tc>
      </w:tr>
      <w:tr w:rsidR="003E7620" w:rsidRPr="006E3F93" w14:paraId="3D88B4BC" w14:textId="77777777" w:rsidTr="00E315FE">
        <w:trPr>
          <w:trHeight w:val="330"/>
        </w:trPr>
        <w:tc>
          <w:tcPr>
            <w:tcW w:w="2136" w:type="dxa"/>
          </w:tcPr>
          <w:p w14:paraId="00B0E5CD" w14:textId="48E68B11" w:rsidR="003E7620" w:rsidRPr="00E315FE" w:rsidRDefault="002179B9" w:rsidP="00E315FE">
            <w:pPr>
              <w:pStyle w:val="ListParagraph"/>
              <w:ind w:left="0"/>
              <w:jc w:val="center"/>
              <w:rPr>
                <w:rFonts w:ascii="Traditional Arabic" w:eastAsiaTheme="minorEastAsia" w:hAnsi="Traditional Arabic" w:cs="Traditional Arabic"/>
                <w:sz w:val="28"/>
                <w:szCs w:val="28"/>
                <w:lang w:val="en-US"/>
              </w:rPr>
            </w:pPr>
            <w:r w:rsidRPr="00E315FE">
              <w:rPr>
                <w:rFonts w:ascii="Traditional Arabic" w:eastAsiaTheme="minorEastAsia" w:hAnsi="Traditional Arabic" w:cs="Traditional Arabic"/>
                <w:sz w:val="28"/>
                <w:szCs w:val="28"/>
                <w:rtl/>
                <w:lang w:val="en-US"/>
              </w:rPr>
              <w:t>قراة الكتاب الأصفر- قواعد النحو</w:t>
            </w:r>
          </w:p>
        </w:tc>
        <w:tc>
          <w:tcPr>
            <w:tcW w:w="1245" w:type="dxa"/>
          </w:tcPr>
          <w:p w14:paraId="1D6C8CC4" w14:textId="41A0020B" w:rsidR="003E7620" w:rsidRPr="00E315FE" w:rsidRDefault="00E315FE" w:rsidP="00E315FE">
            <w:pPr>
              <w:pStyle w:val="ListParagraph"/>
              <w:ind w:left="0"/>
              <w:jc w:val="center"/>
              <w:rPr>
                <w:rFonts w:ascii="Traditional Arabic" w:eastAsiaTheme="minorEastAsia" w:hAnsi="Traditional Arabic" w:cs="Traditional Arabic"/>
                <w:sz w:val="28"/>
                <w:szCs w:val="28"/>
                <w:lang w:val="en-US"/>
              </w:rPr>
            </w:pPr>
            <w:r w:rsidRPr="00E315FE">
              <w:rPr>
                <w:rFonts w:ascii="Traditional Arabic" w:eastAsiaTheme="minorEastAsia" w:hAnsi="Traditional Arabic" w:cs="Traditional Arabic"/>
                <w:sz w:val="28"/>
                <w:szCs w:val="28"/>
                <w:rtl/>
                <w:lang w:val="en-US"/>
              </w:rPr>
              <w:t>0,685</w:t>
            </w:r>
          </w:p>
        </w:tc>
        <w:tc>
          <w:tcPr>
            <w:tcW w:w="1075" w:type="dxa"/>
          </w:tcPr>
          <w:p w14:paraId="686103E2" w14:textId="289221CD" w:rsidR="003E7620" w:rsidRPr="00E315FE" w:rsidRDefault="00E315FE" w:rsidP="00E315FE">
            <w:pPr>
              <w:pStyle w:val="ListParagraph"/>
              <w:ind w:left="0"/>
              <w:jc w:val="center"/>
              <w:rPr>
                <w:rFonts w:ascii="Traditional Arabic" w:eastAsiaTheme="minorEastAsia" w:hAnsi="Traditional Arabic" w:cs="Traditional Arabic"/>
                <w:sz w:val="28"/>
                <w:szCs w:val="28"/>
                <w:lang w:val="en-US"/>
              </w:rPr>
            </w:pPr>
            <w:r w:rsidRPr="00E315FE">
              <w:rPr>
                <w:rFonts w:ascii="Traditional Arabic" w:eastAsiaTheme="minorEastAsia" w:hAnsi="Traditional Arabic" w:cs="Traditional Arabic"/>
                <w:sz w:val="28"/>
                <w:szCs w:val="28"/>
                <w:rtl/>
                <w:lang w:val="en-US"/>
              </w:rPr>
              <w:t>0,469</w:t>
            </w:r>
          </w:p>
        </w:tc>
        <w:tc>
          <w:tcPr>
            <w:tcW w:w="1357" w:type="dxa"/>
          </w:tcPr>
          <w:p w14:paraId="6CDEE1C8" w14:textId="68BD0B74" w:rsidR="003E7620" w:rsidRPr="00E315FE" w:rsidRDefault="00E315FE" w:rsidP="00E315FE">
            <w:pPr>
              <w:pStyle w:val="ListParagraph"/>
              <w:ind w:left="0"/>
              <w:jc w:val="center"/>
              <w:rPr>
                <w:rFonts w:ascii="Traditional Arabic" w:eastAsiaTheme="minorEastAsia" w:hAnsi="Traditional Arabic" w:cs="Traditional Arabic"/>
                <w:sz w:val="28"/>
                <w:szCs w:val="28"/>
                <w:lang w:val="en-US"/>
              </w:rPr>
            </w:pPr>
            <w:r w:rsidRPr="00E315FE">
              <w:rPr>
                <w:rFonts w:ascii="Traditional Arabic" w:eastAsiaTheme="minorEastAsia" w:hAnsi="Traditional Arabic" w:cs="Traditional Arabic"/>
                <w:sz w:val="28"/>
                <w:szCs w:val="28"/>
                <w:rtl/>
                <w:lang w:val="en-US"/>
              </w:rPr>
              <w:t>46,9%</w:t>
            </w:r>
          </w:p>
        </w:tc>
      </w:tr>
      <w:tr w:rsidR="003E7620" w:rsidRPr="006E3F93" w14:paraId="7403F614" w14:textId="77777777" w:rsidTr="00E315FE">
        <w:trPr>
          <w:trHeight w:val="330"/>
        </w:trPr>
        <w:tc>
          <w:tcPr>
            <w:tcW w:w="2136" w:type="dxa"/>
          </w:tcPr>
          <w:p w14:paraId="408A6C89" w14:textId="61F2AAE1" w:rsidR="003E7620" w:rsidRPr="00E315FE" w:rsidRDefault="00E315FE" w:rsidP="00E315FE">
            <w:pPr>
              <w:pStyle w:val="ListParagraph"/>
              <w:ind w:left="0"/>
              <w:jc w:val="center"/>
              <w:rPr>
                <w:rFonts w:ascii="Traditional Arabic" w:eastAsiaTheme="minorEastAsia" w:hAnsi="Traditional Arabic" w:cs="Traditional Arabic"/>
                <w:sz w:val="28"/>
                <w:szCs w:val="28"/>
                <w:lang w:val="en-US"/>
              </w:rPr>
            </w:pPr>
            <w:r w:rsidRPr="00E315FE">
              <w:rPr>
                <w:rFonts w:ascii="Traditional Arabic" w:eastAsiaTheme="minorEastAsia" w:hAnsi="Traditional Arabic" w:cs="Traditional Arabic"/>
                <w:sz w:val="28"/>
                <w:szCs w:val="28"/>
                <w:rtl/>
                <w:lang w:val="en-US"/>
              </w:rPr>
              <w:t>قراة الكتاب الأصفر- قواعد الصرف</w:t>
            </w:r>
          </w:p>
        </w:tc>
        <w:tc>
          <w:tcPr>
            <w:tcW w:w="1245" w:type="dxa"/>
          </w:tcPr>
          <w:p w14:paraId="19728E40" w14:textId="3BE5E2F3" w:rsidR="003E7620" w:rsidRPr="00E315FE" w:rsidRDefault="00E315FE" w:rsidP="00E315FE">
            <w:pPr>
              <w:pStyle w:val="ListParagraph"/>
              <w:ind w:left="0"/>
              <w:jc w:val="center"/>
              <w:rPr>
                <w:rFonts w:ascii="Traditional Arabic" w:eastAsiaTheme="minorEastAsia" w:hAnsi="Traditional Arabic" w:cs="Traditional Arabic"/>
                <w:sz w:val="28"/>
                <w:szCs w:val="28"/>
                <w:lang w:val="en-US"/>
              </w:rPr>
            </w:pPr>
            <w:r w:rsidRPr="00E315FE">
              <w:rPr>
                <w:rFonts w:ascii="Traditional Arabic" w:eastAsiaTheme="minorEastAsia" w:hAnsi="Traditional Arabic" w:cs="Traditional Arabic"/>
                <w:sz w:val="28"/>
                <w:szCs w:val="28"/>
                <w:rtl/>
                <w:lang w:val="en-US"/>
              </w:rPr>
              <w:t>0,819</w:t>
            </w:r>
          </w:p>
        </w:tc>
        <w:tc>
          <w:tcPr>
            <w:tcW w:w="1075" w:type="dxa"/>
          </w:tcPr>
          <w:p w14:paraId="5AC7F5DB" w14:textId="11A724B3" w:rsidR="003E7620" w:rsidRPr="00E315FE" w:rsidRDefault="00E315FE" w:rsidP="00E315FE">
            <w:pPr>
              <w:pStyle w:val="ListParagraph"/>
              <w:ind w:left="0"/>
              <w:jc w:val="center"/>
              <w:rPr>
                <w:rFonts w:ascii="Traditional Arabic" w:eastAsiaTheme="minorEastAsia" w:hAnsi="Traditional Arabic" w:cs="Traditional Arabic"/>
                <w:sz w:val="28"/>
                <w:szCs w:val="28"/>
                <w:lang w:val="en-US"/>
              </w:rPr>
            </w:pPr>
            <w:r w:rsidRPr="00E315FE">
              <w:rPr>
                <w:rFonts w:ascii="Traditional Arabic" w:eastAsiaTheme="minorEastAsia" w:hAnsi="Traditional Arabic" w:cs="Traditional Arabic"/>
                <w:sz w:val="28"/>
                <w:szCs w:val="28"/>
                <w:rtl/>
                <w:lang w:val="en-US"/>
              </w:rPr>
              <w:t>0,671</w:t>
            </w:r>
          </w:p>
        </w:tc>
        <w:tc>
          <w:tcPr>
            <w:tcW w:w="1357" w:type="dxa"/>
          </w:tcPr>
          <w:p w14:paraId="442FACC6" w14:textId="0C66FA7D" w:rsidR="003E7620" w:rsidRPr="00E315FE" w:rsidRDefault="00E315FE" w:rsidP="00E315FE">
            <w:pPr>
              <w:pStyle w:val="ListParagraph"/>
              <w:ind w:left="0"/>
              <w:jc w:val="center"/>
              <w:rPr>
                <w:rFonts w:ascii="Traditional Arabic" w:eastAsiaTheme="minorEastAsia" w:hAnsi="Traditional Arabic" w:cs="Traditional Arabic"/>
                <w:sz w:val="28"/>
                <w:szCs w:val="28"/>
                <w:lang w:val="en-US"/>
              </w:rPr>
            </w:pPr>
            <w:r w:rsidRPr="00E315FE">
              <w:rPr>
                <w:rFonts w:ascii="Traditional Arabic" w:eastAsiaTheme="minorEastAsia" w:hAnsi="Traditional Arabic" w:cs="Traditional Arabic"/>
                <w:sz w:val="28"/>
                <w:szCs w:val="28"/>
                <w:rtl/>
                <w:lang w:val="en-US"/>
              </w:rPr>
              <w:t>67,1%</w:t>
            </w:r>
          </w:p>
        </w:tc>
      </w:tr>
      <w:tr w:rsidR="003E7620" w:rsidRPr="006E3F93" w14:paraId="578C1F62" w14:textId="77777777" w:rsidTr="00E315FE">
        <w:trPr>
          <w:trHeight w:val="330"/>
        </w:trPr>
        <w:tc>
          <w:tcPr>
            <w:tcW w:w="2136" w:type="dxa"/>
          </w:tcPr>
          <w:p w14:paraId="57044869" w14:textId="3F241850" w:rsidR="003E7620" w:rsidRPr="00E315FE" w:rsidRDefault="00E315FE" w:rsidP="00E315FE">
            <w:pPr>
              <w:pStyle w:val="ListParagraph"/>
              <w:ind w:left="0"/>
              <w:jc w:val="center"/>
              <w:rPr>
                <w:rFonts w:ascii="Traditional Arabic" w:eastAsiaTheme="minorEastAsia" w:hAnsi="Traditional Arabic" w:cs="Traditional Arabic"/>
                <w:sz w:val="28"/>
                <w:szCs w:val="28"/>
                <w:lang w:val="en-US"/>
              </w:rPr>
            </w:pPr>
            <w:r w:rsidRPr="00E315FE">
              <w:rPr>
                <w:rFonts w:ascii="Traditional Arabic" w:hAnsi="Traditional Arabic" w:cs="Traditional Arabic"/>
                <w:sz w:val="28"/>
                <w:szCs w:val="28"/>
                <w:rtl/>
                <w:lang w:val="en-US"/>
              </w:rPr>
              <w:t>قواعد النحو- قواعد الصرف</w:t>
            </w:r>
          </w:p>
        </w:tc>
        <w:tc>
          <w:tcPr>
            <w:tcW w:w="1245" w:type="dxa"/>
          </w:tcPr>
          <w:p w14:paraId="5A5ADAC1" w14:textId="349AEF9C" w:rsidR="003E7620" w:rsidRPr="00E315FE" w:rsidRDefault="00E315FE" w:rsidP="00E315FE">
            <w:pPr>
              <w:pStyle w:val="ListParagraph"/>
              <w:ind w:left="0"/>
              <w:jc w:val="center"/>
              <w:rPr>
                <w:rFonts w:ascii="Traditional Arabic" w:eastAsiaTheme="minorEastAsia" w:hAnsi="Traditional Arabic" w:cs="Traditional Arabic"/>
                <w:sz w:val="28"/>
                <w:szCs w:val="28"/>
                <w:lang w:val="en-US"/>
              </w:rPr>
            </w:pPr>
            <w:r w:rsidRPr="00E315FE">
              <w:rPr>
                <w:rFonts w:ascii="Traditional Arabic" w:eastAsiaTheme="minorEastAsia" w:hAnsi="Traditional Arabic" w:cs="Traditional Arabic"/>
                <w:sz w:val="28"/>
                <w:szCs w:val="28"/>
                <w:rtl/>
                <w:lang w:val="en-US"/>
              </w:rPr>
              <w:t>0,682</w:t>
            </w:r>
          </w:p>
        </w:tc>
        <w:tc>
          <w:tcPr>
            <w:tcW w:w="1075" w:type="dxa"/>
          </w:tcPr>
          <w:p w14:paraId="6A870C8E" w14:textId="761AFD20" w:rsidR="003E7620" w:rsidRPr="00E315FE" w:rsidRDefault="00E315FE" w:rsidP="00E315FE">
            <w:pPr>
              <w:pStyle w:val="ListParagraph"/>
              <w:ind w:left="0"/>
              <w:jc w:val="center"/>
              <w:rPr>
                <w:rFonts w:ascii="Traditional Arabic" w:eastAsiaTheme="minorEastAsia" w:hAnsi="Traditional Arabic" w:cs="Traditional Arabic"/>
                <w:sz w:val="28"/>
                <w:szCs w:val="28"/>
                <w:lang w:val="en-US"/>
              </w:rPr>
            </w:pPr>
            <w:r w:rsidRPr="00E315FE">
              <w:rPr>
                <w:rFonts w:ascii="Traditional Arabic" w:eastAsiaTheme="minorEastAsia" w:hAnsi="Traditional Arabic" w:cs="Traditional Arabic"/>
                <w:sz w:val="28"/>
                <w:szCs w:val="28"/>
                <w:rtl/>
                <w:lang w:val="en-US"/>
              </w:rPr>
              <w:t>0,465</w:t>
            </w:r>
          </w:p>
        </w:tc>
        <w:tc>
          <w:tcPr>
            <w:tcW w:w="1357" w:type="dxa"/>
          </w:tcPr>
          <w:p w14:paraId="59F999BF" w14:textId="4798030F" w:rsidR="003E7620" w:rsidRPr="00E315FE" w:rsidRDefault="00E315FE" w:rsidP="00E315FE">
            <w:pPr>
              <w:pStyle w:val="ListParagraph"/>
              <w:ind w:left="0"/>
              <w:jc w:val="center"/>
              <w:rPr>
                <w:rFonts w:ascii="Traditional Arabic" w:eastAsiaTheme="minorEastAsia" w:hAnsi="Traditional Arabic" w:cs="Traditional Arabic"/>
                <w:sz w:val="28"/>
                <w:szCs w:val="28"/>
                <w:lang w:val="en-US"/>
              </w:rPr>
            </w:pPr>
            <w:r w:rsidRPr="00E315FE">
              <w:rPr>
                <w:rFonts w:ascii="Traditional Arabic" w:eastAsiaTheme="minorEastAsia" w:hAnsi="Traditional Arabic" w:cs="Traditional Arabic"/>
                <w:sz w:val="28"/>
                <w:szCs w:val="28"/>
                <w:rtl/>
                <w:lang w:val="en-US"/>
              </w:rPr>
              <w:t>46,5%</w:t>
            </w:r>
          </w:p>
        </w:tc>
      </w:tr>
    </w:tbl>
    <w:p w14:paraId="6A7EF274" w14:textId="77777777" w:rsidR="003E7620" w:rsidRDefault="003E7620" w:rsidP="003E7620">
      <w:pPr>
        <w:pStyle w:val="ListParagraph"/>
        <w:ind w:left="124" w:firstLine="567"/>
        <w:jc w:val="center"/>
        <w:rPr>
          <w:rFonts w:ascii="Traditional Arabic" w:hAnsi="Traditional Arabic" w:cs="Traditional Arabic"/>
          <w:b/>
          <w:bCs/>
          <w:sz w:val="28"/>
          <w:szCs w:val="28"/>
        </w:rPr>
      </w:pPr>
    </w:p>
    <w:p w14:paraId="5C19BCBC" w14:textId="4150912B" w:rsidR="003E7620" w:rsidRDefault="0088178B" w:rsidP="00671C88">
      <w:pPr>
        <w:pStyle w:val="ListParagraph"/>
        <w:spacing w:line="240" w:lineRule="auto"/>
        <w:ind w:left="124" w:firstLine="567"/>
        <w:jc w:val="both"/>
        <w:rPr>
          <w:rFonts w:ascii="Traditional Arabic" w:hAnsi="Traditional Arabic" w:cs="Traditional Arabic"/>
          <w:sz w:val="28"/>
          <w:szCs w:val="28"/>
        </w:rPr>
      </w:pPr>
      <w:r w:rsidRPr="0088178B">
        <w:rPr>
          <w:rFonts w:ascii="Traditional Arabic" w:hAnsi="Traditional Arabic" w:cs="Traditional Arabic"/>
          <w:sz w:val="28"/>
          <w:szCs w:val="28"/>
          <w:rtl/>
        </w:rPr>
        <w:t xml:space="preserve">يمكن تفسير هذا الجدول بأن إتقان قواعد النحو </w:t>
      </w:r>
      <w:r w:rsidRPr="00671C88">
        <w:rPr>
          <w:rFonts w:ascii="Times New Roman" w:hAnsi="Times New Roman" w:cs="Times New Roman"/>
          <w:sz w:val="20"/>
          <w:szCs w:val="20"/>
          <w:rtl/>
        </w:rPr>
        <w:t>(</w:t>
      </w:r>
      <w:r w:rsidRPr="00671C88">
        <w:rPr>
          <w:rFonts w:ascii="Times New Roman" w:hAnsi="Times New Roman" w:cs="Times New Roman"/>
          <w:sz w:val="20"/>
          <w:szCs w:val="20"/>
        </w:rPr>
        <w:t>X₁</w:t>
      </w:r>
      <w:r w:rsidRPr="00671C88">
        <w:rPr>
          <w:rFonts w:ascii="Times New Roman" w:hAnsi="Times New Roman" w:cs="Times New Roman"/>
          <w:sz w:val="20"/>
          <w:szCs w:val="20"/>
          <w:rtl/>
        </w:rPr>
        <w:t>)</w:t>
      </w:r>
      <w:r w:rsidRPr="00671C88">
        <w:rPr>
          <w:rFonts w:ascii="Traditional Arabic" w:hAnsi="Traditional Arabic" w:cs="Traditional Arabic"/>
          <w:sz w:val="22"/>
          <w:szCs w:val="22"/>
          <w:rtl/>
        </w:rPr>
        <w:t xml:space="preserve"> </w:t>
      </w:r>
      <w:r w:rsidRPr="0088178B">
        <w:rPr>
          <w:rFonts w:ascii="Traditional Arabic" w:hAnsi="Traditional Arabic" w:cs="Traditional Arabic"/>
          <w:sz w:val="28"/>
          <w:szCs w:val="28"/>
          <w:rtl/>
        </w:rPr>
        <w:t xml:space="preserve">يساهم بنسبة ٤٦٫٩٪ في مهارة قراءة </w:t>
      </w:r>
      <w:r w:rsidRPr="00262581">
        <w:rPr>
          <w:rFonts w:ascii="Traditional Arabic" w:hAnsi="Traditional Arabic" w:cs="Traditional Arabic"/>
          <w:sz w:val="28"/>
          <w:szCs w:val="28"/>
          <w:rtl/>
        </w:rPr>
        <w:t>الكتاب الأصفر</w:t>
      </w:r>
      <w:r w:rsidRPr="0088178B">
        <w:rPr>
          <w:rFonts w:ascii="Traditional Arabic" w:hAnsi="Traditional Arabic" w:cs="Traditional Arabic"/>
          <w:sz w:val="28"/>
          <w:szCs w:val="28"/>
          <w:rtl/>
        </w:rPr>
        <w:t xml:space="preserve"> </w:t>
      </w:r>
      <w:r w:rsidRPr="00671C88">
        <w:rPr>
          <w:rFonts w:ascii="Times New Roman" w:hAnsi="Times New Roman" w:cs="Times New Roman"/>
          <w:sz w:val="20"/>
          <w:szCs w:val="20"/>
          <w:rtl/>
        </w:rPr>
        <w:t>(</w:t>
      </w:r>
      <w:r w:rsidRPr="00671C88">
        <w:rPr>
          <w:rFonts w:ascii="Times New Roman" w:hAnsi="Times New Roman" w:cs="Times New Roman"/>
          <w:sz w:val="20"/>
          <w:szCs w:val="20"/>
        </w:rPr>
        <w:t>Y</w:t>
      </w:r>
      <w:r w:rsidRPr="00671C88">
        <w:rPr>
          <w:rFonts w:ascii="Times New Roman" w:hAnsi="Times New Roman" w:cs="Times New Roman"/>
          <w:sz w:val="20"/>
          <w:szCs w:val="20"/>
          <w:rtl/>
        </w:rPr>
        <w:t xml:space="preserve">). </w:t>
      </w:r>
      <w:r w:rsidRPr="0088178B">
        <w:rPr>
          <w:rFonts w:ascii="Traditional Arabic" w:hAnsi="Traditional Arabic" w:cs="Traditional Arabic"/>
          <w:sz w:val="28"/>
          <w:szCs w:val="28"/>
          <w:rtl/>
        </w:rPr>
        <w:t xml:space="preserve">وإتقان قواعد الصرف </w:t>
      </w:r>
      <w:r w:rsidRPr="00671C88">
        <w:rPr>
          <w:rFonts w:asciiTheme="majorBidi" w:hAnsiTheme="majorBidi" w:cstheme="majorBidi"/>
          <w:sz w:val="20"/>
          <w:szCs w:val="20"/>
          <w:rtl/>
        </w:rPr>
        <w:t>(</w:t>
      </w:r>
      <w:r w:rsidRPr="00671C88">
        <w:rPr>
          <w:rFonts w:asciiTheme="majorBidi" w:hAnsiTheme="majorBidi" w:cstheme="majorBidi"/>
          <w:sz w:val="20"/>
          <w:szCs w:val="20"/>
        </w:rPr>
        <w:t>X₂</w:t>
      </w:r>
      <w:r w:rsidRPr="00671C88">
        <w:rPr>
          <w:rFonts w:asciiTheme="majorBidi" w:hAnsiTheme="majorBidi" w:cstheme="majorBidi"/>
          <w:sz w:val="20"/>
          <w:szCs w:val="20"/>
          <w:rtl/>
        </w:rPr>
        <w:t>)</w:t>
      </w:r>
      <w:r w:rsidRPr="00671C88">
        <w:rPr>
          <w:rFonts w:ascii="Traditional Arabic" w:hAnsi="Traditional Arabic" w:cs="Traditional Arabic"/>
          <w:sz w:val="20"/>
          <w:szCs w:val="20"/>
          <w:rtl/>
        </w:rPr>
        <w:t xml:space="preserve"> </w:t>
      </w:r>
      <w:r w:rsidRPr="0088178B">
        <w:rPr>
          <w:rFonts w:ascii="Traditional Arabic" w:hAnsi="Traditional Arabic" w:cs="Traditional Arabic"/>
          <w:sz w:val="28"/>
          <w:szCs w:val="28"/>
          <w:rtl/>
        </w:rPr>
        <w:t xml:space="preserve">يساهم بنسبة ٦٧٫١٪، أي أكثر من إتقان قواعد النحو. ويوجد أيضًا ارتباط قوي نسبيًّا بين </w:t>
      </w:r>
      <w:r w:rsidRPr="00671C88">
        <w:rPr>
          <w:rFonts w:ascii="Times New Roman" w:hAnsi="Times New Roman" w:cs="Times New Roman"/>
          <w:sz w:val="20"/>
          <w:szCs w:val="20"/>
        </w:rPr>
        <w:t>X₁</w:t>
      </w:r>
      <w:r w:rsidRPr="00671C88">
        <w:rPr>
          <w:rFonts w:ascii="Times New Roman" w:hAnsi="Times New Roman" w:cs="Times New Roman"/>
          <w:sz w:val="22"/>
          <w:szCs w:val="22"/>
          <w:rtl/>
        </w:rPr>
        <w:t xml:space="preserve"> </w:t>
      </w:r>
      <w:r w:rsidRPr="0088178B">
        <w:rPr>
          <w:rFonts w:ascii="Traditional Arabic" w:hAnsi="Traditional Arabic" w:cs="Traditional Arabic"/>
          <w:sz w:val="28"/>
          <w:szCs w:val="28"/>
          <w:rtl/>
        </w:rPr>
        <w:t>و</w:t>
      </w:r>
      <w:r w:rsidRPr="0088178B">
        <w:rPr>
          <w:rFonts w:ascii="Traditional Arabic" w:hAnsi="Traditional Arabic" w:cs="Traditional Arabic"/>
        </w:rPr>
        <w:t xml:space="preserve"> </w:t>
      </w:r>
      <w:r w:rsidRPr="00671C88">
        <w:rPr>
          <w:rFonts w:ascii="Times New Roman" w:hAnsi="Times New Roman" w:cs="Times New Roman"/>
          <w:sz w:val="20"/>
          <w:szCs w:val="20"/>
        </w:rPr>
        <w:t>X₂</w:t>
      </w:r>
      <w:r w:rsidRPr="0088178B">
        <w:rPr>
          <w:rFonts w:ascii="Traditional Arabic" w:hAnsi="Traditional Arabic" w:cs="Traditional Arabic"/>
          <w:sz w:val="28"/>
          <w:szCs w:val="28"/>
          <w:rtl/>
        </w:rPr>
        <w:t xml:space="preserve"> (ر = ٠٫٦٨٢)، مما يدل على احتمال تداخل المعلومات في تفسير ص. ولذلك، لا يمكن تفسير مساهمة المتغيرين معًا بشكل مباشر.</w:t>
      </w:r>
    </w:p>
    <w:p w14:paraId="3466F574" w14:textId="3595BEB9" w:rsidR="0088178B" w:rsidRDefault="0088178B" w:rsidP="00671C88">
      <w:pPr>
        <w:pStyle w:val="ListParagraph"/>
        <w:spacing w:line="240" w:lineRule="auto"/>
        <w:ind w:left="124" w:firstLine="567"/>
        <w:jc w:val="both"/>
        <w:rPr>
          <w:rFonts w:ascii="Traditional Arabic" w:hAnsi="Traditional Arabic" w:cs="Traditional Arabic"/>
          <w:sz w:val="28"/>
          <w:szCs w:val="28"/>
        </w:rPr>
      </w:pPr>
      <w:r w:rsidRPr="0088178B">
        <w:rPr>
          <w:rFonts w:ascii="Traditional Arabic" w:hAnsi="Traditional Arabic" w:cs="Traditional Arabic"/>
          <w:sz w:val="28"/>
          <w:szCs w:val="28"/>
          <w:rtl/>
        </w:rPr>
        <w:t xml:space="preserve">لِمَعْرِفَةِ إِسْهَامِ المُتَغَيِّرَيْنِ </w:t>
      </w:r>
      <w:r w:rsidRPr="00671C88">
        <w:rPr>
          <w:rFonts w:ascii="Times New Roman" w:hAnsi="Times New Roman" w:cs="Times New Roman"/>
          <w:sz w:val="20"/>
          <w:szCs w:val="20"/>
        </w:rPr>
        <w:t>X₁</w:t>
      </w:r>
      <w:r w:rsidRPr="0088178B">
        <w:rPr>
          <w:rFonts w:ascii="Traditional Arabic" w:hAnsi="Traditional Arabic" w:cs="Traditional Arabic"/>
          <w:sz w:val="28"/>
          <w:szCs w:val="28"/>
          <w:rtl/>
        </w:rPr>
        <w:t xml:space="preserve"> وَ</w:t>
      </w:r>
      <w:r w:rsidRPr="0088178B">
        <w:rPr>
          <w:rFonts w:ascii="Traditional Arabic" w:hAnsi="Traditional Arabic" w:cs="Traditional Arabic"/>
        </w:rPr>
        <w:t xml:space="preserve"> </w:t>
      </w:r>
      <w:r w:rsidRPr="00671C88">
        <w:rPr>
          <w:rFonts w:ascii="Times New Roman" w:hAnsi="Times New Roman" w:cs="Times New Roman"/>
          <w:sz w:val="20"/>
          <w:szCs w:val="20"/>
        </w:rPr>
        <w:t>X₂</w:t>
      </w:r>
      <w:r w:rsidRPr="0088178B">
        <w:rPr>
          <w:rFonts w:ascii="Traditional Arabic" w:hAnsi="Traditional Arabic" w:cs="Traditional Arabic"/>
          <w:sz w:val="28"/>
          <w:szCs w:val="28"/>
          <w:rtl/>
        </w:rPr>
        <w:t xml:space="preserve"> فِي المُتَغَيِّرِ </w:t>
      </w:r>
      <w:r w:rsidRPr="00671C88">
        <w:rPr>
          <w:rFonts w:ascii="Times New Roman" w:hAnsi="Times New Roman" w:cs="Times New Roman"/>
          <w:sz w:val="20"/>
          <w:szCs w:val="20"/>
        </w:rPr>
        <w:t>Y</w:t>
      </w:r>
      <w:r w:rsidRPr="00671C88">
        <w:rPr>
          <w:rFonts w:ascii="Times New Roman" w:hAnsi="Times New Roman" w:cs="Times New Roman"/>
          <w:sz w:val="20"/>
          <w:szCs w:val="20"/>
          <w:rtl/>
        </w:rPr>
        <w:t xml:space="preserve"> </w:t>
      </w:r>
      <w:r w:rsidRPr="0088178B">
        <w:rPr>
          <w:rFonts w:ascii="Traditional Arabic" w:hAnsi="Traditional Arabic" w:cs="Traditional Arabic"/>
          <w:sz w:val="28"/>
          <w:szCs w:val="28"/>
          <w:rtl/>
        </w:rPr>
        <w:t>، يُسْتَخْدَمُ مُعَامِلُ التَّحْدِيدِ المُزْدَوِجِ بِالاعْتِمَادِ عَلَى نَتَائِجِ الِانْحِدَارِ الْخَطِّيِّ الْمُزْدَوِجِ فِي الْجَدْوَلِ أَدْنَاهُ.</w:t>
      </w:r>
    </w:p>
    <w:p w14:paraId="500A8DF8" w14:textId="6B5E85F8" w:rsidR="0088178B" w:rsidRDefault="00026562" w:rsidP="00026562">
      <w:pPr>
        <w:pStyle w:val="ListParagraph"/>
        <w:ind w:left="124" w:firstLine="567"/>
        <w:jc w:val="center"/>
        <w:rPr>
          <w:rFonts w:ascii="Traditional Arabic" w:hAnsi="Traditional Arabic" w:cs="Traditional Arabic"/>
          <w:b/>
          <w:bCs/>
          <w:sz w:val="28"/>
          <w:szCs w:val="28"/>
        </w:rPr>
      </w:pPr>
      <w:r w:rsidRPr="00026562">
        <w:rPr>
          <w:rFonts w:ascii="Traditional Arabic" w:hAnsi="Traditional Arabic" w:cs="Traditional Arabic"/>
          <w:b/>
          <w:bCs/>
          <w:sz w:val="28"/>
          <w:szCs w:val="28"/>
          <w:rtl/>
        </w:rPr>
        <w:t>الجدول ٤.١</w:t>
      </w:r>
      <w:r w:rsidR="009C1CC5">
        <w:rPr>
          <w:rFonts w:ascii="Traditional Arabic" w:hAnsi="Traditional Arabic" w:cs="Traditional Arabic" w:hint="cs"/>
          <w:b/>
          <w:bCs/>
          <w:sz w:val="28"/>
          <w:szCs w:val="28"/>
          <w:rtl/>
        </w:rPr>
        <w:t>0</w:t>
      </w:r>
    </w:p>
    <w:p w14:paraId="1B919D77" w14:textId="5150D515" w:rsidR="00026562" w:rsidRDefault="00026562" w:rsidP="00026562">
      <w:pPr>
        <w:pStyle w:val="ListParagraph"/>
        <w:ind w:left="124" w:firstLine="567"/>
        <w:jc w:val="center"/>
        <w:rPr>
          <w:rFonts w:ascii="Traditional Arabic" w:hAnsi="Traditional Arabic" w:cs="Traditional Arabic"/>
          <w:b/>
          <w:bCs/>
          <w:sz w:val="28"/>
          <w:szCs w:val="28"/>
        </w:rPr>
      </w:pPr>
      <w:r w:rsidRPr="00026562">
        <w:rPr>
          <w:rFonts w:ascii="Traditional Arabic" w:hAnsi="Traditional Arabic" w:cs="Traditional Arabic"/>
          <w:b/>
          <w:bCs/>
          <w:sz w:val="28"/>
          <w:szCs w:val="28"/>
          <w:rtl/>
        </w:rPr>
        <w:t xml:space="preserve">مُلَخَّصُ </w:t>
      </w:r>
      <w:r w:rsidRPr="00026562">
        <w:rPr>
          <w:rFonts w:ascii="Traditional Arabic" w:hAnsi="Traditional Arabic" w:cs="Traditional Arabic" w:hint="cs"/>
          <w:b/>
          <w:bCs/>
          <w:sz w:val="28"/>
          <w:szCs w:val="28"/>
          <w:rtl/>
        </w:rPr>
        <w:t>ٱ</w:t>
      </w:r>
      <w:r w:rsidRPr="00026562">
        <w:rPr>
          <w:rFonts w:ascii="Traditional Arabic" w:hAnsi="Traditional Arabic" w:cs="Traditional Arabic" w:hint="eastAsia"/>
          <w:b/>
          <w:bCs/>
          <w:sz w:val="28"/>
          <w:szCs w:val="28"/>
          <w:rtl/>
        </w:rPr>
        <w:t>لنَّمُوذَجِ</w:t>
      </w:r>
    </w:p>
    <w:p w14:paraId="3FB1B694" w14:textId="25A558E8" w:rsidR="00026562" w:rsidRDefault="00026562" w:rsidP="00026562">
      <w:pPr>
        <w:pStyle w:val="ListParagraph"/>
        <w:ind w:left="124" w:firstLine="567"/>
        <w:jc w:val="center"/>
        <w:rPr>
          <w:rFonts w:ascii="Traditional Arabic" w:hAnsi="Traditional Arabic" w:cs="Traditional Arabic"/>
          <w:b/>
          <w:bCs/>
          <w:sz w:val="28"/>
          <w:szCs w:val="28"/>
        </w:rPr>
      </w:pPr>
      <w:r w:rsidRPr="00026562">
        <w:rPr>
          <w:rFonts w:ascii="Traditional Arabic" w:hAnsi="Traditional Arabic" w:cs="Traditional Arabic"/>
          <w:b/>
          <w:bCs/>
          <w:sz w:val="28"/>
          <w:szCs w:val="28"/>
          <w:rtl/>
        </w:rPr>
        <w:t xml:space="preserve">نَتَائِجُ </w:t>
      </w:r>
      <w:r w:rsidRPr="00026562">
        <w:rPr>
          <w:rFonts w:ascii="Traditional Arabic" w:hAnsi="Traditional Arabic" w:cs="Traditional Arabic" w:hint="cs"/>
          <w:b/>
          <w:bCs/>
          <w:sz w:val="28"/>
          <w:szCs w:val="28"/>
          <w:rtl/>
        </w:rPr>
        <w:t>ٱ</w:t>
      </w:r>
      <w:r w:rsidRPr="00026562">
        <w:rPr>
          <w:rFonts w:ascii="Traditional Arabic" w:hAnsi="Traditional Arabic" w:cs="Traditional Arabic" w:hint="eastAsia"/>
          <w:b/>
          <w:bCs/>
          <w:sz w:val="28"/>
          <w:szCs w:val="28"/>
          <w:rtl/>
        </w:rPr>
        <w:t>لِ</w:t>
      </w:r>
      <w:r w:rsidRPr="00026562">
        <w:rPr>
          <w:rFonts w:ascii="Traditional Arabic" w:hAnsi="Traditional Arabic" w:cs="Traditional Arabic" w:hint="cs"/>
          <w:b/>
          <w:bCs/>
          <w:sz w:val="28"/>
          <w:szCs w:val="28"/>
          <w:rtl/>
        </w:rPr>
        <w:t>ٱ</w:t>
      </w:r>
      <w:r w:rsidRPr="00026562">
        <w:rPr>
          <w:rFonts w:ascii="Traditional Arabic" w:hAnsi="Traditional Arabic" w:cs="Traditional Arabic" w:hint="eastAsia"/>
          <w:b/>
          <w:bCs/>
          <w:sz w:val="28"/>
          <w:szCs w:val="28"/>
          <w:rtl/>
        </w:rPr>
        <w:t>نْحِدَارِ</w:t>
      </w:r>
      <w:r w:rsidRPr="00026562">
        <w:rPr>
          <w:rFonts w:ascii="Traditional Arabic" w:hAnsi="Traditional Arabic" w:cs="Traditional Arabic"/>
          <w:b/>
          <w:bCs/>
          <w:sz w:val="28"/>
          <w:szCs w:val="28"/>
          <w:rtl/>
        </w:rPr>
        <w:t xml:space="preserve"> </w:t>
      </w:r>
      <w:r w:rsidRPr="00026562">
        <w:rPr>
          <w:rFonts w:ascii="Traditional Arabic" w:hAnsi="Traditional Arabic" w:cs="Traditional Arabic" w:hint="cs"/>
          <w:b/>
          <w:bCs/>
          <w:sz w:val="28"/>
          <w:szCs w:val="28"/>
          <w:rtl/>
        </w:rPr>
        <w:t>ٱ</w:t>
      </w:r>
      <w:r w:rsidRPr="00026562">
        <w:rPr>
          <w:rFonts w:ascii="Traditional Arabic" w:hAnsi="Traditional Arabic" w:cs="Traditional Arabic" w:hint="eastAsia"/>
          <w:b/>
          <w:bCs/>
          <w:sz w:val="28"/>
          <w:szCs w:val="28"/>
          <w:rtl/>
        </w:rPr>
        <w:t>لْخَطِّيِّ</w:t>
      </w:r>
      <w:r w:rsidRPr="00026562">
        <w:rPr>
          <w:rFonts w:ascii="Traditional Arabic" w:hAnsi="Traditional Arabic" w:cs="Traditional Arabic"/>
          <w:b/>
          <w:bCs/>
          <w:sz w:val="28"/>
          <w:szCs w:val="28"/>
          <w:rtl/>
        </w:rPr>
        <w:t xml:space="preserve"> </w:t>
      </w:r>
      <w:r w:rsidRPr="00026562">
        <w:rPr>
          <w:rFonts w:ascii="Traditional Arabic" w:hAnsi="Traditional Arabic" w:cs="Traditional Arabic" w:hint="cs"/>
          <w:b/>
          <w:bCs/>
          <w:sz w:val="28"/>
          <w:szCs w:val="28"/>
          <w:rtl/>
        </w:rPr>
        <w:t>ٱ</w:t>
      </w:r>
      <w:r w:rsidRPr="00026562">
        <w:rPr>
          <w:rFonts w:ascii="Traditional Arabic" w:hAnsi="Traditional Arabic" w:cs="Traditional Arabic" w:hint="eastAsia"/>
          <w:b/>
          <w:bCs/>
          <w:sz w:val="28"/>
          <w:szCs w:val="28"/>
          <w:rtl/>
        </w:rPr>
        <w:t>لْمُزْدَوِجِ</w:t>
      </w:r>
    </w:p>
    <w:tbl>
      <w:tblPr>
        <w:tblStyle w:val="TableGrid"/>
        <w:tblpPr w:leftFromText="180" w:rightFromText="180" w:vertAnchor="text" w:horzAnchor="margin" w:tblpXSpec="center" w:tblpY="286"/>
        <w:tblW w:w="5807" w:type="dxa"/>
        <w:tblLook w:val="04A0" w:firstRow="1" w:lastRow="0" w:firstColumn="1" w:lastColumn="0" w:noHBand="0" w:noVBand="1"/>
      </w:tblPr>
      <w:tblGrid>
        <w:gridCol w:w="924"/>
        <w:gridCol w:w="804"/>
        <w:gridCol w:w="808"/>
        <w:gridCol w:w="1256"/>
        <w:gridCol w:w="2015"/>
      </w:tblGrid>
      <w:tr w:rsidR="00026562" w14:paraId="5CF0F67B" w14:textId="77777777" w:rsidTr="00026562">
        <w:tc>
          <w:tcPr>
            <w:tcW w:w="930" w:type="dxa"/>
          </w:tcPr>
          <w:p w14:paraId="6867C947" w14:textId="6ADED0EE" w:rsidR="00026562" w:rsidRPr="00496583" w:rsidRDefault="002B5936" w:rsidP="00496583">
            <w:pPr>
              <w:pStyle w:val="ListParagraph"/>
              <w:ind w:left="0"/>
              <w:jc w:val="center"/>
              <w:rPr>
                <w:rFonts w:ascii="Traditional Arabic" w:eastAsiaTheme="minorEastAsia" w:hAnsi="Traditional Arabic" w:cs="Traditional Arabic"/>
                <w:b/>
                <w:bCs/>
                <w:sz w:val="28"/>
                <w:szCs w:val="28"/>
                <w:lang w:val="en-US"/>
              </w:rPr>
            </w:pPr>
            <w:r w:rsidRPr="00496583">
              <w:rPr>
                <w:rFonts w:ascii="Traditional Arabic" w:eastAsiaTheme="minorEastAsia" w:hAnsi="Traditional Arabic" w:cs="Traditional Arabic"/>
                <w:b/>
                <w:bCs/>
                <w:sz w:val="28"/>
                <w:szCs w:val="28"/>
                <w:rtl/>
                <w:lang w:val="en-US"/>
              </w:rPr>
              <w:t>نموذج</w:t>
            </w:r>
            <w:r w:rsidR="00026562" w:rsidRPr="00496583">
              <w:rPr>
                <w:rFonts w:ascii="Traditional Arabic" w:eastAsiaTheme="minorEastAsia" w:hAnsi="Traditional Arabic" w:cs="Traditional Arabic"/>
                <w:b/>
                <w:bCs/>
                <w:sz w:val="28"/>
                <w:szCs w:val="28"/>
                <w:lang w:val="en-US"/>
              </w:rPr>
              <w:t xml:space="preserve"> </w:t>
            </w:r>
          </w:p>
        </w:tc>
        <w:tc>
          <w:tcPr>
            <w:tcW w:w="804" w:type="dxa"/>
          </w:tcPr>
          <w:p w14:paraId="70A18B9F" w14:textId="0D5AC166" w:rsidR="00026562" w:rsidRPr="00496583" w:rsidRDefault="002B5936" w:rsidP="00496583">
            <w:pPr>
              <w:pStyle w:val="ListParagraph"/>
              <w:ind w:left="0"/>
              <w:jc w:val="center"/>
              <w:rPr>
                <w:rFonts w:ascii="Traditional Arabic" w:eastAsiaTheme="minorEastAsia" w:hAnsi="Traditional Arabic" w:cs="Traditional Arabic"/>
                <w:b/>
                <w:bCs/>
                <w:sz w:val="28"/>
                <w:szCs w:val="28"/>
                <w:lang w:val="en-US"/>
              </w:rPr>
            </w:pPr>
            <w:r w:rsidRPr="00496583">
              <w:rPr>
                <w:rFonts w:ascii="Traditional Arabic" w:eastAsiaTheme="minorEastAsia" w:hAnsi="Traditional Arabic" w:cs="Traditional Arabic"/>
                <w:b/>
                <w:bCs/>
                <w:sz w:val="28"/>
                <w:szCs w:val="28"/>
                <w:rtl/>
                <w:lang w:val="en-US"/>
              </w:rPr>
              <w:t>معامل الارتباط</w:t>
            </w:r>
          </w:p>
        </w:tc>
        <w:tc>
          <w:tcPr>
            <w:tcW w:w="756" w:type="dxa"/>
          </w:tcPr>
          <w:p w14:paraId="00764302" w14:textId="0F156425" w:rsidR="00026562" w:rsidRPr="00496583" w:rsidRDefault="002B5936" w:rsidP="00496583">
            <w:pPr>
              <w:pStyle w:val="ListParagraph"/>
              <w:ind w:left="0"/>
              <w:jc w:val="center"/>
              <w:rPr>
                <w:rFonts w:ascii="Traditional Arabic" w:eastAsiaTheme="minorEastAsia" w:hAnsi="Traditional Arabic" w:cs="Traditional Arabic"/>
                <w:b/>
                <w:bCs/>
                <w:sz w:val="28"/>
                <w:szCs w:val="28"/>
                <w:lang w:val="en-US"/>
              </w:rPr>
            </w:pPr>
            <w:r w:rsidRPr="00496583">
              <w:rPr>
                <w:rFonts w:ascii="Traditional Arabic" w:eastAsiaTheme="minorEastAsia" w:hAnsi="Traditional Arabic" w:cs="Traditional Arabic"/>
                <w:b/>
                <w:bCs/>
                <w:sz w:val="28"/>
                <w:szCs w:val="28"/>
                <w:rtl/>
                <w:lang w:val="en-US"/>
              </w:rPr>
              <w:t>معامل التحديد</w:t>
            </w:r>
          </w:p>
        </w:tc>
        <w:tc>
          <w:tcPr>
            <w:tcW w:w="1268" w:type="dxa"/>
          </w:tcPr>
          <w:p w14:paraId="53F55B19" w14:textId="1807DC63" w:rsidR="00026562" w:rsidRPr="00496583" w:rsidRDefault="002B5936" w:rsidP="00496583">
            <w:pPr>
              <w:pStyle w:val="ListParagraph"/>
              <w:ind w:left="0"/>
              <w:jc w:val="center"/>
              <w:rPr>
                <w:rFonts w:ascii="Traditional Arabic" w:eastAsiaTheme="minorEastAsia" w:hAnsi="Traditional Arabic" w:cs="Traditional Arabic"/>
                <w:b/>
                <w:bCs/>
                <w:sz w:val="28"/>
                <w:szCs w:val="28"/>
                <w:lang w:val="en-US"/>
              </w:rPr>
            </w:pPr>
            <w:r w:rsidRPr="00496583">
              <w:rPr>
                <w:rFonts w:ascii="Traditional Arabic" w:eastAsiaTheme="minorEastAsia" w:hAnsi="Traditional Arabic" w:cs="Traditional Arabic"/>
                <w:b/>
                <w:bCs/>
                <w:sz w:val="28"/>
                <w:szCs w:val="28"/>
                <w:rtl/>
                <w:lang w:val="en-US"/>
              </w:rPr>
              <w:t xml:space="preserve">معامل التحديد </w:t>
            </w:r>
            <w:r w:rsidR="00496583" w:rsidRPr="00496583">
              <w:rPr>
                <w:rFonts w:ascii="Traditional Arabic" w:eastAsiaTheme="minorEastAsia" w:hAnsi="Traditional Arabic" w:cs="Traditional Arabic"/>
                <w:b/>
                <w:bCs/>
                <w:sz w:val="28"/>
                <w:szCs w:val="28"/>
                <w:rtl/>
                <w:lang w:val="en-US"/>
              </w:rPr>
              <w:t>المعدّل</w:t>
            </w:r>
          </w:p>
        </w:tc>
        <w:tc>
          <w:tcPr>
            <w:tcW w:w="2049" w:type="dxa"/>
          </w:tcPr>
          <w:p w14:paraId="06B4B0D8" w14:textId="769A191E" w:rsidR="00026562" w:rsidRPr="00496583" w:rsidRDefault="00496583" w:rsidP="00496583">
            <w:pPr>
              <w:pStyle w:val="ListParagraph"/>
              <w:ind w:left="0"/>
              <w:jc w:val="center"/>
              <w:rPr>
                <w:rFonts w:ascii="Traditional Arabic" w:eastAsiaTheme="minorEastAsia" w:hAnsi="Traditional Arabic" w:cs="Traditional Arabic"/>
                <w:b/>
                <w:bCs/>
                <w:sz w:val="28"/>
                <w:szCs w:val="28"/>
                <w:lang w:val="en-US"/>
              </w:rPr>
            </w:pPr>
            <w:r w:rsidRPr="00496583">
              <w:rPr>
                <w:rFonts w:ascii="Traditional Arabic" w:eastAsiaTheme="minorEastAsia" w:hAnsi="Traditional Arabic" w:cs="Traditional Arabic"/>
                <w:b/>
                <w:bCs/>
                <w:sz w:val="28"/>
                <w:szCs w:val="28"/>
                <w:rtl/>
                <w:lang w:val="en-US"/>
              </w:rPr>
              <w:t>الخطأ المعياري للتقدير</w:t>
            </w:r>
          </w:p>
        </w:tc>
      </w:tr>
      <w:tr w:rsidR="00026562" w:rsidRPr="008C6F5C" w14:paraId="5FB6798B" w14:textId="77777777" w:rsidTr="00026562">
        <w:tc>
          <w:tcPr>
            <w:tcW w:w="930" w:type="dxa"/>
          </w:tcPr>
          <w:p w14:paraId="232CA660" w14:textId="1467D33B" w:rsidR="00026562" w:rsidRPr="00496583" w:rsidRDefault="00496583" w:rsidP="00496583">
            <w:pPr>
              <w:pStyle w:val="ListParagraph"/>
              <w:ind w:left="0"/>
              <w:jc w:val="center"/>
              <w:rPr>
                <w:rFonts w:ascii="Traditional Arabic" w:eastAsiaTheme="minorEastAsia" w:hAnsi="Traditional Arabic" w:cs="Traditional Arabic"/>
                <w:sz w:val="28"/>
                <w:szCs w:val="28"/>
                <w:lang w:val="en-US"/>
              </w:rPr>
            </w:pPr>
            <w:r w:rsidRPr="00496583">
              <w:rPr>
                <w:rFonts w:ascii="Traditional Arabic" w:eastAsiaTheme="minorEastAsia" w:hAnsi="Traditional Arabic" w:cs="Traditional Arabic"/>
                <w:sz w:val="28"/>
                <w:szCs w:val="28"/>
                <w:rtl/>
                <w:lang w:val="en-US"/>
              </w:rPr>
              <w:t>1</w:t>
            </w:r>
          </w:p>
        </w:tc>
        <w:tc>
          <w:tcPr>
            <w:tcW w:w="804" w:type="dxa"/>
          </w:tcPr>
          <w:p w14:paraId="02F7749D" w14:textId="62A2DE0D" w:rsidR="00026562" w:rsidRPr="00496583" w:rsidRDefault="00496583" w:rsidP="00496583">
            <w:pPr>
              <w:pStyle w:val="ListParagraph"/>
              <w:ind w:left="0"/>
              <w:jc w:val="center"/>
              <w:rPr>
                <w:rFonts w:ascii="Traditional Arabic" w:eastAsiaTheme="minorEastAsia" w:hAnsi="Traditional Arabic" w:cs="Traditional Arabic"/>
                <w:sz w:val="28"/>
                <w:szCs w:val="28"/>
                <w:lang w:val="en-US"/>
              </w:rPr>
            </w:pPr>
            <w:r w:rsidRPr="00496583">
              <w:rPr>
                <w:rFonts w:ascii="Traditional Arabic" w:eastAsiaTheme="minorEastAsia" w:hAnsi="Traditional Arabic" w:cs="Traditional Arabic"/>
                <w:sz w:val="28"/>
                <w:szCs w:val="28"/>
                <w:rtl/>
                <w:lang w:val="en-US"/>
              </w:rPr>
              <w:t>0,837</w:t>
            </w:r>
          </w:p>
        </w:tc>
        <w:tc>
          <w:tcPr>
            <w:tcW w:w="756" w:type="dxa"/>
          </w:tcPr>
          <w:p w14:paraId="6A41664D" w14:textId="48B8914B" w:rsidR="00026562" w:rsidRPr="00496583" w:rsidRDefault="00496583" w:rsidP="00496583">
            <w:pPr>
              <w:pStyle w:val="ListParagraph"/>
              <w:ind w:left="0"/>
              <w:jc w:val="center"/>
              <w:rPr>
                <w:rFonts w:ascii="Traditional Arabic" w:eastAsiaTheme="minorEastAsia" w:hAnsi="Traditional Arabic" w:cs="Traditional Arabic"/>
                <w:sz w:val="28"/>
                <w:szCs w:val="28"/>
                <w:lang w:val="en-US"/>
              </w:rPr>
            </w:pPr>
            <w:r w:rsidRPr="00496583">
              <w:rPr>
                <w:rFonts w:ascii="Traditional Arabic" w:eastAsiaTheme="minorEastAsia" w:hAnsi="Traditional Arabic" w:cs="Traditional Arabic"/>
                <w:sz w:val="28"/>
                <w:szCs w:val="28"/>
                <w:rtl/>
                <w:lang w:val="en-US"/>
              </w:rPr>
              <w:t>0,701</w:t>
            </w:r>
          </w:p>
        </w:tc>
        <w:tc>
          <w:tcPr>
            <w:tcW w:w="1268" w:type="dxa"/>
          </w:tcPr>
          <w:p w14:paraId="69FE8BD0" w14:textId="38AF1B60" w:rsidR="00026562" w:rsidRPr="00496583" w:rsidRDefault="00496583" w:rsidP="00496583">
            <w:pPr>
              <w:pStyle w:val="ListParagraph"/>
              <w:ind w:left="0"/>
              <w:jc w:val="center"/>
              <w:rPr>
                <w:rFonts w:ascii="Traditional Arabic" w:eastAsiaTheme="minorEastAsia" w:hAnsi="Traditional Arabic" w:cs="Traditional Arabic"/>
                <w:sz w:val="28"/>
                <w:szCs w:val="28"/>
                <w:lang w:val="en-US"/>
              </w:rPr>
            </w:pPr>
            <w:r w:rsidRPr="00496583">
              <w:rPr>
                <w:rFonts w:ascii="Traditional Arabic" w:eastAsiaTheme="minorEastAsia" w:hAnsi="Traditional Arabic" w:cs="Traditional Arabic"/>
                <w:sz w:val="28"/>
                <w:szCs w:val="28"/>
                <w:rtl/>
                <w:lang w:val="en-US"/>
              </w:rPr>
              <w:t>0,680</w:t>
            </w:r>
          </w:p>
        </w:tc>
        <w:tc>
          <w:tcPr>
            <w:tcW w:w="2049" w:type="dxa"/>
          </w:tcPr>
          <w:p w14:paraId="6546945C" w14:textId="7BFCD743" w:rsidR="00026562" w:rsidRPr="00496583" w:rsidRDefault="00496583" w:rsidP="00496583">
            <w:pPr>
              <w:pStyle w:val="ListParagraph"/>
              <w:ind w:left="0"/>
              <w:jc w:val="center"/>
              <w:rPr>
                <w:rFonts w:ascii="Traditional Arabic" w:eastAsiaTheme="minorEastAsia" w:hAnsi="Traditional Arabic" w:cs="Traditional Arabic"/>
                <w:sz w:val="28"/>
                <w:szCs w:val="28"/>
                <w:lang w:val="en-US"/>
              </w:rPr>
            </w:pPr>
            <w:r w:rsidRPr="00496583">
              <w:rPr>
                <w:rFonts w:ascii="Traditional Arabic" w:eastAsiaTheme="minorEastAsia" w:hAnsi="Traditional Arabic" w:cs="Traditional Arabic"/>
                <w:sz w:val="28"/>
                <w:szCs w:val="28"/>
                <w:rtl/>
                <w:lang w:val="en-US"/>
              </w:rPr>
              <w:t>6,412</w:t>
            </w:r>
          </w:p>
        </w:tc>
      </w:tr>
    </w:tbl>
    <w:p w14:paraId="54D87DBA" w14:textId="77777777" w:rsidR="00026562" w:rsidRDefault="00026562" w:rsidP="00026562">
      <w:pPr>
        <w:pStyle w:val="ListParagraph"/>
        <w:ind w:left="124" w:firstLine="567"/>
        <w:jc w:val="center"/>
        <w:rPr>
          <w:rFonts w:ascii="Traditional Arabic" w:hAnsi="Traditional Arabic" w:cs="Traditional Arabic"/>
          <w:b/>
          <w:bCs/>
          <w:sz w:val="28"/>
          <w:szCs w:val="28"/>
        </w:rPr>
      </w:pPr>
    </w:p>
    <w:p w14:paraId="5A1DEE11" w14:textId="794DFB78" w:rsidR="00026562" w:rsidRDefault="00026562" w:rsidP="00026562">
      <w:pPr>
        <w:pStyle w:val="ListParagraph"/>
        <w:ind w:left="124" w:firstLine="567"/>
        <w:jc w:val="both"/>
        <w:rPr>
          <w:rFonts w:ascii="Traditional Arabic" w:hAnsi="Traditional Arabic" w:cs="Traditional Arabic"/>
          <w:sz w:val="28"/>
          <w:szCs w:val="28"/>
          <w:rtl/>
        </w:rPr>
      </w:pPr>
      <w:r w:rsidRPr="00026562">
        <w:rPr>
          <w:rFonts w:ascii="Traditional Arabic" w:hAnsi="Traditional Arabic" w:cs="Traditional Arabic"/>
          <w:sz w:val="28"/>
          <w:szCs w:val="28"/>
          <w:rtl/>
        </w:rPr>
        <w:lastRenderedPageBreak/>
        <w:t xml:space="preserve">وَبِناءً عَلَى </w:t>
      </w:r>
      <w:r w:rsidRPr="00026562">
        <w:rPr>
          <w:rFonts w:ascii="Traditional Arabic" w:hAnsi="Traditional Arabic" w:cs="Traditional Arabic" w:hint="cs"/>
          <w:sz w:val="28"/>
          <w:szCs w:val="28"/>
          <w:rtl/>
        </w:rPr>
        <w:t>ٱ</w:t>
      </w:r>
      <w:r w:rsidRPr="00026562">
        <w:rPr>
          <w:rFonts w:ascii="Traditional Arabic" w:hAnsi="Traditional Arabic" w:cs="Traditional Arabic" w:hint="eastAsia"/>
          <w:sz w:val="28"/>
          <w:szCs w:val="28"/>
          <w:rtl/>
        </w:rPr>
        <w:t>لْجَدْوَلِ</w:t>
      </w:r>
      <w:r w:rsidRPr="00026562">
        <w:rPr>
          <w:rFonts w:ascii="Traditional Arabic" w:hAnsi="Traditional Arabic" w:cs="Traditional Arabic"/>
          <w:sz w:val="28"/>
          <w:szCs w:val="28"/>
          <w:rtl/>
        </w:rPr>
        <w:t xml:space="preserve"> ٤.٩ فَقَدْ تَمَّ </w:t>
      </w:r>
      <w:r w:rsidRPr="00026562">
        <w:rPr>
          <w:rFonts w:ascii="Traditional Arabic" w:hAnsi="Traditional Arabic" w:cs="Traditional Arabic" w:hint="cs"/>
          <w:sz w:val="28"/>
          <w:szCs w:val="28"/>
          <w:rtl/>
        </w:rPr>
        <w:t>ٱ</w:t>
      </w:r>
      <w:r w:rsidRPr="00026562">
        <w:rPr>
          <w:rFonts w:ascii="Traditional Arabic" w:hAnsi="Traditional Arabic" w:cs="Traditional Arabic" w:hint="eastAsia"/>
          <w:sz w:val="28"/>
          <w:szCs w:val="28"/>
          <w:rtl/>
        </w:rPr>
        <w:t>لْحُصُولُ</w:t>
      </w:r>
      <w:r w:rsidRPr="00026562">
        <w:rPr>
          <w:rFonts w:ascii="Traditional Arabic" w:hAnsi="Traditional Arabic" w:cs="Traditional Arabic"/>
          <w:sz w:val="28"/>
          <w:szCs w:val="28"/>
          <w:rtl/>
        </w:rPr>
        <w:t xml:space="preserve"> عَلَى قِيمَةِ </w:t>
      </w:r>
      <w:r w:rsidRPr="00671C88">
        <w:rPr>
          <w:rFonts w:ascii="Times New Roman" w:hAnsi="Times New Roman" w:cs="Times New Roman"/>
          <w:sz w:val="20"/>
          <w:szCs w:val="20"/>
          <w:rtl/>
        </w:rPr>
        <w:t>(</w:t>
      </w:r>
      <w:r w:rsidRPr="00671C88">
        <w:rPr>
          <w:rFonts w:ascii="Times New Roman" w:hAnsi="Times New Roman" w:cs="Times New Roman"/>
          <w:sz w:val="20"/>
          <w:szCs w:val="20"/>
        </w:rPr>
        <w:t>R²</w:t>
      </w:r>
      <w:r w:rsidRPr="00671C88">
        <w:rPr>
          <w:rFonts w:ascii="Times New Roman" w:hAnsi="Times New Roman" w:cs="Times New Roman"/>
          <w:sz w:val="20"/>
          <w:szCs w:val="20"/>
          <w:rtl/>
        </w:rPr>
        <w:t>)</w:t>
      </w:r>
      <w:r w:rsidRPr="00026562">
        <w:rPr>
          <w:rFonts w:ascii="Traditional Arabic" w:hAnsi="Traditional Arabic" w:cs="Traditional Arabic"/>
          <w:sz w:val="28"/>
          <w:szCs w:val="28"/>
          <w:rtl/>
        </w:rPr>
        <w:t xml:space="preserve"> وَهِيَ ٠٫٧٠١، مِمَّا يُشِيرُ إِلَى أَنَّ إِجَادَةَ قَوَاعِدِ </w:t>
      </w:r>
      <w:r w:rsidRPr="00026562">
        <w:rPr>
          <w:rFonts w:ascii="Traditional Arabic" w:hAnsi="Traditional Arabic" w:cs="Traditional Arabic" w:hint="cs"/>
          <w:sz w:val="28"/>
          <w:szCs w:val="28"/>
          <w:rtl/>
        </w:rPr>
        <w:t>ٱ</w:t>
      </w:r>
      <w:r w:rsidRPr="00026562">
        <w:rPr>
          <w:rFonts w:ascii="Traditional Arabic" w:hAnsi="Traditional Arabic" w:cs="Traditional Arabic" w:hint="eastAsia"/>
          <w:sz w:val="28"/>
          <w:szCs w:val="28"/>
          <w:rtl/>
        </w:rPr>
        <w:t>لنَّحْوِ</w:t>
      </w:r>
      <w:r w:rsidRPr="00026562">
        <w:rPr>
          <w:rFonts w:ascii="Traditional Arabic" w:hAnsi="Traditional Arabic" w:cs="Traditional Arabic"/>
          <w:sz w:val="28"/>
          <w:szCs w:val="28"/>
          <w:rtl/>
        </w:rPr>
        <w:t xml:space="preserve"> وَ</w:t>
      </w:r>
      <w:r w:rsidRPr="00026562">
        <w:rPr>
          <w:rFonts w:ascii="Traditional Arabic" w:hAnsi="Traditional Arabic" w:cs="Traditional Arabic" w:hint="cs"/>
          <w:sz w:val="28"/>
          <w:szCs w:val="28"/>
          <w:rtl/>
        </w:rPr>
        <w:t>ٱ</w:t>
      </w:r>
      <w:r w:rsidRPr="00026562">
        <w:rPr>
          <w:rFonts w:ascii="Traditional Arabic" w:hAnsi="Traditional Arabic" w:cs="Traditional Arabic" w:hint="eastAsia"/>
          <w:sz w:val="28"/>
          <w:szCs w:val="28"/>
          <w:rtl/>
        </w:rPr>
        <w:t>لصَّرْفِ</w:t>
      </w:r>
      <w:r w:rsidRPr="00026562">
        <w:rPr>
          <w:rFonts w:ascii="Traditional Arabic" w:hAnsi="Traditional Arabic" w:cs="Traditional Arabic"/>
          <w:sz w:val="28"/>
          <w:szCs w:val="28"/>
          <w:rtl/>
        </w:rPr>
        <w:t xml:space="preserve"> تُسَاهِمُ بِشَكْلٍ مُجْتَمِعٍ فِي تَطْوِيرِ مَهَارَةِ قِرَاءَةِ </w:t>
      </w:r>
      <w:r w:rsidRPr="00026562">
        <w:rPr>
          <w:rFonts w:ascii="Traditional Arabic" w:hAnsi="Traditional Arabic" w:cs="Traditional Arabic" w:hint="cs"/>
          <w:sz w:val="28"/>
          <w:szCs w:val="28"/>
          <w:rtl/>
        </w:rPr>
        <w:t>ٱ</w:t>
      </w:r>
      <w:r w:rsidRPr="00026562">
        <w:rPr>
          <w:rFonts w:ascii="Traditional Arabic" w:hAnsi="Traditional Arabic" w:cs="Traditional Arabic" w:hint="eastAsia"/>
          <w:sz w:val="28"/>
          <w:szCs w:val="28"/>
          <w:rtl/>
        </w:rPr>
        <w:t>لْكِتَابِ</w:t>
      </w:r>
      <w:r w:rsidRPr="00026562">
        <w:rPr>
          <w:rFonts w:ascii="Traditional Arabic" w:hAnsi="Traditional Arabic" w:cs="Traditional Arabic"/>
          <w:sz w:val="28"/>
          <w:szCs w:val="28"/>
          <w:rtl/>
        </w:rPr>
        <w:t xml:space="preserve"> </w:t>
      </w:r>
      <w:r w:rsidRPr="00026562">
        <w:rPr>
          <w:rFonts w:ascii="Traditional Arabic" w:hAnsi="Traditional Arabic" w:cs="Traditional Arabic" w:hint="cs"/>
          <w:sz w:val="28"/>
          <w:szCs w:val="28"/>
          <w:rtl/>
        </w:rPr>
        <w:t>ٱ</w:t>
      </w:r>
      <w:r w:rsidRPr="00026562">
        <w:rPr>
          <w:rFonts w:ascii="Traditional Arabic" w:hAnsi="Traditional Arabic" w:cs="Traditional Arabic" w:hint="eastAsia"/>
          <w:sz w:val="28"/>
          <w:szCs w:val="28"/>
          <w:rtl/>
        </w:rPr>
        <w:t>لْأَصْفَرِ</w:t>
      </w:r>
      <w:r w:rsidRPr="00026562">
        <w:rPr>
          <w:rFonts w:ascii="Traditional Arabic" w:hAnsi="Traditional Arabic" w:cs="Traditional Arabic"/>
          <w:sz w:val="28"/>
          <w:szCs w:val="28"/>
          <w:rtl/>
        </w:rPr>
        <w:t xml:space="preserve"> بِمِقْدَارِ ٧٠٫١٪، وَأَمَّا </w:t>
      </w:r>
      <w:r w:rsidRPr="00026562">
        <w:rPr>
          <w:rFonts w:ascii="Traditional Arabic" w:hAnsi="Traditional Arabic" w:cs="Traditional Arabic" w:hint="cs"/>
          <w:sz w:val="28"/>
          <w:szCs w:val="28"/>
          <w:rtl/>
        </w:rPr>
        <w:t>ٱ</w:t>
      </w:r>
      <w:r w:rsidRPr="00026562">
        <w:rPr>
          <w:rFonts w:ascii="Traditional Arabic" w:hAnsi="Traditional Arabic" w:cs="Traditional Arabic" w:hint="eastAsia"/>
          <w:sz w:val="28"/>
          <w:szCs w:val="28"/>
          <w:rtl/>
        </w:rPr>
        <w:t>لنِّسْبَةُ</w:t>
      </w:r>
      <w:r w:rsidRPr="00026562">
        <w:rPr>
          <w:rFonts w:ascii="Traditional Arabic" w:hAnsi="Traditional Arabic" w:cs="Traditional Arabic"/>
          <w:sz w:val="28"/>
          <w:szCs w:val="28"/>
          <w:rtl/>
        </w:rPr>
        <w:t xml:space="preserve"> </w:t>
      </w:r>
      <w:r w:rsidRPr="00026562">
        <w:rPr>
          <w:rFonts w:ascii="Traditional Arabic" w:hAnsi="Traditional Arabic" w:cs="Traditional Arabic" w:hint="cs"/>
          <w:sz w:val="28"/>
          <w:szCs w:val="28"/>
          <w:rtl/>
        </w:rPr>
        <w:t>ٱ</w:t>
      </w:r>
      <w:r w:rsidRPr="00026562">
        <w:rPr>
          <w:rFonts w:ascii="Traditional Arabic" w:hAnsi="Traditional Arabic" w:cs="Traditional Arabic" w:hint="eastAsia"/>
          <w:sz w:val="28"/>
          <w:szCs w:val="28"/>
          <w:rtl/>
        </w:rPr>
        <w:t>لْمُتَبَقِّيَةُ</w:t>
      </w:r>
      <w:r w:rsidRPr="00026562">
        <w:rPr>
          <w:rFonts w:ascii="Traditional Arabic" w:hAnsi="Traditional Arabic" w:cs="Traditional Arabic"/>
          <w:sz w:val="28"/>
          <w:szCs w:val="28"/>
          <w:rtl/>
        </w:rPr>
        <w:t xml:space="preserve"> ٢٩٫٩٪ فَيَتَأَثَّرُ بِهَا عَوَامِلُ أُخْرَى لَمْ تَتَنَاوَلْهَا هٰذِهِ </w:t>
      </w:r>
      <w:r w:rsidRPr="00026562">
        <w:rPr>
          <w:rFonts w:ascii="Traditional Arabic" w:hAnsi="Traditional Arabic" w:cs="Traditional Arabic" w:hint="cs"/>
          <w:sz w:val="28"/>
          <w:szCs w:val="28"/>
          <w:rtl/>
        </w:rPr>
        <w:t>ٱ</w:t>
      </w:r>
      <w:r w:rsidRPr="00026562">
        <w:rPr>
          <w:rFonts w:ascii="Traditional Arabic" w:hAnsi="Traditional Arabic" w:cs="Traditional Arabic" w:hint="eastAsia"/>
          <w:sz w:val="28"/>
          <w:szCs w:val="28"/>
          <w:rtl/>
        </w:rPr>
        <w:t>لدِّرَاسَةُ،</w:t>
      </w:r>
      <w:r w:rsidRPr="00026562">
        <w:rPr>
          <w:rFonts w:ascii="Traditional Arabic" w:hAnsi="Traditional Arabic" w:cs="Traditional Arabic"/>
          <w:sz w:val="28"/>
          <w:szCs w:val="28"/>
          <w:rtl/>
        </w:rPr>
        <w:t xml:space="preserve"> مِثْلَ </w:t>
      </w:r>
      <w:r w:rsidRPr="00026562">
        <w:rPr>
          <w:rFonts w:ascii="Traditional Arabic" w:hAnsi="Traditional Arabic" w:cs="Traditional Arabic" w:hint="cs"/>
          <w:sz w:val="28"/>
          <w:szCs w:val="28"/>
          <w:rtl/>
        </w:rPr>
        <w:t>ٱ</w:t>
      </w:r>
      <w:r w:rsidRPr="00026562">
        <w:rPr>
          <w:rFonts w:ascii="Traditional Arabic" w:hAnsi="Traditional Arabic" w:cs="Traditional Arabic" w:hint="eastAsia"/>
          <w:sz w:val="28"/>
          <w:szCs w:val="28"/>
          <w:rtl/>
        </w:rPr>
        <w:t>لْمُفْرَدَاتِ،</w:t>
      </w:r>
      <w:r w:rsidRPr="00026562">
        <w:rPr>
          <w:rFonts w:ascii="Traditional Arabic" w:hAnsi="Traditional Arabic" w:cs="Traditional Arabic"/>
          <w:sz w:val="28"/>
          <w:szCs w:val="28"/>
          <w:rtl/>
        </w:rPr>
        <w:t xml:space="preserve"> وَ</w:t>
      </w:r>
      <w:r w:rsidRPr="00026562">
        <w:rPr>
          <w:rFonts w:ascii="Traditional Arabic" w:hAnsi="Traditional Arabic" w:cs="Traditional Arabic" w:hint="cs"/>
          <w:sz w:val="28"/>
          <w:szCs w:val="28"/>
          <w:rtl/>
        </w:rPr>
        <w:t>ٱ</w:t>
      </w:r>
      <w:r w:rsidRPr="00026562">
        <w:rPr>
          <w:rFonts w:ascii="Traditional Arabic" w:hAnsi="Traditional Arabic" w:cs="Traditional Arabic" w:hint="eastAsia"/>
          <w:sz w:val="28"/>
          <w:szCs w:val="28"/>
          <w:rtl/>
        </w:rPr>
        <w:t>لْفَهْمِ</w:t>
      </w:r>
      <w:r w:rsidRPr="00026562">
        <w:rPr>
          <w:rFonts w:ascii="Traditional Arabic" w:hAnsi="Traditional Arabic" w:cs="Traditional Arabic"/>
          <w:sz w:val="28"/>
          <w:szCs w:val="28"/>
          <w:rtl/>
        </w:rPr>
        <w:t xml:space="preserve"> </w:t>
      </w:r>
      <w:r w:rsidRPr="00026562">
        <w:rPr>
          <w:rFonts w:ascii="Traditional Arabic" w:hAnsi="Traditional Arabic" w:cs="Traditional Arabic" w:hint="cs"/>
          <w:sz w:val="28"/>
          <w:szCs w:val="28"/>
          <w:rtl/>
        </w:rPr>
        <w:t>ٱ</w:t>
      </w:r>
      <w:r w:rsidRPr="00026562">
        <w:rPr>
          <w:rFonts w:ascii="Traditional Arabic" w:hAnsi="Traditional Arabic" w:cs="Traditional Arabic" w:hint="eastAsia"/>
          <w:sz w:val="28"/>
          <w:szCs w:val="28"/>
          <w:rtl/>
        </w:rPr>
        <w:t>لسِّيَاقِيِّ،</w:t>
      </w:r>
      <w:r w:rsidRPr="00026562">
        <w:rPr>
          <w:rFonts w:ascii="Traditional Arabic" w:hAnsi="Traditional Arabic" w:cs="Traditional Arabic"/>
          <w:sz w:val="28"/>
          <w:szCs w:val="28"/>
          <w:rtl/>
        </w:rPr>
        <w:t xml:space="preserve"> وَ</w:t>
      </w:r>
      <w:r w:rsidRPr="00026562">
        <w:rPr>
          <w:rFonts w:ascii="Traditional Arabic" w:hAnsi="Traditional Arabic" w:cs="Traditional Arabic" w:hint="cs"/>
          <w:sz w:val="28"/>
          <w:szCs w:val="28"/>
          <w:rtl/>
        </w:rPr>
        <w:t>ٱ</w:t>
      </w:r>
      <w:r w:rsidRPr="00026562">
        <w:rPr>
          <w:rFonts w:ascii="Traditional Arabic" w:hAnsi="Traditional Arabic" w:cs="Traditional Arabic" w:hint="eastAsia"/>
          <w:sz w:val="28"/>
          <w:szCs w:val="28"/>
          <w:rtl/>
        </w:rPr>
        <w:t>لْعَوَامِلِ</w:t>
      </w:r>
      <w:r w:rsidRPr="00026562">
        <w:rPr>
          <w:rFonts w:ascii="Traditional Arabic" w:hAnsi="Traditional Arabic" w:cs="Traditional Arabic"/>
          <w:sz w:val="28"/>
          <w:szCs w:val="28"/>
          <w:rtl/>
        </w:rPr>
        <w:t xml:space="preserve"> </w:t>
      </w:r>
      <w:r w:rsidRPr="00026562">
        <w:rPr>
          <w:rFonts w:ascii="Traditional Arabic" w:hAnsi="Traditional Arabic" w:cs="Traditional Arabic" w:hint="cs"/>
          <w:sz w:val="28"/>
          <w:szCs w:val="28"/>
          <w:rtl/>
        </w:rPr>
        <w:t>ٱ</w:t>
      </w:r>
      <w:r w:rsidRPr="00026562">
        <w:rPr>
          <w:rFonts w:ascii="Traditional Arabic" w:hAnsi="Traditional Arabic" w:cs="Traditional Arabic" w:hint="eastAsia"/>
          <w:sz w:val="28"/>
          <w:szCs w:val="28"/>
          <w:rtl/>
        </w:rPr>
        <w:t>لْبِيئِيَّةِ</w:t>
      </w:r>
      <w:r w:rsidRPr="00026562">
        <w:rPr>
          <w:rFonts w:ascii="Traditional Arabic" w:hAnsi="Traditional Arabic" w:cs="Traditional Arabic"/>
          <w:sz w:val="28"/>
          <w:szCs w:val="28"/>
          <w:rtl/>
        </w:rPr>
        <w:t>.</w:t>
      </w:r>
    </w:p>
    <w:p w14:paraId="1FEEB251" w14:textId="5C4DA22E" w:rsidR="003577FD" w:rsidRDefault="00B90E6B" w:rsidP="002E39FE">
      <w:pPr>
        <w:pStyle w:val="ListParagraph"/>
        <w:numPr>
          <w:ilvl w:val="0"/>
          <w:numId w:val="41"/>
        </w:numPr>
        <w:ind w:left="691"/>
        <w:jc w:val="both"/>
        <w:rPr>
          <w:rFonts w:ascii="Traditional Arabic" w:hAnsi="Traditional Arabic" w:cs="Traditional Arabic"/>
          <w:b/>
          <w:bCs/>
          <w:sz w:val="28"/>
          <w:szCs w:val="28"/>
        </w:rPr>
      </w:pPr>
      <w:r w:rsidRPr="00B90E6B">
        <w:rPr>
          <w:rFonts w:ascii="Traditional Arabic" w:hAnsi="Traditional Arabic" w:cs="Traditional Arabic"/>
          <w:b/>
          <w:bCs/>
          <w:sz w:val="28"/>
          <w:szCs w:val="28"/>
          <w:rtl/>
        </w:rPr>
        <w:t>نتائج اختبار أداة الاستبيان</w:t>
      </w:r>
    </w:p>
    <w:p w14:paraId="29539CE6" w14:textId="2492B373" w:rsidR="00B90E6B" w:rsidRPr="0034489B" w:rsidRDefault="00B90E6B" w:rsidP="00B90E6B">
      <w:pPr>
        <w:pStyle w:val="ListParagraph"/>
        <w:numPr>
          <w:ilvl w:val="0"/>
          <w:numId w:val="55"/>
        </w:numPr>
        <w:jc w:val="both"/>
        <w:rPr>
          <w:rFonts w:ascii="Traditional Arabic" w:hAnsi="Traditional Arabic" w:cs="Traditional Arabic"/>
          <w:b/>
          <w:bCs/>
          <w:sz w:val="28"/>
          <w:szCs w:val="28"/>
        </w:rPr>
      </w:pPr>
      <w:r w:rsidRPr="00B90E6B">
        <w:rPr>
          <w:rFonts w:ascii="Traditional Arabic" w:hAnsi="Traditional Arabic" w:cs="Traditional Arabic"/>
          <w:b/>
          <w:bCs/>
          <w:sz w:val="28"/>
          <w:szCs w:val="28"/>
          <w:rtl/>
        </w:rPr>
        <w:t>نتائج اختبار</w:t>
      </w:r>
      <w:r>
        <w:rPr>
          <w:rFonts w:ascii="Traditional Arabic" w:hAnsi="Traditional Arabic" w:cs="Traditional Arabic"/>
          <w:b/>
          <w:bCs/>
          <w:sz w:val="28"/>
          <w:szCs w:val="28"/>
        </w:rPr>
        <w:t xml:space="preserve"> </w:t>
      </w:r>
      <w:r>
        <w:rPr>
          <w:rFonts w:ascii="Traditional Arabic" w:hAnsi="Traditional Arabic" w:cs="Traditional Arabic" w:hint="cs"/>
          <w:b/>
          <w:bCs/>
          <w:sz w:val="28"/>
          <w:szCs w:val="28"/>
          <w:rtl/>
        </w:rPr>
        <w:t>صحيح</w:t>
      </w:r>
    </w:p>
    <w:p w14:paraId="1F86737B" w14:textId="1D375FF6" w:rsidR="003577FD" w:rsidRPr="003577FD" w:rsidRDefault="003577FD" w:rsidP="003577FD">
      <w:pPr>
        <w:pStyle w:val="ListParagraph"/>
        <w:ind w:left="550" w:firstLine="720"/>
        <w:jc w:val="both"/>
        <w:rPr>
          <w:rFonts w:ascii="Traditional Arabic" w:hAnsi="Traditional Arabic" w:cs="Traditional Arabic"/>
          <w:sz w:val="28"/>
          <w:szCs w:val="28"/>
          <w:highlight w:val="yellow"/>
          <w:rtl/>
        </w:rPr>
      </w:pPr>
      <w:r w:rsidRPr="003577FD">
        <w:rPr>
          <w:rFonts w:ascii="Traditional Arabic" w:hAnsi="Traditional Arabic" w:cs="Traditional Arabic"/>
          <w:sz w:val="28"/>
          <w:szCs w:val="28"/>
          <w:rtl/>
        </w:rPr>
        <w:t xml:space="preserve">يهدف اختبار </w:t>
      </w:r>
      <w:r w:rsidR="00B90E6B" w:rsidRPr="00B90E6B">
        <w:rPr>
          <w:rFonts w:ascii="Traditional Arabic" w:hAnsi="Traditional Arabic" w:cs="Traditional Arabic" w:hint="cs"/>
          <w:sz w:val="28"/>
          <w:szCs w:val="28"/>
          <w:rtl/>
        </w:rPr>
        <w:t>صحيح</w:t>
      </w:r>
      <w:r w:rsidRPr="00B90E6B">
        <w:rPr>
          <w:rFonts w:ascii="Traditional Arabic" w:hAnsi="Traditional Arabic" w:cs="Traditional Arabic"/>
          <w:sz w:val="28"/>
          <w:szCs w:val="28"/>
          <w:rtl/>
        </w:rPr>
        <w:t xml:space="preserve"> </w:t>
      </w:r>
      <w:r w:rsidRPr="003577FD">
        <w:rPr>
          <w:rFonts w:ascii="Traditional Arabic" w:hAnsi="Traditional Arabic" w:cs="Traditional Arabic"/>
          <w:sz w:val="28"/>
          <w:szCs w:val="28"/>
          <w:rtl/>
        </w:rPr>
        <w:t xml:space="preserve">إلى معرفة مدى قدرة بنود أداة الاستبانة على قياس المتغير المقصود بدقة. وقد تم في هذا البحث استخدام أسلوب الارتباط لبيرسون </w:t>
      </w:r>
      <w:r w:rsidRPr="003577FD">
        <w:rPr>
          <w:rFonts w:asciiTheme="majorBidi" w:hAnsiTheme="majorBidi" w:cstheme="majorBidi"/>
          <w:sz w:val="20"/>
          <w:szCs w:val="20"/>
          <w:rtl/>
        </w:rPr>
        <w:t>(</w:t>
      </w:r>
      <w:r w:rsidRPr="003577FD">
        <w:rPr>
          <w:rFonts w:asciiTheme="majorBidi" w:hAnsiTheme="majorBidi" w:cstheme="majorBidi"/>
          <w:sz w:val="20"/>
          <w:szCs w:val="20"/>
        </w:rPr>
        <w:t>Pearson Product Moment</w:t>
      </w:r>
      <w:r w:rsidRPr="003577FD">
        <w:rPr>
          <w:rFonts w:asciiTheme="majorBidi" w:hAnsiTheme="majorBidi" w:cstheme="majorBidi"/>
          <w:sz w:val="20"/>
          <w:szCs w:val="20"/>
          <w:rtl/>
        </w:rPr>
        <w:t>)</w:t>
      </w:r>
      <w:r w:rsidRPr="003577FD">
        <w:rPr>
          <w:rFonts w:ascii="Traditional Arabic" w:hAnsi="Traditional Arabic" w:cs="Traditional Arabic"/>
          <w:sz w:val="28"/>
          <w:szCs w:val="28"/>
          <w:rtl/>
        </w:rPr>
        <w:t xml:space="preserve"> بين درجة كل بند والمجموع الكلي للمتغير. وتم إجراء التحليل باستخدام برنامج </w:t>
      </w:r>
      <w:r w:rsidRPr="003577FD">
        <w:rPr>
          <w:rFonts w:asciiTheme="majorBidi" w:hAnsiTheme="majorBidi" w:cstheme="majorBidi"/>
          <w:sz w:val="20"/>
          <w:szCs w:val="20"/>
        </w:rPr>
        <w:t>SPSS</w:t>
      </w:r>
      <w:r w:rsidRPr="003577FD">
        <w:rPr>
          <w:rFonts w:asciiTheme="majorBidi" w:hAnsiTheme="majorBidi" w:cstheme="majorBidi"/>
          <w:sz w:val="20"/>
          <w:szCs w:val="20"/>
          <w:rtl/>
        </w:rPr>
        <w:t xml:space="preserve"> </w:t>
      </w:r>
      <w:r w:rsidRPr="003577FD">
        <w:rPr>
          <w:rFonts w:ascii="Traditional Arabic" w:hAnsi="Traditional Arabic" w:cs="Traditional Arabic"/>
          <w:sz w:val="28"/>
          <w:szCs w:val="28"/>
          <w:rtl/>
        </w:rPr>
        <w:t>الإصدار 25.</w:t>
      </w:r>
    </w:p>
    <w:p w14:paraId="2182C0F6" w14:textId="77777777" w:rsidR="003577FD" w:rsidRDefault="003577FD" w:rsidP="003577FD">
      <w:pPr>
        <w:pStyle w:val="ListParagraph"/>
        <w:spacing w:line="240" w:lineRule="auto"/>
        <w:ind w:left="975"/>
        <w:jc w:val="both"/>
        <w:rPr>
          <w:rFonts w:ascii="Traditional Arabic" w:hAnsi="Traditional Arabic" w:cs="Traditional Arabic"/>
          <w:sz w:val="28"/>
          <w:szCs w:val="28"/>
          <w:rtl/>
          <w:lang w:bidi="ar-DZ"/>
        </w:rPr>
      </w:pPr>
      <w:r w:rsidRPr="006350F9">
        <w:rPr>
          <w:rFonts w:ascii="Traditional Arabic" w:hAnsi="Traditional Arabic" w:cs="Traditional Arabic"/>
          <w:sz w:val="28"/>
          <w:szCs w:val="28"/>
          <w:rtl/>
          <w:lang w:bidi="ar-DZ"/>
        </w:rPr>
        <w:t>بِالشَّرْطِ الآتِي:</w:t>
      </w:r>
    </w:p>
    <w:p w14:paraId="301CD69A" w14:textId="030247FD" w:rsidR="003577FD" w:rsidRDefault="003577FD" w:rsidP="002E39FE">
      <w:pPr>
        <w:pStyle w:val="ListParagraph"/>
        <w:numPr>
          <w:ilvl w:val="0"/>
          <w:numId w:val="42"/>
        </w:numPr>
        <w:jc w:val="both"/>
        <w:rPr>
          <w:rFonts w:ascii="Traditional Arabic" w:hAnsi="Traditional Arabic" w:cs="Traditional Arabic"/>
          <w:sz w:val="28"/>
          <w:szCs w:val="28"/>
        </w:rPr>
      </w:pPr>
      <w:r w:rsidRPr="003577FD">
        <w:rPr>
          <w:rFonts w:ascii="Traditional Arabic" w:hAnsi="Traditional Arabic" w:cs="Traditional Arabic"/>
          <w:sz w:val="28"/>
          <w:szCs w:val="28"/>
          <w:rtl/>
        </w:rPr>
        <w:t xml:space="preserve">إذا كان معامل الارتباط لبيرسون </w:t>
      </w:r>
      <w:r w:rsidRPr="003577FD">
        <w:rPr>
          <w:rFonts w:asciiTheme="majorBidi" w:hAnsiTheme="majorBidi" w:cstheme="majorBidi"/>
          <w:sz w:val="20"/>
          <w:szCs w:val="20"/>
          <w:rtl/>
        </w:rPr>
        <w:t>(</w:t>
      </w:r>
      <w:r w:rsidRPr="003577FD">
        <w:rPr>
          <w:rFonts w:asciiTheme="majorBidi" w:hAnsiTheme="majorBidi" w:cstheme="majorBidi"/>
          <w:sz w:val="20"/>
          <w:szCs w:val="20"/>
        </w:rPr>
        <w:t>r</w:t>
      </w:r>
      <w:r w:rsidRPr="003577FD">
        <w:rPr>
          <w:rFonts w:asciiTheme="majorBidi" w:hAnsiTheme="majorBidi" w:cstheme="majorBidi"/>
          <w:sz w:val="20"/>
          <w:szCs w:val="20"/>
          <w:rtl/>
        </w:rPr>
        <w:t>)</w:t>
      </w:r>
      <w:r w:rsidRPr="003577FD">
        <w:rPr>
          <w:rFonts w:ascii="Traditional Arabic" w:hAnsi="Traditional Arabic" w:cs="Traditional Arabic"/>
          <w:sz w:val="28"/>
          <w:szCs w:val="28"/>
          <w:rtl/>
        </w:rPr>
        <w:t xml:space="preserve"> أكبر من 0.3، وكانت القيمة الاحتمالية </w:t>
      </w:r>
      <w:r w:rsidRPr="003577FD">
        <w:rPr>
          <w:rFonts w:asciiTheme="majorBidi" w:hAnsiTheme="majorBidi" w:cstheme="majorBidi"/>
          <w:sz w:val="20"/>
          <w:szCs w:val="20"/>
          <w:rtl/>
        </w:rPr>
        <w:t>(</w:t>
      </w:r>
      <w:r w:rsidRPr="003577FD">
        <w:rPr>
          <w:rFonts w:asciiTheme="majorBidi" w:hAnsiTheme="majorBidi" w:cstheme="majorBidi"/>
          <w:sz w:val="20"/>
          <w:szCs w:val="20"/>
        </w:rPr>
        <w:t>p-value</w:t>
      </w:r>
      <w:r w:rsidRPr="003577FD">
        <w:rPr>
          <w:rFonts w:asciiTheme="majorBidi" w:hAnsiTheme="majorBidi" w:cstheme="majorBidi"/>
          <w:sz w:val="20"/>
          <w:szCs w:val="20"/>
          <w:rtl/>
        </w:rPr>
        <w:t>)</w:t>
      </w:r>
      <w:r w:rsidRPr="003577FD">
        <w:rPr>
          <w:rFonts w:ascii="Traditional Arabic" w:hAnsi="Traditional Arabic" w:cs="Traditional Arabic"/>
          <w:sz w:val="28"/>
          <w:szCs w:val="28"/>
          <w:rtl/>
        </w:rPr>
        <w:t xml:space="preserve"> أقل من 0.05، فإن البند يُعَدّ صالحًا.</w:t>
      </w:r>
    </w:p>
    <w:p w14:paraId="06E468E3" w14:textId="68E576AC" w:rsidR="003577FD" w:rsidRDefault="003577FD" w:rsidP="002E39FE">
      <w:pPr>
        <w:pStyle w:val="ListParagraph"/>
        <w:numPr>
          <w:ilvl w:val="0"/>
          <w:numId w:val="42"/>
        </w:numPr>
        <w:jc w:val="both"/>
        <w:rPr>
          <w:rFonts w:ascii="Traditional Arabic" w:hAnsi="Traditional Arabic" w:cs="Traditional Arabic"/>
          <w:sz w:val="28"/>
          <w:szCs w:val="28"/>
        </w:rPr>
      </w:pPr>
      <w:r w:rsidRPr="003577FD">
        <w:rPr>
          <w:rFonts w:ascii="Traditional Arabic" w:hAnsi="Traditional Arabic" w:cs="Traditional Arabic"/>
          <w:sz w:val="28"/>
          <w:szCs w:val="28"/>
          <w:rtl/>
        </w:rPr>
        <w:lastRenderedPageBreak/>
        <w:t xml:space="preserve">إذا كان معامل الارتباط لبيرسون </w:t>
      </w:r>
      <w:r w:rsidRPr="003577FD">
        <w:rPr>
          <w:rFonts w:asciiTheme="majorBidi" w:hAnsiTheme="majorBidi" w:cstheme="majorBidi"/>
          <w:sz w:val="20"/>
          <w:szCs w:val="20"/>
          <w:rtl/>
        </w:rPr>
        <w:t>(</w:t>
      </w:r>
      <w:r w:rsidRPr="003577FD">
        <w:rPr>
          <w:rFonts w:asciiTheme="majorBidi" w:hAnsiTheme="majorBidi" w:cstheme="majorBidi"/>
          <w:sz w:val="20"/>
          <w:szCs w:val="20"/>
        </w:rPr>
        <w:t>r</w:t>
      </w:r>
      <w:r w:rsidRPr="003577FD">
        <w:rPr>
          <w:rFonts w:asciiTheme="majorBidi" w:hAnsiTheme="majorBidi" w:cstheme="majorBidi"/>
          <w:sz w:val="20"/>
          <w:szCs w:val="20"/>
          <w:rtl/>
        </w:rPr>
        <w:t>)</w:t>
      </w:r>
      <w:r>
        <w:rPr>
          <w:rFonts w:ascii="Traditional Arabic" w:hAnsi="Traditional Arabic" w:cs="Traditional Arabic" w:hint="cs"/>
          <w:sz w:val="28"/>
          <w:szCs w:val="28"/>
          <w:rtl/>
        </w:rPr>
        <w:t xml:space="preserve"> </w:t>
      </w:r>
      <w:r w:rsidRPr="003577FD">
        <w:rPr>
          <w:rFonts w:ascii="Traditional Arabic" w:hAnsi="Traditional Arabic" w:cs="Traditional Arabic"/>
          <w:sz w:val="28"/>
          <w:szCs w:val="28"/>
          <w:rtl/>
        </w:rPr>
        <w:t>إذا كان أقل من 0.3، فإن البند يُعتَبَر ضعيفًا، وقد يحتاج إلى إعادة الصياغة أو الحذف.</w:t>
      </w:r>
    </w:p>
    <w:p w14:paraId="1608DBB4" w14:textId="6CE134AC" w:rsidR="00802327" w:rsidRDefault="00802327" w:rsidP="00802327">
      <w:pPr>
        <w:pStyle w:val="ListParagraph"/>
        <w:ind w:left="550" w:firstLine="720"/>
        <w:rPr>
          <w:rFonts w:ascii="Traditional Arabic" w:hAnsi="Traditional Arabic" w:cs="Traditional Arabic"/>
          <w:sz w:val="28"/>
          <w:szCs w:val="28"/>
        </w:rPr>
      </w:pPr>
      <w:r w:rsidRPr="00802327">
        <w:rPr>
          <w:rFonts w:ascii="Traditional Arabic" w:hAnsi="Traditional Arabic" w:cs="Traditional Arabic"/>
          <w:sz w:val="28"/>
          <w:szCs w:val="28"/>
          <w:rtl/>
        </w:rPr>
        <w:t xml:space="preserve">استنادًا إلى الجدول أدناه </w:t>
      </w:r>
      <w:r>
        <w:rPr>
          <w:rFonts w:ascii="Traditional Arabic" w:hAnsi="Traditional Arabic" w:cs="Traditional Arabic"/>
          <w:sz w:val="28"/>
          <w:szCs w:val="28"/>
        </w:rPr>
        <w:t>:</w:t>
      </w:r>
    </w:p>
    <w:p w14:paraId="441551C2" w14:textId="16AEA01B" w:rsidR="00802327" w:rsidRDefault="00802327" w:rsidP="00802327">
      <w:pPr>
        <w:pStyle w:val="ListParagraph"/>
        <w:ind w:left="550" w:firstLine="720"/>
        <w:jc w:val="center"/>
        <w:rPr>
          <w:rFonts w:ascii="Traditional Arabic" w:hAnsi="Traditional Arabic" w:cs="Traditional Arabic"/>
          <w:b/>
          <w:bCs/>
          <w:sz w:val="28"/>
          <w:szCs w:val="28"/>
        </w:rPr>
      </w:pPr>
      <w:r w:rsidRPr="00026562">
        <w:rPr>
          <w:rFonts w:ascii="Traditional Arabic" w:hAnsi="Traditional Arabic" w:cs="Traditional Arabic"/>
          <w:b/>
          <w:bCs/>
          <w:sz w:val="28"/>
          <w:szCs w:val="28"/>
          <w:rtl/>
        </w:rPr>
        <w:t>الجدول</w:t>
      </w:r>
      <w:r>
        <w:rPr>
          <w:rFonts w:ascii="Traditional Arabic" w:hAnsi="Traditional Arabic" w:cs="Traditional Arabic" w:hint="cs"/>
          <w:b/>
          <w:bCs/>
          <w:sz w:val="28"/>
          <w:szCs w:val="28"/>
          <w:rtl/>
        </w:rPr>
        <w:t xml:space="preserve"> 4,11</w:t>
      </w:r>
    </w:p>
    <w:p w14:paraId="4440EDF8" w14:textId="3FE7A630" w:rsidR="00802327" w:rsidRDefault="00A52B27" w:rsidP="00802327">
      <w:pPr>
        <w:pStyle w:val="ListParagraph"/>
        <w:ind w:left="550" w:firstLine="720"/>
        <w:jc w:val="center"/>
        <w:rPr>
          <w:rFonts w:ascii="Traditional Arabic" w:hAnsi="Traditional Arabic" w:cs="Traditional Arabic"/>
          <w:b/>
          <w:bCs/>
          <w:sz w:val="28"/>
          <w:szCs w:val="28"/>
        </w:rPr>
      </w:pPr>
      <w:r w:rsidRPr="00A52B27">
        <w:rPr>
          <w:rFonts w:ascii="Traditional Arabic" w:hAnsi="Traditional Arabic" w:cs="Traditional Arabic"/>
          <w:b/>
          <w:bCs/>
          <w:sz w:val="28"/>
          <w:szCs w:val="28"/>
          <w:rtl/>
        </w:rPr>
        <w:t xml:space="preserve">نتائج اختبار </w:t>
      </w:r>
      <w:r>
        <w:rPr>
          <w:rFonts w:ascii="Traditional Arabic" w:hAnsi="Traditional Arabic" w:cs="Traditional Arabic" w:hint="cs"/>
          <w:b/>
          <w:bCs/>
          <w:sz w:val="28"/>
          <w:szCs w:val="28"/>
          <w:rtl/>
        </w:rPr>
        <w:t>صحيح</w:t>
      </w:r>
      <w:r w:rsidRPr="00A52B27">
        <w:rPr>
          <w:rFonts w:ascii="Traditional Arabic" w:hAnsi="Traditional Arabic" w:cs="Traditional Arabic"/>
          <w:b/>
          <w:bCs/>
          <w:sz w:val="28"/>
          <w:szCs w:val="28"/>
          <w:rtl/>
        </w:rPr>
        <w:t xml:space="preserve"> لأداة قواعد النحو</w:t>
      </w:r>
    </w:p>
    <w:tbl>
      <w:tblPr>
        <w:tblStyle w:val="TableGrid"/>
        <w:bidiVisual/>
        <w:tblW w:w="5208" w:type="dxa"/>
        <w:tblInd w:w="720" w:type="dxa"/>
        <w:tblLook w:val="04A0" w:firstRow="1" w:lastRow="0" w:firstColumn="1" w:lastColumn="0" w:noHBand="0" w:noVBand="1"/>
      </w:tblPr>
      <w:tblGrid>
        <w:gridCol w:w="525"/>
        <w:gridCol w:w="630"/>
        <w:gridCol w:w="1537"/>
        <w:gridCol w:w="1672"/>
        <w:gridCol w:w="844"/>
      </w:tblGrid>
      <w:tr w:rsidR="00A52B27" w14:paraId="3B26F85D" w14:textId="77777777" w:rsidTr="0027005E">
        <w:tc>
          <w:tcPr>
            <w:tcW w:w="527" w:type="dxa"/>
          </w:tcPr>
          <w:p w14:paraId="74C853A6"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نمرة</w:t>
            </w:r>
          </w:p>
        </w:tc>
        <w:tc>
          <w:tcPr>
            <w:tcW w:w="577" w:type="dxa"/>
          </w:tcPr>
          <w:p w14:paraId="443DED95"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sidRPr="00E22B48">
              <w:rPr>
                <w:rFonts w:ascii="Traditional Arabic" w:hAnsi="Traditional Arabic" w:cs="Traditional Arabic"/>
                <w:b/>
                <w:bCs/>
                <w:sz w:val="28"/>
                <w:szCs w:val="28"/>
                <w:rtl/>
                <w:lang w:bidi="ar-DZ"/>
              </w:rPr>
              <w:t>بند</w:t>
            </w:r>
          </w:p>
        </w:tc>
        <w:tc>
          <w:tcPr>
            <w:tcW w:w="1558" w:type="dxa"/>
          </w:tcPr>
          <w:p w14:paraId="16D044B9"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sidRPr="00E22B48">
              <w:rPr>
                <w:rFonts w:ascii="Traditional Arabic" w:hAnsi="Traditional Arabic" w:cs="Traditional Arabic"/>
                <w:b/>
                <w:bCs/>
                <w:sz w:val="28"/>
                <w:szCs w:val="28"/>
                <w:rtl/>
                <w:lang w:bidi="ar-DZ"/>
              </w:rPr>
              <w:t xml:space="preserve">الارتباط (قيمة </w:t>
            </w:r>
            <w:r w:rsidRPr="00E22B48">
              <w:rPr>
                <w:rFonts w:ascii="Traditional Arabic" w:hAnsi="Traditional Arabic" w:cs="Traditional Arabic"/>
                <w:b/>
                <w:bCs/>
                <w:sz w:val="28"/>
                <w:szCs w:val="28"/>
                <w:lang w:bidi="ar-DZ"/>
              </w:rPr>
              <w:t>r</w:t>
            </w:r>
            <w:r w:rsidRPr="00E22B48">
              <w:rPr>
                <w:rFonts w:ascii="Traditional Arabic" w:hAnsi="Traditional Arabic" w:cs="Traditional Arabic"/>
                <w:b/>
                <w:bCs/>
                <w:sz w:val="28"/>
                <w:szCs w:val="28"/>
                <w:rtl/>
                <w:lang w:bidi="ar-DZ"/>
              </w:rPr>
              <w:t xml:space="preserve"> المحسوبة)</w:t>
            </w:r>
          </w:p>
        </w:tc>
        <w:tc>
          <w:tcPr>
            <w:tcW w:w="1694" w:type="dxa"/>
          </w:tcPr>
          <w:p w14:paraId="4EE92DA5"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sidRPr="00E22B48">
              <w:rPr>
                <w:rFonts w:ascii="Traditional Arabic" w:hAnsi="Traditional Arabic" w:cs="Traditional Arabic"/>
                <w:b/>
                <w:bCs/>
                <w:sz w:val="28"/>
                <w:szCs w:val="28"/>
                <w:rtl/>
                <w:lang w:bidi="ar-DZ"/>
              </w:rPr>
              <w:t>القيمة الاحتمالية (</w:t>
            </w:r>
            <w:r>
              <w:rPr>
                <w:rFonts w:ascii="Traditional Arabic" w:hAnsi="Traditional Arabic" w:cs="Traditional Arabic" w:hint="cs"/>
                <w:b/>
                <w:bCs/>
                <w:sz w:val="28"/>
                <w:szCs w:val="28"/>
                <w:rtl/>
                <w:lang w:bidi="ar-DZ"/>
              </w:rPr>
              <w:t>2-</w:t>
            </w:r>
            <w:r w:rsidRPr="00E22B48">
              <w:rPr>
                <w:rFonts w:ascii="Traditional Arabic" w:hAnsi="Traditional Arabic" w:cs="Traditional Arabic"/>
                <w:b/>
                <w:bCs/>
                <w:sz w:val="28"/>
                <w:szCs w:val="28"/>
                <w:rtl/>
                <w:lang w:bidi="ar-DZ"/>
              </w:rPr>
              <w:t xml:space="preserve"> الطرف)</w:t>
            </w:r>
          </w:p>
        </w:tc>
        <w:tc>
          <w:tcPr>
            <w:tcW w:w="852" w:type="dxa"/>
          </w:tcPr>
          <w:p w14:paraId="6288F4DF"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sidRPr="00DD1EC8">
              <w:rPr>
                <w:rFonts w:ascii="Traditional Arabic" w:hAnsi="Traditional Arabic" w:cs="Traditional Arabic"/>
                <w:b/>
                <w:bCs/>
                <w:sz w:val="28"/>
                <w:szCs w:val="28"/>
                <w:rtl/>
                <w:lang w:bidi="ar-DZ"/>
              </w:rPr>
              <w:t>الحالة</w:t>
            </w:r>
          </w:p>
        </w:tc>
      </w:tr>
      <w:tr w:rsidR="00A52B27" w:rsidRPr="005B28C4" w14:paraId="46DA4582" w14:textId="77777777" w:rsidTr="0027005E">
        <w:tc>
          <w:tcPr>
            <w:tcW w:w="527" w:type="dxa"/>
          </w:tcPr>
          <w:p w14:paraId="6112CA18"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w:t>
            </w:r>
          </w:p>
        </w:tc>
        <w:tc>
          <w:tcPr>
            <w:tcW w:w="577" w:type="dxa"/>
          </w:tcPr>
          <w:p w14:paraId="28DFF168" w14:textId="77777777" w:rsidR="00A52B27" w:rsidRPr="00DD1EC8" w:rsidRDefault="00A52B27" w:rsidP="0027005E">
            <w:pPr>
              <w:pStyle w:val="ListParagraph"/>
              <w:ind w:left="0"/>
              <w:jc w:val="center"/>
              <w:rPr>
                <w:rFonts w:asciiTheme="majorBidi" w:hAnsiTheme="majorBidi" w:cstheme="majorBidi"/>
                <w:sz w:val="24"/>
                <w:szCs w:val="24"/>
                <w:lang w:val="en-US" w:bidi="ar-DZ"/>
              </w:rPr>
            </w:pPr>
            <w:r w:rsidRPr="00DD1EC8">
              <w:rPr>
                <w:rFonts w:asciiTheme="majorBidi" w:hAnsiTheme="majorBidi" w:cstheme="majorBidi"/>
                <w:sz w:val="24"/>
                <w:szCs w:val="24"/>
                <w:lang w:val="en-US" w:bidi="ar-DZ"/>
              </w:rPr>
              <w:t>N1</w:t>
            </w:r>
          </w:p>
        </w:tc>
        <w:tc>
          <w:tcPr>
            <w:tcW w:w="1558" w:type="dxa"/>
          </w:tcPr>
          <w:p w14:paraId="323CF1D5" w14:textId="77777777" w:rsidR="00A52B27" w:rsidRPr="005B28C4" w:rsidRDefault="00A52B27" w:rsidP="0027005E">
            <w:pPr>
              <w:pStyle w:val="ListParagraph"/>
              <w:ind w:left="0"/>
              <w:jc w:val="center"/>
              <w:rPr>
                <w:rFonts w:ascii="Traditional Arabic" w:hAnsi="Traditional Arabic" w:cs="Traditional Arabic"/>
                <w:sz w:val="28"/>
                <w:szCs w:val="28"/>
                <w:rtl/>
              </w:rPr>
            </w:pPr>
            <w:r w:rsidRPr="005B28C4">
              <w:rPr>
                <w:rFonts w:ascii="Traditional Arabic" w:hAnsi="Traditional Arabic" w:cs="Traditional Arabic" w:hint="cs"/>
                <w:sz w:val="28"/>
                <w:szCs w:val="28"/>
                <w:rtl/>
              </w:rPr>
              <w:t>0,573</w:t>
            </w:r>
          </w:p>
        </w:tc>
        <w:tc>
          <w:tcPr>
            <w:tcW w:w="1694" w:type="dxa"/>
          </w:tcPr>
          <w:p w14:paraId="6716440E"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5C3DB875"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7CC88A26" w14:textId="77777777" w:rsidTr="0027005E">
        <w:tc>
          <w:tcPr>
            <w:tcW w:w="527" w:type="dxa"/>
          </w:tcPr>
          <w:p w14:paraId="3EA9605F"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2</w:t>
            </w:r>
          </w:p>
        </w:tc>
        <w:tc>
          <w:tcPr>
            <w:tcW w:w="577" w:type="dxa"/>
          </w:tcPr>
          <w:p w14:paraId="02E2F5AE"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2</w:t>
            </w:r>
          </w:p>
        </w:tc>
        <w:tc>
          <w:tcPr>
            <w:tcW w:w="1558" w:type="dxa"/>
          </w:tcPr>
          <w:p w14:paraId="57F7CD88"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0,588</w:t>
            </w:r>
          </w:p>
        </w:tc>
        <w:tc>
          <w:tcPr>
            <w:tcW w:w="1694" w:type="dxa"/>
          </w:tcPr>
          <w:p w14:paraId="5894B286"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5B91A089"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3A000217" w14:textId="77777777" w:rsidTr="0027005E">
        <w:tc>
          <w:tcPr>
            <w:tcW w:w="527" w:type="dxa"/>
          </w:tcPr>
          <w:p w14:paraId="3468C09A"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3</w:t>
            </w:r>
          </w:p>
        </w:tc>
        <w:tc>
          <w:tcPr>
            <w:tcW w:w="577" w:type="dxa"/>
          </w:tcPr>
          <w:p w14:paraId="31B1A3E5"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3</w:t>
            </w:r>
          </w:p>
        </w:tc>
        <w:tc>
          <w:tcPr>
            <w:tcW w:w="1558" w:type="dxa"/>
          </w:tcPr>
          <w:p w14:paraId="06E95AC4"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0,556</w:t>
            </w:r>
          </w:p>
        </w:tc>
        <w:tc>
          <w:tcPr>
            <w:tcW w:w="1694" w:type="dxa"/>
          </w:tcPr>
          <w:p w14:paraId="414BCB1F"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13BC4DC4"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0E577878" w14:textId="77777777" w:rsidTr="0027005E">
        <w:tc>
          <w:tcPr>
            <w:tcW w:w="527" w:type="dxa"/>
          </w:tcPr>
          <w:p w14:paraId="2D5CF470"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4</w:t>
            </w:r>
          </w:p>
        </w:tc>
        <w:tc>
          <w:tcPr>
            <w:tcW w:w="577" w:type="dxa"/>
          </w:tcPr>
          <w:p w14:paraId="621A3C7C"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4</w:t>
            </w:r>
          </w:p>
        </w:tc>
        <w:tc>
          <w:tcPr>
            <w:tcW w:w="1558" w:type="dxa"/>
          </w:tcPr>
          <w:p w14:paraId="238F4C0C"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0,666</w:t>
            </w:r>
          </w:p>
        </w:tc>
        <w:tc>
          <w:tcPr>
            <w:tcW w:w="1694" w:type="dxa"/>
          </w:tcPr>
          <w:p w14:paraId="4B652A85"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031D1912"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59860CAA" w14:textId="77777777" w:rsidTr="0027005E">
        <w:tc>
          <w:tcPr>
            <w:tcW w:w="527" w:type="dxa"/>
          </w:tcPr>
          <w:p w14:paraId="4CB55E86"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5</w:t>
            </w:r>
          </w:p>
        </w:tc>
        <w:tc>
          <w:tcPr>
            <w:tcW w:w="577" w:type="dxa"/>
          </w:tcPr>
          <w:p w14:paraId="64F81DBC"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5</w:t>
            </w:r>
          </w:p>
        </w:tc>
        <w:tc>
          <w:tcPr>
            <w:tcW w:w="1558" w:type="dxa"/>
          </w:tcPr>
          <w:p w14:paraId="1D999415"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0,55</w:t>
            </w:r>
          </w:p>
        </w:tc>
        <w:tc>
          <w:tcPr>
            <w:tcW w:w="1694" w:type="dxa"/>
          </w:tcPr>
          <w:p w14:paraId="27D2BADA"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5A571323"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5981B824" w14:textId="77777777" w:rsidTr="0027005E">
        <w:tc>
          <w:tcPr>
            <w:tcW w:w="527" w:type="dxa"/>
          </w:tcPr>
          <w:p w14:paraId="06A0C5A1"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6</w:t>
            </w:r>
          </w:p>
        </w:tc>
        <w:tc>
          <w:tcPr>
            <w:tcW w:w="577" w:type="dxa"/>
          </w:tcPr>
          <w:p w14:paraId="60CA6C3B"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6</w:t>
            </w:r>
          </w:p>
        </w:tc>
        <w:tc>
          <w:tcPr>
            <w:tcW w:w="1558" w:type="dxa"/>
          </w:tcPr>
          <w:p w14:paraId="50A6FCDB"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0,63</w:t>
            </w:r>
          </w:p>
        </w:tc>
        <w:tc>
          <w:tcPr>
            <w:tcW w:w="1694" w:type="dxa"/>
          </w:tcPr>
          <w:p w14:paraId="313F4D34"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64819017"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79E04CA1" w14:textId="77777777" w:rsidTr="0027005E">
        <w:tc>
          <w:tcPr>
            <w:tcW w:w="527" w:type="dxa"/>
          </w:tcPr>
          <w:p w14:paraId="60822B98"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7</w:t>
            </w:r>
          </w:p>
        </w:tc>
        <w:tc>
          <w:tcPr>
            <w:tcW w:w="577" w:type="dxa"/>
          </w:tcPr>
          <w:p w14:paraId="7CCF6358"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7</w:t>
            </w:r>
          </w:p>
        </w:tc>
        <w:tc>
          <w:tcPr>
            <w:tcW w:w="1558" w:type="dxa"/>
          </w:tcPr>
          <w:p w14:paraId="3B233436"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0,519</w:t>
            </w:r>
          </w:p>
        </w:tc>
        <w:tc>
          <w:tcPr>
            <w:tcW w:w="1694" w:type="dxa"/>
          </w:tcPr>
          <w:p w14:paraId="5096BE3A"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0,003</w:t>
            </w:r>
          </w:p>
        </w:tc>
        <w:tc>
          <w:tcPr>
            <w:tcW w:w="852" w:type="dxa"/>
          </w:tcPr>
          <w:p w14:paraId="420CA344"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2AFEF833" w14:textId="77777777" w:rsidTr="0027005E">
        <w:tc>
          <w:tcPr>
            <w:tcW w:w="527" w:type="dxa"/>
          </w:tcPr>
          <w:p w14:paraId="2CE8B007"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8</w:t>
            </w:r>
          </w:p>
        </w:tc>
        <w:tc>
          <w:tcPr>
            <w:tcW w:w="577" w:type="dxa"/>
          </w:tcPr>
          <w:p w14:paraId="75B5D9FA"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8</w:t>
            </w:r>
          </w:p>
        </w:tc>
        <w:tc>
          <w:tcPr>
            <w:tcW w:w="1558" w:type="dxa"/>
          </w:tcPr>
          <w:p w14:paraId="5C783910"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0,587</w:t>
            </w:r>
          </w:p>
        </w:tc>
        <w:tc>
          <w:tcPr>
            <w:tcW w:w="1694" w:type="dxa"/>
          </w:tcPr>
          <w:p w14:paraId="0B3214B9"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1B51C4FE"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24B43339" w14:textId="77777777" w:rsidTr="0027005E">
        <w:tc>
          <w:tcPr>
            <w:tcW w:w="527" w:type="dxa"/>
          </w:tcPr>
          <w:p w14:paraId="128491A6"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9</w:t>
            </w:r>
          </w:p>
        </w:tc>
        <w:tc>
          <w:tcPr>
            <w:tcW w:w="577" w:type="dxa"/>
          </w:tcPr>
          <w:p w14:paraId="02D44DF9"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9</w:t>
            </w:r>
          </w:p>
        </w:tc>
        <w:tc>
          <w:tcPr>
            <w:tcW w:w="1558" w:type="dxa"/>
          </w:tcPr>
          <w:p w14:paraId="25BFF392"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0,602</w:t>
            </w:r>
          </w:p>
        </w:tc>
        <w:tc>
          <w:tcPr>
            <w:tcW w:w="1694" w:type="dxa"/>
          </w:tcPr>
          <w:p w14:paraId="4FEFDEAA"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403DFA32"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687BBDA3" w14:textId="77777777" w:rsidTr="0027005E">
        <w:tc>
          <w:tcPr>
            <w:tcW w:w="527" w:type="dxa"/>
          </w:tcPr>
          <w:p w14:paraId="301DCA21"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10</w:t>
            </w:r>
          </w:p>
        </w:tc>
        <w:tc>
          <w:tcPr>
            <w:tcW w:w="577" w:type="dxa"/>
          </w:tcPr>
          <w:p w14:paraId="01E02537"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0</w:t>
            </w:r>
          </w:p>
        </w:tc>
        <w:tc>
          <w:tcPr>
            <w:tcW w:w="1558" w:type="dxa"/>
          </w:tcPr>
          <w:p w14:paraId="0F005E90"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0,554</w:t>
            </w:r>
          </w:p>
        </w:tc>
        <w:tc>
          <w:tcPr>
            <w:tcW w:w="1694" w:type="dxa"/>
          </w:tcPr>
          <w:p w14:paraId="1C387AE8"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3DCFD06D"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19FE06AE" w14:textId="77777777" w:rsidTr="0027005E">
        <w:tc>
          <w:tcPr>
            <w:tcW w:w="527" w:type="dxa"/>
          </w:tcPr>
          <w:p w14:paraId="6E270076"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11</w:t>
            </w:r>
          </w:p>
        </w:tc>
        <w:tc>
          <w:tcPr>
            <w:tcW w:w="577" w:type="dxa"/>
          </w:tcPr>
          <w:p w14:paraId="69499E6F"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1</w:t>
            </w:r>
          </w:p>
        </w:tc>
        <w:tc>
          <w:tcPr>
            <w:tcW w:w="1558" w:type="dxa"/>
          </w:tcPr>
          <w:p w14:paraId="484FF3FF"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0,855</w:t>
            </w:r>
          </w:p>
        </w:tc>
        <w:tc>
          <w:tcPr>
            <w:tcW w:w="1694" w:type="dxa"/>
          </w:tcPr>
          <w:p w14:paraId="3E505827"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2B5293D4"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730ECC54" w14:textId="77777777" w:rsidTr="0027005E">
        <w:tc>
          <w:tcPr>
            <w:tcW w:w="527" w:type="dxa"/>
          </w:tcPr>
          <w:p w14:paraId="415312CF"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lastRenderedPageBreak/>
              <w:t>12</w:t>
            </w:r>
          </w:p>
        </w:tc>
        <w:tc>
          <w:tcPr>
            <w:tcW w:w="577" w:type="dxa"/>
          </w:tcPr>
          <w:p w14:paraId="2B05619F"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2</w:t>
            </w:r>
          </w:p>
        </w:tc>
        <w:tc>
          <w:tcPr>
            <w:tcW w:w="1558" w:type="dxa"/>
          </w:tcPr>
          <w:p w14:paraId="087EE31D"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0,528</w:t>
            </w:r>
          </w:p>
        </w:tc>
        <w:tc>
          <w:tcPr>
            <w:tcW w:w="1694" w:type="dxa"/>
          </w:tcPr>
          <w:p w14:paraId="06DB748E"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0,002</w:t>
            </w:r>
          </w:p>
        </w:tc>
        <w:tc>
          <w:tcPr>
            <w:tcW w:w="852" w:type="dxa"/>
          </w:tcPr>
          <w:p w14:paraId="2C1314B9"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064549B4" w14:textId="77777777" w:rsidTr="0027005E">
        <w:tc>
          <w:tcPr>
            <w:tcW w:w="527" w:type="dxa"/>
          </w:tcPr>
          <w:p w14:paraId="19C1AB87"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13</w:t>
            </w:r>
          </w:p>
        </w:tc>
        <w:tc>
          <w:tcPr>
            <w:tcW w:w="577" w:type="dxa"/>
          </w:tcPr>
          <w:p w14:paraId="35DE1B02"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3</w:t>
            </w:r>
          </w:p>
        </w:tc>
        <w:tc>
          <w:tcPr>
            <w:tcW w:w="1558" w:type="dxa"/>
          </w:tcPr>
          <w:p w14:paraId="24BEE1B6"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0,519</w:t>
            </w:r>
          </w:p>
        </w:tc>
        <w:tc>
          <w:tcPr>
            <w:tcW w:w="1694" w:type="dxa"/>
          </w:tcPr>
          <w:p w14:paraId="49E5CF9E"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0,003</w:t>
            </w:r>
          </w:p>
        </w:tc>
        <w:tc>
          <w:tcPr>
            <w:tcW w:w="852" w:type="dxa"/>
          </w:tcPr>
          <w:p w14:paraId="105ACBB3"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659EAA7E" w14:textId="77777777" w:rsidTr="0027005E">
        <w:tc>
          <w:tcPr>
            <w:tcW w:w="527" w:type="dxa"/>
          </w:tcPr>
          <w:p w14:paraId="2B29304B"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14</w:t>
            </w:r>
          </w:p>
        </w:tc>
        <w:tc>
          <w:tcPr>
            <w:tcW w:w="577" w:type="dxa"/>
          </w:tcPr>
          <w:p w14:paraId="662E8609"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4</w:t>
            </w:r>
          </w:p>
        </w:tc>
        <w:tc>
          <w:tcPr>
            <w:tcW w:w="1558" w:type="dxa"/>
          </w:tcPr>
          <w:p w14:paraId="21D8EA7A"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0,59</w:t>
            </w:r>
          </w:p>
        </w:tc>
        <w:tc>
          <w:tcPr>
            <w:tcW w:w="1694" w:type="dxa"/>
          </w:tcPr>
          <w:p w14:paraId="19A810AE"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5F94AC31"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16C08A8F" w14:textId="77777777" w:rsidTr="0027005E">
        <w:tc>
          <w:tcPr>
            <w:tcW w:w="527" w:type="dxa"/>
          </w:tcPr>
          <w:p w14:paraId="12FF83AF"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15</w:t>
            </w:r>
          </w:p>
        </w:tc>
        <w:tc>
          <w:tcPr>
            <w:tcW w:w="577" w:type="dxa"/>
          </w:tcPr>
          <w:p w14:paraId="6F6B973B"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5</w:t>
            </w:r>
          </w:p>
        </w:tc>
        <w:tc>
          <w:tcPr>
            <w:tcW w:w="1558" w:type="dxa"/>
          </w:tcPr>
          <w:p w14:paraId="0D95974A"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0,577</w:t>
            </w:r>
          </w:p>
        </w:tc>
        <w:tc>
          <w:tcPr>
            <w:tcW w:w="1694" w:type="dxa"/>
          </w:tcPr>
          <w:p w14:paraId="3ED9B83E"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417DEB81"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39E3B4C1" w14:textId="77777777" w:rsidTr="0027005E">
        <w:tc>
          <w:tcPr>
            <w:tcW w:w="527" w:type="dxa"/>
          </w:tcPr>
          <w:p w14:paraId="7390497E"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16</w:t>
            </w:r>
          </w:p>
        </w:tc>
        <w:tc>
          <w:tcPr>
            <w:tcW w:w="577" w:type="dxa"/>
          </w:tcPr>
          <w:p w14:paraId="016053CC"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6</w:t>
            </w:r>
          </w:p>
        </w:tc>
        <w:tc>
          <w:tcPr>
            <w:tcW w:w="1558" w:type="dxa"/>
          </w:tcPr>
          <w:p w14:paraId="677B77AC"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0,602</w:t>
            </w:r>
          </w:p>
        </w:tc>
        <w:tc>
          <w:tcPr>
            <w:tcW w:w="1694" w:type="dxa"/>
          </w:tcPr>
          <w:p w14:paraId="06AAF507"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6786CFED"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198A49B8" w14:textId="77777777" w:rsidTr="0027005E">
        <w:tc>
          <w:tcPr>
            <w:tcW w:w="527" w:type="dxa"/>
          </w:tcPr>
          <w:p w14:paraId="6F9A1B0A"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17</w:t>
            </w:r>
          </w:p>
        </w:tc>
        <w:tc>
          <w:tcPr>
            <w:tcW w:w="577" w:type="dxa"/>
          </w:tcPr>
          <w:p w14:paraId="060C410D"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7</w:t>
            </w:r>
          </w:p>
        </w:tc>
        <w:tc>
          <w:tcPr>
            <w:tcW w:w="1558" w:type="dxa"/>
          </w:tcPr>
          <w:p w14:paraId="1F28514A"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0,588</w:t>
            </w:r>
          </w:p>
        </w:tc>
        <w:tc>
          <w:tcPr>
            <w:tcW w:w="1694" w:type="dxa"/>
          </w:tcPr>
          <w:p w14:paraId="68C334E2"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23D0BA5D"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468895F5" w14:textId="77777777" w:rsidTr="0027005E">
        <w:tc>
          <w:tcPr>
            <w:tcW w:w="527" w:type="dxa"/>
          </w:tcPr>
          <w:p w14:paraId="693AD9B4"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18</w:t>
            </w:r>
          </w:p>
        </w:tc>
        <w:tc>
          <w:tcPr>
            <w:tcW w:w="577" w:type="dxa"/>
          </w:tcPr>
          <w:p w14:paraId="11BEC1A2"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8</w:t>
            </w:r>
          </w:p>
        </w:tc>
        <w:tc>
          <w:tcPr>
            <w:tcW w:w="1558" w:type="dxa"/>
          </w:tcPr>
          <w:p w14:paraId="5E172543"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0,621</w:t>
            </w:r>
          </w:p>
        </w:tc>
        <w:tc>
          <w:tcPr>
            <w:tcW w:w="1694" w:type="dxa"/>
          </w:tcPr>
          <w:p w14:paraId="38FD6B22"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6D03D17D"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0F71D813" w14:textId="77777777" w:rsidTr="0027005E">
        <w:tc>
          <w:tcPr>
            <w:tcW w:w="527" w:type="dxa"/>
          </w:tcPr>
          <w:p w14:paraId="00EDA110"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19</w:t>
            </w:r>
          </w:p>
        </w:tc>
        <w:tc>
          <w:tcPr>
            <w:tcW w:w="577" w:type="dxa"/>
          </w:tcPr>
          <w:p w14:paraId="37489A1C"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9</w:t>
            </w:r>
          </w:p>
        </w:tc>
        <w:tc>
          <w:tcPr>
            <w:tcW w:w="1558" w:type="dxa"/>
          </w:tcPr>
          <w:p w14:paraId="774CFFF5"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0,55</w:t>
            </w:r>
          </w:p>
        </w:tc>
        <w:tc>
          <w:tcPr>
            <w:tcW w:w="1694" w:type="dxa"/>
          </w:tcPr>
          <w:p w14:paraId="600452DD"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20EBC1AD"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3BD0EC7E" w14:textId="77777777" w:rsidTr="0027005E">
        <w:tc>
          <w:tcPr>
            <w:tcW w:w="527" w:type="dxa"/>
          </w:tcPr>
          <w:p w14:paraId="1D7B1CA8"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20</w:t>
            </w:r>
          </w:p>
        </w:tc>
        <w:tc>
          <w:tcPr>
            <w:tcW w:w="577" w:type="dxa"/>
          </w:tcPr>
          <w:p w14:paraId="17072503"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20</w:t>
            </w:r>
          </w:p>
        </w:tc>
        <w:tc>
          <w:tcPr>
            <w:tcW w:w="1558" w:type="dxa"/>
          </w:tcPr>
          <w:p w14:paraId="08239E9D"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0,52</w:t>
            </w:r>
          </w:p>
        </w:tc>
        <w:tc>
          <w:tcPr>
            <w:tcW w:w="1694" w:type="dxa"/>
          </w:tcPr>
          <w:p w14:paraId="59889B31"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0.003</w:t>
            </w:r>
          </w:p>
        </w:tc>
        <w:tc>
          <w:tcPr>
            <w:tcW w:w="852" w:type="dxa"/>
          </w:tcPr>
          <w:p w14:paraId="68B67C71"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bl>
    <w:p w14:paraId="2B7A26D5" w14:textId="590D77C3" w:rsidR="00A52B27" w:rsidRDefault="00A52B27" w:rsidP="00802327">
      <w:pPr>
        <w:pStyle w:val="ListParagraph"/>
        <w:ind w:left="550" w:firstLine="720"/>
        <w:jc w:val="center"/>
        <w:rPr>
          <w:rFonts w:ascii="Traditional Arabic" w:hAnsi="Traditional Arabic" w:cs="Traditional Arabic"/>
          <w:b/>
          <w:bCs/>
          <w:sz w:val="28"/>
          <w:szCs w:val="28"/>
        </w:rPr>
      </w:pPr>
    </w:p>
    <w:p w14:paraId="74B85372" w14:textId="0561C02C" w:rsidR="00A52B27" w:rsidRDefault="00A52B27" w:rsidP="00802327">
      <w:pPr>
        <w:pStyle w:val="ListParagraph"/>
        <w:ind w:left="550" w:firstLine="720"/>
        <w:jc w:val="center"/>
        <w:rPr>
          <w:rFonts w:ascii="Traditional Arabic" w:hAnsi="Traditional Arabic" w:cs="Traditional Arabic"/>
          <w:b/>
          <w:bCs/>
          <w:sz w:val="28"/>
          <w:szCs w:val="28"/>
          <w:rtl/>
        </w:rPr>
      </w:pPr>
      <w:r w:rsidRPr="00026562">
        <w:rPr>
          <w:rFonts w:ascii="Traditional Arabic" w:hAnsi="Traditional Arabic" w:cs="Traditional Arabic"/>
          <w:b/>
          <w:bCs/>
          <w:sz w:val="28"/>
          <w:szCs w:val="28"/>
          <w:rtl/>
        </w:rPr>
        <w:t>الجدول</w:t>
      </w:r>
      <w:r>
        <w:rPr>
          <w:rFonts w:ascii="Traditional Arabic" w:hAnsi="Traditional Arabic" w:cs="Traditional Arabic"/>
          <w:b/>
          <w:bCs/>
          <w:sz w:val="28"/>
          <w:szCs w:val="28"/>
        </w:rPr>
        <w:t xml:space="preserve"> </w:t>
      </w:r>
      <w:r>
        <w:rPr>
          <w:rFonts w:ascii="Traditional Arabic" w:hAnsi="Traditional Arabic" w:cs="Traditional Arabic" w:hint="cs"/>
          <w:b/>
          <w:bCs/>
          <w:sz w:val="28"/>
          <w:szCs w:val="28"/>
          <w:rtl/>
        </w:rPr>
        <w:t xml:space="preserve"> 4,12</w:t>
      </w:r>
    </w:p>
    <w:p w14:paraId="1215FC7A" w14:textId="2586B137" w:rsidR="00A52B27" w:rsidRDefault="00A52B27" w:rsidP="00802327">
      <w:pPr>
        <w:pStyle w:val="ListParagraph"/>
        <w:ind w:left="550" w:firstLine="720"/>
        <w:jc w:val="center"/>
        <w:rPr>
          <w:rFonts w:ascii="Traditional Arabic" w:hAnsi="Traditional Arabic" w:cs="Traditional Arabic"/>
          <w:b/>
          <w:bCs/>
          <w:sz w:val="28"/>
          <w:szCs w:val="28"/>
          <w:rtl/>
        </w:rPr>
      </w:pPr>
      <w:r w:rsidRPr="00A52B27">
        <w:rPr>
          <w:rFonts w:ascii="Traditional Arabic" w:hAnsi="Traditional Arabic" w:cs="Traditional Arabic"/>
          <w:b/>
          <w:bCs/>
          <w:sz w:val="28"/>
          <w:szCs w:val="28"/>
          <w:rtl/>
        </w:rPr>
        <w:t xml:space="preserve">نتائج اختبار </w:t>
      </w:r>
      <w:r>
        <w:rPr>
          <w:rFonts w:ascii="Traditional Arabic" w:hAnsi="Traditional Arabic" w:cs="Traditional Arabic" w:hint="cs"/>
          <w:b/>
          <w:bCs/>
          <w:sz w:val="28"/>
          <w:szCs w:val="28"/>
          <w:rtl/>
        </w:rPr>
        <w:t>صحيح</w:t>
      </w:r>
      <w:r w:rsidRPr="00A52B27">
        <w:rPr>
          <w:rFonts w:ascii="Traditional Arabic" w:hAnsi="Traditional Arabic" w:cs="Traditional Arabic"/>
          <w:b/>
          <w:bCs/>
          <w:sz w:val="28"/>
          <w:szCs w:val="28"/>
          <w:rtl/>
        </w:rPr>
        <w:t xml:space="preserve"> لأداة قواعد الصرف</w:t>
      </w:r>
    </w:p>
    <w:tbl>
      <w:tblPr>
        <w:tblStyle w:val="TableGrid"/>
        <w:bidiVisual/>
        <w:tblW w:w="5208" w:type="dxa"/>
        <w:tblInd w:w="720" w:type="dxa"/>
        <w:tblLook w:val="04A0" w:firstRow="1" w:lastRow="0" w:firstColumn="1" w:lastColumn="0" w:noHBand="0" w:noVBand="1"/>
      </w:tblPr>
      <w:tblGrid>
        <w:gridCol w:w="525"/>
        <w:gridCol w:w="630"/>
        <w:gridCol w:w="1537"/>
        <w:gridCol w:w="1672"/>
        <w:gridCol w:w="844"/>
      </w:tblGrid>
      <w:tr w:rsidR="00A52B27" w14:paraId="658A4355" w14:textId="77777777" w:rsidTr="0027005E">
        <w:tc>
          <w:tcPr>
            <w:tcW w:w="527" w:type="dxa"/>
          </w:tcPr>
          <w:p w14:paraId="2C6EDF6F"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نمرة</w:t>
            </w:r>
          </w:p>
        </w:tc>
        <w:tc>
          <w:tcPr>
            <w:tcW w:w="577" w:type="dxa"/>
          </w:tcPr>
          <w:p w14:paraId="347E7F77"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sidRPr="00E22B48">
              <w:rPr>
                <w:rFonts w:ascii="Traditional Arabic" w:hAnsi="Traditional Arabic" w:cs="Traditional Arabic"/>
                <w:b/>
                <w:bCs/>
                <w:sz w:val="28"/>
                <w:szCs w:val="28"/>
                <w:rtl/>
                <w:lang w:bidi="ar-DZ"/>
              </w:rPr>
              <w:t>بند</w:t>
            </w:r>
          </w:p>
        </w:tc>
        <w:tc>
          <w:tcPr>
            <w:tcW w:w="1558" w:type="dxa"/>
          </w:tcPr>
          <w:p w14:paraId="73ECBF69"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sidRPr="00E22B48">
              <w:rPr>
                <w:rFonts w:ascii="Traditional Arabic" w:hAnsi="Traditional Arabic" w:cs="Traditional Arabic"/>
                <w:b/>
                <w:bCs/>
                <w:sz w:val="28"/>
                <w:szCs w:val="28"/>
                <w:rtl/>
                <w:lang w:bidi="ar-DZ"/>
              </w:rPr>
              <w:t xml:space="preserve">الارتباط (قيمة </w:t>
            </w:r>
            <w:r w:rsidRPr="00E22B48">
              <w:rPr>
                <w:rFonts w:ascii="Traditional Arabic" w:hAnsi="Traditional Arabic" w:cs="Traditional Arabic"/>
                <w:b/>
                <w:bCs/>
                <w:sz w:val="28"/>
                <w:szCs w:val="28"/>
                <w:lang w:bidi="ar-DZ"/>
              </w:rPr>
              <w:t>r</w:t>
            </w:r>
            <w:r w:rsidRPr="00E22B48">
              <w:rPr>
                <w:rFonts w:ascii="Traditional Arabic" w:hAnsi="Traditional Arabic" w:cs="Traditional Arabic"/>
                <w:b/>
                <w:bCs/>
                <w:sz w:val="28"/>
                <w:szCs w:val="28"/>
                <w:rtl/>
                <w:lang w:bidi="ar-DZ"/>
              </w:rPr>
              <w:t xml:space="preserve"> المحسوبة)</w:t>
            </w:r>
          </w:p>
        </w:tc>
        <w:tc>
          <w:tcPr>
            <w:tcW w:w="1694" w:type="dxa"/>
          </w:tcPr>
          <w:p w14:paraId="5C780E69"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sidRPr="00E22B48">
              <w:rPr>
                <w:rFonts w:ascii="Traditional Arabic" w:hAnsi="Traditional Arabic" w:cs="Traditional Arabic"/>
                <w:b/>
                <w:bCs/>
                <w:sz w:val="28"/>
                <w:szCs w:val="28"/>
                <w:rtl/>
                <w:lang w:bidi="ar-DZ"/>
              </w:rPr>
              <w:t>القيمة الاحتمالية (</w:t>
            </w:r>
            <w:r>
              <w:rPr>
                <w:rFonts w:ascii="Traditional Arabic" w:hAnsi="Traditional Arabic" w:cs="Traditional Arabic" w:hint="cs"/>
                <w:b/>
                <w:bCs/>
                <w:sz w:val="28"/>
                <w:szCs w:val="28"/>
                <w:rtl/>
                <w:lang w:bidi="ar-DZ"/>
              </w:rPr>
              <w:t>2-</w:t>
            </w:r>
            <w:r w:rsidRPr="00E22B48">
              <w:rPr>
                <w:rFonts w:ascii="Traditional Arabic" w:hAnsi="Traditional Arabic" w:cs="Traditional Arabic"/>
                <w:b/>
                <w:bCs/>
                <w:sz w:val="28"/>
                <w:szCs w:val="28"/>
                <w:rtl/>
                <w:lang w:bidi="ar-DZ"/>
              </w:rPr>
              <w:t xml:space="preserve"> الطرف)</w:t>
            </w:r>
          </w:p>
        </w:tc>
        <w:tc>
          <w:tcPr>
            <w:tcW w:w="852" w:type="dxa"/>
          </w:tcPr>
          <w:p w14:paraId="04CDC84F"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sidRPr="00DD1EC8">
              <w:rPr>
                <w:rFonts w:ascii="Traditional Arabic" w:hAnsi="Traditional Arabic" w:cs="Traditional Arabic"/>
                <w:b/>
                <w:bCs/>
                <w:sz w:val="28"/>
                <w:szCs w:val="28"/>
                <w:rtl/>
                <w:lang w:bidi="ar-DZ"/>
              </w:rPr>
              <w:t>الحالة</w:t>
            </w:r>
          </w:p>
        </w:tc>
      </w:tr>
      <w:tr w:rsidR="00A52B27" w:rsidRPr="005B28C4" w14:paraId="66076202" w14:textId="77777777" w:rsidTr="0027005E">
        <w:tc>
          <w:tcPr>
            <w:tcW w:w="527" w:type="dxa"/>
          </w:tcPr>
          <w:p w14:paraId="0445FC68"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w:t>
            </w:r>
          </w:p>
        </w:tc>
        <w:tc>
          <w:tcPr>
            <w:tcW w:w="577" w:type="dxa"/>
          </w:tcPr>
          <w:p w14:paraId="0BF0E42C" w14:textId="77777777" w:rsidR="00A52B27" w:rsidRPr="00DD1EC8" w:rsidRDefault="00A52B27" w:rsidP="0027005E">
            <w:pPr>
              <w:pStyle w:val="ListParagraph"/>
              <w:ind w:left="0"/>
              <w:jc w:val="center"/>
              <w:rPr>
                <w:rFonts w:asciiTheme="majorBidi" w:hAnsiTheme="majorBidi" w:cstheme="majorBidi"/>
                <w:sz w:val="24"/>
                <w:szCs w:val="24"/>
                <w:lang w:val="en-US" w:bidi="ar-DZ"/>
              </w:rPr>
            </w:pPr>
            <w:r w:rsidRPr="00DD1EC8">
              <w:rPr>
                <w:rFonts w:asciiTheme="majorBidi" w:hAnsiTheme="majorBidi" w:cstheme="majorBidi"/>
                <w:sz w:val="24"/>
                <w:szCs w:val="24"/>
                <w:lang w:val="en-US" w:bidi="ar-DZ"/>
              </w:rPr>
              <w:t>N1</w:t>
            </w:r>
          </w:p>
        </w:tc>
        <w:tc>
          <w:tcPr>
            <w:tcW w:w="1558" w:type="dxa"/>
          </w:tcPr>
          <w:p w14:paraId="336E1CEA" w14:textId="77777777" w:rsidR="00A52B27" w:rsidRPr="005B28C4" w:rsidRDefault="00A52B27" w:rsidP="0027005E">
            <w:pPr>
              <w:pStyle w:val="ListParagraph"/>
              <w:ind w:left="0"/>
              <w:jc w:val="center"/>
              <w:rPr>
                <w:rFonts w:ascii="Traditional Arabic" w:hAnsi="Traditional Arabic" w:cs="Traditional Arabic"/>
                <w:sz w:val="28"/>
                <w:szCs w:val="28"/>
                <w:rtl/>
              </w:rPr>
            </w:pPr>
            <w:r w:rsidRPr="005B28C4">
              <w:rPr>
                <w:rFonts w:ascii="Traditional Arabic" w:hAnsi="Traditional Arabic" w:cs="Traditional Arabic" w:hint="cs"/>
                <w:sz w:val="28"/>
                <w:szCs w:val="28"/>
                <w:rtl/>
              </w:rPr>
              <w:t>0,</w:t>
            </w:r>
            <w:r>
              <w:rPr>
                <w:rFonts w:ascii="Traditional Arabic" w:hAnsi="Traditional Arabic" w:cs="Traditional Arabic" w:hint="cs"/>
                <w:sz w:val="28"/>
                <w:szCs w:val="28"/>
                <w:rtl/>
              </w:rPr>
              <w:t>701</w:t>
            </w:r>
          </w:p>
        </w:tc>
        <w:tc>
          <w:tcPr>
            <w:tcW w:w="1694" w:type="dxa"/>
          </w:tcPr>
          <w:p w14:paraId="225807F0"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26354E3E"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22F29922" w14:textId="77777777" w:rsidTr="0027005E">
        <w:tc>
          <w:tcPr>
            <w:tcW w:w="527" w:type="dxa"/>
          </w:tcPr>
          <w:p w14:paraId="4447DD7D"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2</w:t>
            </w:r>
          </w:p>
        </w:tc>
        <w:tc>
          <w:tcPr>
            <w:tcW w:w="577" w:type="dxa"/>
          </w:tcPr>
          <w:p w14:paraId="1408DA6E"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2</w:t>
            </w:r>
          </w:p>
        </w:tc>
        <w:tc>
          <w:tcPr>
            <w:tcW w:w="1558" w:type="dxa"/>
          </w:tcPr>
          <w:p w14:paraId="32B07585"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w:t>
            </w:r>
            <w:r>
              <w:rPr>
                <w:rFonts w:ascii="Traditional Arabic" w:hAnsi="Traditional Arabic" w:cs="Traditional Arabic" w:hint="cs"/>
                <w:sz w:val="28"/>
                <w:szCs w:val="28"/>
                <w:rtl/>
                <w:lang w:bidi="ar-DZ"/>
              </w:rPr>
              <w:t>24</w:t>
            </w:r>
          </w:p>
        </w:tc>
        <w:tc>
          <w:tcPr>
            <w:tcW w:w="1694" w:type="dxa"/>
          </w:tcPr>
          <w:p w14:paraId="369934B3"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,002</w:t>
            </w:r>
          </w:p>
        </w:tc>
        <w:tc>
          <w:tcPr>
            <w:tcW w:w="852" w:type="dxa"/>
          </w:tcPr>
          <w:p w14:paraId="2E879883"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660277C5" w14:textId="77777777" w:rsidTr="0027005E">
        <w:tc>
          <w:tcPr>
            <w:tcW w:w="527" w:type="dxa"/>
          </w:tcPr>
          <w:p w14:paraId="4FE96207"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3</w:t>
            </w:r>
          </w:p>
        </w:tc>
        <w:tc>
          <w:tcPr>
            <w:tcW w:w="577" w:type="dxa"/>
          </w:tcPr>
          <w:p w14:paraId="4762749E"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3</w:t>
            </w:r>
          </w:p>
        </w:tc>
        <w:tc>
          <w:tcPr>
            <w:tcW w:w="1558" w:type="dxa"/>
          </w:tcPr>
          <w:p w14:paraId="2720B594"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w:t>
            </w:r>
            <w:r>
              <w:rPr>
                <w:rFonts w:ascii="Traditional Arabic" w:hAnsi="Traditional Arabic" w:cs="Traditional Arabic" w:hint="cs"/>
                <w:sz w:val="28"/>
                <w:szCs w:val="28"/>
                <w:rtl/>
                <w:lang w:bidi="ar-DZ"/>
              </w:rPr>
              <w:t>52</w:t>
            </w:r>
          </w:p>
        </w:tc>
        <w:tc>
          <w:tcPr>
            <w:tcW w:w="1694" w:type="dxa"/>
          </w:tcPr>
          <w:p w14:paraId="2CE2C2FD"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125F1DAF"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4FE2ACE7" w14:textId="77777777" w:rsidTr="0027005E">
        <w:tc>
          <w:tcPr>
            <w:tcW w:w="527" w:type="dxa"/>
          </w:tcPr>
          <w:p w14:paraId="07B9BF6C"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4</w:t>
            </w:r>
          </w:p>
        </w:tc>
        <w:tc>
          <w:tcPr>
            <w:tcW w:w="577" w:type="dxa"/>
          </w:tcPr>
          <w:p w14:paraId="7BF15990"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4</w:t>
            </w:r>
          </w:p>
        </w:tc>
        <w:tc>
          <w:tcPr>
            <w:tcW w:w="1558" w:type="dxa"/>
          </w:tcPr>
          <w:p w14:paraId="7505E684"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0,6</w:t>
            </w:r>
            <w:r>
              <w:rPr>
                <w:rFonts w:ascii="Traditional Arabic" w:hAnsi="Traditional Arabic" w:cs="Traditional Arabic" w:hint="cs"/>
                <w:sz w:val="28"/>
                <w:szCs w:val="28"/>
                <w:rtl/>
                <w:lang w:bidi="ar-DZ"/>
              </w:rPr>
              <w:t>31</w:t>
            </w:r>
          </w:p>
        </w:tc>
        <w:tc>
          <w:tcPr>
            <w:tcW w:w="1694" w:type="dxa"/>
          </w:tcPr>
          <w:p w14:paraId="7E6943DF"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275DADD6"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287FF9DC" w14:textId="77777777" w:rsidTr="0027005E">
        <w:tc>
          <w:tcPr>
            <w:tcW w:w="527" w:type="dxa"/>
          </w:tcPr>
          <w:p w14:paraId="461002AB"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5</w:t>
            </w:r>
          </w:p>
        </w:tc>
        <w:tc>
          <w:tcPr>
            <w:tcW w:w="577" w:type="dxa"/>
          </w:tcPr>
          <w:p w14:paraId="6F433169" w14:textId="77777777" w:rsidR="00A52B27" w:rsidRDefault="00A52B27" w:rsidP="0027005E">
            <w:pPr>
              <w:pStyle w:val="ListParagraph"/>
              <w:ind w:left="0"/>
              <w:jc w:val="center"/>
              <w:rPr>
                <w:rFonts w:ascii="Traditional Arabic" w:hAnsi="Traditional Arabic" w:cs="Traditional Arabic"/>
                <w:b/>
                <w:bCs/>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5</w:t>
            </w:r>
          </w:p>
        </w:tc>
        <w:tc>
          <w:tcPr>
            <w:tcW w:w="1558" w:type="dxa"/>
          </w:tcPr>
          <w:p w14:paraId="7FCB7A6F"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w:t>
            </w:r>
            <w:r>
              <w:rPr>
                <w:rFonts w:ascii="Traditional Arabic" w:hAnsi="Traditional Arabic" w:cs="Traditional Arabic" w:hint="cs"/>
                <w:sz w:val="28"/>
                <w:szCs w:val="28"/>
                <w:rtl/>
                <w:lang w:bidi="ar-DZ"/>
              </w:rPr>
              <w:t>22</w:t>
            </w:r>
          </w:p>
        </w:tc>
        <w:tc>
          <w:tcPr>
            <w:tcW w:w="1694" w:type="dxa"/>
          </w:tcPr>
          <w:p w14:paraId="3C24E6BE"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w:t>
            </w:r>
            <w:r>
              <w:rPr>
                <w:rFonts w:ascii="Traditional Arabic" w:hAnsi="Traditional Arabic" w:cs="Traditional Arabic" w:hint="cs"/>
                <w:sz w:val="28"/>
                <w:szCs w:val="28"/>
                <w:rtl/>
                <w:lang w:bidi="ar-DZ"/>
              </w:rPr>
              <w:t>3</w:t>
            </w:r>
          </w:p>
        </w:tc>
        <w:tc>
          <w:tcPr>
            <w:tcW w:w="852" w:type="dxa"/>
          </w:tcPr>
          <w:p w14:paraId="6EB4C895"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24A07D44" w14:textId="77777777" w:rsidTr="0027005E">
        <w:tc>
          <w:tcPr>
            <w:tcW w:w="527" w:type="dxa"/>
          </w:tcPr>
          <w:p w14:paraId="50A13EF8"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6</w:t>
            </w:r>
          </w:p>
        </w:tc>
        <w:tc>
          <w:tcPr>
            <w:tcW w:w="577" w:type="dxa"/>
          </w:tcPr>
          <w:p w14:paraId="54F985F6"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6</w:t>
            </w:r>
          </w:p>
        </w:tc>
        <w:tc>
          <w:tcPr>
            <w:tcW w:w="1558" w:type="dxa"/>
          </w:tcPr>
          <w:p w14:paraId="03950E5B"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552</w:t>
            </w:r>
          </w:p>
        </w:tc>
        <w:tc>
          <w:tcPr>
            <w:tcW w:w="1694" w:type="dxa"/>
          </w:tcPr>
          <w:p w14:paraId="08546053"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,001</w:t>
            </w:r>
          </w:p>
        </w:tc>
        <w:tc>
          <w:tcPr>
            <w:tcW w:w="852" w:type="dxa"/>
          </w:tcPr>
          <w:p w14:paraId="28000A86"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36314D8A" w14:textId="77777777" w:rsidTr="0027005E">
        <w:tc>
          <w:tcPr>
            <w:tcW w:w="527" w:type="dxa"/>
          </w:tcPr>
          <w:p w14:paraId="3BF2513A"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lastRenderedPageBreak/>
              <w:t>7</w:t>
            </w:r>
          </w:p>
        </w:tc>
        <w:tc>
          <w:tcPr>
            <w:tcW w:w="577" w:type="dxa"/>
          </w:tcPr>
          <w:p w14:paraId="5A22E866"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7</w:t>
            </w:r>
          </w:p>
        </w:tc>
        <w:tc>
          <w:tcPr>
            <w:tcW w:w="1558" w:type="dxa"/>
          </w:tcPr>
          <w:p w14:paraId="083A7217"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629</w:t>
            </w:r>
          </w:p>
        </w:tc>
        <w:tc>
          <w:tcPr>
            <w:tcW w:w="1694" w:type="dxa"/>
          </w:tcPr>
          <w:p w14:paraId="45379873"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00E0412F"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0B40E397" w14:textId="77777777" w:rsidTr="0027005E">
        <w:tc>
          <w:tcPr>
            <w:tcW w:w="527" w:type="dxa"/>
          </w:tcPr>
          <w:p w14:paraId="1C787A15"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8</w:t>
            </w:r>
          </w:p>
        </w:tc>
        <w:tc>
          <w:tcPr>
            <w:tcW w:w="577" w:type="dxa"/>
          </w:tcPr>
          <w:p w14:paraId="54F0397D"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8</w:t>
            </w:r>
          </w:p>
        </w:tc>
        <w:tc>
          <w:tcPr>
            <w:tcW w:w="1558" w:type="dxa"/>
          </w:tcPr>
          <w:p w14:paraId="1EDA63A7"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649</w:t>
            </w:r>
          </w:p>
        </w:tc>
        <w:tc>
          <w:tcPr>
            <w:tcW w:w="1694" w:type="dxa"/>
          </w:tcPr>
          <w:p w14:paraId="3B2DBF15"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6508520F"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779A5B16" w14:textId="77777777" w:rsidTr="0027005E">
        <w:tc>
          <w:tcPr>
            <w:tcW w:w="527" w:type="dxa"/>
          </w:tcPr>
          <w:p w14:paraId="5367DF09" w14:textId="77777777" w:rsidR="00A52B27" w:rsidRPr="00DD1EC8"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9</w:t>
            </w:r>
          </w:p>
        </w:tc>
        <w:tc>
          <w:tcPr>
            <w:tcW w:w="577" w:type="dxa"/>
          </w:tcPr>
          <w:p w14:paraId="52E44B8A"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9</w:t>
            </w:r>
          </w:p>
        </w:tc>
        <w:tc>
          <w:tcPr>
            <w:tcW w:w="1558" w:type="dxa"/>
          </w:tcPr>
          <w:p w14:paraId="1B32BCDC"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556</w:t>
            </w:r>
          </w:p>
        </w:tc>
        <w:tc>
          <w:tcPr>
            <w:tcW w:w="1694" w:type="dxa"/>
          </w:tcPr>
          <w:p w14:paraId="04840198"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,001</w:t>
            </w:r>
          </w:p>
        </w:tc>
        <w:tc>
          <w:tcPr>
            <w:tcW w:w="852" w:type="dxa"/>
          </w:tcPr>
          <w:p w14:paraId="573DC423"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6EE99005" w14:textId="77777777" w:rsidTr="0027005E">
        <w:tc>
          <w:tcPr>
            <w:tcW w:w="527" w:type="dxa"/>
          </w:tcPr>
          <w:p w14:paraId="77A55C2A"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10</w:t>
            </w:r>
          </w:p>
        </w:tc>
        <w:tc>
          <w:tcPr>
            <w:tcW w:w="577" w:type="dxa"/>
          </w:tcPr>
          <w:p w14:paraId="1DCDBD28"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0</w:t>
            </w:r>
          </w:p>
        </w:tc>
        <w:tc>
          <w:tcPr>
            <w:tcW w:w="1558" w:type="dxa"/>
          </w:tcPr>
          <w:p w14:paraId="78DE71C8"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w:t>
            </w:r>
            <w:r>
              <w:rPr>
                <w:rFonts w:ascii="Traditional Arabic" w:hAnsi="Traditional Arabic" w:cs="Traditional Arabic" w:hint="cs"/>
                <w:sz w:val="28"/>
                <w:szCs w:val="28"/>
                <w:rtl/>
                <w:lang w:bidi="ar-DZ"/>
              </w:rPr>
              <w:t>39</w:t>
            </w:r>
          </w:p>
        </w:tc>
        <w:tc>
          <w:tcPr>
            <w:tcW w:w="1694" w:type="dxa"/>
          </w:tcPr>
          <w:p w14:paraId="08C00616"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w:t>
            </w:r>
            <w:r>
              <w:rPr>
                <w:rFonts w:ascii="Traditional Arabic" w:hAnsi="Traditional Arabic" w:cs="Traditional Arabic" w:hint="cs"/>
                <w:sz w:val="28"/>
                <w:szCs w:val="28"/>
                <w:rtl/>
                <w:lang w:bidi="ar-DZ"/>
              </w:rPr>
              <w:t>2</w:t>
            </w:r>
          </w:p>
        </w:tc>
        <w:tc>
          <w:tcPr>
            <w:tcW w:w="852" w:type="dxa"/>
          </w:tcPr>
          <w:p w14:paraId="49B63A5B"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0712F665" w14:textId="77777777" w:rsidTr="0027005E">
        <w:tc>
          <w:tcPr>
            <w:tcW w:w="527" w:type="dxa"/>
          </w:tcPr>
          <w:p w14:paraId="1146FD4A"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11</w:t>
            </w:r>
          </w:p>
        </w:tc>
        <w:tc>
          <w:tcPr>
            <w:tcW w:w="577" w:type="dxa"/>
          </w:tcPr>
          <w:p w14:paraId="6B6FC1E4"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1</w:t>
            </w:r>
          </w:p>
        </w:tc>
        <w:tc>
          <w:tcPr>
            <w:tcW w:w="1558" w:type="dxa"/>
          </w:tcPr>
          <w:p w14:paraId="396E4901"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573</w:t>
            </w:r>
          </w:p>
        </w:tc>
        <w:tc>
          <w:tcPr>
            <w:tcW w:w="1694" w:type="dxa"/>
          </w:tcPr>
          <w:p w14:paraId="56F38AE5"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,001</w:t>
            </w:r>
          </w:p>
        </w:tc>
        <w:tc>
          <w:tcPr>
            <w:tcW w:w="852" w:type="dxa"/>
          </w:tcPr>
          <w:p w14:paraId="582463BC"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6F8FB2B4" w14:textId="77777777" w:rsidTr="0027005E">
        <w:tc>
          <w:tcPr>
            <w:tcW w:w="527" w:type="dxa"/>
          </w:tcPr>
          <w:p w14:paraId="7D834506"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12</w:t>
            </w:r>
          </w:p>
        </w:tc>
        <w:tc>
          <w:tcPr>
            <w:tcW w:w="577" w:type="dxa"/>
          </w:tcPr>
          <w:p w14:paraId="2FFBEA32"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2</w:t>
            </w:r>
          </w:p>
        </w:tc>
        <w:tc>
          <w:tcPr>
            <w:tcW w:w="1558" w:type="dxa"/>
          </w:tcPr>
          <w:p w14:paraId="6E54531B"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587</w:t>
            </w:r>
          </w:p>
        </w:tc>
        <w:tc>
          <w:tcPr>
            <w:tcW w:w="1694" w:type="dxa"/>
          </w:tcPr>
          <w:p w14:paraId="340535EF"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w:t>
            </w:r>
            <w:r>
              <w:rPr>
                <w:rFonts w:ascii="Traditional Arabic" w:hAnsi="Traditional Arabic" w:cs="Traditional Arabic" w:hint="cs"/>
                <w:sz w:val="28"/>
                <w:szCs w:val="28"/>
                <w:rtl/>
                <w:lang w:bidi="ar-DZ"/>
              </w:rPr>
              <w:t>1</w:t>
            </w:r>
          </w:p>
        </w:tc>
        <w:tc>
          <w:tcPr>
            <w:tcW w:w="852" w:type="dxa"/>
          </w:tcPr>
          <w:p w14:paraId="46F2E6DE"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7798E4D7" w14:textId="77777777" w:rsidTr="0027005E">
        <w:tc>
          <w:tcPr>
            <w:tcW w:w="527" w:type="dxa"/>
          </w:tcPr>
          <w:p w14:paraId="76C79E58"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13</w:t>
            </w:r>
          </w:p>
        </w:tc>
        <w:tc>
          <w:tcPr>
            <w:tcW w:w="577" w:type="dxa"/>
          </w:tcPr>
          <w:p w14:paraId="63129904"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3</w:t>
            </w:r>
          </w:p>
        </w:tc>
        <w:tc>
          <w:tcPr>
            <w:tcW w:w="1558" w:type="dxa"/>
          </w:tcPr>
          <w:p w14:paraId="5B8522D1"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556</w:t>
            </w:r>
          </w:p>
        </w:tc>
        <w:tc>
          <w:tcPr>
            <w:tcW w:w="1694" w:type="dxa"/>
          </w:tcPr>
          <w:p w14:paraId="1D958924"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w:t>
            </w:r>
            <w:r>
              <w:rPr>
                <w:rFonts w:ascii="Traditional Arabic" w:hAnsi="Traditional Arabic" w:cs="Traditional Arabic" w:hint="cs"/>
                <w:sz w:val="28"/>
                <w:szCs w:val="28"/>
                <w:rtl/>
                <w:lang w:bidi="ar-DZ"/>
              </w:rPr>
              <w:t>1</w:t>
            </w:r>
          </w:p>
        </w:tc>
        <w:tc>
          <w:tcPr>
            <w:tcW w:w="852" w:type="dxa"/>
          </w:tcPr>
          <w:p w14:paraId="0CBADC0F"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3E0D60D5" w14:textId="77777777" w:rsidTr="0027005E">
        <w:tc>
          <w:tcPr>
            <w:tcW w:w="527" w:type="dxa"/>
          </w:tcPr>
          <w:p w14:paraId="3F90118E"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14</w:t>
            </w:r>
          </w:p>
        </w:tc>
        <w:tc>
          <w:tcPr>
            <w:tcW w:w="577" w:type="dxa"/>
          </w:tcPr>
          <w:p w14:paraId="14FE3B65"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4</w:t>
            </w:r>
          </w:p>
        </w:tc>
        <w:tc>
          <w:tcPr>
            <w:tcW w:w="1558" w:type="dxa"/>
          </w:tcPr>
          <w:p w14:paraId="78395E1D"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656</w:t>
            </w:r>
          </w:p>
        </w:tc>
        <w:tc>
          <w:tcPr>
            <w:tcW w:w="1694" w:type="dxa"/>
          </w:tcPr>
          <w:p w14:paraId="4BDC893A"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6689584D"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3F3849E8" w14:textId="77777777" w:rsidTr="0027005E">
        <w:tc>
          <w:tcPr>
            <w:tcW w:w="527" w:type="dxa"/>
          </w:tcPr>
          <w:p w14:paraId="2248A392"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15</w:t>
            </w:r>
          </w:p>
        </w:tc>
        <w:tc>
          <w:tcPr>
            <w:tcW w:w="577" w:type="dxa"/>
          </w:tcPr>
          <w:p w14:paraId="57B7E9DC"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5</w:t>
            </w:r>
          </w:p>
        </w:tc>
        <w:tc>
          <w:tcPr>
            <w:tcW w:w="1558" w:type="dxa"/>
          </w:tcPr>
          <w:p w14:paraId="4593843F"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783</w:t>
            </w:r>
          </w:p>
        </w:tc>
        <w:tc>
          <w:tcPr>
            <w:tcW w:w="1694" w:type="dxa"/>
          </w:tcPr>
          <w:p w14:paraId="4745513C"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494A374C"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0A687FF3" w14:textId="77777777" w:rsidTr="0027005E">
        <w:tc>
          <w:tcPr>
            <w:tcW w:w="527" w:type="dxa"/>
          </w:tcPr>
          <w:p w14:paraId="6D782750"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16</w:t>
            </w:r>
          </w:p>
        </w:tc>
        <w:tc>
          <w:tcPr>
            <w:tcW w:w="577" w:type="dxa"/>
          </w:tcPr>
          <w:p w14:paraId="358926B1"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6</w:t>
            </w:r>
          </w:p>
        </w:tc>
        <w:tc>
          <w:tcPr>
            <w:tcW w:w="1558" w:type="dxa"/>
          </w:tcPr>
          <w:p w14:paraId="699E2D3D"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64</w:t>
            </w:r>
          </w:p>
        </w:tc>
        <w:tc>
          <w:tcPr>
            <w:tcW w:w="1694" w:type="dxa"/>
          </w:tcPr>
          <w:p w14:paraId="743A6E4D"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00A66475"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4E2AB1F2" w14:textId="77777777" w:rsidTr="0027005E">
        <w:tc>
          <w:tcPr>
            <w:tcW w:w="527" w:type="dxa"/>
          </w:tcPr>
          <w:p w14:paraId="66013D88"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17</w:t>
            </w:r>
          </w:p>
        </w:tc>
        <w:tc>
          <w:tcPr>
            <w:tcW w:w="577" w:type="dxa"/>
          </w:tcPr>
          <w:p w14:paraId="58A26ED9"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7</w:t>
            </w:r>
          </w:p>
        </w:tc>
        <w:tc>
          <w:tcPr>
            <w:tcW w:w="1558" w:type="dxa"/>
          </w:tcPr>
          <w:p w14:paraId="6A83544B"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748</w:t>
            </w:r>
          </w:p>
        </w:tc>
        <w:tc>
          <w:tcPr>
            <w:tcW w:w="1694" w:type="dxa"/>
          </w:tcPr>
          <w:p w14:paraId="4B45BCCD"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4D68F278"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67A0AE27" w14:textId="77777777" w:rsidTr="0027005E">
        <w:tc>
          <w:tcPr>
            <w:tcW w:w="527" w:type="dxa"/>
          </w:tcPr>
          <w:p w14:paraId="56F96E46"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18</w:t>
            </w:r>
          </w:p>
        </w:tc>
        <w:tc>
          <w:tcPr>
            <w:tcW w:w="577" w:type="dxa"/>
          </w:tcPr>
          <w:p w14:paraId="3A0859B5"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8</w:t>
            </w:r>
          </w:p>
        </w:tc>
        <w:tc>
          <w:tcPr>
            <w:tcW w:w="1558" w:type="dxa"/>
          </w:tcPr>
          <w:p w14:paraId="6D664C45"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807</w:t>
            </w:r>
          </w:p>
        </w:tc>
        <w:tc>
          <w:tcPr>
            <w:tcW w:w="1694" w:type="dxa"/>
          </w:tcPr>
          <w:p w14:paraId="0888D2E7"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040FA7B0"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75B6DF14" w14:textId="77777777" w:rsidTr="0027005E">
        <w:tc>
          <w:tcPr>
            <w:tcW w:w="527" w:type="dxa"/>
          </w:tcPr>
          <w:p w14:paraId="1A45F63F"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19</w:t>
            </w:r>
          </w:p>
        </w:tc>
        <w:tc>
          <w:tcPr>
            <w:tcW w:w="577" w:type="dxa"/>
          </w:tcPr>
          <w:p w14:paraId="09048DD5"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9</w:t>
            </w:r>
          </w:p>
        </w:tc>
        <w:tc>
          <w:tcPr>
            <w:tcW w:w="1558" w:type="dxa"/>
          </w:tcPr>
          <w:p w14:paraId="0EC1C7AC"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613</w:t>
            </w:r>
          </w:p>
        </w:tc>
        <w:tc>
          <w:tcPr>
            <w:tcW w:w="1694" w:type="dxa"/>
          </w:tcPr>
          <w:p w14:paraId="3B15DA2A"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505F5E70"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A52B27" w:rsidRPr="005B28C4" w14:paraId="2DC6F33D" w14:textId="77777777" w:rsidTr="0027005E">
        <w:tc>
          <w:tcPr>
            <w:tcW w:w="527" w:type="dxa"/>
          </w:tcPr>
          <w:p w14:paraId="0398EDCB" w14:textId="77777777" w:rsidR="00A52B27" w:rsidRDefault="00A52B27" w:rsidP="0027005E">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20</w:t>
            </w:r>
          </w:p>
        </w:tc>
        <w:tc>
          <w:tcPr>
            <w:tcW w:w="577" w:type="dxa"/>
          </w:tcPr>
          <w:p w14:paraId="1CE72B09" w14:textId="77777777" w:rsidR="00A52B27" w:rsidRPr="00B110ED" w:rsidRDefault="00A52B27" w:rsidP="0027005E">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20</w:t>
            </w:r>
          </w:p>
        </w:tc>
        <w:tc>
          <w:tcPr>
            <w:tcW w:w="1558" w:type="dxa"/>
          </w:tcPr>
          <w:p w14:paraId="6B6ACB23"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792</w:t>
            </w:r>
          </w:p>
        </w:tc>
        <w:tc>
          <w:tcPr>
            <w:tcW w:w="1694" w:type="dxa"/>
          </w:tcPr>
          <w:p w14:paraId="7AFFF9DE"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4921B91A" w14:textId="77777777" w:rsidR="00A52B27" w:rsidRPr="005B28C4" w:rsidRDefault="00A52B27" w:rsidP="0027005E">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bl>
    <w:p w14:paraId="30AE3815" w14:textId="77777777" w:rsidR="00A52B27" w:rsidRPr="00A52B27" w:rsidRDefault="00A52B27" w:rsidP="00802327">
      <w:pPr>
        <w:pStyle w:val="ListParagraph"/>
        <w:ind w:left="550" w:firstLine="720"/>
        <w:jc w:val="center"/>
        <w:rPr>
          <w:rFonts w:ascii="Traditional Arabic" w:hAnsi="Traditional Arabic" w:cs="Traditional Arabic"/>
          <w:b/>
          <w:bCs/>
          <w:sz w:val="28"/>
          <w:szCs w:val="28"/>
          <w:rtl/>
        </w:rPr>
      </w:pPr>
    </w:p>
    <w:p w14:paraId="041A5174" w14:textId="41D89D1E" w:rsidR="003577FD" w:rsidRPr="003577FD" w:rsidRDefault="008D62D3" w:rsidP="008D62D3">
      <w:pPr>
        <w:pStyle w:val="ListParagraph"/>
        <w:ind w:left="550" w:firstLine="720"/>
        <w:jc w:val="both"/>
        <w:rPr>
          <w:rFonts w:ascii="Traditional Arabic" w:hAnsi="Traditional Arabic" w:cs="Traditional Arabic"/>
          <w:sz w:val="28"/>
          <w:szCs w:val="28"/>
        </w:rPr>
      </w:pPr>
      <w:r w:rsidRPr="008D62D3">
        <w:rPr>
          <w:rFonts w:ascii="Traditional Arabic" w:hAnsi="Traditional Arabic" w:cs="Traditional Arabic"/>
          <w:sz w:val="28"/>
          <w:szCs w:val="28"/>
          <w:rtl/>
        </w:rPr>
        <w:t>فإن البنود العشرين لأداة قواعد النحو والبنود العشرين لأداة قواعد الصرف تمتلك قيمة (</w:t>
      </w:r>
      <w:r w:rsidRPr="008D62D3">
        <w:rPr>
          <w:rFonts w:ascii="Traditional Arabic" w:hAnsi="Traditional Arabic" w:cs="Traditional Arabic"/>
          <w:sz w:val="28"/>
          <w:szCs w:val="28"/>
        </w:rPr>
        <w:t>r</w:t>
      </w:r>
      <w:r w:rsidRPr="008D62D3">
        <w:rPr>
          <w:rFonts w:ascii="Traditional Arabic" w:hAnsi="Traditional Arabic" w:cs="Traditional Arabic"/>
          <w:sz w:val="28"/>
          <w:szCs w:val="28"/>
          <w:rtl/>
        </w:rPr>
        <w:t xml:space="preserve">) المحسوبة أكبر من 0.3، مع قيمة دلالة إحصائية </w:t>
      </w:r>
      <w:r w:rsidRPr="008D62D3">
        <w:rPr>
          <w:rFonts w:asciiTheme="majorBidi" w:hAnsiTheme="majorBidi" w:cstheme="majorBidi"/>
          <w:sz w:val="20"/>
          <w:szCs w:val="20"/>
          <w:rtl/>
        </w:rPr>
        <w:t>(.</w:t>
      </w:r>
      <w:r w:rsidRPr="008D62D3">
        <w:rPr>
          <w:rFonts w:asciiTheme="majorBidi" w:hAnsiTheme="majorBidi" w:cstheme="majorBidi"/>
          <w:sz w:val="20"/>
          <w:szCs w:val="20"/>
        </w:rPr>
        <w:t>Sig</w:t>
      </w:r>
      <w:r w:rsidRPr="008D62D3">
        <w:rPr>
          <w:rFonts w:asciiTheme="majorBidi" w:hAnsiTheme="majorBidi" w:cstheme="majorBidi"/>
          <w:sz w:val="20"/>
          <w:szCs w:val="20"/>
          <w:rtl/>
        </w:rPr>
        <w:t>)</w:t>
      </w:r>
      <w:r w:rsidRPr="008D62D3">
        <w:rPr>
          <w:rFonts w:ascii="Traditional Arabic" w:hAnsi="Traditional Arabic" w:cs="Traditional Arabic"/>
          <w:sz w:val="28"/>
          <w:szCs w:val="28"/>
          <w:rtl/>
        </w:rPr>
        <w:t xml:space="preserve"> أقل من 0.05. وبناءً على ذلك، تُعتَبَر جميع البنود صالحة وجديرة بالاستخدام في هذا البحث.</w:t>
      </w:r>
    </w:p>
    <w:p w14:paraId="14841F35" w14:textId="63CA995D" w:rsidR="003577FD" w:rsidRPr="0034489B" w:rsidRDefault="003577FD" w:rsidP="005D0DAD">
      <w:pPr>
        <w:pStyle w:val="ListParagraph"/>
        <w:numPr>
          <w:ilvl w:val="0"/>
          <w:numId w:val="55"/>
        </w:numPr>
        <w:jc w:val="both"/>
        <w:rPr>
          <w:rFonts w:ascii="Traditional Arabic" w:hAnsi="Traditional Arabic" w:cs="Traditional Arabic"/>
          <w:b/>
          <w:bCs/>
          <w:sz w:val="28"/>
          <w:szCs w:val="28"/>
        </w:rPr>
      </w:pPr>
      <w:r w:rsidRPr="0034489B">
        <w:rPr>
          <w:rFonts w:ascii="Traditional Arabic" w:hAnsi="Traditional Arabic" w:cs="Traditional Arabic"/>
          <w:b/>
          <w:bCs/>
          <w:sz w:val="28"/>
          <w:szCs w:val="28"/>
          <w:rtl/>
        </w:rPr>
        <w:t xml:space="preserve">نتائج اختبار </w:t>
      </w:r>
      <w:r w:rsidR="001E55C0">
        <w:rPr>
          <w:rFonts w:ascii="Traditional Arabic" w:hAnsi="Traditional Arabic" w:cs="Traditional Arabic" w:hint="cs"/>
          <w:b/>
          <w:bCs/>
          <w:sz w:val="28"/>
          <w:szCs w:val="28"/>
          <w:rtl/>
        </w:rPr>
        <w:t>الصدق</w:t>
      </w:r>
    </w:p>
    <w:p w14:paraId="774C9E7E" w14:textId="54C81CD4" w:rsidR="008D62D3" w:rsidRDefault="008D62D3" w:rsidP="008D62D3">
      <w:pPr>
        <w:pStyle w:val="ListParagraph"/>
        <w:ind w:left="550" w:firstLine="720"/>
        <w:jc w:val="both"/>
        <w:rPr>
          <w:rFonts w:ascii="Traditional Arabic" w:hAnsi="Traditional Arabic" w:cs="Traditional Arabic"/>
          <w:sz w:val="28"/>
          <w:szCs w:val="28"/>
          <w:highlight w:val="yellow"/>
          <w:rtl/>
        </w:rPr>
      </w:pPr>
      <w:r w:rsidRPr="008D62D3">
        <w:rPr>
          <w:rFonts w:ascii="Traditional Arabic" w:hAnsi="Traditional Arabic" w:cs="Traditional Arabic"/>
          <w:sz w:val="28"/>
          <w:szCs w:val="28"/>
          <w:rtl/>
        </w:rPr>
        <w:lastRenderedPageBreak/>
        <w:t xml:space="preserve">يهدف اختبار الثبات إلى معرفة مستوى الاتساق الداخلي لكل بند من بنود الأداة في قياس متغيرات البحث. وقد تم إجراء هذا الاختبار باستخدام أسلوب ألفا كرونباخ </w:t>
      </w:r>
      <w:r w:rsidRPr="008D62D3">
        <w:rPr>
          <w:rFonts w:asciiTheme="majorBidi" w:hAnsiTheme="majorBidi" w:cstheme="majorBidi"/>
          <w:sz w:val="20"/>
          <w:szCs w:val="20"/>
          <w:rtl/>
        </w:rPr>
        <w:t>(</w:t>
      </w:r>
      <w:r w:rsidRPr="008D62D3">
        <w:rPr>
          <w:rFonts w:asciiTheme="majorBidi" w:hAnsiTheme="majorBidi" w:cstheme="majorBidi"/>
          <w:sz w:val="20"/>
          <w:szCs w:val="20"/>
        </w:rPr>
        <w:t>Cronbach’s Alpha</w:t>
      </w:r>
      <w:r w:rsidRPr="008D62D3">
        <w:rPr>
          <w:rFonts w:asciiTheme="majorBidi" w:hAnsiTheme="majorBidi" w:cstheme="majorBidi"/>
          <w:sz w:val="20"/>
          <w:szCs w:val="20"/>
          <w:rtl/>
        </w:rPr>
        <w:t>)</w:t>
      </w:r>
      <w:r w:rsidRPr="008D62D3">
        <w:rPr>
          <w:rFonts w:ascii="Traditional Arabic" w:hAnsi="Traditional Arabic" w:cs="Traditional Arabic"/>
          <w:sz w:val="28"/>
          <w:szCs w:val="28"/>
          <w:rtl/>
        </w:rPr>
        <w:t xml:space="preserve"> بمساعدة برنامج </w:t>
      </w:r>
      <w:r w:rsidRPr="008D62D3">
        <w:rPr>
          <w:rFonts w:asciiTheme="majorBidi" w:hAnsiTheme="majorBidi" w:cstheme="majorBidi"/>
          <w:sz w:val="20"/>
          <w:szCs w:val="20"/>
        </w:rPr>
        <w:t>SPSS</w:t>
      </w:r>
      <w:r w:rsidRPr="008D62D3">
        <w:rPr>
          <w:rFonts w:ascii="Traditional Arabic" w:hAnsi="Traditional Arabic" w:cs="Traditional Arabic"/>
          <w:sz w:val="28"/>
          <w:szCs w:val="28"/>
          <w:rtl/>
        </w:rPr>
        <w:t xml:space="preserve"> الإصدار 25.</w:t>
      </w:r>
    </w:p>
    <w:p w14:paraId="4475EBB9" w14:textId="6855DD30" w:rsidR="008D62D3" w:rsidRDefault="008D62D3" w:rsidP="008D62D3">
      <w:pPr>
        <w:pStyle w:val="ListParagraph"/>
        <w:spacing w:line="240" w:lineRule="auto"/>
        <w:ind w:left="975"/>
        <w:jc w:val="both"/>
        <w:rPr>
          <w:rFonts w:ascii="Traditional Arabic" w:hAnsi="Traditional Arabic" w:cs="Traditional Arabic"/>
          <w:sz w:val="28"/>
          <w:szCs w:val="28"/>
          <w:rtl/>
          <w:lang w:bidi="ar-DZ"/>
        </w:rPr>
      </w:pPr>
      <w:r w:rsidRPr="006350F9">
        <w:rPr>
          <w:rFonts w:ascii="Traditional Arabic" w:hAnsi="Traditional Arabic" w:cs="Traditional Arabic"/>
          <w:sz w:val="28"/>
          <w:szCs w:val="28"/>
          <w:rtl/>
          <w:lang w:bidi="ar-DZ"/>
        </w:rPr>
        <w:t>بِالشَّرْطِ الآتِي:</w:t>
      </w:r>
    </w:p>
    <w:p w14:paraId="2101B206" w14:textId="7A6B6F6E" w:rsidR="008D62D3" w:rsidRDefault="008D62D3" w:rsidP="002E39FE">
      <w:pPr>
        <w:pStyle w:val="ListParagraph"/>
        <w:numPr>
          <w:ilvl w:val="0"/>
          <w:numId w:val="43"/>
        </w:numPr>
        <w:spacing w:line="240" w:lineRule="auto"/>
        <w:ind w:left="1400"/>
        <w:jc w:val="both"/>
        <w:rPr>
          <w:rFonts w:ascii="Traditional Arabic" w:hAnsi="Traditional Arabic" w:cs="Traditional Arabic"/>
          <w:sz w:val="28"/>
          <w:szCs w:val="28"/>
          <w:lang w:bidi="ar-DZ"/>
        </w:rPr>
      </w:pPr>
      <m:oMath>
        <m:r>
          <w:rPr>
            <w:rFonts w:ascii="Cambria Math" w:eastAsiaTheme="minorEastAsia" w:hAnsi="Cambria Math" w:cs="Times New Roman"/>
            <w:color w:val="000000" w:themeColor="text1"/>
          </w:rPr>
          <m:t>α</m:t>
        </m:r>
      </m:oMath>
      <w:r>
        <w:rPr>
          <w:rFonts w:ascii="Traditional Arabic" w:eastAsiaTheme="minorEastAsia" w:hAnsi="Traditional Arabic" w:cs="Traditional Arabic" w:hint="cs"/>
          <w:sz w:val="28"/>
          <w:szCs w:val="28"/>
          <w:rtl/>
          <w:lang w:bidi="ar-DZ"/>
        </w:rPr>
        <w:t xml:space="preserve"> </w:t>
      </w:r>
      <w:r w:rsidRPr="008D62D3">
        <w:rPr>
          <w:rFonts w:ascii="Traditional Arabic" w:hAnsi="Traditional Arabic" w:cs="Traditional Arabic"/>
          <w:sz w:val="28"/>
          <w:szCs w:val="28"/>
          <w:rtl/>
          <w:lang w:bidi="ar-DZ"/>
        </w:rPr>
        <w:t>إذا كانت القيمة أكبر من أو تساوي 0.60، فإن الأداة تُعَدّ ثابتة.</w:t>
      </w:r>
    </w:p>
    <w:p w14:paraId="130BAC33" w14:textId="09C38C18" w:rsidR="008D62D3" w:rsidRDefault="008D62D3" w:rsidP="002E39FE">
      <w:pPr>
        <w:pStyle w:val="ListParagraph"/>
        <w:numPr>
          <w:ilvl w:val="0"/>
          <w:numId w:val="43"/>
        </w:numPr>
        <w:spacing w:line="240" w:lineRule="auto"/>
        <w:ind w:left="1400"/>
        <w:jc w:val="both"/>
        <w:rPr>
          <w:rFonts w:ascii="Traditional Arabic" w:hAnsi="Traditional Arabic" w:cs="Traditional Arabic"/>
          <w:sz w:val="28"/>
          <w:szCs w:val="28"/>
          <w:lang w:bidi="ar-DZ"/>
        </w:rPr>
      </w:pPr>
      <m:oMath>
        <m:r>
          <w:rPr>
            <w:rFonts w:ascii="Cambria Math" w:eastAsiaTheme="minorEastAsia" w:hAnsi="Cambria Math" w:cs="Times New Roman"/>
            <w:color w:val="000000" w:themeColor="text1"/>
          </w:rPr>
          <m:t>α</m:t>
        </m:r>
      </m:oMath>
      <w:r>
        <w:rPr>
          <w:rFonts w:ascii="Traditional Arabic" w:eastAsiaTheme="minorEastAsia" w:hAnsi="Traditional Arabic" w:cs="Traditional Arabic" w:hint="cs"/>
          <w:sz w:val="28"/>
          <w:szCs w:val="28"/>
          <w:rtl/>
          <w:lang w:bidi="ar-DZ"/>
        </w:rPr>
        <w:t xml:space="preserve"> </w:t>
      </w:r>
      <w:r w:rsidRPr="008D62D3">
        <w:rPr>
          <w:rFonts w:ascii="Traditional Arabic" w:hAnsi="Traditional Arabic" w:cs="Traditional Arabic"/>
          <w:sz w:val="28"/>
          <w:szCs w:val="28"/>
          <w:rtl/>
          <w:lang w:bidi="ar-DZ"/>
        </w:rPr>
        <w:t>إذا كانت القيمة أقل من 0.60، فإن الأداة غير ثابتة.</w:t>
      </w:r>
    </w:p>
    <w:p w14:paraId="6CD0822A" w14:textId="191B0317" w:rsidR="005D0DAD" w:rsidRDefault="005D0DAD" w:rsidP="005D0DAD">
      <w:pPr>
        <w:pStyle w:val="ListParagraph"/>
        <w:spacing w:after="0" w:line="240" w:lineRule="auto"/>
        <w:ind w:left="550" w:firstLine="283"/>
        <w:jc w:val="both"/>
        <w:rPr>
          <w:rFonts w:ascii="Traditional Arabic" w:hAnsi="Traditional Arabic" w:cs="Traditional Arabic"/>
          <w:sz w:val="28"/>
          <w:szCs w:val="28"/>
          <w:rtl/>
        </w:rPr>
      </w:pPr>
      <w:r w:rsidRPr="00184F1E">
        <w:rPr>
          <w:rFonts w:ascii="Traditional Arabic" w:hAnsi="Traditional Arabic" w:cs="Traditional Arabic"/>
          <w:sz w:val="28"/>
          <w:szCs w:val="28"/>
          <w:rtl/>
        </w:rPr>
        <w:t>استنادًا إلى الصورة أدناه</w:t>
      </w:r>
      <w:r>
        <w:rPr>
          <w:rFonts w:ascii="Traditional Arabic" w:hAnsi="Traditional Arabic" w:cs="Traditional Arabic"/>
          <w:sz w:val="28"/>
          <w:szCs w:val="28"/>
        </w:rPr>
        <w:t>:</w:t>
      </w:r>
    </w:p>
    <w:p w14:paraId="3C525A21" w14:textId="6906B421" w:rsidR="005D0DAD" w:rsidRDefault="005D0DAD" w:rsidP="005D0DAD">
      <w:pPr>
        <w:pStyle w:val="ListParagraph"/>
        <w:spacing w:after="0" w:line="240" w:lineRule="auto"/>
        <w:ind w:left="550" w:firstLine="283"/>
        <w:jc w:val="center"/>
        <w:rPr>
          <w:rFonts w:ascii="Traditional Arabic" w:hAnsi="Traditional Arabic" w:cs="Traditional Arabic"/>
          <w:b/>
          <w:bCs/>
          <w:sz w:val="28"/>
          <w:szCs w:val="28"/>
          <w:rtl/>
        </w:rPr>
      </w:pPr>
      <w:r w:rsidRPr="00A56905">
        <w:rPr>
          <w:rFonts w:ascii="Traditional Arabic" w:hAnsi="Traditional Arabic" w:cs="Traditional Arabic"/>
          <w:b/>
          <w:bCs/>
          <w:sz w:val="28"/>
          <w:szCs w:val="28"/>
          <w:rtl/>
        </w:rPr>
        <w:t>الصورة</w:t>
      </w:r>
      <w:r>
        <w:rPr>
          <w:rFonts w:ascii="Traditional Arabic" w:hAnsi="Traditional Arabic" w:cs="Traditional Arabic" w:hint="cs"/>
          <w:b/>
          <w:bCs/>
          <w:sz w:val="28"/>
          <w:szCs w:val="28"/>
          <w:rtl/>
        </w:rPr>
        <w:t xml:space="preserve"> 4,3</w:t>
      </w:r>
    </w:p>
    <w:p w14:paraId="41394AF4" w14:textId="5606CCAD" w:rsidR="009008DF" w:rsidRDefault="001E55C0" w:rsidP="005D0DAD">
      <w:pPr>
        <w:pStyle w:val="ListParagraph"/>
        <w:spacing w:after="0" w:line="240" w:lineRule="auto"/>
        <w:ind w:left="550" w:firstLine="283"/>
        <w:jc w:val="center"/>
        <w:rPr>
          <w:rFonts w:ascii="Traditional Arabic" w:hAnsi="Traditional Arabic" w:cs="Traditional Arabic"/>
          <w:b/>
          <w:bCs/>
          <w:sz w:val="28"/>
          <w:szCs w:val="28"/>
        </w:rPr>
      </w:pPr>
      <w:r w:rsidRPr="001E55C0">
        <w:rPr>
          <w:rFonts w:ascii="Traditional Arabic" w:hAnsi="Traditional Arabic" w:cs="Traditional Arabic"/>
          <w:b/>
          <w:bCs/>
          <w:sz w:val="28"/>
          <w:szCs w:val="28"/>
          <w:rtl/>
        </w:rPr>
        <w:t xml:space="preserve">نتيجة اختبار </w:t>
      </w:r>
      <w:r>
        <w:rPr>
          <w:rFonts w:ascii="Traditional Arabic" w:hAnsi="Traditional Arabic" w:cs="Traditional Arabic" w:hint="cs"/>
          <w:b/>
          <w:bCs/>
          <w:sz w:val="28"/>
          <w:szCs w:val="28"/>
          <w:rtl/>
        </w:rPr>
        <w:t>الصدق</w:t>
      </w:r>
      <w:r w:rsidRPr="001E55C0">
        <w:rPr>
          <w:rFonts w:ascii="Traditional Arabic" w:hAnsi="Traditional Arabic" w:cs="Traditional Arabic"/>
          <w:b/>
          <w:bCs/>
          <w:sz w:val="28"/>
          <w:szCs w:val="28"/>
          <w:rtl/>
        </w:rPr>
        <w:t xml:space="preserve"> النحو</w:t>
      </w:r>
    </w:p>
    <w:p w14:paraId="6E9F59BC" w14:textId="2D7341A3" w:rsidR="005D0DAD" w:rsidRPr="005D0DAD" w:rsidRDefault="00D83A95" w:rsidP="005D0DAD">
      <w:pPr>
        <w:pStyle w:val="ListParagraph"/>
        <w:spacing w:after="0" w:line="240" w:lineRule="auto"/>
        <w:ind w:left="550" w:firstLine="283"/>
        <w:jc w:val="center"/>
        <w:rPr>
          <w:rFonts w:ascii="Traditional Arabic" w:hAnsi="Traditional Arabic" w:cs="Traditional Arabic"/>
          <w:sz w:val="28"/>
          <w:szCs w:val="28"/>
          <w:rtl/>
        </w:rPr>
      </w:pPr>
      <w:r>
        <w:rPr>
          <w:rFonts w:ascii="Traditional Arabic" w:hAnsi="Traditional Arabic" w:cs="Traditional Arabic"/>
          <w:noProof/>
          <w:sz w:val="28"/>
          <w:szCs w:val="28"/>
          <w:rtl/>
          <w:lang w:val="ar-SA"/>
        </w:rPr>
        <w:drawing>
          <wp:inline distT="0" distB="0" distL="0" distR="0" wp14:anchorId="39A9D72B" wp14:editId="58BDC598">
            <wp:extent cx="2333951" cy="1276528"/>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a:extLst>
                        <a:ext uri="{28A0092B-C50C-407E-A947-70E740481C1C}">
                          <a14:useLocalDpi xmlns:a14="http://schemas.microsoft.com/office/drawing/2010/main" val="0"/>
                        </a:ext>
                      </a:extLst>
                    </a:blip>
                    <a:stretch>
                      <a:fillRect/>
                    </a:stretch>
                  </pic:blipFill>
                  <pic:spPr>
                    <a:xfrm>
                      <a:off x="0" y="0"/>
                      <a:ext cx="2333951" cy="1276528"/>
                    </a:xfrm>
                    <a:prstGeom prst="rect">
                      <a:avLst/>
                    </a:prstGeom>
                  </pic:spPr>
                </pic:pic>
              </a:graphicData>
            </a:graphic>
          </wp:inline>
        </w:drawing>
      </w:r>
    </w:p>
    <w:p w14:paraId="55C6DB53" w14:textId="77777777" w:rsidR="001E55C0" w:rsidRDefault="001E55C0" w:rsidP="009008DF">
      <w:pPr>
        <w:pStyle w:val="ListParagraph"/>
        <w:ind w:left="550" w:firstLine="720"/>
        <w:jc w:val="center"/>
        <w:rPr>
          <w:rFonts w:ascii="Traditional Arabic" w:hAnsi="Traditional Arabic" w:cs="Traditional Arabic"/>
          <w:b/>
          <w:bCs/>
          <w:sz w:val="28"/>
          <w:szCs w:val="28"/>
          <w:rtl/>
        </w:rPr>
      </w:pPr>
    </w:p>
    <w:p w14:paraId="436DC9E9" w14:textId="77777777" w:rsidR="001E55C0" w:rsidRDefault="001E55C0" w:rsidP="009008DF">
      <w:pPr>
        <w:pStyle w:val="ListParagraph"/>
        <w:ind w:left="550" w:firstLine="720"/>
        <w:jc w:val="center"/>
        <w:rPr>
          <w:rFonts w:ascii="Traditional Arabic" w:hAnsi="Traditional Arabic" w:cs="Traditional Arabic"/>
          <w:b/>
          <w:bCs/>
          <w:sz w:val="28"/>
          <w:szCs w:val="28"/>
          <w:rtl/>
        </w:rPr>
      </w:pPr>
    </w:p>
    <w:p w14:paraId="0640C1B5" w14:textId="77777777" w:rsidR="001E55C0" w:rsidRDefault="001E55C0" w:rsidP="009008DF">
      <w:pPr>
        <w:pStyle w:val="ListParagraph"/>
        <w:ind w:left="550" w:firstLine="720"/>
        <w:jc w:val="center"/>
        <w:rPr>
          <w:rFonts w:ascii="Traditional Arabic" w:hAnsi="Traditional Arabic" w:cs="Traditional Arabic"/>
          <w:b/>
          <w:bCs/>
          <w:sz w:val="28"/>
          <w:szCs w:val="28"/>
          <w:rtl/>
        </w:rPr>
      </w:pPr>
    </w:p>
    <w:p w14:paraId="19A3C88E" w14:textId="77777777" w:rsidR="001E55C0" w:rsidRDefault="001E55C0" w:rsidP="009008DF">
      <w:pPr>
        <w:pStyle w:val="ListParagraph"/>
        <w:ind w:left="550" w:firstLine="720"/>
        <w:jc w:val="center"/>
        <w:rPr>
          <w:rFonts w:ascii="Traditional Arabic" w:hAnsi="Traditional Arabic" w:cs="Traditional Arabic"/>
          <w:b/>
          <w:bCs/>
          <w:sz w:val="28"/>
          <w:szCs w:val="28"/>
          <w:rtl/>
        </w:rPr>
      </w:pPr>
    </w:p>
    <w:p w14:paraId="643AE7F3" w14:textId="3B51AC5A" w:rsidR="009008DF" w:rsidRDefault="009008DF" w:rsidP="009008DF">
      <w:pPr>
        <w:pStyle w:val="ListParagraph"/>
        <w:ind w:left="550" w:firstLine="720"/>
        <w:jc w:val="center"/>
        <w:rPr>
          <w:rFonts w:ascii="Traditional Arabic" w:hAnsi="Traditional Arabic" w:cs="Traditional Arabic"/>
          <w:b/>
          <w:bCs/>
          <w:sz w:val="28"/>
          <w:szCs w:val="28"/>
          <w:rtl/>
        </w:rPr>
      </w:pPr>
      <w:r w:rsidRPr="00A56905">
        <w:rPr>
          <w:rFonts w:ascii="Traditional Arabic" w:hAnsi="Traditional Arabic" w:cs="Traditional Arabic"/>
          <w:b/>
          <w:bCs/>
          <w:sz w:val="28"/>
          <w:szCs w:val="28"/>
          <w:rtl/>
        </w:rPr>
        <w:lastRenderedPageBreak/>
        <w:t>الصورة</w:t>
      </w:r>
      <w:r>
        <w:rPr>
          <w:rFonts w:ascii="Traditional Arabic" w:hAnsi="Traditional Arabic" w:cs="Traditional Arabic" w:hint="cs"/>
          <w:b/>
          <w:bCs/>
          <w:sz w:val="28"/>
          <w:szCs w:val="28"/>
          <w:rtl/>
        </w:rPr>
        <w:t xml:space="preserve"> 4,4</w:t>
      </w:r>
    </w:p>
    <w:p w14:paraId="474DDE73" w14:textId="2AC28FB8" w:rsidR="001E55C0" w:rsidRPr="001E55C0" w:rsidRDefault="001E55C0" w:rsidP="001E55C0">
      <w:pPr>
        <w:pStyle w:val="ListParagraph"/>
        <w:spacing w:after="0" w:line="240" w:lineRule="auto"/>
        <w:ind w:left="550" w:firstLine="283"/>
        <w:jc w:val="center"/>
        <w:rPr>
          <w:rFonts w:ascii="Traditional Arabic" w:hAnsi="Traditional Arabic" w:cs="Traditional Arabic"/>
          <w:b/>
          <w:bCs/>
          <w:sz w:val="28"/>
          <w:szCs w:val="28"/>
          <w:rtl/>
        </w:rPr>
      </w:pPr>
      <w:r w:rsidRPr="001E55C0">
        <w:rPr>
          <w:rFonts w:ascii="Traditional Arabic" w:hAnsi="Traditional Arabic" w:cs="Traditional Arabic"/>
          <w:b/>
          <w:bCs/>
          <w:sz w:val="28"/>
          <w:szCs w:val="28"/>
          <w:rtl/>
        </w:rPr>
        <w:t xml:space="preserve">نتيجة اختبار </w:t>
      </w:r>
      <w:r>
        <w:rPr>
          <w:rFonts w:ascii="Traditional Arabic" w:hAnsi="Traditional Arabic" w:cs="Traditional Arabic" w:hint="cs"/>
          <w:b/>
          <w:bCs/>
          <w:sz w:val="28"/>
          <w:szCs w:val="28"/>
          <w:rtl/>
        </w:rPr>
        <w:t>الصدق</w:t>
      </w:r>
      <w:r w:rsidRPr="001E55C0">
        <w:rPr>
          <w:rFonts w:ascii="Traditional Arabic" w:hAnsi="Traditional Arabic" w:cs="Traditional Arabic"/>
          <w:b/>
          <w:bCs/>
          <w:sz w:val="28"/>
          <w:szCs w:val="28"/>
          <w:rtl/>
        </w:rPr>
        <w:t xml:space="preserve"> ال</w:t>
      </w:r>
      <w:r>
        <w:rPr>
          <w:rFonts w:ascii="Traditional Arabic" w:hAnsi="Traditional Arabic" w:cs="Traditional Arabic" w:hint="cs"/>
          <w:b/>
          <w:bCs/>
          <w:sz w:val="28"/>
          <w:szCs w:val="28"/>
          <w:rtl/>
        </w:rPr>
        <w:t>صرف</w:t>
      </w:r>
    </w:p>
    <w:p w14:paraId="5E88DCE1" w14:textId="6F0313DF" w:rsidR="009008DF" w:rsidRDefault="009008DF" w:rsidP="009008DF">
      <w:pPr>
        <w:pStyle w:val="ListParagraph"/>
        <w:ind w:left="550" w:firstLine="720"/>
        <w:jc w:val="center"/>
        <w:rPr>
          <w:rFonts w:ascii="Traditional Arabic" w:hAnsi="Traditional Arabic" w:cs="Traditional Arabic"/>
          <w:sz w:val="28"/>
          <w:szCs w:val="28"/>
          <w:rtl/>
          <w:lang w:bidi="ar-DZ"/>
        </w:rPr>
      </w:pPr>
      <w:r>
        <w:rPr>
          <w:rFonts w:ascii="Traditional Arabic" w:hAnsi="Traditional Arabic" w:cs="Traditional Arabic"/>
          <w:noProof/>
          <w:sz w:val="28"/>
          <w:szCs w:val="28"/>
          <w:rtl/>
          <w:lang w:val="ar-DZ" w:bidi="ar-DZ"/>
        </w:rPr>
        <w:drawing>
          <wp:inline distT="0" distB="0" distL="0" distR="0" wp14:anchorId="641E3DC2" wp14:editId="5CC41281">
            <wp:extent cx="2113564" cy="1154546"/>
            <wp:effectExtent l="0" t="0" r="127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7">
                      <a:extLst>
                        <a:ext uri="{28A0092B-C50C-407E-A947-70E740481C1C}">
                          <a14:useLocalDpi xmlns:a14="http://schemas.microsoft.com/office/drawing/2010/main" val="0"/>
                        </a:ext>
                      </a:extLst>
                    </a:blip>
                    <a:stretch>
                      <a:fillRect/>
                    </a:stretch>
                  </pic:blipFill>
                  <pic:spPr>
                    <a:xfrm>
                      <a:off x="0" y="0"/>
                      <a:ext cx="2120829" cy="1158515"/>
                    </a:xfrm>
                    <a:prstGeom prst="rect">
                      <a:avLst/>
                    </a:prstGeom>
                  </pic:spPr>
                </pic:pic>
              </a:graphicData>
            </a:graphic>
          </wp:inline>
        </w:drawing>
      </w:r>
    </w:p>
    <w:p w14:paraId="582931E8" w14:textId="77777777" w:rsidR="009008DF" w:rsidRDefault="009008DF" w:rsidP="008D62D3">
      <w:pPr>
        <w:pStyle w:val="ListParagraph"/>
        <w:ind w:left="550" w:firstLine="720"/>
        <w:jc w:val="both"/>
        <w:rPr>
          <w:rFonts w:ascii="Traditional Arabic" w:hAnsi="Traditional Arabic" w:cs="Traditional Arabic"/>
          <w:sz w:val="28"/>
          <w:szCs w:val="28"/>
          <w:rtl/>
          <w:lang w:bidi="ar-DZ"/>
        </w:rPr>
      </w:pPr>
    </w:p>
    <w:p w14:paraId="58D0B077" w14:textId="42E14BE4" w:rsidR="008D62D3" w:rsidRPr="008D62D3" w:rsidRDefault="008D62D3" w:rsidP="008D62D3">
      <w:pPr>
        <w:pStyle w:val="ListParagraph"/>
        <w:ind w:left="550" w:firstLine="720"/>
        <w:jc w:val="both"/>
        <w:rPr>
          <w:rFonts w:ascii="Traditional Arabic" w:hAnsi="Traditional Arabic" w:cs="Traditional Arabic"/>
          <w:sz w:val="28"/>
          <w:szCs w:val="28"/>
          <w:lang w:bidi="ar-DZ"/>
        </w:rPr>
      </w:pPr>
      <w:r w:rsidRPr="008D62D3">
        <w:rPr>
          <w:rFonts w:ascii="Traditional Arabic" w:hAnsi="Traditional Arabic" w:cs="Traditional Arabic"/>
          <w:sz w:val="28"/>
          <w:szCs w:val="28"/>
          <w:rtl/>
          <w:lang w:bidi="ar-DZ"/>
        </w:rPr>
        <w:t>بلغت قيمة معامل ألفا كرونباخ لعشرين بندًا من أداة قواعد النحو 0.901، ولعشرين بندًا من أداة قواعد الصرف 0.919. ونظرًا لأن كلا القيمتين أكبر من الحد الأدنى لمعامل الثبات وهو 0.60، فيُمكن الاستنتاج بأن جميع بنود أداتي قواعد النحو والصرف تُعَدّ ثابتة وجديرة بالاستخدام لقياس متغيرات البحث.</w:t>
      </w:r>
    </w:p>
    <w:p w14:paraId="604E8606" w14:textId="242184BD" w:rsidR="005873CB" w:rsidRDefault="005873CB" w:rsidP="002E39FE">
      <w:pPr>
        <w:pStyle w:val="ListParagraph"/>
        <w:numPr>
          <w:ilvl w:val="0"/>
          <w:numId w:val="21"/>
        </w:numPr>
        <w:ind w:left="482" w:hanging="357"/>
        <w:jc w:val="both"/>
        <w:rPr>
          <w:rFonts w:ascii="Traditional Arabic" w:hAnsi="Traditional Arabic" w:cs="Traditional Arabic"/>
          <w:b/>
          <w:bCs/>
          <w:sz w:val="28"/>
          <w:szCs w:val="28"/>
        </w:rPr>
      </w:pPr>
      <w:r w:rsidRPr="005873CB">
        <w:rPr>
          <w:rFonts w:ascii="Traditional Arabic" w:hAnsi="Traditional Arabic" w:cs="Traditional Arabic" w:hint="cs"/>
          <w:b/>
          <w:bCs/>
          <w:sz w:val="28"/>
          <w:szCs w:val="28"/>
          <w:rtl/>
        </w:rPr>
        <w:t>ٱ</w:t>
      </w:r>
      <w:r w:rsidRPr="005873CB">
        <w:rPr>
          <w:rFonts w:ascii="Traditional Arabic" w:hAnsi="Traditional Arabic" w:cs="Traditional Arabic" w:hint="eastAsia"/>
          <w:b/>
          <w:bCs/>
          <w:sz w:val="28"/>
          <w:szCs w:val="28"/>
          <w:rtl/>
        </w:rPr>
        <w:t>لْمُنَاقَشَة</w:t>
      </w:r>
    </w:p>
    <w:p w14:paraId="665CA4FD" w14:textId="0E24DAC7" w:rsidR="0016431A" w:rsidRDefault="0016431A" w:rsidP="002E39FE">
      <w:pPr>
        <w:pStyle w:val="ListParagraph"/>
        <w:numPr>
          <w:ilvl w:val="0"/>
          <w:numId w:val="31"/>
        </w:numPr>
        <w:spacing w:after="0" w:line="240" w:lineRule="auto"/>
        <w:ind w:left="691"/>
        <w:jc w:val="both"/>
        <w:rPr>
          <w:rFonts w:ascii="Traditional Arabic" w:hAnsi="Traditional Arabic" w:cs="Traditional Arabic"/>
          <w:b/>
          <w:bCs/>
          <w:sz w:val="28"/>
          <w:szCs w:val="28"/>
        </w:rPr>
      </w:pPr>
      <w:r w:rsidRPr="0016431A">
        <w:rPr>
          <w:rFonts w:ascii="Traditional Arabic" w:hAnsi="Traditional Arabic" w:cs="Traditional Arabic"/>
          <w:b/>
          <w:bCs/>
          <w:sz w:val="28"/>
          <w:szCs w:val="28"/>
          <w:rtl/>
        </w:rPr>
        <w:t>أثر اجادة قواعد النحو في مهارة قراءة الكتاب الأصفر</w:t>
      </w:r>
      <w:r>
        <w:rPr>
          <w:rFonts w:ascii="Traditional Arabic" w:hAnsi="Traditional Arabic" w:cs="Traditional Arabic"/>
          <w:b/>
          <w:bCs/>
          <w:sz w:val="28"/>
          <w:szCs w:val="28"/>
        </w:rPr>
        <w:t>.</w:t>
      </w:r>
    </w:p>
    <w:p w14:paraId="7826DFEE" w14:textId="44A1B94D" w:rsidR="0016431A" w:rsidRDefault="0016431A" w:rsidP="00671C88">
      <w:pPr>
        <w:pStyle w:val="ListParagraph"/>
        <w:spacing w:after="0" w:line="240" w:lineRule="auto"/>
        <w:ind w:left="124" w:firstLine="567"/>
        <w:jc w:val="both"/>
        <w:rPr>
          <w:rFonts w:ascii="Traditional Arabic" w:hAnsi="Traditional Arabic" w:cs="Traditional Arabic"/>
          <w:sz w:val="28"/>
          <w:szCs w:val="28"/>
        </w:rPr>
      </w:pPr>
      <w:r w:rsidRPr="0016431A">
        <w:rPr>
          <w:rFonts w:ascii="Traditional Arabic" w:hAnsi="Traditional Arabic" w:cs="Traditional Arabic"/>
          <w:sz w:val="28"/>
          <w:szCs w:val="28"/>
          <w:rtl/>
        </w:rPr>
        <w:t xml:space="preserve">أظهرت نتائج التحليل الانحداري الخطي الجزئي في هذا البحث أن متغير اجادة قواعد النحو </w:t>
      </w:r>
      <w:r w:rsidRPr="00671C88">
        <w:rPr>
          <w:rFonts w:ascii="Times New Roman" w:hAnsi="Times New Roman" w:cs="Times New Roman"/>
          <w:sz w:val="20"/>
          <w:szCs w:val="20"/>
          <w:rtl/>
        </w:rPr>
        <w:t>(</w:t>
      </w:r>
      <w:r w:rsidRPr="00671C88">
        <w:rPr>
          <w:rFonts w:ascii="Times New Roman" w:hAnsi="Times New Roman" w:cs="Times New Roman"/>
          <w:sz w:val="20"/>
          <w:szCs w:val="20"/>
        </w:rPr>
        <w:t>X₁</w:t>
      </w:r>
      <w:r w:rsidRPr="00671C88">
        <w:rPr>
          <w:rFonts w:ascii="Times New Roman" w:hAnsi="Times New Roman" w:cs="Times New Roman"/>
          <w:sz w:val="20"/>
          <w:szCs w:val="20"/>
          <w:rtl/>
        </w:rPr>
        <w:t>)</w:t>
      </w:r>
      <w:r w:rsidRPr="00671C88">
        <w:rPr>
          <w:rFonts w:ascii="Times New Roman" w:hAnsi="Times New Roman" w:cs="Times New Roman"/>
          <w:sz w:val="22"/>
          <w:szCs w:val="22"/>
          <w:rtl/>
        </w:rPr>
        <w:t xml:space="preserve"> </w:t>
      </w:r>
      <w:r w:rsidRPr="0016431A">
        <w:rPr>
          <w:rFonts w:ascii="Traditional Arabic" w:hAnsi="Traditional Arabic" w:cs="Traditional Arabic"/>
          <w:sz w:val="28"/>
          <w:szCs w:val="28"/>
          <w:rtl/>
        </w:rPr>
        <w:t xml:space="preserve">لا يؤثر تأثيرًا معنويا في مهارة قراءة الكتاب الأصفر لدى طلاب الصف الثاني عشر في معاهد قدس. وقد تبين ذلك من خلال قيمة الدلالة التي بلغت 0,106 وهي أكبر من 0,05، وقيمة </w:t>
      </w:r>
      <w:r w:rsidRPr="0016431A">
        <w:rPr>
          <w:rFonts w:ascii="Traditional Arabic" w:hAnsi="Traditional Arabic" w:cs="Traditional Arabic"/>
          <w:sz w:val="28"/>
          <w:szCs w:val="28"/>
        </w:rPr>
        <w:t>t</w:t>
      </w:r>
      <w:r w:rsidRPr="0016431A">
        <w:rPr>
          <w:rFonts w:ascii="Traditional Arabic" w:hAnsi="Traditional Arabic" w:cs="Traditional Arabic"/>
          <w:sz w:val="28"/>
          <w:szCs w:val="28"/>
          <w:rtl/>
        </w:rPr>
        <w:t xml:space="preserve"> المحسوبة التي بلغت 1,668 وهي أقل من قيمة </w:t>
      </w:r>
      <w:r w:rsidRPr="0016431A">
        <w:rPr>
          <w:rFonts w:ascii="Traditional Arabic" w:hAnsi="Traditional Arabic" w:cs="Traditional Arabic"/>
          <w:sz w:val="28"/>
          <w:szCs w:val="28"/>
        </w:rPr>
        <w:t>t</w:t>
      </w:r>
      <w:r w:rsidRPr="0016431A">
        <w:rPr>
          <w:rFonts w:ascii="Traditional Arabic" w:hAnsi="Traditional Arabic" w:cs="Traditional Arabic"/>
          <w:sz w:val="28"/>
          <w:szCs w:val="28"/>
          <w:rtl/>
        </w:rPr>
        <w:t xml:space="preserve"> الجدولية في مستوى الثقة نفسه.</w:t>
      </w:r>
    </w:p>
    <w:p w14:paraId="614C151A" w14:textId="744E2517" w:rsidR="0016431A" w:rsidRDefault="005F5646" w:rsidP="00671C88">
      <w:pPr>
        <w:pStyle w:val="ListParagraph"/>
        <w:spacing w:after="0" w:line="240" w:lineRule="auto"/>
        <w:ind w:left="124" w:firstLine="567"/>
        <w:jc w:val="both"/>
        <w:rPr>
          <w:rFonts w:ascii="Traditional Arabic" w:hAnsi="Traditional Arabic" w:cs="Traditional Arabic"/>
          <w:sz w:val="28"/>
          <w:szCs w:val="28"/>
        </w:rPr>
      </w:pPr>
      <w:r w:rsidRPr="005F5646">
        <w:rPr>
          <w:rFonts w:ascii="Traditional Arabic" w:hAnsi="Traditional Arabic" w:cs="Traditional Arabic"/>
          <w:sz w:val="28"/>
          <w:szCs w:val="28"/>
          <w:rtl/>
        </w:rPr>
        <w:lastRenderedPageBreak/>
        <w:t xml:space="preserve">واستنادًا إلى هذه النتيجة، فإن الفرضية الأولى </w:t>
      </w:r>
      <w:r w:rsidRPr="00671C88">
        <w:rPr>
          <w:rFonts w:ascii="Times New Roman" w:hAnsi="Times New Roman" w:cs="Times New Roman"/>
          <w:sz w:val="20"/>
          <w:szCs w:val="20"/>
          <w:rtl/>
        </w:rPr>
        <w:t>(</w:t>
      </w:r>
      <w:r w:rsidRPr="00671C88">
        <w:rPr>
          <w:rFonts w:ascii="Times New Roman" w:hAnsi="Times New Roman" w:cs="Times New Roman"/>
          <w:sz w:val="20"/>
          <w:szCs w:val="20"/>
        </w:rPr>
        <w:t>H₁</w:t>
      </w:r>
      <w:r w:rsidRPr="00671C88">
        <w:rPr>
          <w:rFonts w:ascii="Times New Roman" w:hAnsi="Times New Roman" w:cs="Times New Roman"/>
          <w:sz w:val="20"/>
          <w:szCs w:val="20"/>
          <w:rtl/>
        </w:rPr>
        <w:t>)</w:t>
      </w:r>
      <w:r w:rsidRPr="005F5646">
        <w:rPr>
          <w:rFonts w:ascii="Traditional Arabic" w:hAnsi="Traditional Arabic" w:cs="Traditional Arabic"/>
          <w:rtl/>
        </w:rPr>
        <w:t xml:space="preserve"> </w:t>
      </w:r>
      <w:r w:rsidRPr="005F5646">
        <w:rPr>
          <w:rFonts w:ascii="Traditional Arabic" w:hAnsi="Traditional Arabic" w:cs="Traditional Arabic"/>
          <w:sz w:val="28"/>
          <w:szCs w:val="28"/>
          <w:rtl/>
        </w:rPr>
        <w:t>مرفوضة، والتي تنص على أنه لا يوجد تأثير معنوي بين اجادة قواعد النحو ومهارة قراءة الكتاب الأصفر. وتشير هذه النتيجة إلى أنه رغم أن قواعد النحو تعتبر مكونًا أساسيًا في فهم بنية اللغة العربية من الناحية النظرية، إلا أن إتقان هذه القواعد لم يسهم بشكل كاف في تحسين قدرة الطلاب على قراءة الكتاب الأصفر في هذا البحث. وقد يرجع ذلك إلى عدة عوامل، مثل طريقة تدريس قواعد النحو التي تميل إلى الجانب النظري، أو محدودية قدرة الطلاب على تطبيق النظرية في الممارسة القرائية.</w:t>
      </w:r>
    </w:p>
    <w:p w14:paraId="008030DB" w14:textId="43698E8F" w:rsidR="005F5646" w:rsidRDefault="005F5646" w:rsidP="00671C88">
      <w:pPr>
        <w:pStyle w:val="ListParagraph"/>
        <w:spacing w:line="240" w:lineRule="auto"/>
        <w:ind w:left="124" w:firstLine="567"/>
        <w:jc w:val="both"/>
        <w:rPr>
          <w:rFonts w:ascii="Traditional Arabic" w:hAnsi="Traditional Arabic" w:cs="Traditional Arabic"/>
          <w:sz w:val="28"/>
          <w:szCs w:val="28"/>
        </w:rPr>
      </w:pPr>
      <w:r w:rsidRPr="005F5646">
        <w:rPr>
          <w:rFonts w:ascii="Traditional Arabic" w:hAnsi="Traditional Arabic" w:cs="Traditional Arabic"/>
          <w:sz w:val="28"/>
          <w:szCs w:val="28"/>
          <w:rtl/>
        </w:rPr>
        <w:t>وهذا الاكتشاف يتماشى أيضًا مع نتائج بحث فترية المعونة</w:t>
      </w:r>
      <w:r w:rsidR="00F411A7">
        <w:rPr>
          <w:rStyle w:val="FootnoteReference"/>
          <w:rFonts w:ascii="Traditional Arabic" w:hAnsi="Traditional Arabic" w:cs="Traditional Arabic"/>
          <w:sz w:val="28"/>
          <w:szCs w:val="28"/>
          <w:rtl/>
        </w:rPr>
        <w:footnoteReference w:id="80"/>
      </w:r>
      <w:r w:rsidRPr="005F5646">
        <w:rPr>
          <w:rFonts w:ascii="Traditional Arabic" w:hAnsi="Traditional Arabic" w:cs="Traditional Arabic"/>
          <w:sz w:val="28"/>
          <w:szCs w:val="28"/>
          <w:rtl/>
        </w:rPr>
        <w:t>، التي بينت أن الطلبة الذين لا يفهمون قواعد النحو يواجهون صعوبات في قراءة وفهم محتوى الكتاب الأصفر. وذكر في ذلك البحث أن "الطلبة الذين لا يفهمون قواعد النحو لا يستطيعون إتقان قراءة الكتاب الأصفر"، لأنهم لا يقدرون على تحديد موقع الجمل في النص، ولا يقرؤون بطلاقة، ولا يستطيعون فهم المحتوى بشكل كامل.</w:t>
      </w:r>
    </w:p>
    <w:p w14:paraId="20F61FA0" w14:textId="53B3B9BE" w:rsidR="005F5646" w:rsidRPr="0016431A" w:rsidRDefault="005F5646" w:rsidP="00671C88">
      <w:pPr>
        <w:pStyle w:val="ListParagraph"/>
        <w:spacing w:line="240" w:lineRule="auto"/>
        <w:ind w:left="124" w:firstLine="567"/>
        <w:jc w:val="both"/>
        <w:rPr>
          <w:rFonts w:ascii="Traditional Arabic" w:hAnsi="Traditional Arabic" w:cs="Traditional Arabic"/>
          <w:sz w:val="28"/>
          <w:szCs w:val="28"/>
        </w:rPr>
      </w:pPr>
      <w:r w:rsidRPr="005F5646">
        <w:rPr>
          <w:rFonts w:ascii="Traditional Arabic" w:hAnsi="Traditional Arabic" w:cs="Traditional Arabic"/>
          <w:sz w:val="28"/>
          <w:szCs w:val="28"/>
          <w:rtl/>
        </w:rPr>
        <w:t xml:space="preserve">وبذلك، مع أن إتقان قواعد النحو مهم من الناحية النظرية، فإن الطلاب في الواقع يحتاجون إلى تعلم النحو بطريقة أسهل للفهم والتطبيق. وينبغي أن لا تقتصر دروس النحو على حفظ القواعد فقط، بل يجب أن تُرافق </w:t>
      </w:r>
      <w:r w:rsidRPr="005F5646">
        <w:rPr>
          <w:rFonts w:ascii="Traditional Arabic" w:hAnsi="Traditional Arabic" w:cs="Traditional Arabic"/>
          <w:sz w:val="28"/>
          <w:szCs w:val="28"/>
          <w:rtl/>
        </w:rPr>
        <w:lastRenderedPageBreak/>
        <w:t>بتمارين مباشرة في قراءة الكتاب الأصفر. وبهذا، يمكن أن يساعد علم النحو فعلاً في تنمية قدرة الطلاب على قراءة الكتاب الأصفر.</w:t>
      </w:r>
    </w:p>
    <w:p w14:paraId="408C231B" w14:textId="4258B219" w:rsidR="0016431A" w:rsidRDefault="0016431A" w:rsidP="002E39FE">
      <w:pPr>
        <w:pStyle w:val="ListParagraph"/>
        <w:numPr>
          <w:ilvl w:val="0"/>
          <w:numId w:val="31"/>
        </w:numPr>
        <w:ind w:left="691"/>
        <w:jc w:val="both"/>
        <w:rPr>
          <w:rFonts w:ascii="Traditional Arabic" w:hAnsi="Traditional Arabic" w:cs="Traditional Arabic"/>
          <w:b/>
          <w:bCs/>
          <w:sz w:val="28"/>
          <w:szCs w:val="28"/>
        </w:rPr>
      </w:pPr>
      <w:r w:rsidRPr="0016431A">
        <w:rPr>
          <w:rFonts w:ascii="Traditional Arabic" w:hAnsi="Traditional Arabic" w:cs="Traditional Arabic"/>
          <w:b/>
          <w:bCs/>
          <w:sz w:val="28"/>
          <w:szCs w:val="28"/>
          <w:rtl/>
        </w:rPr>
        <w:t>أثر اجادة قواعد الصرف في مهارة قراءة الكتاب الأصفر</w:t>
      </w:r>
    </w:p>
    <w:p w14:paraId="091C85D3" w14:textId="57A67186" w:rsidR="005F5646" w:rsidRDefault="005F5646" w:rsidP="00671C88">
      <w:pPr>
        <w:pStyle w:val="ListParagraph"/>
        <w:spacing w:line="240" w:lineRule="auto"/>
        <w:ind w:left="124" w:firstLine="567"/>
        <w:jc w:val="both"/>
        <w:rPr>
          <w:rFonts w:ascii="Traditional Arabic" w:hAnsi="Traditional Arabic" w:cs="Traditional Arabic"/>
          <w:sz w:val="28"/>
          <w:szCs w:val="28"/>
        </w:rPr>
      </w:pPr>
      <w:r w:rsidRPr="005F5646">
        <w:rPr>
          <w:rFonts w:ascii="Traditional Arabic" w:hAnsi="Traditional Arabic" w:cs="Traditional Arabic"/>
          <w:sz w:val="28"/>
          <w:szCs w:val="28"/>
          <w:rtl/>
        </w:rPr>
        <w:t xml:space="preserve">في هذا البحث، أظهرت نتائج اختبار الانحدار الجزئي أن إتقان قواعد الصرف يؤثر تأثيرًا إيجابيًا وذو دلالة إحصائية على قدرة طلاب الصف الثاني عشر في مدرسة معاهد قدس على قراءة الكتاب الأصفر. وقد ثبت ذلك من خلال قيمة الدلالة التي بلغت ٠٫٠٠٠ وهي أقل من ٠٫٠٥، وقيمة </w:t>
      </w:r>
      <w:r w:rsidRPr="005F5646">
        <w:rPr>
          <w:rFonts w:ascii="Traditional Arabic" w:hAnsi="Traditional Arabic" w:cs="Traditional Arabic"/>
          <w:sz w:val="28"/>
          <w:szCs w:val="28"/>
        </w:rPr>
        <w:t>t</w:t>
      </w:r>
      <w:r w:rsidRPr="005F5646">
        <w:rPr>
          <w:rFonts w:ascii="Traditional Arabic" w:hAnsi="Traditional Arabic" w:cs="Traditional Arabic"/>
          <w:sz w:val="28"/>
          <w:szCs w:val="28"/>
          <w:rtl/>
        </w:rPr>
        <w:t xml:space="preserve"> المحسوبة التي بلغت ٤٫٦٥٧ وهي أكبر من قيمة </w:t>
      </w:r>
      <w:r w:rsidRPr="005F5646">
        <w:rPr>
          <w:rFonts w:ascii="Traditional Arabic" w:hAnsi="Traditional Arabic" w:cs="Traditional Arabic"/>
          <w:sz w:val="28"/>
          <w:szCs w:val="28"/>
        </w:rPr>
        <w:t>t</w:t>
      </w:r>
      <w:r w:rsidRPr="005F5646">
        <w:rPr>
          <w:rFonts w:ascii="Traditional Arabic" w:hAnsi="Traditional Arabic" w:cs="Traditional Arabic"/>
          <w:sz w:val="28"/>
          <w:szCs w:val="28"/>
          <w:rtl/>
        </w:rPr>
        <w:t xml:space="preserve"> الجدولية. ويدل معامل الانحدار البالغ ٠٫٥٥٤ على أن كل زيادة بنقطة واحدة في إتقان الصرف من المتوقع أن تؤدي إلى زيادة قدرها ٠٫٥٥٤ نقطة في قدرة الطالب على قراءة الكتاب الأصفر. وبناءً على ذلك، يُقبل الفرض الثاني </w:t>
      </w:r>
      <w:r w:rsidRPr="00671C88">
        <w:rPr>
          <w:rFonts w:ascii="Times New Roman" w:hAnsi="Times New Roman" w:cs="Times New Roman"/>
          <w:sz w:val="20"/>
          <w:szCs w:val="20"/>
        </w:rPr>
        <w:t>H₂</w:t>
      </w:r>
      <w:r w:rsidRPr="005F5646">
        <w:rPr>
          <w:rFonts w:ascii="Traditional Arabic" w:hAnsi="Traditional Arabic" w:cs="Traditional Arabic"/>
          <w:sz w:val="28"/>
          <w:szCs w:val="28"/>
          <w:rtl/>
        </w:rPr>
        <w:t xml:space="preserve"> الذي ينص على أن قواعد الصرف تؤثر تأثيرًا كبيرًا على القدرة على قراءة الكتاب الأصفر.</w:t>
      </w:r>
    </w:p>
    <w:p w14:paraId="5E2A7098" w14:textId="0C279740" w:rsidR="005F5646" w:rsidRDefault="005F5646" w:rsidP="00671C88">
      <w:pPr>
        <w:pStyle w:val="ListParagraph"/>
        <w:spacing w:line="240" w:lineRule="auto"/>
        <w:ind w:left="124" w:firstLine="567"/>
        <w:jc w:val="both"/>
        <w:rPr>
          <w:rFonts w:ascii="Traditional Arabic" w:hAnsi="Traditional Arabic" w:cs="Traditional Arabic"/>
          <w:sz w:val="28"/>
          <w:szCs w:val="28"/>
        </w:rPr>
      </w:pPr>
      <w:r w:rsidRPr="005F5646">
        <w:rPr>
          <w:rFonts w:ascii="Traditional Arabic" w:hAnsi="Traditional Arabic" w:cs="Traditional Arabic"/>
          <w:sz w:val="28"/>
          <w:szCs w:val="28"/>
          <w:rtl/>
        </w:rPr>
        <w:t xml:space="preserve">بالإضافة إلى ذلك، تؤكد نتائج تحليل نسبة التباين الدور الهام لقواعد الصرف، فعندما أُدخل متغير الصرف إلى النموذج بعد النحو، ظهر أن الزيادة في التباين بلغت قيمة </w:t>
      </w:r>
      <w:r w:rsidRPr="00671C88">
        <w:rPr>
          <w:rFonts w:ascii="Times New Roman" w:hAnsi="Times New Roman" w:cs="Times New Roman"/>
          <w:sz w:val="20"/>
          <w:szCs w:val="20"/>
        </w:rPr>
        <w:t>F</w:t>
      </w:r>
      <w:r w:rsidRPr="005F5646">
        <w:rPr>
          <w:rFonts w:ascii="Traditional Arabic" w:hAnsi="Traditional Arabic" w:cs="Traditional Arabic"/>
          <w:sz w:val="28"/>
          <w:szCs w:val="28"/>
          <w:rtl/>
        </w:rPr>
        <w:t xml:space="preserve"> مقدارها ٢١٫٧١٠ مع دلالة إحصائية عند مستوى ٥٪. وهذا يدل على أن قواعد الصرف تسهم بشكل قوي في تفسير التغير في درجات القدرة على قراءة الكتاب الأصفر.</w:t>
      </w:r>
    </w:p>
    <w:p w14:paraId="2E94D057" w14:textId="3077EAEB" w:rsidR="005F5646" w:rsidRPr="005F5646" w:rsidRDefault="005F5646" w:rsidP="00671C88">
      <w:pPr>
        <w:pStyle w:val="ListParagraph"/>
        <w:spacing w:line="240" w:lineRule="auto"/>
        <w:ind w:left="124" w:firstLine="567"/>
        <w:jc w:val="both"/>
        <w:rPr>
          <w:rFonts w:ascii="Traditional Arabic" w:hAnsi="Traditional Arabic" w:cs="Traditional Arabic"/>
          <w:sz w:val="28"/>
          <w:szCs w:val="28"/>
        </w:rPr>
      </w:pPr>
      <w:r w:rsidRPr="005F5646">
        <w:rPr>
          <w:rFonts w:ascii="Traditional Arabic" w:hAnsi="Traditional Arabic" w:cs="Traditional Arabic"/>
          <w:sz w:val="28"/>
          <w:szCs w:val="28"/>
          <w:rtl/>
        </w:rPr>
        <w:t xml:space="preserve">وبناءً على ذلك، تلعب قواعد الصرف دورًا مهيمنًا في دعم القدرة على قراءة الكتاب الأصفر. فإن إتقان هذه القواعد لا يساعد الطلاب في التعرف على أشكال الكلمات وأصولها فحسب، بل يسهل أيضًا تحديد المعنى والوظيفة داخل الجملة. وتؤكد هذه النتيجة على أن تعليم الصرف يجب أن يأخذ نصيبًا </w:t>
      </w:r>
      <w:r w:rsidRPr="005F5646">
        <w:rPr>
          <w:rFonts w:ascii="Traditional Arabic" w:hAnsi="Traditional Arabic" w:cs="Traditional Arabic"/>
          <w:sz w:val="28"/>
          <w:szCs w:val="28"/>
          <w:rtl/>
        </w:rPr>
        <w:lastRenderedPageBreak/>
        <w:t>كافيًا في عملية تعليم الكتاب الأصفر لكي يمتلك الطلاب قدرة كافية على فهم النص فهمًا شاملًا.</w:t>
      </w:r>
    </w:p>
    <w:p w14:paraId="372963CB" w14:textId="78F42766" w:rsidR="0016431A" w:rsidRDefault="0016431A" w:rsidP="002E39FE">
      <w:pPr>
        <w:pStyle w:val="ListParagraph"/>
        <w:numPr>
          <w:ilvl w:val="0"/>
          <w:numId w:val="31"/>
        </w:numPr>
        <w:ind w:left="691"/>
        <w:jc w:val="both"/>
        <w:rPr>
          <w:rFonts w:ascii="Traditional Arabic" w:hAnsi="Traditional Arabic" w:cs="Traditional Arabic"/>
          <w:b/>
          <w:bCs/>
          <w:sz w:val="28"/>
          <w:szCs w:val="28"/>
        </w:rPr>
      </w:pPr>
      <w:r w:rsidRPr="0016431A">
        <w:rPr>
          <w:rFonts w:ascii="Traditional Arabic" w:hAnsi="Traditional Arabic" w:cs="Traditional Arabic"/>
          <w:b/>
          <w:bCs/>
          <w:sz w:val="28"/>
          <w:szCs w:val="28"/>
          <w:rtl/>
        </w:rPr>
        <w:t>أثر اجادة قواعد النحو والصرف في مهارة قراءة الكتاب الأصفر</w:t>
      </w:r>
    </w:p>
    <w:p w14:paraId="472570E1" w14:textId="333E0B4A" w:rsidR="005F5646" w:rsidRDefault="0099324F" w:rsidP="00671C88">
      <w:pPr>
        <w:pStyle w:val="ListParagraph"/>
        <w:spacing w:line="240" w:lineRule="auto"/>
        <w:ind w:left="124" w:firstLine="567"/>
        <w:jc w:val="both"/>
        <w:rPr>
          <w:rFonts w:ascii="Traditional Arabic" w:hAnsi="Traditional Arabic" w:cs="Traditional Arabic"/>
          <w:sz w:val="28"/>
          <w:szCs w:val="28"/>
        </w:rPr>
      </w:pPr>
      <w:r w:rsidRPr="0099324F">
        <w:rPr>
          <w:rFonts w:ascii="Traditional Arabic" w:hAnsi="Traditional Arabic" w:cs="Traditional Arabic"/>
          <w:sz w:val="28"/>
          <w:szCs w:val="28"/>
          <w:rtl/>
        </w:rPr>
        <w:t xml:space="preserve">وباستخدام نتائج تحليل الانحدار المتعدد، تبين من نتائج هذا البحث أنّ إتقان قواعد النحو والصرف له تأثير معنوي بشكل متزامن على قدرة طلاب الصف الثاني عشر في مدرسة معاهد قدس على قراءة الكتاب الأصفر، كما ثبت من نتيجة اختبار </w:t>
      </w:r>
      <w:r w:rsidRPr="00671C88">
        <w:rPr>
          <w:rFonts w:ascii="Times New Roman" w:hAnsi="Times New Roman" w:cs="Times New Roman"/>
          <w:sz w:val="20"/>
          <w:szCs w:val="20"/>
        </w:rPr>
        <w:t>F</w:t>
      </w:r>
      <w:r w:rsidRPr="0099324F">
        <w:rPr>
          <w:rFonts w:ascii="Traditional Arabic" w:hAnsi="Traditional Arabic" w:cs="Traditional Arabic"/>
          <w:sz w:val="28"/>
          <w:szCs w:val="28"/>
          <w:rtl/>
        </w:rPr>
        <w:t xml:space="preserve"> التي بلغت </w:t>
      </w:r>
      <w:r w:rsidRPr="0099324F">
        <w:rPr>
          <w:rFonts w:ascii="Traditional Arabic" w:hAnsi="Traditional Arabic" w:cs="Traditional Arabic"/>
          <w:rtl/>
        </w:rPr>
        <w:t>0.000 &lt; 0.05</w:t>
      </w:r>
      <w:r w:rsidRPr="0099324F">
        <w:rPr>
          <w:rFonts w:ascii="Traditional Arabic" w:hAnsi="Traditional Arabic" w:cs="Traditional Arabic"/>
          <w:sz w:val="28"/>
          <w:szCs w:val="28"/>
          <w:rtl/>
        </w:rPr>
        <w:t xml:space="preserve">. وبناءً عليه، قُبل الفرض الثالث </w:t>
      </w:r>
      <w:r w:rsidRPr="00671C88">
        <w:rPr>
          <w:rFonts w:ascii="Times New Roman" w:hAnsi="Times New Roman" w:cs="Times New Roman"/>
          <w:sz w:val="20"/>
          <w:szCs w:val="20"/>
          <w:rtl/>
        </w:rPr>
        <w:t>(</w:t>
      </w:r>
      <w:r w:rsidRPr="00671C88">
        <w:rPr>
          <w:rFonts w:ascii="Times New Roman" w:hAnsi="Times New Roman" w:cs="Times New Roman"/>
          <w:sz w:val="20"/>
          <w:szCs w:val="20"/>
        </w:rPr>
        <w:t>H₃</w:t>
      </w:r>
      <w:r w:rsidRPr="00671C88">
        <w:rPr>
          <w:rFonts w:ascii="Times New Roman" w:hAnsi="Times New Roman" w:cs="Times New Roman"/>
          <w:sz w:val="20"/>
          <w:szCs w:val="20"/>
          <w:rtl/>
        </w:rPr>
        <w:t>)</w:t>
      </w:r>
      <w:r w:rsidRPr="00671C88">
        <w:rPr>
          <w:rFonts w:ascii="Traditional Arabic" w:hAnsi="Traditional Arabic" w:cs="Traditional Arabic"/>
          <w:sz w:val="20"/>
          <w:szCs w:val="20"/>
          <w:rtl/>
        </w:rPr>
        <w:t xml:space="preserve"> </w:t>
      </w:r>
      <w:r w:rsidRPr="0099324F">
        <w:rPr>
          <w:rFonts w:ascii="Traditional Arabic" w:hAnsi="Traditional Arabic" w:cs="Traditional Arabic"/>
          <w:sz w:val="28"/>
          <w:szCs w:val="28"/>
          <w:rtl/>
        </w:rPr>
        <w:t>الذي ينصّ على وجود تأثير معنوي لإتقان قواعد النحو والصرف على قدرة الطلاب على قراءة الكتاب الأصفر.</w:t>
      </w:r>
    </w:p>
    <w:p w14:paraId="3E000D03" w14:textId="06355CD0" w:rsidR="0099324F" w:rsidRDefault="0099324F" w:rsidP="00671C88">
      <w:pPr>
        <w:pStyle w:val="ListParagraph"/>
        <w:spacing w:after="0" w:line="240" w:lineRule="auto"/>
        <w:ind w:left="124" w:firstLine="567"/>
        <w:jc w:val="both"/>
        <w:rPr>
          <w:rFonts w:ascii="Traditional Arabic" w:hAnsi="Traditional Arabic" w:cs="Traditional Arabic"/>
          <w:sz w:val="28"/>
          <w:szCs w:val="28"/>
        </w:rPr>
      </w:pPr>
      <w:r w:rsidRPr="0099324F">
        <w:rPr>
          <w:rFonts w:ascii="Traditional Arabic" w:hAnsi="Traditional Arabic" w:cs="Traditional Arabic"/>
          <w:sz w:val="28"/>
          <w:szCs w:val="28"/>
          <w:rtl/>
        </w:rPr>
        <w:t xml:space="preserve">إن معامل التحديد </w:t>
      </w:r>
      <w:r w:rsidRPr="00671C88">
        <w:rPr>
          <w:rFonts w:ascii="Times New Roman" w:hAnsi="Times New Roman" w:cs="Times New Roman"/>
          <w:sz w:val="20"/>
          <w:szCs w:val="20"/>
          <w:rtl/>
        </w:rPr>
        <w:t>(</w:t>
      </w:r>
      <w:r w:rsidRPr="00671C88">
        <w:rPr>
          <w:rFonts w:ascii="Times New Roman" w:hAnsi="Times New Roman" w:cs="Times New Roman"/>
          <w:sz w:val="20"/>
          <w:szCs w:val="20"/>
        </w:rPr>
        <w:t>R²</w:t>
      </w:r>
      <w:r w:rsidRPr="00671C88">
        <w:rPr>
          <w:rFonts w:ascii="Times New Roman" w:hAnsi="Times New Roman" w:cs="Times New Roman"/>
          <w:sz w:val="20"/>
          <w:szCs w:val="20"/>
          <w:rtl/>
        </w:rPr>
        <w:t>)</w:t>
      </w:r>
      <w:r w:rsidRPr="00671C88">
        <w:rPr>
          <w:rFonts w:ascii="Traditional Arabic" w:hAnsi="Traditional Arabic" w:cs="Traditional Arabic"/>
          <w:sz w:val="22"/>
          <w:szCs w:val="22"/>
          <w:rtl/>
        </w:rPr>
        <w:t xml:space="preserve"> </w:t>
      </w:r>
      <w:r w:rsidRPr="0099324F">
        <w:rPr>
          <w:rFonts w:ascii="Traditional Arabic" w:hAnsi="Traditional Arabic" w:cs="Traditional Arabic"/>
          <w:sz w:val="28"/>
          <w:szCs w:val="28"/>
          <w:rtl/>
        </w:rPr>
        <w:t xml:space="preserve">البالغ </w:t>
      </w:r>
      <w:r w:rsidRPr="0099324F">
        <w:rPr>
          <w:rFonts w:ascii="Traditional Arabic" w:hAnsi="Traditional Arabic" w:cs="Traditional Arabic"/>
          <w:sz w:val="28"/>
          <w:szCs w:val="28"/>
          <w:cs/>
        </w:rPr>
        <w:t>‎</w:t>
      </w:r>
      <w:r w:rsidR="006742E2">
        <w:rPr>
          <w:rFonts w:ascii="Traditional Arabic" w:hAnsi="Traditional Arabic" w:cs="Traditional Arabic" w:hint="cs"/>
          <w:rtl/>
        </w:rPr>
        <w:t>0,701</w:t>
      </w:r>
      <w:r w:rsidRPr="0099324F">
        <w:rPr>
          <w:rFonts w:ascii="Traditional Arabic" w:hAnsi="Traditional Arabic" w:cs="Traditional Arabic"/>
          <w:sz w:val="28"/>
          <w:szCs w:val="28"/>
          <w:rtl/>
        </w:rPr>
        <w:t xml:space="preserve"> يدل على أن </w:t>
      </w:r>
      <w:r w:rsidRPr="0099324F">
        <w:rPr>
          <w:rFonts w:ascii="Traditional Arabic" w:hAnsi="Traditional Arabic" w:cs="Traditional Arabic"/>
          <w:sz w:val="28"/>
          <w:szCs w:val="28"/>
          <w:cs/>
        </w:rPr>
        <w:t>‎</w:t>
      </w:r>
      <w:r w:rsidR="006742E2">
        <w:rPr>
          <w:rFonts w:ascii="Traditional Arabic" w:hAnsi="Traditional Arabic" w:cs="Traditional Arabic" w:hint="cs"/>
          <w:rtl/>
        </w:rPr>
        <w:t>70,1%</w:t>
      </w:r>
      <w:r w:rsidRPr="0099324F">
        <w:rPr>
          <w:rFonts w:ascii="Traditional Arabic" w:hAnsi="Traditional Arabic" w:cs="Traditional Arabic"/>
          <w:sz w:val="28"/>
          <w:szCs w:val="28"/>
          <w:cs/>
        </w:rPr>
        <w:t>‎</w:t>
      </w:r>
      <w:r w:rsidRPr="0099324F">
        <w:rPr>
          <w:rFonts w:ascii="Traditional Arabic" w:hAnsi="Traditional Arabic" w:cs="Traditional Arabic"/>
          <w:sz w:val="28"/>
          <w:szCs w:val="28"/>
          <w:rtl/>
        </w:rPr>
        <w:t xml:space="preserve"> من تباين قدرة الطلاب على قراءة الكتاب الأصفر يمكن تفسيره من خلال إتقانهم لقواعد النحو والصرف، بينما تُفسَّر النسبة الباقية وهي </w:t>
      </w:r>
      <w:r w:rsidRPr="0099324F">
        <w:rPr>
          <w:rFonts w:ascii="Traditional Arabic" w:hAnsi="Traditional Arabic" w:cs="Traditional Arabic"/>
          <w:sz w:val="28"/>
          <w:szCs w:val="28"/>
          <w:cs/>
        </w:rPr>
        <w:t>‎</w:t>
      </w:r>
      <w:r w:rsidR="006742E2">
        <w:rPr>
          <w:rFonts w:ascii="Traditional Arabic" w:hAnsi="Traditional Arabic" w:cs="Traditional Arabic" w:hint="cs"/>
          <w:rtl/>
        </w:rPr>
        <w:t>29.9%</w:t>
      </w:r>
      <w:r w:rsidRPr="0099324F">
        <w:rPr>
          <w:rFonts w:ascii="Traditional Arabic" w:hAnsi="Traditional Arabic" w:cs="Traditional Arabic"/>
          <w:sz w:val="28"/>
          <w:szCs w:val="28"/>
          <w:cs/>
        </w:rPr>
        <w:t>‎</w:t>
      </w:r>
      <w:r w:rsidRPr="0099324F">
        <w:rPr>
          <w:rFonts w:ascii="Traditional Arabic" w:hAnsi="Traditional Arabic" w:cs="Traditional Arabic"/>
          <w:sz w:val="28"/>
          <w:szCs w:val="28"/>
          <w:rtl/>
        </w:rPr>
        <w:t xml:space="preserve"> بعوامل أخرى خارجة عن هذا النموذج.</w:t>
      </w:r>
    </w:p>
    <w:p w14:paraId="2FF95995" w14:textId="726CB526" w:rsidR="0099324F" w:rsidRDefault="0099324F" w:rsidP="00671C88">
      <w:pPr>
        <w:pStyle w:val="ListParagraph"/>
        <w:spacing w:after="0" w:line="240" w:lineRule="auto"/>
        <w:ind w:left="124" w:firstLine="567"/>
        <w:jc w:val="both"/>
        <w:rPr>
          <w:rFonts w:ascii="Traditional Arabic" w:hAnsi="Traditional Arabic" w:cs="Traditional Arabic"/>
          <w:sz w:val="28"/>
          <w:szCs w:val="28"/>
        </w:rPr>
      </w:pPr>
      <w:r w:rsidRPr="0099324F">
        <w:rPr>
          <w:rFonts w:ascii="Traditional Arabic" w:hAnsi="Traditional Arabic" w:cs="Traditional Arabic"/>
          <w:sz w:val="28"/>
          <w:szCs w:val="28"/>
          <w:rtl/>
        </w:rPr>
        <w:t>من خلال مقارنة بين المتغيرين المستقلين، يتّضح أن قواعد الصرف تسهم إسهامًا أكبر من قواعد النحو في قدرة الطلاب على قراءة الكتاب الأصفر. ويؤكّد ذلك نتيجة التحليل الإضافي باستخدام اختبار زيادة نسبة التباين، حيث إنه عند إدخال قواعد النحو بعد الصرف، لم يحدث ارتفاع ذو دلالة إحصائية، بينما عند إضافة قواعد الصرف بعد النحو، حدث ارتفاع دال في النموذج.</w:t>
      </w:r>
    </w:p>
    <w:p w14:paraId="5B1F46D2" w14:textId="311C6960" w:rsidR="0099324F" w:rsidRDefault="0099324F" w:rsidP="00671C88">
      <w:pPr>
        <w:pStyle w:val="ListParagraph"/>
        <w:spacing w:line="240" w:lineRule="auto"/>
        <w:ind w:left="124" w:firstLine="567"/>
        <w:jc w:val="both"/>
        <w:rPr>
          <w:rFonts w:ascii="Traditional Arabic" w:hAnsi="Traditional Arabic" w:cs="Traditional Arabic"/>
          <w:sz w:val="28"/>
          <w:szCs w:val="28"/>
        </w:rPr>
      </w:pPr>
      <w:r w:rsidRPr="0099324F">
        <w:rPr>
          <w:rFonts w:ascii="Traditional Arabic" w:hAnsi="Traditional Arabic" w:cs="Traditional Arabic"/>
          <w:sz w:val="28"/>
          <w:szCs w:val="28"/>
          <w:rtl/>
        </w:rPr>
        <w:lastRenderedPageBreak/>
        <w:t>هذا الاكتشاف يتماشى مع نتائج بحث ستي مريم</w:t>
      </w:r>
      <w:r w:rsidR="00F411A7">
        <w:rPr>
          <w:rStyle w:val="FootnoteReference"/>
          <w:rFonts w:ascii="Traditional Arabic" w:hAnsi="Traditional Arabic" w:cs="Traditional Arabic"/>
          <w:sz w:val="28"/>
          <w:szCs w:val="28"/>
          <w:rtl/>
        </w:rPr>
        <w:footnoteReference w:id="81"/>
      </w:r>
      <w:r w:rsidRPr="0099324F">
        <w:rPr>
          <w:rFonts w:ascii="Traditional Arabic" w:hAnsi="Traditional Arabic" w:cs="Traditional Arabic"/>
          <w:sz w:val="28"/>
          <w:szCs w:val="28"/>
          <w:rtl/>
        </w:rPr>
        <w:t xml:space="preserve"> الذي أظهر أن الجمع بين إتقان قواعد النحو والصرف يؤثر بنسبة ٧٦٫١٪ في قدرة قراءة الكتاب الأصفر. كما وجد أيضاً وجود علاقة ذات دلالة إحصائية بين المتغيرين ومهارة قراءة الكتاب، وقد ثبت ذلك بقيمة الدلالة </w:t>
      </w:r>
      <w:r w:rsidRPr="0099324F">
        <w:rPr>
          <w:rFonts w:ascii="Traditional Arabic" w:hAnsi="Traditional Arabic" w:cs="Traditional Arabic"/>
          <w:rtl/>
        </w:rPr>
        <w:t>(</w:t>
      </w:r>
      <w:r w:rsidRPr="0099324F">
        <w:rPr>
          <w:rFonts w:ascii="Traditional Arabic" w:hAnsi="Traditional Arabic" w:cs="Traditional Arabic"/>
        </w:rPr>
        <w:t>p</w:t>
      </w:r>
      <w:r w:rsidRPr="0099324F">
        <w:rPr>
          <w:rFonts w:ascii="Traditional Arabic" w:hAnsi="Traditional Arabic" w:cs="Traditional Arabic"/>
          <w:rtl/>
        </w:rPr>
        <w:t>)</w:t>
      </w:r>
      <w:r w:rsidRPr="0099324F">
        <w:rPr>
          <w:rFonts w:ascii="Traditional Arabic" w:hAnsi="Traditional Arabic" w:cs="Traditional Arabic"/>
          <w:sz w:val="28"/>
          <w:szCs w:val="28"/>
          <w:rtl/>
        </w:rPr>
        <w:t xml:space="preserve"> المقدرة بـ٠٫٠٠٠ &lt;</w:t>
      </w:r>
      <w:r w:rsidR="00286548">
        <w:rPr>
          <w:rFonts w:ascii="Traditional Arabic" w:hAnsi="Traditional Arabic" w:cs="Traditional Arabic" w:hint="cs"/>
          <w:sz w:val="28"/>
          <w:szCs w:val="28"/>
          <w:rtl/>
        </w:rPr>
        <w:t xml:space="preserve"> </w:t>
      </w:r>
      <w:r w:rsidRPr="0099324F">
        <w:rPr>
          <w:rFonts w:ascii="Traditional Arabic" w:hAnsi="Traditional Arabic" w:cs="Traditional Arabic"/>
          <w:sz w:val="28"/>
          <w:szCs w:val="28"/>
          <w:rtl/>
        </w:rPr>
        <w:t>٠٫٠٥.</w:t>
      </w:r>
    </w:p>
    <w:p w14:paraId="5B2EBEDA" w14:textId="58E73796" w:rsidR="0099324F" w:rsidRDefault="0099324F" w:rsidP="00671C88">
      <w:pPr>
        <w:pStyle w:val="ListParagraph"/>
        <w:spacing w:line="240" w:lineRule="auto"/>
        <w:ind w:left="124" w:firstLine="567"/>
        <w:jc w:val="both"/>
        <w:rPr>
          <w:rFonts w:ascii="Traditional Arabic" w:hAnsi="Traditional Arabic" w:cs="Traditional Arabic"/>
          <w:sz w:val="28"/>
          <w:szCs w:val="28"/>
          <w:rtl/>
        </w:rPr>
      </w:pPr>
      <w:r w:rsidRPr="0099324F">
        <w:rPr>
          <w:rFonts w:ascii="Traditional Arabic" w:hAnsi="Traditional Arabic" w:cs="Traditional Arabic"/>
          <w:sz w:val="28"/>
          <w:szCs w:val="28"/>
          <w:rtl/>
        </w:rPr>
        <w:t>وبناءً على ذلك، يمكن استنتاج أن إتقان قواعد النحو والصرف معًا له تأثير كبير في نجاح الطلاب في مهارة قراءة الكتاب الأصفر. وتتمثل دلالة هذا الاكتشاف في أهمية إعطاء حصة تعليمية متوازنة بين هذين الفرعين من العلم، حتى لا يقتصر فهم الطلاب على الجانب النظري فقط، بل يتمكنوا أيضًا من توظيفها في فهم النصوص العربية الكلاسيكية بشكل كامل.</w:t>
      </w:r>
    </w:p>
    <w:p w14:paraId="417D7BFE" w14:textId="113630AA" w:rsidR="00764037" w:rsidRPr="00D46856" w:rsidRDefault="00764037" w:rsidP="002E39FE">
      <w:pPr>
        <w:pStyle w:val="ListParagraph"/>
        <w:numPr>
          <w:ilvl w:val="0"/>
          <w:numId w:val="31"/>
        </w:numPr>
        <w:ind w:left="691"/>
        <w:jc w:val="both"/>
        <w:rPr>
          <w:rFonts w:ascii="Traditional Arabic" w:hAnsi="Traditional Arabic" w:cs="Traditional Arabic"/>
          <w:b/>
          <w:bCs/>
          <w:sz w:val="28"/>
          <w:szCs w:val="28"/>
        </w:rPr>
      </w:pPr>
      <w:r w:rsidRPr="00D46856">
        <w:rPr>
          <w:rFonts w:ascii="Traditional Arabic" w:hAnsi="Traditional Arabic" w:cs="Traditional Arabic"/>
          <w:b/>
          <w:bCs/>
          <w:sz w:val="28"/>
          <w:szCs w:val="28"/>
          <w:rtl/>
        </w:rPr>
        <w:t>العلاقة بين الإدراك (الاستبانة) والأداء الأكاديمي (درجة نهاية الفصل)</w:t>
      </w:r>
    </w:p>
    <w:p w14:paraId="0A1C699D" w14:textId="2F57C2E5" w:rsidR="00764037" w:rsidRDefault="00764037" w:rsidP="00764037">
      <w:pPr>
        <w:pStyle w:val="ListParagraph"/>
        <w:spacing w:line="240" w:lineRule="auto"/>
        <w:ind w:left="124" w:firstLine="567"/>
        <w:jc w:val="both"/>
        <w:rPr>
          <w:rFonts w:ascii="Traditional Arabic" w:hAnsi="Traditional Arabic" w:cs="Traditional Arabic"/>
          <w:sz w:val="28"/>
          <w:szCs w:val="28"/>
          <w:highlight w:val="yellow"/>
          <w:rtl/>
        </w:rPr>
      </w:pPr>
      <w:r w:rsidRPr="00764037">
        <w:rPr>
          <w:rFonts w:ascii="Traditional Arabic" w:hAnsi="Traditional Arabic" w:cs="Traditional Arabic"/>
          <w:sz w:val="28"/>
          <w:szCs w:val="28"/>
          <w:rtl/>
        </w:rPr>
        <w:t>تم تقييم قدرة قراءة الكتاب الأصفر في هذا البحث ليس فقط بناءً على درجة نهاية الفصل، بل دُعِّمَت النتائج أيضًا ببيانات الاستبانة التي تقيس تصورات الطلاب حول مدى إتقانهم لقواعد النحو والصرف. وقد خضعت أداة الاستبانة لاختبارات الصدق والثبات، وأسفرت عن بنود صادقة ومتّسقة. بعد ذلك، أكّد اختبار التوزيع الطبيعي أن البيانات تتبع التوزيع الطبيعي، مما يجعلها مناسبة للاستخدام كبيانات داعمة في هذا البحث.</w:t>
      </w:r>
    </w:p>
    <w:p w14:paraId="30606DD2" w14:textId="0745BD42" w:rsidR="00764037" w:rsidRDefault="00A529CE" w:rsidP="00764037">
      <w:pPr>
        <w:pStyle w:val="ListParagraph"/>
        <w:spacing w:line="240" w:lineRule="auto"/>
        <w:ind w:left="124" w:firstLine="567"/>
        <w:jc w:val="both"/>
        <w:rPr>
          <w:rFonts w:ascii="Traditional Arabic" w:hAnsi="Traditional Arabic" w:cs="Traditional Arabic"/>
          <w:sz w:val="28"/>
          <w:szCs w:val="28"/>
          <w:highlight w:val="yellow"/>
          <w:rtl/>
        </w:rPr>
      </w:pPr>
      <w:r w:rsidRPr="00A529CE">
        <w:rPr>
          <w:rFonts w:ascii="Traditional Arabic" w:hAnsi="Traditional Arabic" w:cs="Traditional Arabic"/>
          <w:sz w:val="28"/>
          <w:szCs w:val="28"/>
          <w:rtl/>
        </w:rPr>
        <w:lastRenderedPageBreak/>
        <w:t>استنادًا إلى التحليل الوصفي لدرجات الاستبانة، تبيّن أن غالبية الطلاب يقعون في فئة جيدة من حيث إتقانهم لقواعد النحو والصرف. وتتوافق هذه الملاحظة مع الأداء الأكاديمي للطلاب كما هو موثّق في درجات نهاية الفصل في مادة قراءة الكتاب الأصفر. كما أظهر تحليل الانحدار الخطي المتعدد أن كلًّا من قواعد النحو وقواعد الصرف تسهمان إسهامًا إيجابيًّا وذو دلالة إحصائية في تحسين قدرة الطلاب على قراءة الكتاب الأصفر.</w:t>
      </w:r>
    </w:p>
    <w:p w14:paraId="01D975E3" w14:textId="7BB716F7" w:rsidR="00A529CE" w:rsidRPr="00764037" w:rsidRDefault="00A529CE" w:rsidP="00764037">
      <w:pPr>
        <w:pStyle w:val="ListParagraph"/>
        <w:spacing w:line="240" w:lineRule="auto"/>
        <w:ind w:left="124" w:firstLine="567"/>
        <w:jc w:val="both"/>
        <w:rPr>
          <w:rFonts w:ascii="Traditional Arabic" w:hAnsi="Traditional Arabic" w:cs="Traditional Arabic"/>
          <w:sz w:val="28"/>
          <w:szCs w:val="28"/>
          <w:highlight w:val="yellow"/>
          <w:rtl/>
        </w:rPr>
      </w:pPr>
      <w:r w:rsidRPr="00A529CE">
        <w:rPr>
          <w:rFonts w:ascii="Traditional Arabic" w:hAnsi="Traditional Arabic" w:cs="Traditional Arabic"/>
          <w:sz w:val="28"/>
          <w:szCs w:val="28"/>
          <w:rtl/>
        </w:rPr>
        <w:t>إنّ التوافق بين نتائج الاستبانة ودرجات نهاية الفصل لدى الطلاب يدلّ على أنه كلما كان إتقانهم لقواعد اللغة العربية أفضل، كانت قدرتهم على قراءة الكتاب الأصفر أعلى. ويُعزّز هذا الأمر من صدقية نتائج البحث، ويؤكّد على أهمية فهم القواعد النحوية لقراءة النصوص العربية الكلاسيكية.</w:t>
      </w:r>
    </w:p>
    <w:p w14:paraId="19A3F900" w14:textId="77777777" w:rsidR="0090050B" w:rsidRPr="00ED7F99" w:rsidRDefault="0090050B" w:rsidP="00ED7F99">
      <w:pPr>
        <w:jc w:val="both"/>
        <w:rPr>
          <w:rFonts w:ascii="Traditional Arabic" w:hAnsi="Traditional Arabic" w:cs="Traditional Arabic"/>
          <w:sz w:val="28"/>
          <w:szCs w:val="28"/>
        </w:rPr>
      </w:pPr>
    </w:p>
    <w:p w14:paraId="240477AB" w14:textId="1A8999BF" w:rsidR="0099324F" w:rsidRDefault="00671C88" w:rsidP="00671C88">
      <w:pPr>
        <w:pStyle w:val="ListParagraph"/>
        <w:spacing w:after="0" w:line="240" w:lineRule="auto"/>
        <w:ind w:left="124" w:firstLine="567"/>
        <w:jc w:val="center"/>
        <w:rPr>
          <w:rFonts w:ascii="Traditional Arabic" w:hAnsi="Traditional Arabic" w:cs="Traditional Arabic"/>
          <w:b/>
          <w:bCs/>
          <w:sz w:val="28"/>
          <w:szCs w:val="28"/>
        </w:rPr>
      </w:pPr>
      <w:r>
        <w:rPr>
          <w:rFonts w:ascii="Traditional Arabic" w:hAnsi="Traditional Arabic" w:cs="Traditional Arabic"/>
          <w:b/>
          <w:bCs/>
          <w:sz w:val="28"/>
          <w:szCs w:val="28"/>
          <w:rtl/>
        </w:rPr>
        <w:br w:type="column"/>
      </w:r>
      <w:r w:rsidR="008C3521" w:rsidRPr="008C3521">
        <w:rPr>
          <w:rFonts w:ascii="Traditional Arabic" w:hAnsi="Traditional Arabic" w:cs="Traditional Arabic"/>
          <w:b/>
          <w:bCs/>
          <w:sz w:val="28"/>
          <w:szCs w:val="28"/>
          <w:rtl/>
        </w:rPr>
        <w:lastRenderedPageBreak/>
        <w:t>الباب الخامس</w:t>
      </w:r>
    </w:p>
    <w:p w14:paraId="05561D06" w14:textId="5DFE9A06" w:rsidR="008C3521" w:rsidRDefault="008C3521" w:rsidP="00671C88">
      <w:pPr>
        <w:pStyle w:val="ListParagraph"/>
        <w:spacing w:after="0" w:line="240" w:lineRule="auto"/>
        <w:ind w:left="124" w:firstLine="567"/>
        <w:jc w:val="center"/>
        <w:rPr>
          <w:rFonts w:ascii="Traditional Arabic" w:hAnsi="Traditional Arabic" w:cs="Traditional Arabic"/>
          <w:b/>
          <w:bCs/>
          <w:sz w:val="28"/>
          <w:szCs w:val="28"/>
        </w:rPr>
      </w:pPr>
      <w:r w:rsidRPr="008C3521">
        <w:rPr>
          <w:rFonts w:ascii="Traditional Arabic" w:hAnsi="Traditional Arabic" w:cs="Traditional Arabic"/>
          <w:b/>
          <w:bCs/>
          <w:sz w:val="28"/>
          <w:szCs w:val="28"/>
          <w:rtl/>
        </w:rPr>
        <w:t>ال</w:t>
      </w:r>
      <w:r w:rsidR="00286548">
        <w:rPr>
          <w:rFonts w:ascii="Traditional Arabic" w:hAnsi="Traditional Arabic" w:cs="Traditional Arabic" w:hint="cs"/>
          <w:b/>
          <w:bCs/>
          <w:sz w:val="28"/>
          <w:szCs w:val="28"/>
          <w:rtl/>
        </w:rPr>
        <w:t>خلاصة</w:t>
      </w:r>
      <w:r w:rsidRPr="008C3521">
        <w:rPr>
          <w:rFonts w:ascii="Traditional Arabic" w:hAnsi="Traditional Arabic" w:cs="Traditional Arabic"/>
          <w:b/>
          <w:bCs/>
          <w:sz w:val="28"/>
          <w:szCs w:val="28"/>
          <w:rtl/>
        </w:rPr>
        <w:t xml:space="preserve"> والتوصي</w:t>
      </w:r>
      <w:r w:rsidR="00286548">
        <w:rPr>
          <w:rFonts w:ascii="Traditional Arabic" w:hAnsi="Traditional Arabic" w:cs="Traditional Arabic" w:hint="cs"/>
          <w:b/>
          <w:bCs/>
          <w:sz w:val="28"/>
          <w:szCs w:val="28"/>
          <w:rtl/>
        </w:rPr>
        <w:t>ة</w:t>
      </w:r>
    </w:p>
    <w:p w14:paraId="699E7C52" w14:textId="183321A0" w:rsidR="008C3521" w:rsidRDefault="008C3521" w:rsidP="002E39FE">
      <w:pPr>
        <w:pStyle w:val="ListParagraph"/>
        <w:numPr>
          <w:ilvl w:val="0"/>
          <w:numId w:val="32"/>
        </w:numPr>
        <w:spacing w:after="0" w:line="240" w:lineRule="auto"/>
        <w:ind w:left="482" w:hanging="357"/>
        <w:rPr>
          <w:rFonts w:ascii="Traditional Arabic" w:hAnsi="Traditional Arabic" w:cs="Traditional Arabic"/>
          <w:b/>
          <w:bCs/>
          <w:sz w:val="28"/>
          <w:szCs w:val="28"/>
        </w:rPr>
      </w:pPr>
      <w:r w:rsidRPr="008C3521">
        <w:rPr>
          <w:rFonts w:ascii="Traditional Arabic" w:hAnsi="Traditional Arabic" w:cs="Traditional Arabic"/>
          <w:b/>
          <w:bCs/>
          <w:sz w:val="28"/>
          <w:szCs w:val="28"/>
          <w:rtl/>
        </w:rPr>
        <w:t>ال</w:t>
      </w:r>
      <w:r w:rsidR="00286548">
        <w:rPr>
          <w:rFonts w:ascii="Traditional Arabic" w:hAnsi="Traditional Arabic" w:cs="Traditional Arabic" w:hint="cs"/>
          <w:b/>
          <w:bCs/>
          <w:sz w:val="28"/>
          <w:szCs w:val="28"/>
          <w:rtl/>
        </w:rPr>
        <w:t>خلاصة</w:t>
      </w:r>
    </w:p>
    <w:p w14:paraId="2746BC76" w14:textId="51DCB32C" w:rsidR="00685BA0" w:rsidRDefault="00685BA0" w:rsidP="00671C88">
      <w:pPr>
        <w:spacing w:after="0" w:line="240" w:lineRule="auto"/>
        <w:ind w:firstLine="720"/>
        <w:jc w:val="both"/>
        <w:rPr>
          <w:rFonts w:ascii="Traditional Arabic" w:hAnsi="Traditional Arabic" w:cs="Traditional Arabic"/>
          <w:sz w:val="28"/>
          <w:szCs w:val="28"/>
          <w:rtl/>
        </w:rPr>
      </w:pPr>
      <w:r w:rsidRPr="00685BA0">
        <w:rPr>
          <w:rFonts w:ascii="Traditional Arabic" w:hAnsi="Traditional Arabic" w:cs="Traditional Arabic"/>
          <w:sz w:val="28"/>
          <w:szCs w:val="28"/>
          <w:rtl/>
        </w:rPr>
        <w:t>بناءً على نتائج البحث حول أثر إتقان قواعد النحو والصرف في قدرة طلاب الصف الثاني عشر في مدرسة معاهد قدس على قراءة الكتاب الأصفر، يمكن الاستنتاج بأن طلاب الصف الثاني عشر (التخصص الديني) في مدرسة معاهد قدس يمتلكون مستوى جيدًا من الفهم لمادتي قواعد النحو والصرف. وقد تم إثبات ذلك من خلال مؤشّرين، وهما: درجات نهاية الفصل، ونتائج الاستبانة التي خضعت لاختبارات الصدق والثبات، وأظهرت اتساقًا جيدًا.</w:t>
      </w:r>
    </w:p>
    <w:p w14:paraId="3073344B" w14:textId="1311DF69" w:rsidR="00C11D1F" w:rsidRDefault="00685BA0" w:rsidP="00671C88">
      <w:pPr>
        <w:spacing w:after="0" w:line="240" w:lineRule="auto"/>
        <w:ind w:firstLine="720"/>
        <w:jc w:val="both"/>
        <w:rPr>
          <w:rFonts w:ascii="Traditional Arabic" w:hAnsi="Traditional Arabic" w:cs="Traditional Arabic"/>
          <w:sz w:val="28"/>
          <w:szCs w:val="28"/>
          <w:rtl/>
        </w:rPr>
      </w:pPr>
      <w:r w:rsidRPr="00685BA0">
        <w:rPr>
          <w:rFonts w:ascii="Traditional Arabic" w:hAnsi="Traditional Arabic" w:cs="Traditional Arabic"/>
          <w:sz w:val="28"/>
          <w:szCs w:val="28"/>
          <w:rtl/>
        </w:rPr>
        <w:t>في مادة قواعد النحو، بلغ متوسط الدرجة</w:t>
      </w:r>
      <w:r w:rsidR="00C15E73" w:rsidRPr="00C15E73">
        <w:rPr>
          <w:rFonts w:ascii="Traditional Arabic" w:hAnsi="Traditional Arabic" w:cs="Traditional Arabic"/>
          <w:sz w:val="28"/>
          <w:szCs w:val="28"/>
        </w:rPr>
        <w:t xml:space="preserve">٧٦٫٣٢، </w:t>
      </w:r>
      <w:proofErr w:type="spellStart"/>
      <w:r w:rsidR="00C15E73" w:rsidRPr="00C15E73">
        <w:rPr>
          <w:rFonts w:ascii="Traditional Arabic" w:hAnsi="Traditional Arabic" w:cs="Traditional Arabic"/>
          <w:sz w:val="28"/>
          <w:szCs w:val="28"/>
        </w:rPr>
        <w:t>وأعلى</w:t>
      </w:r>
      <w:proofErr w:type="spellEnd"/>
      <w:r w:rsidR="00C15E73" w:rsidRPr="00C15E73">
        <w:rPr>
          <w:rFonts w:ascii="Traditional Arabic" w:hAnsi="Traditional Arabic" w:cs="Traditional Arabic"/>
          <w:sz w:val="28"/>
          <w:szCs w:val="28"/>
        </w:rPr>
        <w:t xml:space="preserve"> </w:t>
      </w:r>
      <w:proofErr w:type="spellStart"/>
      <w:r w:rsidR="00C15E73" w:rsidRPr="00C15E73">
        <w:rPr>
          <w:rFonts w:ascii="Traditional Arabic" w:hAnsi="Traditional Arabic" w:cs="Traditional Arabic"/>
          <w:sz w:val="28"/>
          <w:szCs w:val="28"/>
        </w:rPr>
        <w:t>درجة</w:t>
      </w:r>
      <w:proofErr w:type="spellEnd"/>
      <w:r w:rsidR="00C15E73" w:rsidRPr="00C15E73">
        <w:rPr>
          <w:rFonts w:ascii="Traditional Arabic" w:hAnsi="Traditional Arabic" w:cs="Traditional Arabic"/>
          <w:sz w:val="28"/>
          <w:szCs w:val="28"/>
        </w:rPr>
        <w:t xml:space="preserve"> </w:t>
      </w:r>
      <w:proofErr w:type="spellStart"/>
      <w:r w:rsidR="00C15E73" w:rsidRPr="00C15E73">
        <w:rPr>
          <w:rFonts w:ascii="Traditional Arabic" w:hAnsi="Traditional Arabic" w:cs="Traditional Arabic"/>
          <w:sz w:val="28"/>
          <w:szCs w:val="28"/>
        </w:rPr>
        <w:t>هي</w:t>
      </w:r>
      <w:proofErr w:type="spellEnd"/>
      <w:r w:rsidR="00C15E73" w:rsidRPr="00C15E73">
        <w:rPr>
          <w:rFonts w:ascii="Traditional Arabic" w:hAnsi="Traditional Arabic" w:cs="Traditional Arabic"/>
          <w:sz w:val="28"/>
          <w:szCs w:val="28"/>
        </w:rPr>
        <w:t xml:space="preserve"> ١٠٠، </w:t>
      </w:r>
      <w:proofErr w:type="spellStart"/>
      <w:r w:rsidR="00C15E73" w:rsidRPr="00C15E73">
        <w:rPr>
          <w:rFonts w:ascii="Traditional Arabic" w:hAnsi="Traditional Arabic" w:cs="Traditional Arabic"/>
          <w:sz w:val="28"/>
          <w:szCs w:val="28"/>
        </w:rPr>
        <w:t>وأدنى</w:t>
      </w:r>
      <w:proofErr w:type="spellEnd"/>
      <w:r w:rsidR="00C15E73" w:rsidRPr="00C15E73">
        <w:rPr>
          <w:rFonts w:ascii="Traditional Arabic" w:hAnsi="Traditional Arabic" w:cs="Traditional Arabic"/>
          <w:sz w:val="28"/>
          <w:szCs w:val="28"/>
        </w:rPr>
        <w:t xml:space="preserve"> </w:t>
      </w:r>
      <w:proofErr w:type="spellStart"/>
      <w:r w:rsidR="00C15E73" w:rsidRPr="00C15E73">
        <w:rPr>
          <w:rFonts w:ascii="Traditional Arabic" w:hAnsi="Traditional Arabic" w:cs="Traditional Arabic"/>
          <w:sz w:val="28"/>
          <w:szCs w:val="28"/>
        </w:rPr>
        <w:t>درجة</w:t>
      </w:r>
      <w:proofErr w:type="spellEnd"/>
      <w:r w:rsidR="00C15E73" w:rsidRPr="00C15E73">
        <w:rPr>
          <w:rFonts w:ascii="Traditional Arabic" w:hAnsi="Traditional Arabic" w:cs="Traditional Arabic"/>
          <w:sz w:val="28"/>
          <w:szCs w:val="28"/>
        </w:rPr>
        <w:t xml:space="preserve"> </w:t>
      </w:r>
      <w:proofErr w:type="spellStart"/>
      <w:r w:rsidR="00C15E73" w:rsidRPr="00C15E73">
        <w:rPr>
          <w:rFonts w:ascii="Traditional Arabic" w:hAnsi="Traditional Arabic" w:cs="Traditional Arabic"/>
          <w:sz w:val="28"/>
          <w:szCs w:val="28"/>
        </w:rPr>
        <w:t>هي</w:t>
      </w:r>
      <w:proofErr w:type="spellEnd"/>
      <w:r w:rsidR="00C15E73" w:rsidRPr="00C15E73">
        <w:rPr>
          <w:rFonts w:ascii="Traditional Arabic" w:hAnsi="Traditional Arabic" w:cs="Traditional Arabic"/>
          <w:sz w:val="28"/>
          <w:szCs w:val="28"/>
        </w:rPr>
        <w:t xml:space="preserve"> ٤٢</w:t>
      </w:r>
      <w:r w:rsidR="00C11D1F" w:rsidRPr="00C11D1F">
        <w:rPr>
          <w:rFonts w:ascii="Traditional Arabic" w:hAnsi="Traditional Arabic" w:cs="Traditional Arabic"/>
          <w:sz w:val="28"/>
          <w:szCs w:val="28"/>
          <w:rtl/>
        </w:rPr>
        <w:t>. ثم في مادة قواعد الصرف، بلغت أعلى درجة ٩٥، وأدنى درجة ٤٩، وكان المتوسط ٧٨٫٩٧</w:t>
      </w:r>
      <w:r w:rsidR="00CF1C06">
        <w:rPr>
          <w:rFonts w:ascii="Traditional Arabic" w:hAnsi="Traditional Arabic" w:cs="Traditional Arabic" w:hint="cs"/>
          <w:sz w:val="28"/>
          <w:szCs w:val="28"/>
          <w:rtl/>
        </w:rPr>
        <w:t xml:space="preserve">, </w:t>
      </w:r>
      <w:proofErr w:type="spellStart"/>
      <w:r w:rsidR="00CF1C06" w:rsidRPr="00CF1C06">
        <w:rPr>
          <w:rFonts w:ascii="Traditional Arabic" w:hAnsi="Traditional Arabic" w:cs="Traditional Arabic"/>
          <w:sz w:val="28"/>
          <w:szCs w:val="28"/>
        </w:rPr>
        <w:t>مما</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يدل</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على</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أن</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مستوى</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فهم</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الطلاب</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يقع</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في</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الفئة</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الجيدة</w:t>
      </w:r>
      <w:proofErr w:type="spellEnd"/>
      <w:r w:rsidR="00C11D1F" w:rsidRPr="00C11D1F">
        <w:rPr>
          <w:rFonts w:ascii="Traditional Arabic" w:hAnsi="Traditional Arabic" w:cs="Traditional Arabic"/>
          <w:sz w:val="28"/>
          <w:szCs w:val="28"/>
          <w:rtl/>
        </w:rPr>
        <w:t xml:space="preserve">. وأخيرًا، </w:t>
      </w:r>
      <w:proofErr w:type="spellStart"/>
      <w:r w:rsidR="00CF1C06" w:rsidRPr="00CF1C06">
        <w:rPr>
          <w:rFonts w:ascii="Traditional Arabic" w:hAnsi="Traditional Arabic" w:cs="Traditional Arabic"/>
          <w:sz w:val="28"/>
          <w:szCs w:val="28"/>
        </w:rPr>
        <w:t>فإن</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مستوى</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فهمهم</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في</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قراءة</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الكتاب</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الأصفر</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كان</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جيدًا</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إلى</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حدٍّ</w:t>
      </w:r>
      <w:proofErr w:type="spellEnd"/>
      <w:r w:rsidR="00CF1C06" w:rsidRPr="00CF1C06">
        <w:rPr>
          <w:rFonts w:ascii="Traditional Arabic" w:hAnsi="Traditional Arabic" w:cs="Traditional Arabic"/>
          <w:sz w:val="28"/>
          <w:szCs w:val="28"/>
        </w:rPr>
        <w:t xml:space="preserve"> </w:t>
      </w:r>
      <w:proofErr w:type="spellStart"/>
      <w:r w:rsidR="00CF1C06" w:rsidRPr="00CF1C06">
        <w:rPr>
          <w:rFonts w:ascii="Traditional Arabic" w:hAnsi="Traditional Arabic" w:cs="Traditional Arabic"/>
          <w:sz w:val="28"/>
          <w:szCs w:val="28"/>
        </w:rPr>
        <w:t>ما</w:t>
      </w:r>
      <w:proofErr w:type="spellEnd"/>
      <w:r w:rsidR="00CF1C06">
        <w:rPr>
          <w:rFonts w:ascii="Traditional Arabic" w:hAnsi="Traditional Arabic" w:cs="Traditional Arabic" w:hint="cs"/>
          <w:sz w:val="28"/>
          <w:szCs w:val="28"/>
          <w:rtl/>
        </w:rPr>
        <w:t>",</w:t>
      </w:r>
      <w:r w:rsidR="00C11D1F" w:rsidRPr="00C11D1F">
        <w:rPr>
          <w:rFonts w:ascii="Traditional Arabic" w:hAnsi="Traditional Arabic" w:cs="Traditional Arabic"/>
          <w:sz w:val="28"/>
          <w:szCs w:val="28"/>
          <w:rtl/>
        </w:rPr>
        <w:t xml:space="preserve"> حصل الطلاب على أعلى درجة ٩١، وأدنى درجة ٥٣، ومتوسط الدرجات ٧٢٫٣٢.</w:t>
      </w:r>
    </w:p>
    <w:p w14:paraId="7223861E" w14:textId="2C2CE9EB" w:rsidR="00C11D1F" w:rsidRDefault="00C11D1F" w:rsidP="00671C88">
      <w:pPr>
        <w:spacing w:after="0" w:line="240" w:lineRule="auto"/>
        <w:ind w:firstLine="720"/>
        <w:jc w:val="both"/>
        <w:rPr>
          <w:rFonts w:ascii="Traditional Arabic" w:hAnsi="Traditional Arabic" w:cs="Traditional Arabic"/>
          <w:sz w:val="28"/>
          <w:szCs w:val="28"/>
          <w:rtl/>
        </w:rPr>
      </w:pPr>
      <w:r w:rsidRPr="00C11D1F">
        <w:rPr>
          <w:rFonts w:ascii="Traditional Arabic" w:hAnsi="Traditional Arabic" w:cs="Traditional Arabic"/>
          <w:sz w:val="28"/>
          <w:szCs w:val="28"/>
          <w:rtl/>
        </w:rPr>
        <w:t>يمكن أيضًا ال</w:t>
      </w:r>
      <w:r w:rsidR="00286548">
        <w:rPr>
          <w:rFonts w:ascii="Traditional Arabic" w:hAnsi="Traditional Arabic" w:cs="Traditional Arabic" w:hint="cs"/>
          <w:sz w:val="28"/>
          <w:szCs w:val="28"/>
          <w:rtl/>
        </w:rPr>
        <w:t>خلاصة</w:t>
      </w:r>
      <w:r w:rsidRPr="00C11D1F">
        <w:rPr>
          <w:rFonts w:ascii="Traditional Arabic" w:hAnsi="Traditional Arabic" w:cs="Traditional Arabic"/>
          <w:sz w:val="28"/>
          <w:szCs w:val="28"/>
          <w:rtl/>
        </w:rPr>
        <w:t xml:space="preserve"> أن تمكّن الطلاب من قواعد النحو بشكل جزئي لا يؤثر تأثيرًا كبيرًا في قدرتهم على قراءة الكتاب الأصفر. وهذا يدلّ على أن علم النحو، وإن كان من الناحية النظرية يلعب دورًا مهمًّا في تحديد موقع الكلمة في الجملة وفهم البنية النحوية للغة العربية، إلا أن هذا العلم في التطبيق العملي لم يكن كافيًا بشكل جزئي لرفع مهارة قراءة الكتاب الأصفر بشكل ملحوظ</w:t>
      </w:r>
      <w:r w:rsidRPr="00C11D1F">
        <w:rPr>
          <w:rFonts w:ascii="Traditional Arabic" w:hAnsi="Traditional Arabic" w:cs="Traditional Arabic"/>
          <w:sz w:val="28"/>
          <w:szCs w:val="28"/>
        </w:rPr>
        <w:t>.</w:t>
      </w:r>
    </w:p>
    <w:p w14:paraId="6E4E1A13" w14:textId="6182CDF1" w:rsidR="00824B44" w:rsidRDefault="00824B44" w:rsidP="00671C88">
      <w:pPr>
        <w:spacing w:after="0" w:line="240" w:lineRule="auto"/>
        <w:ind w:firstLine="720"/>
        <w:jc w:val="both"/>
        <w:rPr>
          <w:rFonts w:ascii="Traditional Arabic" w:hAnsi="Traditional Arabic" w:cs="Traditional Arabic"/>
          <w:sz w:val="28"/>
          <w:szCs w:val="28"/>
        </w:rPr>
      </w:pPr>
      <w:r w:rsidRPr="00824B44">
        <w:rPr>
          <w:rFonts w:ascii="Traditional Arabic" w:hAnsi="Traditional Arabic" w:cs="Traditional Arabic"/>
          <w:sz w:val="28"/>
          <w:szCs w:val="28"/>
          <w:rtl/>
        </w:rPr>
        <w:lastRenderedPageBreak/>
        <w:t>من جهةٍ أخرى، ثبت أن إتقان قواعد الصرف يُؤثِّر تأثيرًا إيجابيًّا وملحوظًا في قدرة الطلاب على قراءة الكتاب الأصفر. وهذا يعني أنه كلما ازدادت فَهمُ الطلاب لقواعد تغيير صيغ الكلمات في علم الصرف، ازدادت قدرتهم على فهم نصوص الكتاب الأصفر الخالية من الحركات. فإن علم الصرف يُعين الطلاب على التعرّف على صيغ الكلمات وأنواعها ووظائفها في الجملة، مما يُسهم بدرجة كبيرة في مساعدتهم على فهم مضمون النص.</w:t>
      </w:r>
    </w:p>
    <w:p w14:paraId="0BF47A96" w14:textId="3D0F7A80" w:rsidR="00824B44" w:rsidRPr="00824B44" w:rsidRDefault="00824B44" w:rsidP="00F44897">
      <w:pPr>
        <w:spacing w:line="240" w:lineRule="auto"/>
        <w:ind w:firstLine="720"/>
        <w:jc w:val="both"/>
        <w:rPr>
          <w:rFonts w:ascii="Traditional Arabic" w:hAnsi="Traditional Arabic" w:cs="Traditional Arabic"/>
          <w:sz w:val="28"/>
          <w:szCs w:val="28"/>
        </w:rPr>
      </w:pPr>
      <w:r w:rsidRPr="00824B44">
        <w:rPr>
          <w:rFonts w:ascii="Traditional Arabic" w:hAnsi="Traditional Arabic" w:cs="Traditional Arabic"/>
          <w:sz w:val="28"/>
          <w:szCs w:val="28"/>
          <w:rtl/>
        </w:rPr>
        <w:t>ومع ذلك، فإن إتقان قواعد النحو والصرف معًا يُؤثِّر تأثيرًا ملحوظًا في قدرة الطلاب على قراءة الكتاب الأصفر. وقد بيَّنت نتائج تحليل الانحدار أن هذين المتغيّرين يُفسّران نسبة ٧٠٫١٪ من التباين في قدرة قراءة الكتاب الأصفر لدى الطلاب، بينما الباقي يتأثّر بعوامل أخرى لم تُدرج في هذا البحث. ومن بين هذين المتغيّرين، كان تأثير قواعد الصرف أقوى من تأثير قواعد النحو، مما يدل على أن تعليم علم الصرف يلعب دورًا أكبر في تنمية مهارة قراءة الكتاب الأصفر.</w:t>
      </w:r>
    </w:p>
    <w:p w14:paraId="693E1ED1" w14:textId="7515D0D7" w:rsidR="008C3521" w:rsidRDefault="008C3521" w:rsidP="002E39FE">
      <w:pPr>
        <w:pStyle w:val="ListParagraph"/>
        <w:numPr>
          <w:ilvl w:val="0"/>
          <w:numId w:val="32"/>
        </w:numPr>
        <w:spacing w:after="0" w:line="240" w:lineRule="auto"/>
        <w:ind w:left="482" w:hanging="357"/>
        <w:rPr>
          <w:rFonts w:ascii="Traditional Arabic" w:hAnsi="Traditional Arabic" w:cs="Traditional Arabic"/>
          <w:b/>
          <w:bCs/>
          <w:sz w:val="28"/>
          <w:szCs w:val="28"/>
        </w:rPr>
      </w:pPr>
      <w:r w:rsidRPr="008C3521">
        <w:rPr>
          <w:rFonts w:ascii="Traditional Arabic" w:hAnsi="Traditional Arabic" w:cs="Traditional Arabic"/>
          <w:b/>
          <w:bCs/>
          <w:sz w:val="28"/>
          <w:szCs w:val="28"/>
          <w:rtl/>
        </w:rPr>
        <w:t>التوصيات</w:t>
      </w:r>
    </w:p>
    <w:p w14:paraId="186DEC94" w14:textId="3DD643D7" w:rsidR="00824B44" w:rsidRDefault="0098516E" w:rsidP="00F44897">
      <w:pPr>
        <w:spacing w:after="0" w:line="240" w:lineRule="auto"/>
        <w:ind w:firstLine="720"/>
        <w:jc w:val="both"/>
        <w:rPr>
          <w:rFonts w:ascii="Traditional Arabic" w:hAnsi="Traditional Arabic" w:cs="Traditional Arabic"/>
          <w:sz w:val="28"/>
          <w:szCs w:val="28"/>
        </w:rPr>
      </w:pPr>
      <w:r w:rsidRPr="0098516E">
        <w:rPr>
          <w:rFonts w:ascii="Traditional Arabic" w:hAnsi="Traditional Arabic" w:cs="Traditional Arabic"/>
          <w:sz w:val="28"/>
          <w:szCs w:val="28"/>
          <w:rtl/>
        </w:rPr>
        <w:t>بناءً على الخلاصة المذكورة أعلاه، وُضِعَت بعض التوصيات للمساعدة في تحسين إتقان قواعد النحو والصرف في ما يتعلّق بقدرة الطلاب على قراءة الكتاب الأصفر.</w:t>
      </w:r>
    </w:p>
    <w:p w14:paraId="62245BFA" w14:textId="44C90221" w:rsidR="0098516E" w:rsidRDefault="0098516E" w:rsidP="00F44897">
      <w:pPr>
        <w:spacing w:after="0" w:line="240" w:lineRule="auto"/>
        <w:ind w:firstLine="720"/>
        <w:jc w:val="both"/>
        <w:rPr>
          <w:rFonts w:ascii="Traditional Arabic" w:hAnsi="Traditional Arabic" w:cs="Traditional Arabic"/>
          <w:sz w:val="28"/>
          <w:szCs w:val="28"/>
        </w:rPr>
      </w:pPr>
      <w:r w:rsidRPr="0098516E">
        <w:rPr>
          <w:rFonts w:ascii="Traditional Arabic" w:hAnsi="Traditional Arabic" w:cs="Traditional Arabic"/>
          <w:sz w:val="28"/>
          <w:szCs w:val="28"/>
          <w:rtl/>
        </w:rPr>
        <w:t>يُنصَحُ لِمُعَلِّمِي أَو مُدَرِّسِي مَادَّتَي قَوَاعِدِ النَّحْوِ وَالصَّرْفِ بِتَطْوِيرِ طُرُقِ التَّدْرِيسِ لِتَكُونَ أَكْثَرَ تَطْبِيقًا وَقَائِمَةً عَلَى النُّصُوصِ. فَيَنْبَغِي رَبْطُ تَطْبِيقِ النَّظَرِيَّةِ بِتَدْرِيبٍ مُبَاشِرٍ عَلَى قِرَاءَةِ نُصُوصِ الْكِتَابِ الْأَصْفَرِ، لِيَسْتَطِيعَ الطُّلَّابُ فَهْمَ الْقَوَاعِدِ وَتَطْبِيقَهَا بِشَكْلٍ عَمَلِيٍّ.</w:t>
      </w:r>
    </w:p>
    <w:p w14:paraId="7C7657A6" w14:textId="76066C0A" w:rsidR="0098516E" w:rsidRDefault="0098516E" w:rsidP="00F44897">
      <w:pPr>
        <w:spacing w:after="0" w:line="240" w:lineRule="auto"/>
        <w:ind w:firstLine="720"/>
        <w:jc w:val="both"/>
        <w:rPr>
          <w:rFonts w:ascii="Traditional Arabic" w:hAnsi="Traditional Arabic" w:cs="Traditional Arabic"/>
          <w:sz w:val="28"/>
          <w:szCs w:val="28"/>
        </w:rPr>
      </w:pPr>
      <w:r w:rsidRPr="0098516E">
        <w:rPr>
          <w:rFonts w:ascii="Traditional Arabic" w:hAnsi="Traditional Arabic" w:cs="Traditional Arabic"/>
          <w:sz w:val="28"/>
          <w:szCs w:val="28"/>
          <w:rtl/>
        </w:rPr>
        <w:lastRenderedPageBreak/>
        <w:t>ومن الضروري للطلاب أن يحسنوا إتقانهم لعلم الصرف من خلال تدريبات مستمرة، كتعيين أبنية الكلمات، ومعرفة الأوزان، وتحليل معاني الكلمات في سياق الجمل. وبتطوير هذه المهارات، ستتطور قدرة قراءة الكتاب الأصفر تدريجيا.</w:t>
      </w:r>
    </w:p>
    <w:p w14:paraId="11CFE0FA" w14:textId="60FB5BC8" w:rsidR="0098516E" w:rsidRDefault="0098516E" w:rsidP="00671C88">
      <w:pPr>
        <w:spacing w:after="0" w:line="240" w:lineRule="auto"/>
        <w:ind w:firstLine="720"/>
        <w:jc w:val="both"/>
        <w:rPr>
          <w:rFonts w:ascii="Traditional Arabic" w:hAnsi="Traditional Arabic" w:cs="Traditional Arabic"/>
          <w:sz w:val="28"/>
          <w:szCs w:val="28"/>
        </w:rPr>
      </w:pPr>
      <w:r w:rsidRPr="0098516E">
        <w:rPr>
          <w:rFonts w:ascii="Traditional Arabic" w:hAnsi="Traditional Arabic" w:cs="Traditional Arabic"/>
          <w:sz w:val="28"/>
          <w:szCs w:val="28"/>
          <w:rtl/>
        </w:rPr>
        <w:t>وعلى المؤسسات التعليمية، وخصوصا المدارس الشرعية أو المعاهد، أن تخصص نسبة متوازنة من التعليم بين نظرية النحو والصرف وتطبيق قراءة الكتاب الأصفر. ويمكن أن يكون من الحلول الفعالة زيادة حصص خاصة لتدريب قراءة الكتاب الأصفر، ووضع منهج دراسي يدعم التكامل بين النظرية والتطبيق.</w:t>
      </w:r>
    </w:p>
    <w:p w14:paraId="72536E0A" w14:textId="41335A75" w:rsidR="0098516E" w:rsidRPr="0098516E" w:rsidRDefault="00AF69EE" w:rsidP="00671C88">
      <w:pPr>
        <w:spacing w:after="0" w:line="240" w:lineRule="auto"/>
        <w:ind w:firstLine="720"/>
        <w:jc w:val="both"/>
        <w:rPr>
          <w:rFonts w:ascii="Traditional Arabic" w:hAnsi="Traditional Arabic" w:cs="Traditional Arabic"/>
          <w:sz w:val="28"/>
          <w:szCs w:val="28"/>
        </w:rPr>
      </w:pPr>
      <w:r w:rsidRPr="00AF69EE">
        <w:rPr>
          <w:rFonts w:ascii="Traditional Arabic" w:hAnsi="Traditional Arabic" w:cs="Traditional Arabic"/>
          <w:sz w:val="28"/>
          <w:szCs w:val="28"/>
          <w:rtl/>
        </w:rPr>
        <w:t>وينبغي للباحثين اللاحقين أن يطوروا الدراسات بإضافة متغيرات أخرى قد تؤثر في قدرة قراءة الكتاب الأصفر، مثل إتقان المفردات، وتكرار التمارين القرائية، أو نماذج التعليم التقليدية مثل السوروجان والبندوقان، وذلك للحصول على فهم أشمل للعوامل المؤثرة في مهارة قراءة الكتاب الأصفر.</w:t>
      </w:r>
    </w:p>
    <w:p w14:paraId="369C400E" w14:textId="77777777" w:rsidR="006B0489" w:rsidRDefault="006B0489" w:rsidP="006B0489">
      <w:pPr>
        <w:pStyle w:val="ListParagraph"/>
        <w:ind w:left="408" w:firstLine="284"/>
        <w:jc w:val="center"/>
        <w:rPr>
          <w:rFonts w:ascii="Traditional Arabic" w:hAnsi="Traditional Arabic" w:cs="Traditional Arabic"/>
          <w:sz w:val="28"/>
          <w:szCs w:val="28"/>
          <w:lang w:bidi="ar-DZ"/>
        </w:rPr>
      </w:pPr>
    </w:p>
    <w:p w14:paraId="27BC3BB9" w14:textId="77777777" w:rsidR="006B0489" w:rsidRDefault="006B0489" w:rsidP="0038729E">
      <w:pPr>
        <w:pStyle w:val="ListParagraph"/>
        <w:ind w:left="408" w:firstLine="284"/>
        <w:jc w:val="both"/>
        <w:rPr>
          <w:rFonts w:ascii="Traditional Arabic" w:hAnsi="Traditional Arabic" w:cs="Traditional Arabic"/>
          <w:sz w:val="28"/>
          <w:szCs w:val="28"/>
          <w:lang w:bidi="ar-DZ"/>
        </w:rPr>
      </w:pPr>
    </w:p>
    <w:p w14:paraId="53A59010" w14:textId="77777777" w:rsidR="00F411A7" w:rsidRDefault="00F411A7" w:rsidP="0038729E">
      <w:pPr>
        <w:pStyle w:val="ListParagraph"/>
        <w:ind w:left="408" w:firstLine="284"/>
        <w:jc w:val="both"/>
        <w:rPr>
          <w:rFonts w:ascii="Traditional Arabic" w:hAnsi="Traditional Arabic" w:cs="Traditional Arabic"/>
          <w:sz w:val="28"/>
          <w:szCs w:val="28"/>
          <w:lang w:bidi="ar-DZ"/>
        </w:rPr>
      </w:pPr>
    </w:p>
    <w:p w14:paraId="0AA8733B" w14:textId="77777777" w:rsidR="00F411A7" w:rsidRDefault="00F411A7" w:rsidP="0038729E">
      <w:pPr>
        <w:pStyle w:val="ListParagraph"/>
        <w:ind w:left="408" w:firstLine="284"/>
        <w:jc w:val="both"/>
        <w:rPr>
          <w:rFonts w:ascii="Traditional Arabic" w:hAnsi="Traditional Arabic" w:cs="Traditional Arabic"/>
          <w:sz w:val="28"/>
          <w:szCs w:val="28"/>
          <w:lang w:bidi="ar-DZ"/>
        </w:rPr>
      </w:pPr>
    </w:p>
    <w:p w14:paraId="2FC4657F" w14:textId="77777777" w:rsidR="00F411A7" w:rsidRDefault="00F411A7" w:rsidP="0038729E">
      <w:pPr>
        <w:pStyle w:val="ListParagraph"/>
        <w:ind w:left="408" w:firstLine="284"/>
        <w:jc w:val="both"/>
        <w:rPr>
          <w:rFonts w:ascii="Traditional Arabic" w:hAnsi="Traditional Arabic" w:cs="Traditional Arabic"/>
          <w:sz w:val="28"/>
          <w:szCs w:val="28"/>
          <w:lang w:bidi="ar-DZ"/>
        </w:rPr>
      </w:pPr>
    </w:p>
    <w:p w14:paraId="5B9B8AF4" w14:textId="77777777" w:rsidR="00F47E18" w:rsidRDefault="00F47E18" w:rsidP="009858A4">
      <w:pPr>
        <w:jc w:val="both"/>
        <w:rPr>
          <w:rFonts w:ascii="Traditional Arabic" w:hAnsi="Traditional Arabic" w:cs="Traditional Arabic"/>
          <w:sz w:val="28"/>
          <w:szCs w:val="28"/>
          <w:rtl/>
          <w:lang w:bidi="ar-DZ"/>
        </w:rPr>
      </w:pPr>
    </w:p>
    <w:p w14:paraId="505F9D2E" w14:textId="77777777" w:rsidR="00F44897" w:rsidRDefault="00F44897" w:rsidP="009858A4">
      <w:pPr>
        <w:jc w:val="both"/>
        <w:rPr>
          <w:rFonts w:ascii="Traditional Arabic" w:hAnsi="Traditional Arabic" w:cs="Traditional Arabic"/>
          <w:sz w:val="28"/>
          <w:szCs w:val="28"/>
          <w:rtl/>
          <w:lang w:bidi="ar-DZ"/>
        </w:rPr>
      </w:pPr>
    </w:p>
    <w:p w14:paraId="0A151941" w14:textId="77777777" w:rsidR="00F47E18" w:rsidRDefault="00F47E18" w:rsidP="00F44897">
      <w:pPr>
        <w:bidi w:val="0"/>
        <w:spacing w:line="360" w:lineRule="auto"/>
        <w:contextualSpacing/>
        <w:rPr>
          <w:rFonts w:ascii="Traditional Arabic" w:hAnsi="Traditional Arabic" w:cs="Traditional Arabic"/>
          <w:sz w:val="28"/>
          <w:szCs w:val="28"/>
          <w:lang w:bidi="ar-DZ"/>
        </w:rPr>
      </w:pPr>
    </w:p>
    <w:p w14:paraId="514948F5" w14:textId="77777777" w:rsidR="00F44897" w:rsidRDefault="00F44897" w:rsidP="00F44897">
      <w:pPr>
        <w:bidi w:val="0"/>
        <w:spacing w:line="360" w:lineRule="auto"/>
        <w:contextualSpacing/>
        <w:rPr>
          <w:rFonts w:ascii="Times New Roman" w:eastAsia="DengXian" w:hAnsi="Times New Roman" w:cs="Times New Roman"/>
          <w:b/>
          <w:bCs/>
        </w:rPr>
      </w:pPr>
    </w:p>
    <w:p w14:paraId="4D350510" w14:textId="67C22503" w:rsidR="00F411A7" w:rsidRPr="00F411A7" w:rsidRDefault="00671C88" w:rsidP="00F47E18">
      <w:pPr>
        <w:bidi w:val="0"/>
        <w:spacing w:line="360" w:lineRule="auto"/>
        <w:ind w:left="480"/>
        <w:contextualSpacing/>
        <w:jc w:val="center"/>
        <w:rPr>
          <w:rFonts w:ascii="Times New Roman" w:eastAsia="DengXian" w:hAnsi="Times New Roman" w:cs="Times New Roman"/>
          <w:b/>
          <w:bCs/>
        </w:rPr>
      </w:pPr>
      <w:r>
        <w:rPr>
          <w:rFonts w:ascii="Times New Roman" w:eastAsia="DengXian" w:hAnsi="Times New Roman" w:cs="Times New Roman"/>
          <w:b/>
          <w:bCs/>
        </w:rPr>
        <w:br w:type="column"/>
      </w:r>
      <w:r w:rsidR="00F411A7" w:rsidRPr="00F411A7">
        <w:rPr>
          <w:rFonts w:ascii="Times New Roman" w:eastAsia="DengXian" w:hAnsi="Times New Roman" w:cs="Times New Roman"/>
          <w:b/>
          <w:bCs/>
        </w:rPr>
        <w:lastRenderedPageBreak/>
        <w:t>DAFTAR PUSTAKA</w:t>
      </w:r>
    </w:p>
    <w:p w14:paraId="061025A3"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b/>
          <w:bCs/>
        </w:rPr>
        <w:fldChar w:fldCharType="begin" w:fldLock="1"/>
      </w:r>
      <w:r w:rsidRPr="00F411A7">
        <w:rPr>
          <w:rFonts w:ascii="Times New Roman" w:eastAsia="DengXian" w:hAnsi="Times New Roman" w:cs="Times New Roman"/>
          <w:b/>
          <w:bCs/>
        </w:rPr>
        <w:instrText xml:space="preserve">ADDIN Mendeley Bibliography CSL_BIBLIOGRAPHY </w:instrText>
      </w:r>
      <w:r w:rsidRPr="00F411A7">
        <w:rPr>
          <w:rFonts w:ascii="Times New Roman" w:eastAsia="DengXian" w:hAnsi="Times New Roman" w:cs="Times New Roman"/>
          <w:b/>
          <w:bCs/>
        </w:rPr>
        <w:fldChar w:fldCharType="separate"/>
      </w:r>
      <w:r w:rsidRPr="00F411A7">
        <w:rPr>
          <w:rFonts w:ascii="Times New Roman" w:eastAsia="DengXian" w:hAnsi="Times New Roman" w:cs="Times New Roman"/>
          <w:noProof/>
          <w:lang w:val="zh-CN"/>
        </w:rPr>
        <w:t>Adhimah, Syifaul, ‘Menguasai Nahwu Dan Shorof : Pondasi Penting Dalam Pembelajaran Bahasa Arab Modern Di Sekolah Dasar’, 1.01 (2024), 414–32</w:t>
      </w:r>
    </w:p>
    <w:p w14:paraId="34808421"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Afdal S, Muh, ‘Pengaruh Penguasaan Qawā’id Terhadap Kemampuan Membaca Kitab Kuning Peserta Didik Kelas X Madrasah Aliyah Pondok Pesantren Salafiyah Parappe Kab. Polman’, 2024</w:t>
      </w:r>
    </w:p>
    <w:p w14:paraId="4159BC61" w14:textId="77777777" w:rsidR="00F411A7" w:rsidRPr="00F4489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rPr>
      </w:pPr>
      <w:r w:rsidRPr="00F411A7">
        <w:rPr>
          <w:rFonts w:ascii="Times New Roman" w:eastAsia="DengXian" w:hAnsi="Times New Roman" w:cs="Times New Roman"/>
          <w:noProof/>
          <w:lang w:val="zh-CN"/>
        </w:rPr>
        <w:t>Afriadi, Febrian, and Hoktaviandri, ‘Analisis Pengaruh Peradaban Islam Di Andalusia Terhadap Kebangkitan Ilmu Pengetahuan Di Eropa’, 2 (2024), 129–38</w:t>
      </w:r>
    </w:p>
    <w:p w14:paraId="2A9CBFA3"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Aisyah, Devy, ‘Analisis Tekhnik Pengajaran Qawa’Id’, </w:t>
      </w:r>
      <w:r w:rsidRPr="00F411A7">
        <w:rPr>
          <w:rFonts w:ascii="Times New Roman" w:eastAsia="DengXian" w:hAnsi="Times New Roman" w:cs="Times New Roman"/>
          <w:i/>
          <w:iCs/>
          <w:noProof/>
          <w:lang w:val="zh-CN"/>
        </w:rPr>
        <w:t>Ta’dib</w:t>
      </w:r>
      <w:r w:rsidRPr="00F411A7">
        <w:rPr>
          <w:rFonts w:ascii="Times New Roman" w:eastAsia="DengXian" w:hAnsi="Times New Roman" w:cs="Times New Roman"/>
          <w:noProof/>
          <w:lang w:val="zh-CN"/>
        </w:rPr>
        <w:t>, 16.1 (2016), 189–90 &lt;https://doi.org/10.31958/jt.v16i1.239&gt;</w:t>
      </w:r>
    </w:p>
    <w:p w14:paraId="5A70A75B"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Amalina, Fina Noor, ‘Pengaruh Gerakan Literasi Sekolah (Reading Groups) Sebagai Program Penunjang Kurikulum Terhadap Peningkatan Kompetensi Berpikir Kritis Dan Kreatif Siswa Di Sdit Luqman Hakim Internasional Yogyakarta’, 11.1 (2017), 92–</w:t>
      </w:r>
      <w:r w:rsidRPr="00F411A7">
        <w:rPr>
          <w:rFonts w:ascii="Times New Roman" w:eastAsia="DengXian" w:hAnsi="Times New Roman" w:cs="Times New Roman"/>
          <w:noProof/>
          <w:lang w:val="zh-CN"/>
        </w:rPr>
        <w:lastRenderedPageBreak/>
        <w:t>105</w:t>
      </w:r>
    </w:p>
    <w:p w14:paraId="2ED1316A"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Amir.B, and Rasmi.Muh, ‘Kontribusi Pembelajaran Qawa&gt;Id Nahwu Terhadap Keterampilan Membaca Mahasiswa Iain Bone’, 13 (2019), 2</w:t>
      </w:r>
    </w:p>
    <w:p w14:paraId="2A6183CE"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Anisnaini, Emmy, ‘Upaya Meningkatkan Pemahaman Qawaid Melalui Penggunaan Media Kartu Bagi Siswa Kelas VII MTsN 8 Kediri’, </w:t>
      </w:r>
      <w:r w:rsidRPr="00F411A7">
        <w:rPr>
          <w:rFonts w:ascii="Times New Roman" w:eastAsia="DengXian" w:hAnsi="Times New Roman" w:cs="Times New Roman"/>
          <w:i/>
          <w:iCs/>
          <w:noProof/>
          <w:lang w:val="zh-CN"/>
        </w:rPr>
        <w:t>Edudeena : Journal of Islamic Religious Education</w:t>
      </w:r>
      <w:r w:rsidRPr="00F411A7">
        <w:rPr>
          <w:rFonts w:ascii="Times New Roman" w:eastAsia="DengXian" w:hAnsi="Times New Roman" w:cs="Times New Roman"/>
          <w:noProof/>
          <w:lang w:val="zh-CN"/>
        </w:rPr>
        <w:t>, 5.2 (2021), 111–24 &lt;https://doi.org/10.30762/ed.v5i2.3925&gt;</w:t>
      </w:r>
    </w:p>
    <w:p w14:paraId="7A0A3692"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Arikunto, Suharsimi, ‘Definisi Prosedur Penelitian Suatu Pendekatan Praktek’ &lt;https://elibrary.bsi.ac.id/readbook/210215/prosedur-penelitian-suatu-pendekatan-pratek&gt;</w:t>
      </w:r>
    </w:p>
    <w:p w14:paraId="74DC7CD7"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Arwita Putri, Riris Nurkholidah Rambe, Intan Nuraini, Lilis Lilis, Pinta Rojulani Lubis, and Rahmi Wirdayani, ‘Upaya Peningkatan Keterampilan Membaca Di Kelas Tinggi’, </w:t>
      </w:r>
      <w:r w:rsidRPr="00F411A7">
        <w:rPr>
          <w:rFonts w:ascii="Times New Roman" w:eastAsia="DengXian" w:hAnsi="Times New Roman" w:cs="Times New Roman"/>
          <w:i/>
          <w:iCs/>
          <w:noProof/>
          <w:lang w:val="zh-CN"/>
        </w:rPr>
        <w:t>Jurnal Pendidikan Dan Sastra Inggris</w:t>
      </w:r>
      <w:r w:rsidRPr="00F411A7">
        <w:rPr>
          <w:rFonts w:ascii="Times New Roman" w:eastAsia="DengXian" w:hAnsi="Times New Roman" w:cs="Times New Roman"/>
          <w:noProof/>
          <w:lang w:val="zh-CN"/>
        </w:rPr>
        <w:t>, 3.2 (2023), 51–62 &lt;https://doi.org/10.55606/jupensi.v3i2.1984&gt;</w:t>
      </w:r>
    </w:p>
    <w:p w14:paraId="49AE4369"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lastRenderedPageBreak/>
        <w:t xml:space="preserve">Buhori, and Besse Wahidah, ‘Bahasa Arab Dan Peradaban Islam: Telaah Atas Sejarah Perkembangan Bahasa Arab Dalam Lintas Sejarah Peradaban Islam’, </w:t>
      </w:r>
      <w:r w:rsidRPr="00F411A7">
        <w:rPr>
          <w:rFonts w:ascii="Times New Roman" w:eastAsia="DengXian" w:hAnsi="Times New Roman" w:cs="Times New Roman"/>
          <w:i/>
          <w:iCs/>
          <w:noProof/>
          <w:lang w:val="zh-CN"/>
        </w:rPr>
        <w:t>Al-Hikmah</w:t>
      </w:r>
      <w:r w:rsidRPr="00F411A7">
        <w:rPr>
          <w:rFonts w:ascii="Times New Roman" w:eastAsia="DengXian" w:hAnsi="Times New Roman" w:cs="Times New Roman"/>
          <w:noProof/>
          <w:lang w:val="zh-CN"/>
        </w:rPr>
        <w:t>, 11.1 (2017), 60–75 &lt;https://doi.org/10.24260/al-hikmah.v11i1.822&gt;</w:t>
      </w:r>
    </w:p>
    <w:p w14:paraId="3D5CDE00"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Bulkaini, ‘Upaya Meningkatkan Kemampuan Membaca Kitab Kuning Santri Melalui Model Pembelajaran Kooperatif Tipe Talking Stick’, 2021</w:t>
      </w:r>
    </w:p>
    <w:p w14:paraId="2EBD6B16"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Gunawan, Heri, Andewi Suhartini, Asep Nurshobah, and Ilyas Rifa’i, ‘Penyusunan Materi Pembelajaran Qawaid Nahwiyah Dalam Kitab Al-Jurumiyah’, </w:t>
      </w:r>
      <w:r w:rsidRPr="00F411A7">
        <w:rPr>
          <w:rFonts w:ascii="Times New Roman" w:eastAsia="DengXian" w:hAnsi="Times New Roman" w:cs="Times New Roman"/>
          <w:i/>
          <w:iCs/>
          <w:noProof/>
          <w:lang w:val="zh-CN"/>
        </w:rPr>
        <w:t>Dialog</w:t>
      </w:r>
      <w:r w:rsidRPr="00F411A7">
        <w:rPr>
          <w:rFonts w:ascii="Times New Roman" w:eastAsia="DengXian" w:hAnsi="Times New Roman" w:cs="Times New Roman"/>
          <w:noProof/>
          <w:lang w:val="zh-CN"/>
        </w:rPr>
        <w:t>, 41.2 (2020), 237–48 &lt;https://doi.org/10.47655/dialog.v41i2.305&gt;</w:t>
      </w:r>
    </w:p>
    <w:p w14:paraId="33C1F09A"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Ihwan, Muhamad Bisri, Sumari Mawardi, and Ulin Ni’mah, ‘Pengaruh Penguasaan Ilmu Nahwu Dan Sharaf Terhadap Kemampuan Membaca Kitab Fathul Qarib’, </w:t>
      </w:r>
      <w:r w:rsidRPr="00F411A7">
        <w:rPr>
          <w:rFonts w:ascii="Times New Roman" w:eastAsia="DengXian" w:hAnsi="Times New Roman" w:cs="Times New Roman"/>
          <w:i/>
          <w:iCs/>
          <w:noProof/>
          <w:lang w:val="zh-CN"/>
        </w:rPr>
        <w:t>TADRIS AL-ARABIYAT: Jurnal Kajian Ilmu Pendidikan Bahasa Arab</w:t>
      </w:r>
      <w:r w:rsidRPr="00F411A7">
        <w:rPr>
          <w:rFonts w:ascii="Times New Roman" w:eastAsia="DengXian" w:hAnsi="Times New Roman" w:cs="Times New Roman"/>
          <w:noProof/>
          <w:lang w:val="zh-CN"/>
        </w:rPr>
        <w:t>, 2.1 (2022), 61–77 &lt;https://doi.org/10.30739/arabiyat.v2i1.1422&gt;</w:t>
      </w:r>
    </w:p>
    <w:p w14:paraId="323813F8"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lastRenderedPageBreak/>
        <w:t xml:space="preserve">Isbah, Faliqul, ‘Memahami Karakteristik Bahasa Arab Untuk Pembelajaran’, </w:t>
      </w:r>
      <w:r w:rsidRPr="00F411A7">
        <w:rPr>
          <w:rFonts w:ascii="Times New Roman" w:eastAsia="DengXian" w:hAnsi="Times New Roman" w:cs="Times New Roman"/>
          <w:i/>
          <w:iCs/>
          <w:noProof/>
          <w:lang w:val="zh-CN"/>
        </w:rPr>
        <w:t>Bashrah</w:t>
      </w:r>
      <w:r w:rsidRPr="00F411A7">
        <w:rPr>
          <w:rFonts w:ascii="Times New Roman" w:eastAsia="DengXian" w:hAnsi="Times New Roman" w:cs="Times New Roman"/>
          <w:noProof/>
          <w:lang w:val="zh-CN"/>
        </w:rPr>
        <w:t>, 03.01 (2023), 1–10 &lt;https://doi.org/10.58410/bashrah.v3i01.604&gt;</w:t>
      </w:r>
    </w:p>
    <w:p w14:paraId="2C62EAA2"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KBBI, ‘Arti Kata Kemampuan’ &lt;https://kbbi.kemdikbud.go.id/entri/kemampuan&gt;</w:t>
      </w:r>
    </w:p>
    <w:p w14:paraId="69D02503"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rPr>
        <w:t>KBBI</w:t>
      </w:r>
      <w:r w:rsidRPr="00F411A7">
        <w:rPr>
          <w:rFonts w:ascii="Times New Roman" w:eastAsia="DengXian" w:hAnsi="Times New Roman" w:cs="Times New Roman"/>
          <w:noProof/>
          <w:lang w:val="zh-CN"/>
        </w:rPr>
        <w:t>, ‘Arti Kata Penguasaan’ &lt;https://kbbi.kemdikbud.go.id/entri/penguasaan&gt;</w:t>
      </w:r>
    </w:p>
    <w:p w14:paraId="7128CDF6"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Labib, Ahmad, and Dewi Hajar Windi Antika, ‘Pengembangan Instrumen Penilaian Qawaid Dalam Pembelajaran Bahasa Arab’, </w:t>
      </w:r>
      <w:r w:rsidRPr="00F411A7">
        <w:rPr>
          <w:rFonts w:ascii="Times New Roman" w:eastAsia="DengXian" w:hAnsi="Times New Roman" w:cs="Times New Roman"/>
          <w:i/>
          <w:iCs/>
          <w:noProof/>
          <w:lang w:val="zh-CN"/>
        </w:rPr>
        <w:t>JPIn: Jurnal Pendidik Indonesia</w:t>
      </w:r>
      <w:r w:rsidRPr="00F411A7">
        <w:rPr>
          <w:rFonts w:ascii="Times New Roman" w:eastAsia="DengXian" w:hAnsi="Times New Roman" w:cs="Times New Roman"/>
          <w:noProof/>
          <w:lang w:val="zh-CN"/>
        </w:rPr>
        <w:t>, 05.02 (2022), 1–18</w:t>
      </w:r>
    </w:p>
    <w:p w14:paraId="45724975"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Lubis, Lismaya, Mawaddah Mawaddah, Agus Rahman Waruwu, and Yusnaili Budianti, ‘Warisan Ilmiah Kuno Dan Pendidikan Islam (Sebuah Kajian Literasi Dalam Sejarah Pendidikan Islam)’, </w:t>
      </w:r>
      <w:r w:rsidRPr="00F411A7">
        <w:rPr>
          <w:rFonts w:ascii="Times New Roman" w:eastAsia="DengXian" w:hAnsi="Times New Roman" w:cs="Times New Roman"/>
          <w:i/>
          <w:iCs/>
          <w:noProof/>
          <w:lang w:val="zh-CN"/>
        </w:rPr>
        <w:t>EDU-RILIGIA: Jurnal Ilmu Pendidikan Islam Dan Keagamaan</w:t>
      </w:r>
      <w:r w:rsidRPr="00F411A7">
        <w:rPr>
          <w:rFonts w:ascii="Times New Roman" w:eastAsia="DengXian" w:hAnsi="Times New Roman" w:cs="Times New Roman"/>
          <w:noProof/>
          <w:lang w:val="zh-CN"/>
        </w:rPr>
        <w:t>, 8.2 (2024), 172–84 &lt;https://doi.org/10.47006/er.v8i2.20304&gt;</w:t>
      </w:r>
    </w:p>
    <w:p w14:paraId="4C78E758"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M, Siti Nurjannah, </w:t>
      </w:r>
      <w:r w:rsidRPr="00F411A7">
        <w:rPr>
          <w:rFonts w:ascii="Times New Roman" w:eastAsia="DengXian" w:hAnsi="Times New Roman" w:cs="Times New Roman"/>
          <w:noProof/>
        </w:rPr>
        <w:t>dan</w:t>
      </w:r>
      <w:r w:rsidRPr="00F411A7">
        <w:rPr>
          <w:rFonts w:ascii="Times New Roman" w:eastAsia="DengXian" w:hAnsi="Times New Roman" w:cs="Times New Roman"/>
          <w:noProof/>
          <w:lang w:val="zh-CN"/>
        </w:rPr>
        <w:t xml:space="preserve"> Abd Halim K, ‘Analisis </w:t>
      </w:r>
      <w:r w:rsidRPr="00F411A7">
        <w:rPr>
          <w:rFonts w:ascii="Times New Roman" w:eastAsia="DengXian" w:hAnsi="Times New Roman" w:cs="Times New Roman"/>
          <w:noProof/>
          <w:lang w:val="zh-CN"/>
        </w:rPr>
        <w:lastRenderedPageBreak/>
        <w:t>Kemampuan Membaca Kitab Kuning Dalam Penggunaan Kitab Matan Ajurumiyah Santri Pondok Pesantren Perguruan Islam Ganra Kabupaten Soppeng’, 2024, 56–69</w:t>
      </w:r>
    </w:p>
    <w:p w14:paraId="554FECA4"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rPr>
        <w:t>M, Siti Nurjannah, dan Abd Halim</w:t>
      </w:r>
      <w:r w:rsidRPr="00F411A7">
        <w:rPr>
          <w:rFonts w:ascii="Times New Roman" w:eastAsia="DengXian" w:hAnsi="Times New Roman" w:cs="Times New Roman"/>
          <w:noProof/>
          <w:lang w:val="zh-CN"/>
        </w:rPr>
        <w:t>, ‘Analisis Kemampuan Membaca Kitab Kuning Dalam Penggunaan Kitab Matan Ajurumiyyah’, 2024, 56–69</w:t>
      </w:r>
    </w:p>
    <w:p w14:paraId="763628F7"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Marisa, Supriyadi, Nurhasnah, and Khairuddin, ‘Pengaruh Kegiatan Muthala ’ Ah Terhadap Kemampuan Membaca Kitab Kuning Di Kelas Vi Mti Tarusan Kamang Mudiak’, 2.4 (2024), 629–36</w:t>
      </w:r>
    </w:p>
    <w:p w14:paraId="16CE8052"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Mariyam, Siti, ‘Hubungan Penguasaan Nahwu Sharaf Dengan Kemampuan Membaca Kitab Kuning Pesantren Riyadhul Huda’, </w:t>
      </w:r>
      <w:r w:rsidRPr="00F411A7">
        <w:rPr>
          <w:rFonts w:ascii="Times New Roman" w:eastAsia="DengXian" w:hAnsi="Times New Roman" w:cs="Times New Roman"/>
          <w:i/>
          <w:iCs/>
          <w:noProof/>
          <w:lang w:val="zh-CN"/>
        </w:rPr>
        <w:t>Tatsqifiy: Jurnal Pendidikan Bahasa Arab</w:t>
      </w:r>
      <w:r w:rsidRPr="00F411A7">
        <w:rPr>
          <w:rFonts w:ascii="Times New Roman" w:eastAsia="DengXian" w:hAnsi="Times New Roman" w:cs="Times New Roman"/>
          <w:noProof/>
          <w:lang w:val="zh-CN"/>
        </w:rPr>
        <w:t>, 2.1 (2021), 71–81 &lt;https://doi.org/10.30997/tjpba.v2i1.2828&gt;</w:t>
      </w:r>
    </w:p>
    <w:p w14:paraId="0B1D958C"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Mu’awwanah, Fitriatul, ‘Hubungan Antara Penguasaan Qawaid Nahwu Dengan Membaca Kitab Kuning Kelas Alfiyah Ula Pondok Pesantren Riyadlul Ulum Tahun Ajaran 2019/2020’, 2019, 6</w:t>
      </w:r>
    </w:p>
    <w:p w14:paraId="08FEC17A"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lastRenderedPageBreak/>
        <w:t xml:space="preserve">Najah, Muhajirun, ‘Penerapan Pembelajaran Shorof Bagi Pembelajar Tingkat Pemula Menggunakan Metode Pemerolehan Bahasa’, </w:t>
      </w:r>
      <w:r w:rsidRPr="00F411A7">
        <w:rPr>
          <w:rFonts w:ascii="Times New Roman" w:eastAsia="DengXian" w:hAnsi="Times New Roman" w:cs="Times New Roman"/>
          <w:i/>
          <w:iCs/>
          <w:noProof/>
          <w:lang w:val="zh-CN"/>
        </w:rPr>
        <w:t>Al Mahāra: Jurnal Pendidikan Bahasa Arab</w:t>
      </w:r>
      <w:r w:rsidRPr="00F411A7">
        <w:rPr>
          <w:rFonts w:ascii="Times New Roman" w:eastAsia="DengXian" w:hAnsi="Times New Roman" w:cs="Times New Roman"/>
          <w:noProof/>
          <w:lang w:val="zh-CN"/>
        </w:rPr>
        <w:t>, 5.1 (2019), 117–40 &lt;https://doi.org/10.14421/almahara.2019.051-07&gt;</w:t>
      </w:r>
    </w:p>
    <w:p w14:paraId="30511FD7"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Nasikhah, Malikhatun, Efektivitas Metode Sorogan Dengan Bandongan Dalam Peningkatan Kemampuan Membaca Kitab Kuning Santri Di Pondok Pesantren As-Salafiyah Mlangi Sleman Yogyakarta Tahun 2020/2021, 2021</w:t>
      </w:r>
    </w:p>
    <w:p w14:paraId="333F4FA0"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Ni’mah, Ulin, ‘Pengaruh Penguasaan Nahwu Sharaf Dengan Kemampuan Membaca Kitab Fathul Qarib Siswi Kelas 2a Wustho Madrasah Diniyyah Al-Amiriyyah Tahun Ajaran 2020/2021’, 2021, 6</w:t>
      </w:r>
    </w:p>
    <w:p w14:paraId="1EDE82C5"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Prof. Dr. Ibnu Hadjar, M.Ed, ‘Dasar-Dasar Metodologi Penelitian Kwantitatif Dalam Pendidikan’ (Jakarta: PT. RajaGrafindo Persada, 1996)</w:t>
      </w:r>
    </w:p>
    <w:p w14:paraId="594B8AA5"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Prof. Dr. Ibnu Hadjar, M.Ed,, </w:t>
      </w:r>
      <w:r w:rsidRPr="00F411A7">
        <w:rPr>
          <w:rFonts w:ascii="Times New Roman" w:eastAsia="DengXian" w:hAnsi="Times New Roman" w:cs="Times New Roman"/>
          <w:i/>
          <w:iCs/>
          <w:noProof/>
          <w:lang w:val="zh-CN"/>
        </w:rPr>
        <w:t>Dasar-Dasar Statistik Untuk Ilmu Pendidikan, Sosial &amp; Humaniora</w:t>
      </w:r>
      <w:r w:rsidRPr="00F411A7">
        <w:rPr>
          <w:rFonts w:ascii="Times New Roman" w:eastAsia="DengXian" w:hAnsi="Times New Roman" w:cs="Times New Roman"/>
          <w:noProof/>
          <w:lang w:val="zh-CN"/>
        </w:rPr>
        <w:t>, Cet. 1 (Semarang: PT. Pustaka Rizki Putra, 2014)</w:t>
      </w:r>
    </w:p>
    <w:p w14:paraId="4212B5EE"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lastRenderedPageBreak/>
        <w:t xml:space="preserve">Prof. Dr. Ibnu Hadjar, M.Ed,, </w:t>
      </w:r>
      <w:r w:rsidRPr="00F411A7">
        <w:rPr>
          <w:rFonts w:ascii="Times New Roman" w:eastAsia="DengXian" w:hAnsi="Times New Roman" w:cs="Times New Roman"/>
          <w:i/>
          <w:iCs/>
          <w:noProof/>
          <w:lang w:val="zh-CN"/>
        </w:rPr>
        <w:t>Pendekatan Kuantitatif Dalam Penelitian Agama</w:t>
      </w:r>
      <w:r w:rsidRPr="00F411A7">
        <w:rPr>
          <w:rFonts w:ascii="Times New Roman" w:eastAsia="DengXian" w:hAnsi="Times New Roman" w:cs="Times New Roman"/>
          <w:noProof/>
          <w:lang w:val="zh-CN"/>
        </w:rPr>
        <w:t>, cet. 1 (semarang: walisongo Press, 2021)</w:t>
      </w:r>
    </w:p>
    <w:p w14:paraId="62DA4B11"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Rahmatullah, Asep, Nur Voni, and Aningdiya Kumara, ‘Strategi Pembelajaran Membaca Kitab Kuning Di Kelas 3 Madrasah Diniyah Wustho Di Pondok Pesantren Nurul Huda Sukaraja’, 01 (2022)</w:t>
      </w:r>
    </w:p>
    <w:p w14:paraId="6B7EC2AF"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Rahmawati, Dita Wahyuning, and Imam Fauji, ‘Exploring the Impact of Qowa’id Nahwu Mastery on Insha’ Ability: A Correlation Study’, </w:t>
      </w:r>
      <w:r w:rsidRPr="00F411A7">
        <w:rPr>
          <w:rFonts w:ascii="Times New Roman" w:eastAsia="DengXian" w:hAnsi="Times New Roman" w:cs="Times New Roman"/>
          <w:i/>
          <w:iCs/>
          <w:noProof/>
          <w:lang w:val="zh-CN"/>
        </w:rPr>
        <w:t>Indonesian Journal of Law and Economics Review</w:t>
      </w:r>
      <w:r w:rsidRPr="00F411A7">
        <w:rPr>
          <w:rFonts w:ascii="Times New Roman" w:eastAsia="DengXian" w:hAnsi="Times New Roman" w:cs="Times New Roman"/>
          <w:noProof/>
          <w:lang w:val="zh-CN"/>
        </w:rPr>
        <w:t>, 14.4 (2022), 6–14</w:t>
      </w:r>
    </w:p>
    <w:p w14:paraId="78FFA8E9"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Reksa, Muhammad Yusuf Maulana, and Huriah Rachmah, ‘Penerapan Metode Sorogan Dalam Meningkatkan Kemampuan Membaca Kitab Kuning Santri Mahasiswa’, </w:t>
      </w:r>
      <w:r w:rsidRPr="00F411A7">
        <w:rPr>
          <w:rFonts w:ascii="Times New Roman" w:eastAsia="DengXian" w:hAnsi="Times New Roman" w:cs="Times New Roman"/>
          <w:i/>
          <w:iCs/>
          <w:noProof/>
          <w:lang w:val="zh-CN"/>
        </w:rPr>
        <w:t>Jurnal Riset Pendidikan Agama Islam</w:t>
      </w:r>
      <w:r w:rsidRPr="00F411A7">
        <w:rPr>
          <w:rFonts w:ascii="Times New Roman" w:eastAsia="DengXian" w:hAnsi="Times New Roman" w:cs="Times New Roman"/>
          <w:noProof/>
          <w:lang w:val="zh-CN"/>
        </w:rPr>
        <w:t>, 2022, 115–20 &lt;https://doi.org/10.29313/jrpai.v2i2.1484&gt;</w:t>
      </w:r>
    </w:p>
    <w:p w14:paraId="02FFDDDF"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Rohayati, Enok, Wasilah, and Sintya Rahmadewi, ‘Pembelajaran Shorof Menggunakan Buku Al-Maqsud Dengan Metode Istiqraiyyah’, </w:t>
      </w:r>
      <w:r w:rsidRPr="00F411A7">
        <w:rPr>
          <w:rFonts w:ascii="Times New Roman" w:eastAsia="DengXian" w:hAnsi="Times New Roman" w:cs="Times New Roman"/>
          <w:i/>
          <w:iCs/>
          <w:noProof/>
          <w:lang w:val="zh-CN"/>
        </w:rPr>
        <w:t xml:space="preserve">Tapis : Jurnal </w:t>
      </w:r>
      <w:r w:rsidRPr="00F411A7">
        <w:rPr>
          <w:rFonts w:ascii="Times New Roman" w:eastAsia="DengXian" w:hAnsi="Times New Roman" w:cs="Times New Roman"/>
          <w:i/>
          <w:iCs/>
          <w:noProof/>
          <w:lang w:val="zh-CN"/>
        </w:rPr>
        <w:lastRenderedPageBreak/>
        <w:t>Penelitian Ilmiah</w:t>
      </w:r>
      <w:r w:rsidRPr="00F411A7">
        <w:rPr>
          <w:rFonts w:ascii="Times New Roman" w:eastAsia="DengXian" w:hAnsi="Times New Roman" w:cs="Times New Roman"/>
          <w:noProof/>
          <w:lang w:val="zh-CN"/>
        </w:rPr>
        <w:t>, 8.1 (2024), 49–57</w:t>
      </w:r>
    </w:p>
    <w:p w14:paraId="2CEF64CB"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Rohmah, Hafidhotur, and Muhammad Afifudin Dimyathi, ‘Kontribusi Ilmu Nahwu Terhadap Keterampilan Membaca Bahasa Arab Yang Lebih Baik’, 4.2 (2024)</w:t>
      </w:r>
    </w:p>
    <w:p w14:paraId="76FA7CBD"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Rois, Ahmad, Rufa Hindun Farhisiyati, Nurul Azizah, and Univeristas Sains Al-quran Wonosobo, ‘Metode Pembelajaran Klasikal Ilmu Shorof Pada Mahasiswa Pendidikan Bahasa Arab FITK UNSIQ Wonosobo’, </w:t>
      </w:r>
      <w:r w:rsidRPr="00F411A7">
        <w:rPr>
          <w:rFonts w:ascii="Times New Roman" w:eastAsia="DengXian" w:hAnsi="Times New Roman" w:cs="Times New Roman"/>
          <w:i/>
          <w:iCs/>
          <w:noProof/>
          <w:lang w:val="zh-CN"/>
        </w:rPr>
        <w:t>Lisanan Arabiya: Jurnal Pendidikan Bahasa Arab</w:t>
      </w:r>
      <w:r w:rsidRPr="00F411A7">
        <w:rPr>
          <w:rFonts w:ascii="Times New Roman" w:eastAsia="DengXian" w:hAnsi="Times New Roman" w:cs="Times New Roman"/>
          <w:noProof/>
          <w:lang w:val="zh-CN"/>
        </w:rPr>
        <w:t>, 07.01 (2023)</w:t>
      </w:r>
    </w:p>
    <w:p w14:paraId="029049F6"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S, Muh Afdhal, </w:t>
      </w:r>
      <w:r w:rsidRPr="00F411A7">
        <w:rPr>
          <w:rFonts w:ascii="Times New Roman" w:eastAsia="DengXian" w:hAnsi="Times New Roman" w:cs="Times New Roman"/>
          <w:i/>
          <w:iCs/>
          <w:noProof/>
          <w:lang w:val="zh-CN"/>
        </w:rPr>
        <w:t>Pengaruh Penguasaan Qawā’id Terhadap Kemampuan Membaca Kitab Kuning Peserta Didik Kelas X Madrasah Aliyah Pondok Pesantren Salafiyah Parappe Kab. Polman</w:t>
      </w:r>
      <w:r w:rsidRPr="00F411A7">
        <w:rPr>
          <w:rFonts w:ascii="Times New Roman" w:eastAsia="DengXian" w:hAnsi="Times New Roman" w:cs="Times New Roman"/>
          <w:noProof/>
          <w:lang w:val="zh-CN"/>
        </w:rPr>
        <w:t xml:space="preserve">, 2024, </w:t>
      </w:r>
      <w:r w:rsidRPr="00F411A7">
        <w:rPr>
          <w:rFonts w:ascii="Times New Roman" w:eastAsia="DengXian" w:hAnsi="Times New Roman" w:cs="Times New Roman"/>
          <w:smallCaps/>
          <w:noProof/>
          <w:lang w:val="zh-CN"/>
        </w:rPr>
        <w:t>xv</w:t>
      </w:r>
    </w:p>
    <w:p w14:paraId="74721A09"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Sa’diyah, Halimatus, and Melvi Noviza Hasibuan, ‘Metode Contextual Teaching And Learning Dalam Pembelajaran Maharah Qira’ah’, </w:t>
      </w:r>
      <w:r w:rsidRPr="00F411A7">
        <w:rPr>
          <w:rFonts w:ascii="Times New Roman" w:eastAsia="DengXian" w:hAnsi="Times New Roman" w:cs="Times New Roman"/>
          <w:i/>
          <w:iCs/>
          <w:noProof/>
          <w:lang w:val="zh-CN"/>
        </w:rPr>
        <w:t>Revorma: Jurnal Pendidikan Dan Pemikiran</w:t>
      </w:r>
      <w:r w:rsidRPr="00F411A7">
        <w:rPr>
          <w:rFonts w:ascii="Times New Roman" w:eastAsia="DengXian" w:hAnsi="Times New Roman" w:cs="Times New Roman"/>
          <w:noProof/>
          <w:lang w:val="zh-CN"/>
        </w:rPr>
        <w:t>, 3.1 (2023), 26–41 &lt;https://doi.org/10.62825/revorma.v3i1.35&gt;</w:t>
      </w:r>
    </w:p>
    <w:p w14:paraId="585DC9E6"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lastRenderedPageBreak/>
        <w:t xml:space="preserve">Sehri, Ahmad, ‘Metode Pengajaran Nahwu Dalam Pengajaran Bahasa Arab’, </w:t>
      </w:r>
      <w:r w:rsidRPr="00F411A7">
        <w:rPr>
          <w:rFonts w:ascii="Times New Roman" w:eastAsia="DengXian" w:hAnsi="Times New Roman" w:cs="Times New Roman"/>
          <w:i/>
          <w:iCs/>
          <w:noProof/>
          <w:lang w:val="zh-CN"/>
        </w:rPr>
        <w:t>HUNAFA: Jurnal Studia Islamika</w:t>
      </w:r>
      <w:r w:rsidRPr="00F411A7">
        <w:rPr>
          <w:rFonts w:ascii="Times New Roman" w:eastAsia="DengXian" w:hAnsi="Times New Roman" w:cs="Times New Roman"/>
          <w:noProof/>
          <w:lang w:val="zh-CN"/>
        </w:rPr>
        <w:t>, 7.1 (2010), 47 &lt;https://doi.org/10.24239/jsi.v7i1.108.47-60&gt;</w:t>
      </w:r>
    </w:p>
    <w:p w14:paraId="21176C6D"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 xml:space="preserve">Sugiyono, </w:t>
      </w:r>
      <w:r w:rsidRPr="00F411A7">
        <w:rPr>
          <w:rFonts w:ascii="Times New Roman" w:eastAsia="DengXian" w:hAnsi="Times New Roman" w:cs="Times New Roman"/>
          <w:i/>
          <w:iCs/>
          <w:noProof/>
          <w:lang w:val="zh-CN"/>
        </w:rPr>
        <w:t>Metodologi Penelitian Kuantitatif, Kualitatif Dan R &amp; D</w:t>
      </w:r>
      <w:r w:rsidRPr="00F411A7">
        <w:rPr>
          <w:rFonts w:ascii="Times New Roman" w:eastAsia="DengXian" w:hAnsi="Times New Roman" w:cs="Times New Roman"/>
          <w:noProof/>
          <w:lang w:val="zh-CN"/>
        </w:rPr>
        <w:t>, cetakan ke (Bandung: ALFABET, CV, 2013)</w:t>
      </w:r>
    </w:p>
    <w:p w14:paraId="1AA74C58"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Syihabuddin, Abdullah, and Septi Gumiandari, ‘Pengaruh Penguasaan Mufrodat Terhadap Kemampuan Membaca Kitab Kuning Santri Di Pondok Pesantren An-Nidhom Penting Dalam Tradisi Pendidikan Di Indonesia , Dan Salah Satu Yang Menjadi Aspek Penting Mufradat Melalui Pengajian Kitab Pada Mahasiswa Ma ’ Had Al’, 2 (2024)</w:t>
      </w:r>
    </w:p>
    <w:p w14:paraId="1F288F08"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Vebri, Luthfia, ‘Pengaruh Kemampuan Membaca Kitab Kuning Terhadap Hasil Belajar Fiqih Santri Kelas Tiga (Ibtidah’ Tsalits) Pondok Pesantren Riyadlatul Ulum’, 75.17 (2021), 399–405</w:t>
      </w:r>
    </w:p>
    <w:p w14:paraId="7203EF2F"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rPr>
        <w:t>Vebri, Luthfia</w:t>
      </w:r>
      <w:r w:rsidRPr="00F411A7">
        <w:rPr>
          <w:rFonts w:ascii="Times New Roman" w:eastAsia="DengXian" w:hAnsi="Times New Roman" w:cs="Times New Roman"/>
          <w:noProof/>
          <w:lang w:val="zh-CN"/>
        </w:rPr>
        <w:t xml:space="preserve">, ‘Pengaruh Kemampuan Membaca Kitab Kuning Terhadap Hasil Belajar Fiqih Santri Kelas </w:t>
      </w:r>
      <w:r w:rsidRPr="00F411A7">
        <w:rPr>
          <w:rFonts w:ascii="Times New Roman" w:eastAsia="DengXian" w:hAnsi="Times New Roman" w:cs="Times New Roman"/>
          <w:noProof/>
          <w:lang w:val="zh-CN"/>
        </w:rPr>
        <w:lastRenderedPageBreak/>
        <w:t>Tiga Ponpes Riyadlul Ulum’, 2021</w:t>
      </w:r>
    </w:p>
    <w:p w14:paraId="1BFBD0A4"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lang w:val="zh-CN"/>
        </w:rPr>
      </w:pPr>
      <w:r w:rsidRPr="00F411A7">
        <w:rPr>
          <w:rFonts w:ascii="Times New Roman" w:eastAsia="DengXian" w:hAnsi="Times New Roman" w:cs="Times New Roman"/>
          <w:noProof/>
          <w:lang w:val="zh-CN"/>
        </w:rPr>
        <w:t>Wiyanti, Endang, ‘Peran Minat Membaca Dan Penguasaan Kosakata Terhadap Keterampilan Berbicara Bahasa Indonesia’, 06.1, 89–100</w:t>
      </w:r>
    </w:p>
    <w:p w14:paraId="267FF314" w14:textId="77777777" w:rsidR="00F411A7" w:rsidRPr="00F411A7" w:rsidRDefault="00F411A7" w:rsidP="00F411A7">
      <w:pPr>
        <w:widowControl w:val="0"/>
        <w:autoSpaceDE w:val="0"/>
        <w:autoSpaceDN w:val="0"/>
        <w:bidi w:val="0"/>
        <w:adjustRightInd w:val="0"/>
        <w:spacing w:line="360" w:lineRule="auto"/>
        <w:ind w:left="480" w:hanging="480"/>
        <w:jc w:val="both"/>
        <w:rPr>
          <w:rFonts w:ascii="Times New Roman" w:eastAsia="DengXian" w:hAnsi="Times New Roman" w:cs="Times New Roman"/>
          <w:noProof/>
          <w:szCs w:val="22"/>
          <w:lang w:val="zh-CN"/>
        </w:rPr>
      </w:pPr>
      <w:r w:rsidRPr="00F411A7">
        <w:rPr>
          <w:rFonts w:ascii="Times New Roman" w:eastAsia="DengXian" w:hAnsi="Times New Roman" w:cs="Times New Roman"/>
          <w:noProof/>
          <w:lang w:val="zh-CN"/>
        </w:rPr>
        <w:t>Yahdi, Muhammad, and Syaridawati, ‘Jejak Pendidikan Islam Di Eropa : Kontribusi Islam Terhadap Perkembangan Ilmu Pengetahuan Di Dunia Barat’, 5.2 (2024), 286–93</w:t>
      </w:r>
    </w:p>
    <w:p w14:paraId="409FF460" w14:textId="159D1565" w:rsidR="00F411A7" w:rsidRDefault="00F411A7" w:rsidP="00F411A7">
      <w:pPr>
        <w:pStyle w:val="ListParagraph"/>
        <w:ind w:left="408" w:firstLine="284"/>
        <w:jc w:val="both"/>
        <w:rPr>
          <w:rFonts w:ascii="Times New Roman" w:eastAsia="DengXian" w:hAnsi="Times New Roman" w:cs="Times New Roman"/>
          <w:b/>
          <w:bCs/>
        </w:rPr>
      </w:pPr>
      <w:r w:rsidRPr="00F411A7">
        <w:rPr>
          <w:rFonts w:ascii="Times New Roman" w:eastAsia="DengXian" w:hAnsi="Times New Roman" w:cs="Times New Roman"/>
          <w:b/>
          <w:bCs/>
        </w:rPr>
        <w:fldChar w:fldCharType="end"/>
      </w:r>
    </w:p>
    <w:p w14:paraId="4900AD8A" w14:textId="77777777" w:rsidR="00141DF3" w:rsidRDefault="00141DF3" w:rsidP="00F411A7">
      <w:pPr>
        <w:pStyle w:val="ListParagraph"/>
        <w:ind w:left="408" w:firstLine="284"/>
        <w:jc w:val="both"/>
        <w:rPr>
          <w:rFonts w:ascii="Times New Roman" w:eastAsia="DengXian" w:hAnsi="Times New Roman" w:cs="Times New Roman"/>
          <w:b/>
          <w:bCs/>
        </w:rPr>
      </w:pPr>
    </w:p>
    <w:p w14:paraId="56A4EB5E" w14:textId="77777777" w:rsidR="00141DF3" w:rsidRDefault="00141DF3" w:rsidP="00F411A7">
      <w:pPr>
        <w:pStyle w:val="ListParagraph"/>
        <w:ind w:left="408" w:firstLine="284"/>
        <w:jc w:val="both"/>
        <w:rPr>
          <w:rFonts w:ascii="Times New Roman" w:eastAsia="DengXian" w:hAnsi="Times New Roman" w:cs="Times New Roman"/>
          <w:b/>
          <w:bCs/>
        </w:rPr>
      </w:pPr>
    </w:p>
    <w:p w14:paraId="11E9CC27" w14:textId="77777777" w:rsidR="00141DF3" w:rsidRDefault="00141DF3" w:rsidP="00F411A7">
      <w:pPr>
        <w:pStyle w:val="ListParagraph"/>
        <w:ind w:left="408" w:firstLine="284"/>
        <w:jc w:val="both"/>
        <w:rPr>
          <w:rFonts w:ascii="Times New Roman" w:eastAsia="DengXian" w:hAnsi="Times New Roman" w:cs="Times New Roman"/>
          <w:b/>
          <w:bCs/>
        </w:rPr>
      </w:pPr>
    </w:p>
    <w:p w14:paraId="146E9710" w14:textId="77777777" w:rsidR="00141DF3" w:rsidRDefault="00141DF3" w:rsidP="00F411A7">
      <w:pPr>
        <w:pStyle w:val="ListParagraph"/>
        <w:ind w:left="408" w:firstLine="284"/>
        <w:jc w:val="both"/>
        <w:rPr>
          <w:rFonts w:ascii="Times New Roman" w:eastAsia="DengXian" w:hAnsi="Times New Roman" w:cs="Times New Roman"/>
          <w:b/>
          <w:bCs/>
        </w:rPr>
      </w:pPr>
    </w:p>
    <w:p w14:paraId="753BCC37" w14:textId="77777777" w:rsidR="00141DF3" w:rsidRDefault="00141DF3" w:rsidP="00E950E4">
      <w:pPr>
        <w:jc w:val="both"/>
        <w:rPr>
          <w:rFonts w:ascii="Times New Roman" w:eastAsia="DengXian" w:hAnsi="Times New Roman" w:cs="Times New Roman"/>
          <w:b/>
          <w:bCs/>
          <w:rtl/>
        </w:rPr>
      </w:pPr>
    </w:p>
    <w:p w14:paraId="6E64569C" w14:textId="77777777" w:rsidR="00F47E18" w:rsidRDefault="00F47E18" w:rsidP="00E950E4">
      <w:pPr>
        <w:jc w:val="both"/>
        <w:rPr>
          <w:rFonts w:ascii="Times New Roman" w:eastAsia="DengXian" w:hAnsi="Times New Roman" w:cs="Times New Roman"/>
          <w:b/>
          <w:bCs/>
          <w:rtl/>
        </w:rPr>
      </w:pPr>
    </w:p>
    <w:p w14:paraId="35F28AD9" w14:textId="77777777" w:rsidR="00F47E18" w:rsidRDefault="00F47E18" w:rsidP="00E950E4">
      <w:pPr>
        <w:jc w:val="both"/>
        <w:rPr>
          <w:rFonts w:ascii="Times New Roman" w:eastAsia="DengXian" w:hAnsi="Times New Roman" w:cs="Times New Roman"/>
          <w:b/>
          <w:bCs/>
          <w:rtl/>
        </w:rPr>
      </w:pPr>
    </w:p>
    <w:p w14:paraId="7B7C90EE" w14:textId="77777777" w:rsidR="00F44897" w:rsidRPr="00E950E4" w:rsidRDefault="00F44897" w:rsidP="00E950E4">
      <w:pPr>
        <w:jc w:val="both"/>
        <w:rPr>
          <w:rFonts w:ascii="Times New Roman" w:eastAsia="DengXian" w:hAnsi="Times New Roman" w:cs="Times New Roman"/>
          <w:b/>
          <w:bCs/>
        </w:rPr>
      </w:pPr>
    </w:p>
    <w:p w14:paraId="7CAE8457" w14:textId="04B7FBFA" w:rsidR="00141DF3" w:rsidRDefault="00671C88" w:rsidP="009858A4">
      <w:pPr>
        <w:pStyle w:val="ListParagraph"/>
        <w:ind w:left="408" w:firstLine="284"/>
        <w:jc w:val="center"/>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br w:type="column"/>
      </w:r>
      <w:r w:rsidR="00496583" w:rsidRPr="00496583">
        <w:rPr>
          <w:rFonts w:ascii="Traditional Arabic" w:hAnsi="Traditional Arabic" w:cs="Traditional Arabic"/>
          <w:sz w:val="28"/>
          <w:szCs w:val="28"/>
          <w:rtl/>
          <w:lang w:bidi="ar-DZ"/>
        </w:rPr>
        <w:lastRenderedPageBreak/>
        <w:t>الملاحق</w:t>
      </w:r>
    </w:p>
    <w:p w14:paraId="448C2BF5" w14:textId="034CC528" w:rsidR="00E950E4" w:rsidRDefault="00E950E4" w:rsidP="00E950E4">
      <w:pPr>
        <w:pStyle w:val="ListParagraph"/>
        <w:ind w:left="408" w:firstLine="284"/>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كشف درجات مادة النحو والصرف وقراءة الكتاب الأصفر لطلاب المعاهد الاسلامية في كودوس</w:t>
      </w:r>
    </w:p>
    <w:tbl>
      <w:tblPr>
        <w:tblpPr w:leftFromText="180" w:rightFromText="180" w:vertAnchor="page" w:horzAnchor="margin" w:tblpXSpec="center" w:tblpY="3001"/>
        <w:tblW w:w="5660" w:type="dxa"/>
        <w:tblLook w:val="04A0" w:firstRow="1" w:lastRow="0" w:firstColumn="1" w:lastColumn="0" w:noHBand="0" w:noVBand="1"/>
      </w:tblPr>
      <w:tblGrid>
        <w:gridCol w:w="680"/>
        <w:gridCol w:w="1000"/>
        <w:gridCol w:w="1380"/>
        <w:gridCol w:w="1380"/>
        <w:gridCol w:w="1220"/>
      </w:tblGrid>
      <w:tr w:rsidR="00FD7528" w:rsidRPr="00BD305E" w14:paraId="2D1609FB" w14:textId="77777777" w:rsidTr="00FD7528">
        <w:trPr>
          <w:trHeight w:val="312"/>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97DAFA" w14:textId="77777777" w:rsidR="00FD7528" w:rsidRPr="00BD305E" w:rsidRDefault="00FD7528" w:rsidP="00FD7528">
            <w:pPr>
              <w:spacing w:after="0" w:line="240" w:lineRule="auto"/>
              <w:jc w:val="center"/>
              <w:rPr>
                <w:rFonts w:ascii="Times New Roman" w:eastAsia="Times New Roman" w:hAnsi="Times New Roman" w:cs="Times New Roman"/>
                <w:b/>
                <w:bCs/>
                <w:color w:val="000000"/>
                <w:lang w:eastAsia="en-ID"/>
              </w:rPr>
            </w:pPr>
            <w:r w:rsidRPr="00BD305E">
              <w:rPr>
                <w:rFonts w:ascii="Times New Roman" w:eastAsia="Times New Roman" w:hAnsi="Times New Roman" w:cs="Times New Roman"/>
                <w:b/>
                <w:bCs/>
                <w:color w:val="000000"/>
                <w:lang w:eastAsia="en-ID"/>
              </w:rPr>
              <w:t>No.</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1CB87B05" w14:textId="77777777" w:rsidR="00FD7528" w:rsidRPr="00BD305E" w:rsidRDefault="00FD7528" w:rsidP="00FD7528">
            <w:pPr>
              <w:spacing w:after="0" w:line="240" w:lineRule="auto"/>
              <w:jc w:val="center"/>
              <w:rPr>
                <w:rFonts w:ascii="Times New Roman" w:eastAsia="Times New Roman" w:hAnsi="Times New Roman" w:cs="Times New Roman"/>
                <w:b/>
                <w:bCs/>
                <w:color w:val="000000"/>
                <w:lang w:eastAsia="en-ID"/>
              </w:rPr>
            </w:pPr>
            <w:r w:rsidRPr="00BD305E">
              <w:rPr>
                <w:rFonts w:ascii="Times New Roman" w:eastAsia="Times New Roman" w:hAnsi="Times New Roman" w:cs="Times New Roman"/>
                <w:b/>
                <w:bCs/>
                <w:color w:val="000000"/>
                <w:lang w:eastAsia="en-ID"/>
              </w:rPr>
              <w:t>Nama</w:t>
            </w:r>
          </w:p>
        </w:tc>
        <w:tc>
          <w:tcPr>
            <w:tcW w:w="1380" w:type="dxa"/>
            <w:tcBorders>
              <w:top w:val="single" w:sz="4" w:space="0" w:color="auto"/>
              <w:left w:val="nil"/>
              <w:bottom w:val="single" w:sz="4" w:space="0" w:color="auto"/>
              <w:right w:val="single" w:sz="4" w:space="0" w:color="auto"/>
            </w:tcBorders>
            <w:shd w:val="clear" w:color="auto" w:fill="auto"/>
            <w:noWrap/>
            <w:vAlign w:val="bottom"/>
            <w:hideMark/>
          </w:tcPr>
          <w:p w14:paraId="6C542C41" w14:textId="77777777" w:rsidR="00FD7528" w:rsidRPr="00BD305E" w:rsidRDefault="00FD7528" w:rsidP="00FD7528">
            <w:pPr>
              <w:spacing w:after="0" w:line="240" w:lineRule="auto"/>
              <w:jc w:val="center"/>
              <w:rPr>
                <w:rFonts w:ascii="Times New Roman" w:eastAsia="Times New Roman" w:hAnsi="Times New Roman" w:cs="Times New Roman"/>
                <w:b/>
                <w:bCs/>
                <w:color w:val="000000"/>
                <w:lang w:eastAsia="en-ID"/>
              </w:rPr>
            </w:pPr>
            <w:r w:rsidRPr="00BD305E">
              <w:rPr>
                <w:rFonts w:ascii="Times New Roman" w:eastAsia="Times New Roman" w:hAnsi="Times New Roman" w:cs="Times New Roman"/>
                <w:b/>
                <w:bCs/>
                <w:color w:val="000000"/>
                <w:lang w:eastAsia="en-ID"/>
              </w:rPr>
              <w:t xml:space="preserve">Nilai </w:t>
            </w:r>
            <w:proofErr w:type="spellStart"/>
            <w:r w:rsidRPr="00BD305E">
              <w:rPr>
                <w:rFonts w:ascii="Times New Roman" w:eastAsia="Times New Roman" w:hAnsi="Times New Roman" w:cs="Times New Roman"/>
                <w:b/>
                <w:bCs/>
                <w:color w:val="000000"/>
                <w:lang w:eastAsia="en-ID"/>
              </w:rPr>
              <w:t>Nahwu</w:t>
            </w:r>
            <w:proofErr w:type="spellEnd"/>
          </w:p>
        </w:tc>
        <w:tc>
          <w:tcPr>
            <w:tcW w:w="1380" w:type="dxa"/>
            <w:tcBorders>
              <w:top w:val="single" w:sz="4" w:space="0" w:color="auto"/>
              <w:left w:val="nil"/>
              <w:bottom w:val="single" w:sz="4" w:space="0" w:color="auto"/>
              <w:right w:val="single" w:sz="4" w:space="0" w:color="auto"/>
            </w:tcBorders>
            <w:shd w:val="clear" w:color="auto" w:fill="auto"/>
            <w:noWrap/>
            <w:vAlign w:val="bottom"/>
            <w:hideMark/>
          </w:tcPr>
          <w:p w14:paraId="7432B7B7" w14:textId="77777777" w:rsidR="00FD7528" w:rsidRPr="00BD305E" w:rsidRDefault="00FD7528" w:rsidP="00FD7528">
            <w:pPr>
              <w:spacing w:after="0" w:line="240" w:lineRule="auto"/>
              <w:jc w:val="center"/>
              <w:rPr>
                <w:rFonts w:ascii="Times New Roman" w:eastAsia="Times New Roman" w:hAnsi="Times New Roman" w:cs="Times New Roman"/>
                <w:b/>
                <w:bCs/>
                <w:color w:val="000000"/>
                <w:lang w:eastAsia="en-ID"/>
              </w:rPr>
            </w:pPr>
            <w:r w:rsidRPr="00BD305E">
              <w:rPr>
                <w:rFonts w:ascii="Times New Roman" w:eastAsia="Times New Roman" w:hAnsi="Times New Roman" w:cs="Times New Roman"/>
                <w:b/>
                <w:bCs/>
                <w:color w:val="000000"/>
                <w:lang w:eastAsia="en-ID"/>
              </w:rPr>
              <w:t xml:space="preserve">Nilai </w:t>
            </w:r>
            <w:proofErr w:type="spellStart"/>
            <w:r w:rsidRPr="00BD305E">
              <w:rPr>
                <w:rFonts w:ascii="Times New Roman" w:eastAsia="Times New Roman" w:hAnsi="Times New Roman" w:cs="Times New Roman"/>
                <w:b/>
                <w:bCs/>
                <w:color w:val="000000"/>
                <w:lang w:eastAsia="en-ID"/>
              </w:rPr>
              <w:t>Shorof</w:t>
            </w:r>
            <w:proofErr w:type="spellEnd"/>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58BEDC4B" w14:textId="77777777" w:rsidR="00FD7528" w:rsidRPr="00BD305E" w:rsidRDefault="00FD7528" w:rsidP="00FD7528">
            <w:pPr>
              <w:spacing w:after="0" w:line="240" w:lineRule="auto"/>
              <w:jc w:val="center"/>
              <w:rPr>
                <w:rFonts w:ascii="Times New Roman" w:eastAsia="Times New Roman" w:hAnsi="Times New Roman" w:cs="Times New Roman"/>
                <w:b/>
                <w:bCs/>
                <w:color w:val="000000"/>
                <w:lang w:eastAsia="en-ID"/>
              </w:rPr>
            </w:pPr>
            <w:r w:rsidRPr="00BD305E">
              <w:rPr>
                <w:rFonts w:ascii="Times New Roman" w:eastAsia="Times New Roman" w:hAnsi="Times New Roman" w:cs="Times New Roman"/>
                <w:b/>
                <w:bCs/>
                <w:color w:val="000000"/>
                <w:lang w:eastAsia="en-ID"/>
              </w:rPr>
              <w:t>Nilai BKK</w:t>
            </w:r>
          </w:p>
        </w:tc>
      </w:tr>
      <w:tr w:rsidR="00FD7528" w:rsidRPr="00BD305E" w14:paraId="535E439A"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4189A8C4"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1</w:t>
            </w:r>
          </w:p>
        </w:tc>
        <w:tc>
          <w:tcPr>
            <w:tcW w:w="1000" w:type="dxa"/>
            <w:tcBorders>
              <w:top w:val="nil"/>
              <w:left w:val="nil"/>
              <w:bottom w:val="single" w:sz="4" w:space="0" w:color="auto"/>
              <w:right w:val="single" w:sz="4" w:space="0" w:color="auto"/>
            </w:tcBorders>
            <w:shd w:val="clear" w:color="auto" w:fill="auto"/>
            <w:noWrap/>
            <w:vAlign w:val="bottom"/>
            <w:hideMark/>
          </w:tcPr>
          <w:p w14:paraId="591C4516"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S1</w:t>
            </w:r>
          </w:p>
        </w:tc>
        <w:tc>
          <w:tcPr>
            <w:tcW w:w="1380" w:type="dxa"/>
            <w:tcBorders>
              <w:top w:val="nil"/>
              <w:left w:val="nil"/>
              <w:bottom w:val="single" w:sz="4" w:space="0" w:color="auto"/>
              <w:right w:val="single" w:sz="4" w:space="0" w:color="auto"/>
            </w:tcBorders>
            <w:shd w:val="clear" w:color="auto" w:fill="auto"/>
            <w:noWrap/>
            <w:vAlign w:val="bottom"/>
            <w:hideMark/>
          </w:tcPr>
          <w:p w14:paraId="2C934DB0"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50</w:t>
            </w:r>
          </w:p>
        </w:tc>
        <w:tc>
          <w:tcPr>
            <w:tcW w:w="1380" w:type="dxa"/>
            <w:tcBorders>
              <w:top w:val="nil"/>
              <w:left w:val="nil"/>
              <w:bottom w:val="single" w:sz="4" w:space="0" w:color="auto"/>
              <w:right w:val="single" w:sz="4" w:space="0" w:color="auto"/>
            </w:tcBorders>
            <w:shd w:val="clear" w:color="auto" w:fill="auto"/>
            <w:noWrap/>
            <w:vAlign w:val="bottom"/>
            <w:hideMark/>
          </w:tcPr>
          <w:p w14:paraId="2A18139C"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68</w:t>
            </w:r>
          </w:p>
        </w:tc>
        <w:tc>
          <w:tcPr>
            <w:tcW w:w="1220" w:type="dxa"/>
            <w:tcBorders>
              <w:top w:val="nil"/>
              <w:left w:val="nil"/>
              <w:bottom w:val="single" w:sz="4" w:space="0" w:color="auto"/>
              <w:right w:val="single" w:sz="4" w:space="0" w:color="auto"/>
            </w:tcBorders>
            <w:shd w:val="clear" w:color="auto" w:fill="auto"/>
            <w:noWrap/>
            <w:vAlign w:val="bottom"/>
            <w:hideMark/>
          </w:tcPr>
          <w:p w14:paraId="78B503C3"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63</w:t>
            </w:r>
          </w:p>
        </w:tc>
      </w:tr>
      <w:tr w:rsidR="00FD7528" w:rsidRPr="00BD305E" w14:paraId="43C03254"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62545D36"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2</w:t>
            </w:r>
          </w:p>
        </w:tc>
        <w:tc>
          <w:tcPr>
            <w:tcW w:w="1000" w:type="dxa"/>
            <w:tcBorders>
              <w:top w:val="nil"/>
              <w:left w:val="nil"/>
              <w:bottom w:val="single" w:sz="4" w:space="0" w:color="auto"/>
              <w:right w:val="single" w:sz="4" w:space="0" w:color="auto"/>
            </w:tcBorders>
            <w:shd w:val="clear" w:color="auto" w:fill="auto"/>
            <w:noWrap/>
            <w:vAlign w:val="bottom"/>
            <w:hideMark/>
          </w:tcPr>
          <w:p w14:paraId="5988BA88"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S2</w:t>
            </w:r>
          </w:p>
        </w:tc>
        <w:tc>
          <w:tcPr>
            <w:tcW w:w="1380" w:type="dxa"/>
            <w:tcBorders>
              <w:top w:val="nil"/>
              <w:left w:val="nil"/>
              <w:bottom w:val="single" w:sz="4" w:space="0" w:color="auto"/>
              <w:right w:val="single" w:sz="4" w:space="0" w:color="auto"/>
            </w:tcBorders>
            <w:shd w:val="clear" w:color="auto" w:fill="auto"/>
            <w:noWrap/>
            <w:vAlign w:val="bottom"/>
            <w:hideMark/>
          </w:tcPr>
          <w:p w14:paraId="6D68CC0B"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89</w:t>
            </w:r>
          </w:p>
        </w:tc>
        <w:tc>
          <w:tcPr>
            <w:tcW w:w="1380" w:type="dxa"/>
            <w:tcBorders>
              <w:top w:val="nil"/>
              <w:left w:val="nil"/>
              <w:bottom w:val="single" w:sz="4" w:space="0" w:color="auto"/>
              <w:right w:val="single" w:sz="4" w:space="0" w:color="auto"/>
            </w:tcBorders>
            <w:shd w:val="clear" w:color="auto" w:fill="auto"/>
            <w:noWrap/>
            <w:vAlign w:val="bottom"/>
            <w:hideMark/>
          </w:tcPr>
          <w:p w14:paraId="6868BDA0"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91</w:t>
            </w:r>
          </w:p>
        </w:tc>
        <w:tc>
          <w:tcPr>
            <w:tcW w:w="1220" w:type="dxa"/>
            <w:tcBorders>
              <w:top w:val="nil"/>
              <w:left w:val="nil"/>
              <w:bottom w:val="single" w:sz="4" w:space="0" w:color="auto"/>
              <w:right w:val="single" w:sz="4" w:space="0" w:color="auto"/>
            </w:tcBorders>
            <w:shd w:val="clear" w:color="auto" w:fill="auto"/>
            <w:noWrap/>
            <w:vAlign w:val="bottom"/>
            <w:hideMark/>
          </w:tcPr>
          <w:p w14:paraId="153F983E"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84</w:t>
            </w:r>
          </w:p>
        </w:tc>
      </w:tr>
      <w:tr w:rsidR="00FD7528" w:rsidRPr="00BD305E" w14:paraId="747F86AD"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3F579602"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3</w:t>
            </w:r>
          </w:p>
        </w:tc>
        <w:tc>
          <w:tcPr>
            <w:tcW w:w="1000" w:type="dxa"/>
            <w:tcBorders>
              <w:top w:val="nil"/>
              <w:left w:val="nil"/>
              <w:bottom w:val="single" w:sz="4" w:space="0" w:color="auto"/>
              <w:right w:val="single" w:sz="4" w:space="0" w:color="auto"/>
            </w:tcBorders>
            <w:shd w:val="clear" w:color="auto" w:fill="auto"/>
            <w:noWrap/>
            <w:vAlign w:val="bottom"/>
            <w:hideMark/>
          </w:tcPr>
          <w:p w14:paraId="1E22AE3C"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S3</w:t>
            </w:r>
          </w:p>
        </w:tc>
        <w:tc>
          <w:tcPr>
            <w:tcW w:w="1380" w:type="dxa"/>
            <w:tcBorders>
              <w:top w:val="nil"/>
              <w:left w:val="nil"/>
              <w:bottom w:val="single" w:sz="4" w:space="0" w:color="auto"/>
              <w:right w:val="single" w:sz="4" w:space="0" w:color="auto"/>
            </w:tcBorders>
            <w:shd w:val="clear" w:color="auto" w:fill="auto"/>
            <w:noWrap/>
            <w:vAlign w:val="bottom"/>
            <w:hideMark/>
          </w:tcPr>
          <w:p w14:paraId="3382EFAA"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93</w:t>
            </w:r>
          </w:p>
        </w:tc>
        <w:tc>
          <w:tcPr>
            <w:tcW w:w="1380" w:type="dxa"/>
            <w:tcBorders>
              <w:top w:val="nil"/>
              <w:left w:val="nil"/>
              <w:bottom w:val="single" w:sz="4" w:space="0" w:color="auto"/>
              <w:right w:val="single" w:sz="4" w:space="0" w:color="auto"/>
            </w:tcBorders>
            <w:shd w:val="clear" w:color="auto" w:fill="auto"/>
            <w:noWrap/>
            <w:vAlign w:val="bottom"/>
            <w:hideMark/>
          </w:tcPr>
          <w:p w14:paraId="41312B9E"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84</w:t>
            </w:r>
          </w:p>
        </w:tc>
        <w:tc>
          <w:tcPr>
            <w:tcW w:w="1220" w:type="dxa"/>
            <w:tcBorders>
              <w:top w:val="nil"/>
              <w:left w:val="nil"/>
              <w:bottom w:val="single" w:sz="4" w:space="0" w:color="auto"/>
              <w:right w:val="single" w:sz="4" w:space="0" w:color="auto"/>
            </w:tcBorders>
            <w:shd w:val="clear" w:color="auto" w:fill="auto"/>
            <w:noWrap/>
            <w:vAlign w:val="bottom"/>
            <w:hideMark/>
          </w:tcPr>
          <w:p w14:paraId="16632498"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77</w:t>
            </w:r>
          </w:p>
        </w:tc>
      </w:tr>
      <w:tr w:rsidR="00FD7528" w:rsidRPr="00BD305E" w14:paraId="3FA71E79"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5B5E822C"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4</w:t>
            </w:r>
          </w:p>
        </w:tc>
        <w:tc>
          <w:tcPr>
            <w:tcW w:w="1000" w:type="dxa"/>
            <w:tcBorders>
              <w:top w:val="nil"/>
              <w:left w:val="nil"/>
              <w:bottom w:val="single" w:sz="4" w:space="0" w:color="auto"/>
              <w:right w:val="single" w:sz="4" w:space="0" w:color="auto"/>
            </w:tcBorders>
            <w:shd w:val="clear" w:color="auto" w:fill="auto"/>
            <w:noWrap/>
            <w:vAlign w:val="bottom"/>
            <w:hideMark/>
          </w:tcPr>
          <w:p w14:paraId="53B4BE68"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S4</w:t>
            </w:r>
          </w:p>
        </w:tc>
        <w:tc>
          <w:tcPr>
            <w:tcW w:w="1380" w:type="dxa"/>
            <w:tcBorders>
              <w:top w:val="nil"/>
              <w:left w:val="nil"/>
              <w:bottom w:val="single" w:sz="4" w:space="0" w:color="auto"/>
              <w:right w:val="single" w:sz="4" w:space="0" w:color="auto"/>
            </w:tcBorders>
            <w:shd w:val="clear" w:color="auto" w:fill="auto"/>
            <w:noWrap/>
            <w:vAlign w:val="bottom"/>
            <w:hideMark/>
          </w:tcPr>
          <w:p w14:paraId="57F96F40"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83</w:t>
            </w:r>
          </w:p>
        </w:tc>
        <w:tc>
          <w:tcPr>
            <w:tcW w:w="1380" w:type="dxa"/>
            <w:tcBorders>
              <w:top w:val="nil"/>
              <w:left w:val="nil"/>
              <w:bottom w:val="single" w:sz="4" w:space="0" w:color="auto"/>
              <w:right w:val="single" w:sz="4" w:space="0" w:color="auto"/>
            </w:tcBorders>
            <w:shd w:val="clear" w:color="auto" w:fill="auto"/>
            <w:noWrap/>
            <w:vAlign w:val="bottom"/>
            <w:hideMark/>
          </w:tcPr>
          <w:p w14:paraId="172DD16E"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90</w:t>
            </w:r>
          </w:p>
        </w:tc>
        <w:tc>
          <w:tcPr>
            <w:tcW w:w="1220" w:type="dxa"/>
            <w:tcBorders>
              <w:top w:val="nil"/>
              <w:left w:val="nil"/>
              <w:bottom w:val="single" w:sz="4" w:space="0" w:color="auto"/>
              <w:right w:val="single" w:sz="4" w:space="0" w:color="auto"/>
            </w:tcBorders>
            <w:shd w:val="clear" w:color="auto" w:fill="auto"/>
            <w:noWrap/>
            <w:vAlign w:val="bottom"/>
            <w:hideMark/>
          </w:tcPr>
          <w:p w14:paraId="53C82102"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88</w:t>
            </w:r>
          </w:p>
        </w:tc>
      </w:tr>
      <w:tr w:rsidR="00FD7528" w:rsidRPr="00BD305E" w14:paraId="04DD46E8"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0948CC25"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5</w:t>
            </w:r>
          </w:p>
        </w:tc>
        <w:tc>
          <w:tcPr>
            <w:tcW w:w="1000" w:type="dxa"/>
            <w:tcBorders>
              <w:top w:val="nil"/>
              <w:left w:val="nil"/>
              <w:bottom w:val="single" w:sz="4" w:space="0" w:color="auto"/>
              <w:right w:val="single" w:sz="4" w:space="0" w:color="auto"/>
            </w:tcBorders>
            <w:shd w:val="clear" w:color="auto" w:fill="auto"/>
            <w:noWrap/>
            <w:vAlign w:val="bottom"/>
            <w:hideMark/>
          </w:tcPr>
          <w:p w14:paraId="48CC6628"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S5</w:t>
            </w:r>
          </w:p>
        </w:tc>
        <w:tc>
          <w:tcPr>
            <w:tcW w:w="1380" w:type="dxa"/>
            <w:tcBorders>
              <w:top w:val="nil"/>
              <w:left w:val="nil"/>
              <w:bottom w:val="single" w:sz="4" w:space="0" w:color="auto"/>
              <w:right w:val="single" w:sz="4" w:space="0" w:color="auto"/>
            </w:tcBorders>
            <w:shd w:val="clear" w:color="auto" w:fill="auto"/>
            <w:noWrap/>
            <w:vAlign w:val="bottom"/>
            <w:hideMark/>
          </w:tcPr>
          <w:p w14:paraId="6477E7A4"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83</w:t>
            </w:r>
          </w:p>
        </w:tc>
        <w:tc>
          <w:tcPr>
            <w:tcW w:w="1380" w:type="dxa"/>
            <w:tcBorders>
              <w:top w:val="nil"/>
              <w:left w:val="nil"/>
              <w:bottom w:val="single" w:sz="4" w:space="0" w:color="auto"/>
              <w:right w:val="single" w:sz="4" w:space="0" w:color="auto"/>
            </w:tcBorders>
            <w:shd w:val="clear" w:color="auto" w:fill="auto"/>
            <w:noWrap/>
            <w:vAlign w:val="bottom"/>
            <w:hideMark/>
          </w:tcPr>
          <w:p w14:paraId="66FE79FC"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87</w:t>
            </w:r>
          </w:p>
        </w:tc>
        <w:tc>
          <w:tcPr>
            <w:tcW w:w="1220" w:type="dxa"/>
            <w:tcBorders>
              <w:top w:val="nil"/>
              <w:left w:val="nil"/>
              <w:bottom w:val="single" w:sz="4" w:space="0" w:color="auto"/>
              <w:right w:val="single" w:sz="4" w:space="0" w:color="auto"/>
            </w:tcBorders>
            <w:shd w:val="clear" w:color="auto" w:fill="auto"/>
            <w:noWrap/>
            <w:vAlign w:val="bottom"/>
            <w:hideMark/>
          </w:tcPr>
          <w:p w14:paraId="4B9A989B"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75</w:t>
            </w:r>
          </w:p>
        </w:tc>
      </w:tr>
      <w:tr w:rsidR="00FD7528" w:rsidRPr="00BD305E" w14:paraId="7FEF80DE"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37F5E888"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w:t>
            </w:r>
          </w:p>
        </w:tc>
        <w:tc>
          <w:tcPr>
            <w:tcW w:w="1000" w:type="dxa"/>
            <w:tcBorders>
              <w:top w:val="nil"/>
              <w:left w:val="nil"/>
              <w:bottom w:val="single" w:sz="4" w:space="0" w:color="auto"/>
              <w:right w:val="single" w:sz="4" w:space="0" w:color="auto"/>
            </w:tcBorders>
            <w:shd w:val="clear" w:color="auto" w:fill="auto"/>
            <w:noWrap/>
            <w:vAlign w:val="bottom"/>
            <w:hideMark/>
          </w:tcPr>
          <w:p w14:paraId="6FE6705C"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S6</w:t>
            </w:r>
          </w:p>
        </w:tc>
        <w:tc>
          <w:tcPr>
            <w:tcW w:w="1380" w:type="dxa"/>
            <w:tcBorders>
              <w:top w:val="nil"/>
              <w:left w:val="nil"/>
              <w:bottom w:val="single" w:sz="4" w:space="0" w:color="auto"/>
              <w:right w:val="single" w:sz="4" w:space="0" w:color="auto"/>
            </w:tcBorders>
            <w:shd w:val="clear" w:color="auto" w:fill="auto"/>
            <w:noWrap/>
            <w:vAlign w:val="bottom"/>
            <w:hideMark/>
          </w:tcPr>
          <w:p w14:paraId="76717A25"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53</w:t>
            </w:r>
          </w:p>
        </w:tc>
        <w:tc>
          <w:tcPr>
            <w:tcW w:w="1380" w:type="dxa"/>
            <w:tcBorders>
              <w:top w:val="nil"/>
              <w:left w:val="nil"/>
              <w:bottom w:val="single" w:sz="4" w:space="0" w:color="auto"/>
              <w:right w:val="single" w:sz="4" w:space="0" w:color="auto"/>
            </w:tcBorders>
            <w:shd w:val="clear" w:color="auto" w:fill="auto"/>
            <w:noWrap/>
            <w:vAlign w:val="bottom"/>
            <w:hideMark/>
          </w:tcPr>
          <w:p w14:paraId="7A67E00A"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66</w:t>
            </w:r>
          </w:p>
        </w:tc>
        <w:tc>
          <w:tcPr>
            <w:tcW w:w="1220" w:type="dxa"/>
            <w:tcBorders>
              <w:top w:val="nil"/>
              <w:left w:val="nil"/>
              <w:bottom w:val="single" w:sz="4" w:space="0" w:color="auto"/>
              <w:right w:val="single" w:sz="4" w:space="0" w:color="auto"/>
            </w:tcBorders>
            <w:shd w:val="clear" w:color="auto" w:fill="auto"/>
            <w:noWrap/>
            <w:vAlign w:val="bottom"/>
            <w:hideMark/>
          </w:tcPr>
          <w:p w14:paraId="7E0AD08C"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67</w:t>
            </w:r>
          </w:p>
        </w:tc>
      </w:tr>
      <w:tr w:rsidR="00FD7528" w:rsidRPr="00BD305E" w14:paraId="3685A214"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222FC826"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w:t>
            </w:r>
          </w:p>
        </w:tc>
        <w:tc>
          <w:tcPr>
            <w:tcW w:w="1000" w:type="dxa"/>
            <w:tcBorders>
              <w:top w:val="nil"/>
              <w:left w:val="nil"/>
              <w:bottom w:val="single" w:sz="4" w:space="0" w:color="auto"/>
              <w:right w:val="single" w:sz="4" w:space="0" w:color="auto"/>
            </w:tcBorders>
            <w:shd w:val="clear" w:color="auto" w:fill="auto"/>
            <w:noWrap/>
            <w:vAlign w:val="bottom"/>
            <w:hideMark/>
          </w:tcPr>
          <w:p w14:paraId="1E1E2B41"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S7</w:t>
            </w:r>
          </w:p>
        </w:tc>
        <w:tc>
          <w:tcPr>
            <w:tcW w:w="1380" w:type="dxa"/>
            <w:tcBorders>
              <w:top w:val="nil"/>
              <w:left w:val="nil"/>
              <w:bottom w:val="single" w:sz="4" w:space="0" w:color="auto"/>
              <w:right w:val="single" w:sz="4" w:space="0" w:color="auto"/>
            </w:tcBorders>
            <w:shd w:val="clear" w:color="auto" w:fill="auto"/>
            <w:noWrap/>
            <w:vAlign w:val="bottom"/>
            <w:hideMark/>
          </w:tcPr>
          <w:p w14:paraId="066E211A"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61</w:t>
            </w:r>
          </w:p>
        </w:tc>
        <w:tc>
          <w:tcPr>
            <w:tcW w:w="1380" w:type="dxa"/>
            <w:tcBorders>
              <w:top w:val="nil"/>
              <w:left w:val="nil"/>
              <w:bottom w:val="single" w:sz="4" w:space="0" w:color="auto"/>
              <w:right w:val="single" w:sz="4" w:space="0" w:color="auto"/>
            </w:tcBorders>
            <w:shd w:val="clear" w:color="auto" w:fill="auto"/>
            <w:noWrap/>
            <w:vAlign w:val="bottom"/>
            <w:hideMark/>
          </w:tcPr>
          <w:p w14:paraId="49F896AC"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70</w:t>
            </w:r>
          </w:p>
        </w:tc>
        <w:tc>
          <w:tcPr>
            <w:tcW w:w="1220" w:type="dxa"/>
            <w:tcBorders>
              <w:top w:val="nil"/>
              <w:left w:val="nil"/>
              <w:bottom w:val="single" w:sz="4" w:space="0" w:color="auto"/>
              <w:right w:val="single" w:sz="4" w:space="0" w:color="auto"/>
            </w:tcBorders>
            <w:shd w:val="clear" w:color="auto" w:fill="auto"/>
            <w:noWrap/>
            <w:vAlign w:val="bottom"/>
            <w:hideMark/>
          </w:tcPr>
          <w:p w14:paraId="60B90F1C"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62</w:t>
            </w:r>
          </w:p>
        </w:tc>
      </w:tr>
      <w:tr w:rsidR="00FD7528" w:rsidRPr="00BD305E" w14:paraId="588D27D3"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3FA7AB3D"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w:t>
            </w:r>
          </w:p>
        </w:tc>
        <w:tc>
          <w:tcPr>
            <w:tcW w:w="1000" w:type="dxa"/>
            <w:tcBorders>
              <w:top w:val="nil"/>
              <w:left w:val="nil"/>
              <w:bottom w:val="single" w:sz="4" w:space="0" w:color="auto"/>
              <w:right w:val="single" w:sz="4" w:space="0" w:color="auto"/>
            </w:tcBorders>
            <w:shd w:val="clear" w:color="auto" w:fill="auto"/>
            <w:noWrap/>
            <w:vAlign w:val="bottom"/>
            <w:hideMark/>
          </w:tcPr>
          <w:p w14:paraId="1E611210"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S8</w:t>
            </w:r>
          </w:p>
        </w:tc>
        <w:tc>
          <w:tcPr>
            <w:tcW w:w="1380" w:type="dxa"/>
            <w:tcBorders>
              <w:top w:val="nil"/>
              <w:left w:val="nil"/>
              <w:bottom w:val="single" w:sz="4" w:space="0" w:color="auto"/>
              <w:right w:val="single" w:sz="4" w:space="0" w:color="auto"/>
            </w:tcBorders>
            <w:shd w:val="clear" w:color="auto" w:fill="auto"/>
            <w:noWrap/>
            <w:vAlign w:val="bottom"/>
            <w:hideMark/>
          </w:tcPr>
          <w:p w14:paraId="0CFEAD8F"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42</w:t>
            </w:r>
          </w:p>
        </w:tc>
        <w:tc>
          <w:tcPr>
            <w:tcW w:w="1380" w:type="dxa"/>
            <w:tcBorders>
              <w:top w:val="nil"/>
              <w:left w:val="nil"/>
              <w:bottom w:val="single" w:sz="4" w:space="0" w:color="auto"/>
              <w:right w:val="single" w:sz="4" w:space="0" w:color="auto"/>
            </w:tcBorders>
            <w:shd w:val="clear" w:color="auto" w:fill="auto"/>
            <w:noWrap/>
            <w:vAlign w:val="bottom"/>
            <w:hideMark/>
          </w:tcPr>
          <w:p w14:paraId="2154EDD7"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49</w:t>
            </w:r>
          </w:p>
        </w:tc>
        <w:tc>
          <w:tcPr>
            <w:tcW w:w="1220" w:type="dxa"/>
            <w:tcBorders>
              <w:top w:val="nil"/>
              <w:left w:val="nil"/>
              <w:bottom w:val="single" w:sz="4" w:space="0" w:color="auto"/>
              <w:right w:val="single" w:sz="4" w:space="0" w:color="auto"/>
            </w:tcBorders>
            <w:shd w:val="clear" w:color="auto" w:fill="auto"/>
            <w:noWrap/>
            <w:vAlign w:val="bottom"/>
            <w:hideMark/>
          </w:tcPr>
          <w:p w14:paraId="52350EFF"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58</w:t>
            </w:r>
          </w:p>
        </w:tc>
      </w:tr>
      <w:tr w:rsidR="00FD7528" w:rsidRPr="00BD305E" w14:paraId="5DB67871"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3A3DA5AA"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w:t>
            </w:r>
          </w:p>
        </w:tc>
        <w:tc>
          <w:tcPr>
            <w:tcW w:w="1000" w:type="dxa"/>
            <w:tcBorders>
              <w:top w:val="nil"/>
              <w:left w:val="nil"/>
              <w:bottom w:val="single" w:sz="4" w:space="0" w:color="auto"/>
              <w:right w:val="single" w:sz="4" w:space="0" w:color="auto"/>
            </w:tcBorders>
            <w:shd w:val="clear" w:color="auto" w:fill="auto"/>
            <w:noWrap/>
            <w:vAlign w:val="bottom"/>
            <w:hideMark/>
          </w:tcPr>
          <w:p w14:paraId="6A0946B1"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S9</w:t>
            </w:r>
          </w:p>
        </w:tc>
        <w:tc>
          <w:tcPr>
            <w:tcW w:w="1380" w:type="dxa"/>
            <w:tcBorders>
              <w:top w:val="nil"/>
              <w:left w:val="nil"/>
              <w:bottom w:val="single" w:sz="4" w:space="0" w:color="auto"/>
              <w:right w:val="single" w:sz="4" w:space="0" w:color="auto"/>
            </w:tcBorders>
            <w:shd w:val="clear" w:color="auto" w:fill="auto"/>
            <w:noWrap/>
            <w:vAlign w:val="bottom"/>
            <w:hideMark/>
          </w:tcPr>
          <w:p w14:paraId="00E9EFA3"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70</w:t>
            </w:r>
          </w:p>
        </w:tc>
        <w:tc>
          <w:tcPr>
            <w:tcW w:w="1380" w:type="dxa"/>
            <w:tcBorders>
              <w:top w:val="nil"/>
              <w:left w:val="nil"/>
              <w:bottom w:val="single" w:sz="4" w:space="0" w:color="auto"/>
              <w:right w:val="single" w:sz="4" w:space="0" w:color="auto"/>
            </w:tcBorders>
            <w:shd w:val="clear" w:color="auto" w:fill="auto"/>
            <w:noWrap/>
            <w:vAlign w:val="bottom"/>
            <w:hideMark/>
          </w:tcPr>
          <w:p w14:paraId="299AF2F1"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63</w:t>
            </w:r>
          </w:p>
        </w:tc>
        <w:tc>
          <w:tcPr>
            <w:tcW w:w="1220" w:type="dxa"/>
            <w:tcBorders>
              <w:top w:val="nil"/>
              <w:left w:val="nil"/>
              <w:bottom w:val="single" w:sz="4" w:space="0" w:color="auto"/>
              <w:right w:val="single" w:sz="4" w:space="0" w:color="auto"/>
            </w:tcBorders>
            <w:shd w:val="clear" w:color="auto" w:fill="auto"/>
            <w:noWrap/>
            <w:vAlign w:val="bottom"/>
            <w:hideMark/>
          </w:tcPr>
          <w:p w14:paraId="3866E045"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71</w:t>
            </w:r>
          </w:p>
        </w:tc>
      </w:tr>
      <w:tr w:rsidR="00FD7528" w:rsidRPr="00BD305E" w14:paraId="7B27BDEC"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3C376037"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10</w:t>
            </w:r>
          </w:p>
        </w:tc>
        <w:tc>
          <w:tcPr>
            <w:tcW w:w="1000" w:type="dxa"/>
            <w:tcBorders>
              <w:top w:val="nil"/>
              <w:left w:val="nil"/>
              <w:bottom w:val="single" w:sz="4" w:space="0" w:color="auto"/>
              <w:right w:val="single" w:sz="4" w:space="0" w:color="auto"/>
            </w:tcBorders>
            <w:shd w:val="clear" w:color="auto" w:fill="auto"/>
            <w:noWrap/>
            <w:vAlign w:val="bottom"/>
            <w:hideMark/>
          </w:tcPr>
          <w:p w14:paraId="3372FDAA"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S10</w:t>
            </w:r>
          </w:p>
        </w:tc>
        <w:tc>
          <w:tcPr>
            <w:tcW w:w="1380" w:type="dxa"/>
            <w:tcBorders>
              <w:top w:val="nil"/>
              <w:left w:val="nil"/>
              <w:bottom w:val="single" w:sz="4" w:space="0" w:color="auto"/>
              <w:right w:val="single" w:sz="4" w:space="0" w:color="auto"/>
            </w:tcBorders>
            <w:shd w:val="clear" w:color="auto" w:fill="auto"/>
            <w:noWrap/>
            <w:vAlign w:val="bottom"/>
            <w:hideMark/>
          </w:tcPr>
          <w:p w14:paraId="5D7A3ADF"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45</w:t>
            </w:r>
          </w:p>
        </w:tc>
        <w:tc>
          <w:tcPr>
            <w:tcW w:w="1380" w:type="dxa"/>
            <w:tcBorders>
              <w:top w:val="nil"/>
              <w:left w:val="nil"/>
              <w:bottom w:val="single" w:sz="4" w:space="0" w:color="auto"/>
              <w:right w:val="single" w:sz="4" w:space="0" w:color="auto"/>
            </w:tcBorders>
            <w:shd w:val="clear" w:color="auto" w:fill="auto"/>
            <w:noWrap/>
            <w:vAlign w:val="bottom"/>
            <w:hideMark/>
          </w:tcPr>
          <w:p w14:paraId="35316E3B"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58</w:t>
            </w:r>
          </w:p>
        </w:tc>
        <w:tc>
          <w:tcPr>
            <w:tcW w:w="1220" w:type="dxa"/>
            <w:tcBorders>
              <w:top w:val="nil"/>
              <w:left w:val="nil"/>
              <w:bottom w:val="single" w:sz="4" w:space="0" w:color="auto"/>
              <w:right w:val="single" w:sz="4" w:space="0" w:color="auto"/>
            </w:tcBorders>
            <w:shd w:val="clear" w:color="auto" w:fill="auto"/>
            <w:noWrap/>
            <w:vAlign w:val="bottom"/>
            <w:hideMark/>
          </w:tcPr>
          <w:p w14:paraId="445E9284"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59</w:t>
            </w:r>
          </w:p>
        </w:tc>
      </w:tr>
      <w:tr w:rsidR="00FD7528" w:rsidRPr="00BD305E" w14:paraId="4C5F4452"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3EADFD1F"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11</w:t>
            </w:r>
          </w:p>
        </w:tc>
        <w:tc>
          <w:tcPr>
            <w:tcW w:w="1000" w:type="dxa"/>
            <w:tcBorders>
              <w:top w:val="nil"/>
              <w:left w:val="nil"/>
              <w:bottom w:val="single" w:sz="4" w:space="0" w:color="auto"/>
              <w:right w:val="single" w:sz="4" w:space="0" w:color="auto"/>
            </w:tcBorders>
            <w:shd w:val="clear" w:color="auto" w:fill="auto"/>
            <w:noWrap/>
            <w:vAlign w:val="bottom"/>
            <w:hideMark/>
          </w:tcPr>
          <w:p w14:paraId="33D467CD"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S11</w:t>
            </w:r>
          </w:p>
        </w:tc>
        <w:tc>
          <w:tcPr>
            <w:tcW w:w="1380" w:type="dxa"/>
            <w:tcBorders>
              <w:top w:val="nil"/>
              <w:left w:val="nil"/>
              <w:bottom w:val="single" w:sz="4" w:space="0" w:color="auto"/>
              <w:right w:val="single" w:sz="4" w:space="0" w:color="auto"/>
            </w:tcBorders>
            <w:shd w:val="clear" w:color="auto" w:fill="auto"/>
            <w:noWrap/>
            <w:vAlign w:val="bottom"/>
            <w:hideMark/>
          </w:tcPr>
          <w:p w14:paraId="769EFFA2"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75</w:t>
            </w:r>
          </w:p>
        </w:tc>
        <w:tc>
          <w:tcPr>
            <w:tcW w:w="1380" w:type="dxa"/>
            <w:tcBorders>
              <w:top w:val="nil"/>
              <w:left w:val="nil"/>
              <w:bottom w:val="single" w:sz="4" w:space="0" w:color="auto"/>
              <w:right w:val="single" w:sz="4" w:space="0" w:color="auto"/>
            </w:tcBorders>
            <w:shd w:val="clear" w:color="auto" w:fill="auto"/>
            <w:noWrap/>
            <w:vAlign w:val="bottom"/>
            <w:hideMark/>
          </w:tcPr>
          <w:p w14:paraId="4CC1D3BA"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51</w:t>
            </w:r>
          </w:p>
        </w:tc>
        <w:tc>
          <w:tcPr>
            <w:tcW w:w="1220" w:type="dxa"/>
            <w:tcBorders>
              <w:top w:val="nil"/>
              <w:left w:val="nil"/>
              <w:bottom w:val="single" w:sz="4" w:space="0" w:color="auto"/>
              <w:right w:val="single" w:sz="4" w:space="0" w:color="auto"/>
            </w:tcBorders>
            <w:shd w:val="clear" w:color="auto" w:fill="auto"/>
            <w:noWrap/>
            <w:vAlign w:val="bottom"/>
            <w:hideMark/>
          </w:tcPr>
          <w:p w14:paraId="42E4535F"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53</w:t>
            </w:r>
          </w:p>
        </w:tc>
      </w:tr>
      <w:tr w:rsidR="00FD7528" w:rsidRPr="00BD305E" w14:paraId="57DD94E1"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7DCCCB56"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12</w:t>
            </w:r>
          </w:p>
        </w:tc>
        <w:tc>
          <w:tcPr>
            <w:tcW w:w="1000" w:type="dxa"/>
            <w:tcBorders>
              <w:top w:val="nil"/>
              <w:left w:val="nil"/>
              <w:bottom w:val="single" w:sz="4" w:space="0" w:color="auto"/>
              <w:right w:val="single" w:sz="4" w:space="0" w:color="auto"/>
            </w:tcBorders>
            <w:shd w:val="clear" w:color="auto" w:fill="auto"/>
            <w:noWrap/>
            <w:vAlign w:val="bottom"/>
            <w:hideMark/>
          </w:tcPr>
          <w:p w14:paraId="34A1A25F"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S12</w:t>
            </w:r>
          </w:p>
        </w:tc>
        <w:tc>
          <w:tcPr>
            <w:tcW w:w="1380" w:type="dxa"/>
            <w:tcBorders>
              <w:top w:val="nil"/>
              <w:left w:val="nil"/>
              <w:bottom w:val="single" w:sz="4" w:space="0" w:color="auto"/>
              <w:right w:val="single" w:sz="4" w:space="0" w:color="auto"/>
            </w:tcBorders>
            <w:shd w:val="clear" w:color="auto" w:fill="auto"/>
            <w:noWrap/>
            <w:vAlign w:val="bottom"/>
            <w:hideMark/>
          </w:tcPr>
          <w:p w14:paraId="37DEE15E"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45</w:t>
            </w:r>
          </w:p>
        </w:tc>
        <w:tc>
          <w:tcPr>
            <w:tcW w:w="1380" w:type="dxa"/>
            <w:tcBorders>
              <w:top w:val="nil"/>
              <w:left w:val="nil"/>
              <w:bottom w:val="single" w:sz="4" w:space="0" w:color="auto"/>
              <w:right w:val="single" w:sz="4" w:space="0" w:color="auto"/>
            </w:tcBorders>
            <w:shd w:val="clear" w:color="auto" w:fill="auto"/>
            <w:noWrap/>
            <w:vAlign w:val="bottom"/>
            <w:hideMark/>
          </w:tcPr>
          <w:p w14:paraId="7C78983B"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84</w:t>
            </w:r>
          </w:p>
        </w:tc>
        <w:tc>
          <w:tcPr>
            <w:tcW w:w="1220" w:type="dxa"/>
            <w:tcBorders>
              <w:top w:val="nil"/>
              <w:left w:val="nil"/>
              <w:bottom w:val="single" w:sz="4" w:space="0" w:color="auto"/>
              <w:right w:val="single" w:sz="4" w:space="0" w:color="auto"/>
            </w:tcBorders>
            <w:shd w:val="clear" w:color="auto" w:fill="auto"/>
            <w:noWrap/>
            <w:vAlign w:val="bottom"/>
            <w:hideMark/>
          </w:tcPr>
          <w:p w14:paraId="3974FB68"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74</w:t>
            </w:r>
          </w:p>
        </w:tc>
      </w:tr>
      <w:tr w:rsidR="00FD7528" w:rsidRPr="00BD305E" w14:paraId="6D6A21B1"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6AA55C3E"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13</w:t>
            </w:r>
          </w:p>
        </w:tc>
        <w:tc>
          <w:tcPr>
            <w:tcW w:w="1000" w:type="dxa"/>
            <w:tcBorders>
              <w:top w:val="nil"/>
              <w:left w:val="nil"/>
              <w:bottom w:val="single" w:sz="4" w:space="0" w:color="auto"/>
              <w:right w:val="single" w:sz="4" w:space="0" w:color="auto"/>
            </w:tcBorders>
            <w:shd w:val="clear" w:color="auto" w:fill="auto"/>
            <w:noWrap/>
            <w:vAlign w:val="bottom"/>
            <w:hideMark/>
          </w:tcPr>
          <w:p w14:paraId="64D0B4ED"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S13</w:t>
            </w:r>
          </w:p>
        </w:tc>
        <w:tc>
          <w:tcPr>
            <w:tcW w:w="1380" w:type="dxa"/>
            <w:tcBorders>
              <w:top w:val="nil"/>
              <w:left w:val="nil"/>
              <w:bottom w:val="single" w:sz="4" w:space="0" w:color="auto"/>
              <w:right w:val="single" w:sz="4" w:space="0" w:color="auto"/>
            </w:tcBorders>
            <w:shd w:val="clear" w:color="auto" w:fill="auto"/>
            <w:noWrap/>
            <w:vAlign w:val="bottom"/>
            <w:hideMark/>
          </w:tcPr>
          <w:p w14:paraId="35B9D259"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74</w:t>
            </w:r>
          </w:p>
        </w:tc>
        <w:tc>
          <w:tcPr>
            <w:tcW w:w="1380" w:type="dxa"/>
            <w:tcBorders>
              <w:top w:val="nil"/>
              <w:left w:val="nil"/>
              <w:bottom w:val="single" w:sz="4" w:space="0" w:color="auto"/>
              <w:right w:val="single" w:sz="4" w:space="0" w:color="auto"/>
            </w:tcBorders>
            <w:shd w:val="clear" w:color="auto" w:fill="auto"/>
            <w:noWrap/>
            <w:vAlign w:val="bottom"/>
            <w:hideMark/>
          </w:tcPr>
          <w:p w14:paraId="34C7698A"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82</w:t>
            </w:r>
          </w:p>
        </w:tc>
        <w:tc>
          <w:tcPr>
            <w:tcW w:w="1220" w:type="dxa"/>
            <w:tcBorders>
              <w:top w:val="nil"/>
              <w:left w:val="nil"/>
              <w:bottom w:val="single" w:sz="4" w:space="0" w:color="auto"/>
              <w:right w:val="single" w:sz="4" w:space="0" w:color="auto"/>
            </w:tcBorders>
            <w:shd w:val="clear" w:color="auto" w:fill="auto"/>
            <w:noWrap/>
            <w:vAlign w:val="bottom"/>
            <w:hideMark/>
          </w:tcPr>
          <w:p w14:paraId="6128985D"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67</w:t>
            </w:r>
          </w:p>
        </w:tc>
      </w:tr>
      <w:tr w:rsidR="00FD7528" w:rsidRPr="00BD305E" w14:paraId="289221B8"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1B9B7173"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14</w:t>
            </w:r>
          </w:p>
        </w:tc>
        <w:tc>
          <w:tcPr>
            <w:tcW w:w="1000" w:type="dxa"/>
            <w:tcBorders>
              <w:top w:val="nil"/>
              <w:left w:val="nil"/>
              <w:bottom w:val="single" w:sz="4" w:space="0" w:color="auto"/>
              <w:right w:val="single" w:sz="4" w:space="0" w:color="auto"/>
            </w:tcBorders>
            <w:shd w:val="clear" w:color="auto" w:fill="auto"/>
            <w:noWrap/>
            <w:vAlign w:val="bottom"/>
            <w:hideMark/>
          </w:tcPr>
          <w:p w14:paraId="355BFCDA"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S14</w:t>
            </w:r>
          </w:p>
        </w:tc>
        <w:tc>
          <w:tcPr>
            <w:tcW w:w="1380" w:type="dxa"/>
            <w:tcBorders>
              <w:top w:val="nil"/>
              <w:left w:val="nil"/>
              <w:bottom w:val="single" w:sz="4" w:space="0" w:color="auto"/>
              <w:right w:val="single" w:sz="4" w:space="0" w:color="auto"/>
            </w:tcBorders>
            <w:shd w:val="clear" w:color="auto" w:fill="auto"/>
            <w:noWrap/>
            <w:vAlign w:val="bottom"/>
            <w:hideMark/>
          </w:tcPr>
          <w:p w14:paraId="25001A41"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87</w:t>
            </w:r>
          </w:p>
        </w:tc>
        <w:tc>
          <w:tcPr>
            <w:tcW w:w="1380" w:type="dxa"/>
            <w:tcBorders>
              <w:top w:val="nil"/>
              <w:left w:val="nil"/>
              <w:bottom w:val="single" w:sz="4" w:space="0" w:color="auto"/>
              <w:right w:val="single" w:sz="4" w:space="0" w:color="auto"/>
            </w:tcBorders>
            <w:shd w:val="clear" w:color="auto" w:fill="auto"/>
            <w:noWrap/>
            <w:vAlign w:val="bottom"/>
            <w:hideMark/>
          </w:tcPr>
          <w:p w14:paraId="0FFBE80A"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95</w:t>
            </w:r>
          </w:p>
        </w:tc>
        <w:tc>
          <w:tcPr>
            <w:tcW w:w="1220" w:type="dxa"/>
            <w:tcBorders>
              <w:top w:val="nil"/>
              <w:left w:val="nil"/>
              <w:bottom w:val="single" w:sz="4" w:space="0" w:color="auto"/>
              <w:right w:val="single" w:sz="4" w:space="0" w:color="auto"/>
            </w:tcBorders>
            <w:shd w:val="clear" w:color="auto" w:fill="auto"/>
            <w:noWrap/>
            <w:vAlign w:val="bottom"/>
            <w:hideMark/>
          </w:tcPr>
          <w:p w14:paraId="4E01727E"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84</w:t>
            </w:r>
          </w:p>
        </w:tc>
      </w:tr>
      <w:tr w:rsidR="00FD7528" w:rsidRPr="00BD305E" w14:paraId="07051C7F"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09245070"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15</w:t>
            </w:r>
          </w:p>
        </w:tc>
        <w:tc>
          <w:tcPr>
            <w:tcW w:w="1000" w:type="dxa"/>
            <w:tcBorders>
              <w:top w:val="nil"/>
              <w:left w:val="nil"/>
              <w:bottom w:val="single" w:sz="4" w:space="0" w:color="auto"/>
              <w:right w:val="single" w:sz="4" w:space="0" w:color="auto"/>
            </w:tcBorders>
            <w:shd w:val="clear" w:color="auto" w:fill="auto"/>
            <w:noWrap/>
            <w:vAlign w:val="bottom"/>
            <w:hideMark/>
          </w:tcPr>
          <w:p w14:paraId="512E7BD4"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S15</w:t>
            </w:r>
          </w:p>
        </w:tc>
        <w:tc>
          <w:tcPr>
            <w:tcW w:w="1380" w:type="dxa"/>
            <w:tcBorders>
              <w:top w:val="nil"/>
              <w:left w:val="nil"/>
              <w:bottom w:val="single" w:sz="4" w:space="0" w:color="auto"/>
              <w:right w:val="single" w:sz="4" w:space="0" w:color="auto"/>
            </w:tcBorders>
            <w:shd w:val="clear" w:color="auto" w:fill="auto"/>
            <w:noWrap/>
            <w:vAlign w:val="bottom"/>
            <w:hideMark/>
          </w:tcPr>
          <w:p w14:paraId="7F51551F"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88</w:t>
            </w:r>
          </w:p>
        </w:tc>
        <w:tc>
          <w:tcPr>
            <w:tcW w:w="1380" w:type="dxa"/>
            <w:tcBorders>
              <w:top w:val="nil"/>
              <w:left w:val="nil"/>
              <w:bottom w:val="single" w:sz="4" w:space="0" w:color="auto"/>
              <w:right w:val="single" w:sz="4" w:space="0" w:color="auto"/>
            </w:tcBorders>
            <w:shd w:val="clear" w:color="auto" w:fill="auto"/>
            <w:noWrap/>
            <w:vAlign w:val="bottom"/>
            <w:hideMark/>
          </w:tcPr>
          <w:p w14:paraId="6E3B6FAF"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83</w:t>
            </w:r>
          </w:p>
        </w:tc>
        <w:tc>
          <w:tcPr>
            <w:tcW w:w="1220" w:type="dxa"/>
            <w:tcBorders>
              <w:top w:val="nil"/>
              <w:left w:val="nil"/>
              <w:bottom w:val="single" w:sz="4" w:space="0" w:color="auto"/>
              <w:right w:val="single" w:sz="4" w:space="0" w:color="auto"/>
            </w:tcBorders>
            <w:shd w:val="clear" w:color="auto" w:fill="auto"/>
            <w:noWrap/>
            <w:vAlign w:val="bottom"/>
            <w:hideMark/>
          </w:tcPr>
          <w:p w14:paraId="79387C4A"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65</w:t>
            </w:r>
          </w:p>
        </w:tc>
      </w:tr>
      <w:tr w:rsidR="00FD7528" w:rsidRPr="00BD305E" w14:paraId="43878AB5"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6A22E01E"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16</w:t>
            </w:r>
          </w:p>
        </w:tc>
        <w:tc>
          <w:tcPr>
            <w:tcW w:w="1000" w:type="dxa"/>
            <w:tcBorders>
              <w:top w:val="nil"/>
              <w:left w:val="nil"/>
              <w:bottom w:val="single" w:sz="4" w:space="0" w:color="auto"/>
              <w:right w:val="single" w:sz="4" w:space="0" w:color="auto"/>
            </w:tcBorders>
            <w:shd w:val="clear" w:color="auto" w:fill="auto"/>
            <w:noWrap/>
            <w:vAlign w:val="bottom"/>
            <w:hideMark/>
          </w:tcPr>
          <w:p w14:paraId="56FCD0A3"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S16</w:t>
            </w:r>
          </w:p>
        </w:tc>
        <w:tc>
          <w:tcPr>
            <w:tcW w:w="1380" w:type="dxa"/>
            <w:tcBorders>
              <w:top w:val="nil"/>
              <w:left w:val="nil"/>
              <w:bottom w:val="single" w:sz="4" w:space="0" w:color="auto"/>
              <w:right w:val="single" w:sz="4" w:space="0" w:color="auto"/>
            </w:tcBorders>
            <w:shd w:val="clear" w:color="auto" w:fill="auto"/>
            <w:noWrap/>
            <w:vAlign w:val="bottom"/>
            <w:hideMark/>
          </w:tcPr>
          <w:p w14:paraId="3BDCF314"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75</w:t>
            </w:r>
          </w:p>
        </w:tc>
        <w:tc>
          <w:tcPr>
            <w:tcW w:w="1380" w:type="dxa"/>
            <w:tcBorders>
              <w:top w:val="nil"/>
              <w:left w:val="nil"/>
              <w:bottom w:val="single" w:sz="4" w:space="0" w:color="auto"/>
              <w:right w:val="single" w:sz="4" w:space="0" w:color="auto"/>
            </w:tcBorders>
            <w:shd w:val="clear" w:color="auto" w:fill="auto"/>
            <w:noWrap/>
            <w:vAlign w:val="bottom"/>
            <w:hideMark/>
          </w:tcPr>
          <w:p w14:paraId="26661564"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69</w:t>
            </w:r>
          </w:p>
        </w:tc>
        <w:tc>
          <w:tcPr>
            <w:tcW w:w="1220" w:type="dxa"/>
            <w:tcBorders>
              <w:top w:val="nil"/>
              <w:left w:val="nil"/>
              <w:bottom w:val="single" w:sz="4" w:space="0" w:color="auto"/>
              <w:right w:val="single" w:sz="4" w:space="0" w:color="auto"/>
            </w:tcBorders>
            <w:shd w:val="clear" w:color="auto" w:fill="auto"/>
            <w:noWrap/>
            <w:vAlign w:val="bottom"/>
            <w:hideMark/>
          </w:tcPr>
          <w:p w14:paraId="354F6FFA"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68</w:t>
            </w:r>
          </w:p>
        </w:tc>
      </w:tr>
      <w:tr w:rsidR="00FD7528" w:rsidRPr="00BD305E" w14:paraId="0020CA36"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41E12722"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17</w:t>
            </w:r>
          </w:p>
        </w:tc>
        <w:tc>
          <w:tcPr>
            <w:tcW w:w="1000" w:type="dxa"/>
            <w:tcBorders>
              <w:top w:val="nil"/>
              <w:left w:val="nil"/>
              <w:bottom w:val="single" w:sz="4" w:space="0" w:color="auto"/>
              <w:right w:val="single" w:sz="4" w:space="0" w:color="auto"/>
            </w:tcBorders>
            <w:shd w:val="clear" w:color="auto" w:fill="auto"/>
            <w:noWrap/>
            <w:vAlign w:val="bottom"/>
            <w:hideMark/>
          </w:tcPr>
          <w:p w14:paraId="75A713F9"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S17</w:t>
            </w:r>
          </w:p>
        </w:tc>
        <w:tc>
          <w:tcPr>
            <w:tcW w:w="1380" w:type="dxa"/>
            <w:tcBorders>
              <w:top w:val="nil"/>
              <w:left w:val="nil"/>
              <w:bottom w:val="single" w:sz="4" w:space="0" w:color="auto"/>
              <w:right w:val="single" w:sz="4" w:space="0" w:color="auto"/>
            </w:tcBorders>
            <w:shd w:val="clear" w:color="auto" w:fill="auto"/>
            <w:noWrap/>
            <w:vAlign w:val="bottom"/>
            <w:hideMark/>
          </w:tcPr>
          <w:p w14:paraId="25B62262"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95</w:t>
            </w:r>
          </w:p>
        </w:tc>
        <w:tc>
          <w:tcPr>
            <w:tcW w:w="1380" w:type="dxa"/>
            <w:tcBorders>
              <w:top w:val="nil"/>
              <w:left w:val="nil"/>
              <w:bottom w:val="single" w:sz="4" w:space="0" w:color="auto"/>
              <w:right w:val="single" w:sz="4" w:space="0" w:color="auto"/>
            </w:tcBorders>
            <w:shd w:val="clear" w:color="auto" w:fill="auto"/>
            <w:noWrap/>
            <w:vAlign w:val="bottom"/>
            <w:hideMark/>
          </w:tcPr>
          <w:p w14:paraId="5751C4DE"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85</w:t>
            </w:r>
          </w:p>
        </w:tc>
        <w:tc>
          <w:tcPr>
            <w:tcW w:w="1220" w:type="dxa"/>
            <w:tcBorders>
              <w:top w:val="nil"/>
              <w:left w:val="nil"/>
              <w:bottom w:val="single" w:sz="4" w:space="0" w:color="auto"/>
              <w:right w:val="single" w:sz="4" w:space="0" w:color="auto"/>
            </w:tcBorders>
            <w:shd w:val="clear" w:color="auto" w:fill="auto"/>
            <w:noWrap/>
            <w:vAlign w:val="bottom"/>
            <w:hideMark/>
          </w:tcPr>
          <w:p w14:paraId="76FA6C7C"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91</w:t>
            </w:r>
          </w:p>
        </w:tc>
      </w:tr>
      <w:tr w:rsidR="00FD7528" w:rsidRPr="00BD305E" w14:paraId="5FCC9D1E"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04FA2228"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18</w:t>
            </w:r>
          </w:p>
        </w:tc>
        <w:tc>
          <w:tcPr>
            <w:tcW w:w="1000" w:type="dxa"/>
            <w:tcBorders>
              <w:top w:val="nil"/>
              <w:left w:val="nil"/>
              <w:bottom w:val="single" w:sz="4" w:space="0" w:color="auto"/>
              <w:right w:val="single" w:sz="4" w:space="0" w:color="auto"/>
            </w:tcBorders>
            <w:shd w:val="clear" w:color="auto" w:fill="auto"/>
            <w:noWrap/>
            <w:vAlign w:val="bottom"/>
            <w:hideMark/>
          </w:tcPr>
          <w:p w14:paraId="0AFD1647"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S18</w:t>
            </w:r>
          </w:p>
        </w:tc>
        <w:tc>
          <w:tcPr>
            <w:tcW w:w="1380" w:type="dxa"/>
            <w:tcBorders>
              <w:top w:val="nil"/>
              <w:left w:val="nil"/>
              <w:bottom w:val="single" w:sz="4" w:space="0" w:color="auto"/>
              <w:right w:val="single" w:sz="4" w:space="0" w:color="auto"/>
            </w:tcBorders>
            <w:shd w:val="clear" w:color="auto" w:fill="auto"/>
            <w:noWrap/>
            <w:vAlign w:val="bottom"/>
            <w:hideMark/>
          </w:tcPr>
          <w:p w14:paraId="2A4C570E"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74</w:t>
            </w:r>
          </w:p>
        </w:tc>
        <w:tc>
          <w:tcPr>
            <w:tcW w:w="1380" w:type="dxa"/>
            <w:tcBorders>
              <w:top w:val="nil"/>
              <w:left w:val="nil"/>
              <w:bottom w:val="single" w:sz="4" w:space="0" w:color="auto"/>
              <w:right w:val="single" w:sz="4" w:space="0" w:color="auto"/>
            </w:tcBorders>
            <w:shd w:val="clear" w:color="auto" w:fill="auto"/>
            <w:noWrap/>
            <w:vAlign w:val="bottom"/>
            <w:hideMark/>
          </w:tcPr>
          <w:p w14:paraId="4DB47CA7"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83</w:t>
            </w:r>
          </w:p>
        </w:tc>
        <w:tc>
          <w:tcPr>
            <w:tcW w:w="1220" w:type="dxa"/>
            <w:tcBorders>
              <w:top w:val="nil"/>
              <w:left w:val="nil"/>
              <w:bottom w:val="single" w:sz="4" w:space="0" w:color="auto"/>
              <w:right w:val="single" w:sz="4" w:space="0" w:color="auto"/>
            </w:tcBorders>
            <w:shd w:val="clear" w:color="auto" w:fill="auto"/>
            <w:noWrap/>
            <w:vAlign w:val="bottom"/>
            <w:hideMark/>
          </w:tcPr>
          <w:p w14:paraId="201EFC95"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71</w:t>
            </w:r>
          </w:p>
        </w:tc>
      </w:tr>
    </w:tbl>
    <w:p w14:paraId="745DB388" w14:textId="77777777" w:rsidR="00E950E4" w:rsidRDefault="00E950E4" w:rsidP="00E950E4">
      <w:pPr>
        <w:pStyle w:val="ListParagraph"/>
        <w:ind w:left="408" w:firstLine="284"/>
        <w:jc w:val="center"/>
        <w:rPr>
          <w:rFonts w:ascii="Traditional Arabic" w:hAnsi="Traditional Arabic" w:cs="Traditional Arabic"/>
          <w:sz w:val="28"/>
          <w:szCs w:val="28"/>
          <w:rtl/>
          <w:lang w:bidi="ar-DZ"/>
        </w:rPr>
      </w:pPr>
    </w:p>
    <w:tbl>
      <w:tblPr>
        <w:tblpPr w:leftFromText="180" w:rightFromText="180" w:vertAnchor="page" w:horzAnchor="margin" w:tblpXSpec="center" w:tblpY="1912"/>
        <w:tblW w:w="5660" w:type="dxa"/>
        <w:tblLook w:val="04A0" w:firstRow="1" w:lastRow="0" w:firstColumn="1" w:lastColumn="0" w:noHBand="0" w:noVBand="1"/>
      </w:tblPr>
      <w:tblGrid>
        <w:gridCol w:w="680"/>
        <w:gridCol w:w="1000"/>
        <w:gridCol w:w="1380"/>
        <w:gridCol w:w="1380"/>
        <w:gridCol w:w="1220"/>
      </w:tblGrid>
      <w:tr w:rsidR="00FD7528" w:rsidRPr="00BD305E" w14:paraId="34D520B4" w14:textId="77777777" w:rsidTr="00FD7528">
        <w:trPr>
          <w:trHeight w:val="312"/>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9F9C47"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lastRenderedPageBreak/>
              <w:t>19</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4D3B3253"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S19</w:t>
            </w:r>
          </w:p>
        </w:tc>
        <w:tc>
          <w:tcPr>
            <w:tcW w:w="1380" w:type="dxa"/>
            <w:tcBorders>
              <w:top w:val="single" w:sz="4" w:space="0" w:color="auto"/>
              <w:left w:val="nil"/>
              <w:bottom w:val="single" w:sz="4" w:space="0" w:color="auto"/>
              <w:right w:val="single" w:sz="4" w:space="0" w:color="auto"/>
            </w:tcBorders>
            <w:shd w:val="clear" w:color="auto" w:fill="auto"/>
            <w:noWrap/>
            <w:vAlign w:val="bottom"/>
            <w:hideMark/>
          </w:tcPr>
          <w:p w14:paraId="73066E98"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100</w:t>
            </w:r>
          </w:p>
        </w:tc>
        <w:tc>
          <w:tcPr>
            <w:tcW w:w="1380" w:type="dxa"/>
            <w:tcBorders>
              <w:top w:val="single" w:sz="4" w:space="0" w:color="auto"/>
              <w:left w:val="nil"/>
              <w:bottom w:val="single" w:sz="4" w:space="0" w:color="auto"/>
              <w:right w:val="single" w:sz="4" w:space="0" w:color="auto"/>
            </w:tcBorders>
            <w:shd w:val="clear" w:color="auto" w:fill="auto"/>
            <w:noWrap/>
            <w:vAlign w:val="bottom"/>
            <w:hideMark/>
          </w:tcPr>
          <w:p w14:paraId="58CDB241"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94</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663C5D53"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89</w:t>
            </w:r>
          </w:p>
        </w:tc>
      </w:tr>
      <w:tr w:rsidR="00FD7528" w:rsidRPr="00BD305E" w14:paraId="35DB9F51"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6F547447"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20</w:t>
            </w:r>
          </w:p>
        </w:tc>
        <w:tc>
          <w:tcPr>
            <w:tcW w:w="1000" w:type="dxa"/>
            <w:tcBorders>
              <w:top w:val="nil"/>
              <w:left w:val="nil"/>
              <w:bottom w:val="single" w:sz="4" w:space="0" w:color="auto"/>
              <w:right w:val="single" w:sz="4" w:space="0" w:color="auto"/>
            </w:tcBorders>
            <w:shd w:val="clear" w:color="auto" w:fill="auto"/>
            <w:noWrap/>
            <w:vAlign w:val="bottom"/>
            <w:hideMark/>
          </w:tcPr>
          <w:p w14:paraId="15FDAE4C"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S20</w:t>
            </w:r>
          </w:p>
        </w:tc>
        <w:tc>
          <w:tcPr>
            <w:tcW w:w="1380" w:type="dxa"/>
            <w:tcBorders>
              <w:top w:val="nil"/>
              <w:left w:val="nil"/>
              <w:bottom w:val="single" w:sz="4" w:space="0" w:color="auto"/>
              <w:right w:val="single" w:sz="4" w:space="0" w:color="auto"/>
            </w:tcBorders>
            <w:shd w:val="clear" w:color="auto" w:fill="auto"/>
            <w:noWrap/>
            <w:vAlign w:val="bottom"/>
            <w:hideMark/>
          </w:tcPr>
          <w:p w14:paraId="40145FAB"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65</w:t>
            </w:r>
          </w:p>
        </w:tc>
        <w:tc>
          <w:tcPr>
            <w:tcW w:w="1380" w:type="dxa"/>
            <w:tcBorders>
              <w:top w:val="nil"/>
              <w:left w:val="nil"/>
              <w:bottom w:val="single" w:sz="4" w:space="0" w:color="auto"/>
              <w:right w:val="single" w:sz="4" w:space="0" w:color="auto"/>
            </w:tcBorders>
            <w:shd w:val="clear" w:color="auto" w:fill="auto"/>
            <w:noWrap/>
            <w:vAlign w:val="bottom"/>
            <w:hideMark/>
          </w:tcPr>
          <w:p w14:paraId="68A6F697"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81</w:t>
            </w:r>
          </w:p>
        </w:tc>
        <w:tc>
          <w:tcPr>
            <w:tcW w:w="1220" w:type="dxa"/>
            <w:tcBorders>
              <w:top w:val="nil"/>
              <w:left w:val="nil"/>
              <w:bottom w:val="single" w:sz="4" w:space="0" w:color="auto"/>
              <w:right w:val="single" w:sz="4" w:space="0" w:color="auto"/>
            </w:tcBorders>
            <w:shd w:val="clear" w:color="auto" w:fill="auto"/>
            <w:noWrap/>
            <w:vAlign w:val="bottom"/>
            <w:hideMark/>
          </w:tcPr>
          <w:p w14:paraId="684EE608"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69</w:t>
            </w:r>
          </w:p>
        </w:tc>
      </w:tr>
      <w:tr w:rsidR="00FD7528" w:rsidRPr="00BD305E" w14:paraId="492D1E52"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457BBB2B"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21</w:t>
            </w:r>
          </w:p>
        </w:tc>
        <w:tc>
          <w:tcPr>
            <w:tcW w:w="1000" w:type="dxa"/>
            <w:tcBorders>
              <w:top w:val="nil"/>
              <w:left w:val="nil"/>
              <w:bottom w:val="single" w:sz="4" w:space="0" w:color="auto"/>
              <w:right w:val="single" w:sz="4" w:space="0" w:color="auto"/>
            </w:tcBorders>
            <w:shd w:val="clear" w:color="auto" w:fill="auto"/>
            <w:noWrap/>
            <w:vAlign w:val="bottom"/>
            <w:hideMark/>
          </w:tcPr>
          <w:p w14:paraId="36C84B2C"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S21</w:t>
            </w:r>
          </w:p>
        </w:tc>
        <w:tc>
          <w:tcPr>
            <w:tcW w:w="1380" w:type="dxa"/>
            <w:tcBorders>
              <w:top w:val="nil"/>
              <w:left w:val="nil"/>
              <w:bottom w:val="single" w:sz="4" w:space="0" w:color="auto"/>
              <w:right w:val="single" w:sz="4" w:space="0" w:color="auto"/>
            </w:tcBorders>
            <w:shd w:val="clear" w:color="auto" w:fill="auto"/>
            <w:noWrap/>
            <w:vAlign w:val="bottom"/>
            <w:hideMark/>
          </w:tcPr>
          <w:p w14:paraId="3CF895B3"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92</w:t>
            </w:r>
          </w:p>
        </w:tc>
        <w:tc>
          <w:tcPr>
            <w:tcW w:w="1380" w:type="dxa"/>
            <w:tcBorders>
              <w:top w:val="nil"/>
              <w:left w:val="nil"/>
              <w:bottom w:val="single" w:sz="4" w:space="0" w:color="auto"/>
              <w:right w:val="single" w:sz="4" w:space="0" w:color="auto"/>
            </w:tcBorders>
            <w:shd w:val="clear" w:color="auto" w:fill="auto"/>
            <w:noWrap/>
            <w:vAlign w:val="bottom"/>
            <w:hideMark/>
          </w:tcPr>
          <w:p w14:paraId="2793CF24"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93</w:t>
            </w:r>
          </w:p>
        </w:tc>
        <w:tc>
          <w:tcPr>
            <w:tcW w:w="1220" w:type="dxa"/>
            <w:tcBorders>
              <w:top w:val="nil"/>
              <w:left w:val="nil"/>
              <w:bottom w:val="single" w:sz="4" w:space="0" w:color="auto"/>
              <w:right w:val="single" w:sz="4" w:space="0" w:color="auto"/>
            </w:tcBorders>
            <w:shd w:val="clear" w:color="auto" w:fill="auto"/>
            <w:noWrap/>
            <w:vAlign w:val="bottom"/>
            <w:hideMark/>
          </w:tcPr>
          <w:p w14:paraId="6C7E6D1F"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76</w:t>
            </w:r>
          </w:p>
        </w:tc>
      </w:tr>
      <w:tr w:rsidR="00FD7528" w:rsidRPr="00BD305E" w14:paraId="2AD86C6C"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62F10488"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22</w:t>
            </w:r>
          </w:p>
        </w:tc>
        <w:tc>
          <w:tcPr>
            <w:tcW w:w="1000" w:type="dxa"/>
            <w:tcBorders>
              <w:top w:val="nil"/>
              <w:left w:val="nil"/>
              <w:bottom w:val="single" w:sz="4" w:space="0" w:color="auto"/>
              <w:right w:val="single" w:sz="4" w:space="0" w:color="auto"/>
            </w:tcBorders>
            <w:shd w:val="clear" w:color="auto" w:fill="auto"/>
            <w:noWrap/>
            <w:vAlign w:val="bottom"/>
            <w:hideMark/>
          </w:tcPr>
          <w:p w14:paraId="5347BFF4"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S22</w:t>
            </w:r>
          </w:p>
        </w:tc>
        <w:tc>
          <w:tcPr>
            <w:tcW w:w="1380" w:type="dxa"/>
            <w:tcBorders>
              <w:top w:val="nil"/>
              <w:left w:val="nil"/>
              <w:bottom w:val="single" w:sz="4" w:space="0" w:color="auto"/>
              <w:right w:val="single" w:sz="4" w:space="0" w:color="auto"/>
            </w:tcBorders>
            <w:shd w:val="clear" w:color="auto" w:fill="auto"/>
            <w:noWrap/>
            <w:vAlign w:val="bottom"/>
            <w:hideMark/>
          </w:tcPr>
          <w:p w14:paraId="029BD8B9"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89</w:t>
            </w:r>
          </w:p>
        </w:tc>
        <w:tc>
          <w:tcPr>
            <w:tcW w:w="1380" w:type="dxa"/>
            <w:tcBorders>
              <w:top w:val="nil"/>
              <w:left w:val="nil"/>
              <w:bottom w:val="single" w:sz="4" w:space="0" w:color="auto"/>
              <w:right w:val="single" w:sz="4" w:space="0" w:color="auto"/>
            </w:tcBorders>
            <w:shd w:val="clear" w:color="auto" w:fill="auto"/>
            <w:noWrap/>
            <w:vAlign w:val="bottom"/>
            <w:hideMark/>
          </w:tcPr>
          <w:p w14:paraId="2FD5E5F5"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91</w:t>
            </w:r>
          </w:p>
        </w:tc>
        <w:tc>
          <w:tcPr>
            <w:tcW w:w="1220" w:type="dxa"/>
            <w:tcBorders>
              <w:top w:val="nil"/>
              <w:left w:val="nil"/>
              <w:bottom w:val="single" w:sz="4" w:space="0" w:color="auto"/>
              <w:right w:val="single" w:sz="4" w:space="0" w:color="auto"/>
            </w:tcBorders>
            <w:shd w:val="clear" w:color="auto" w:fill="auto"/>
            <w:noWrap/>
            <w:vAlign w:val="bottom"/>
            <w:hideMark/>
          </w:tcPr>
          <w:p w14:paraId="3BE3BD0D"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84</w:t>
            </w:r>
          </w:p>
        </w:tc>
      </w:tr>
      <w:tr w:rsidR="00FD7528" w:rsidRPr="00BD305E" w14:paraId="6667F076"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4BC436C3"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23</w:t>
            </w:r>
          </w:p>
        </w:tc>
        <w:tc>
          <w:tcPr>
            <w:tcW w:w="1000" w:type="dxa"/>
            <w:tcBorders>
              <w:top w:val="nil"/>
              <w:left w:val="nil"/>
              <w:bottom w:val="single" w:sz="4" w:space="0" w:color="auto"/>
              <w:right w:val="single" w:sz="4" w:space="0" w:color="auto"/>
            </w:tcBorders>
            <w:shd w:val="clear" w:color="auto" w:fill="auto"/>
            <w:noWrap/>
            <w:vAlign w:val="bottom"/>
            <w:hideMark/>
          </w:tcPr>
          <w:p w14:paraId="4175B447"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S23</w:t>
            </w:r>
          </w:p>
        </w:tc>
        <w:tc>
          <w:tcPr>
            <w:tcW w:w="1380" w:type="dxa"/>
            <w:tcBorders>
              <w:top w:val="nil"/>
              <w:left w:val="nil"/>
              <w:bottom w:val="single" w:sz="4" w:space="0" w:color="auto"/>
              <w:right w:val="single" w:sz="4" w:space="0" w:color="auto"/>
            </w:tcBorders>
            <w:shd w:val="clear" w:color="auto" w:fill="auto"/>
            <w:noWrap/>
            <w:vAlign w:val="bottom"/>
            <w:hideMark/>
          </w:tcPr>
          <w:p w14:paraId="5B91CEAC"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91</w:t>
            </w:r>
          </w:p>
        </w:tc>
        <w:tc>
          <w:tcPr>
            <w:tcW w:w="1380" w:type="dxa"/>
            <w:tcBorders>
              <w:top w:val="nil"/>
              <w:left w:val="nil"/>
              <w:bottom w:val="single" w:sz="4" w:space="0" w:color="auto"/>
              <w:right w:val="single" w:sz="4" w:space="0" w:color="auto"/>
            </w:tcBorders>
            <w:shd w:val="clear" w:color="auto" w:fill="auto"/>
            <w:noWrap/>
            <w:vAlign w:val="bottom"/>
            <w:hideMark/>
          </w:tcPr>
          <w:p w14:paraId="03B2963F"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95</w:t>
            </w:r>
          </w:p>
        </w:tc>
        <w:tc>
          <w:tcPr>
            <w:tcW w:w="1220" w:type="dxa"/>
            <w:tcBorders>
              <w:top w:val="nil"/>
              <w:left w:val="nil"/>
              <w:bottom w:val="single" w:sz="4" w:space="0" w:color="auto"/>
              <w:right w:val="single" w:sz="4" w:space="0" w:color="auto"/>
            </w:tcBorders>
            <w:shd w:val="clear" w:color="auto" w:fill="auto"/>
            <w:noWrap/>
            <w:vAlign w:val="bottom"/>
            <w:hideMark/>
          </w:tcPr>
          <w:p w14:paraId="753AA8BA"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90</w:t>
            </w:r>
          </w:p>
        </w:tc>
      </w:tr>
      <w:tr w:rsidR="00FD7528" w:rsidRPr="00BD305E" w14:paraId="57F4DF7B"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3C80D9AD"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24</w:t>
            </w:r>
          </w:p>
        </w:tc>
        <w:tc>
          <w:tcPr>
            <w:tcW w:w="1000" w:type="dxa"/>
            <w:tcBorders>
              <w:top w:val="nil"/>
              <w:left w:val="nil"/>
              <w:bottom w:val="single" w:sz="4" w:space="0" w:color="auto"/>
              <w:right w:val="single" w:sz="4" w:space="0" w:color="auto"/>
            </w:tcBorders>
            <w:shd w:val="clear" w:color="auto" w:fill="auto"/>
            <w:noWrap/>
            <w:vAlign w:val="bottom"/>
            <w:hideMark/>
          </w:tcPr>
          <w:p w14:paraId="362B9086"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S24</w:t>
            </w:r>
          </w:p>
        </w:tc>
        <w:tc>
          <w:tcPr>
            <w:tcW w:w="1380" w:type="dxa"/>
            <w:tcBorders>
              <w:top w:val="nil"/>
              <w:left w:val="nil"/>
              <w:bottom w:val="single" w:sz="4" w:space="0" w:color="auto"/>
              <w:right w:val="single" w:sz="4" w:space="0" w:color="auto"/>
            </w:tcBorders>
            <w:shd w:val="clear" w:color="auto" w:fill="auto"/>
            <w:noWrap/>
            <w:vAlign w:val="bottom"/>
            <w:hideMark/>
          </w:tcPr>
          <w:p w14:paraId="405433E1"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88</w:t>
            </w:r>
          </w:p>
        </w:tc>
        <w:tc>
          <w:tcPr>
            <w:tcW w:w="1380" w:type="dxa"/>
            <w:tcBorders>
              <w:top w:val="nil"/>
              <w:left w:val="nil"/>
              <w:bottom w:val="single" w:sz="4" w:space="0" w:color="auto"/>
              <w:right w:val="single" w:sz="4" w:space="0" w:color="auto"/>
            </w:tcBorders>
            <w:shd w:val="clear" w:color="auto" w:fill="auto"/>
            <w:noWrap/>
            <w:vAlign w:val="bottom"/>
            <w:hideMark/>
          </w:tcPr>
          <w:p w14:paraId="79571859"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92</w:t>
            </w:r>
          </w:p>
        </w:tc>
        <w:tc>
          <w:tcPr>
            <w:tcW w:w="1220" w:type="dxa"/>
            <w:tcBorders>
              <w:top w:val="nil"/>
              <w:left w:val="nil"/>
              <w:bottom w:val="single" w:sz="4" w:space="0" w:color="auto"/>
              <w:right w:val="single" w:sz="4" w:space="0" w:color="auto"/>
            </w:tcBorders>
            <w:shd w:val="clear" w:color="auto" w:fill="auto"/>
            <w:noWrap/>
            <w:vAlign w:val="bottom"/>
            <w:hideMark/>
          </w:tcPr>
          <w:p w14:paraId="1D4E17D4"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82</w:t>
            </w:r>
          </w:p>
        </w:tc>
      </w:tr>
      <w:tr w:rsidR="00FD7528" w:rsidRPr="00BD305E" w14:paraId="64002843"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682E45C0"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25</w:t>
            </w:r>
          </w:p>
        </w:tc>
        <w:tc>
          <w:tcPr>
            <w:tcW w:w="1000" w:type="dxa"/>
            <w:tcBorders>
              <w:top w:val="nil"/>
              <w:left w:val="nil"/>
              <w:bottom w:val="single" w:sz="4" w:space="0" w:color="auto"/>
              <w:right w:val="single" w:sz="4" w:space="0" w:color="auto"/>
            </w:tcBorders>
            <w:shd w:val="clear" w:color="auto" w:fill="auto"/>
            <w:noWrap/>
            <w:vAlign w:val="bottom"/>
            <w:hideMark/>
          </w:tcPr>
          <w:p w14:paraId="5236CF4F"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S25</w:t>
            </w:r>
          </w:p>
        </w:tc>
        <w:tc>
          <w:tcPr>
            <w:tcW w:w="1380" w:type="dxa"/>
            <w:tcBorders>
              <w:top w:val="nil"/>
              <w:left w:val="nil"/>
              <w:bottom w:val="single" w:sz="4" w:space="0" w:color="auto"/>
              <w:right w:val="single" w:sz="4" w:space="0" w:color="auto"/>
            </w:tcBorders>
            <w:shd w:val="clear" w:color="auto" w:fill="auto"/>
            <w:noWrap/>
            <w:vAlign w:val="bottom"/>
            <w:hideMark/>
          </w:tcPr>
          <w:p w14:paraId="1BBBED82"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78</w:t>
            </w:r>
          </w:p>
        </w:tc>
        <w:tc>
          <w:tcPr>
            <w:tcW w:w="1380" w:type="dxa"/>
            <w:tcBorders>
              <w:top w:val="nil"/>
              <w:left w:val="nil"/>
              <w:bottom w:val="single" w:sz="4" w:space="0" w:color="auto"/>
              <w:right w:val="single" w:sz="4" w:space="0" w:color="auto"/>
            </w:tcBorders>
            <w:shd w:val="clear" w:color="auto" w:fill="auto"/>
            <w:noWrap/>
            <w:vAlign w:val="bottom"/>
            <w:hideMark/>
          </w:tcPr>
          <w:p w14:paraId="1393459B"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83</w:t>
            </w:r>
          </w:p>
        </w:tc>
        <w:tc>
          <w:tcPr>
            <w:tcW w:w="1220" w:type="dxa"/>
            <w:tcBorders>
              <w:top w:val="nil"/>
              <w:left w:val="nil"/>
              <w:bottom w:val="single" w:sz="4" w:space="0" w:color="auto"/>
              <w:right w:val="single" w:sz="4" w:space="0" w:color="auto"/>
            </w:tcBorders>
            <w:shd w:val="clear" w:color="auto" w:fill="auto"/>
            <w:noWrap/>
            <w:vAlign w:val="bottom"/>
            <w:hideMark/>
          </w:tcPr>
          <w:p w14:paraId="13E219B0"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70</w:t>
            </w:r>
          </w:p>
        </w:tc>
      </w:tr>
      <w:tr w:rsidR="00FD7528" w:rsidRPr="00BD305E" w14:paraId="14E1EA92"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75157C6F"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26</w:t>
            </w:r>
          </w:p>
        </w:tc>
        <w:tc>
          <w:tcPr>
            <w:tcW w:w="1000" w:type="dxa"/>
            <w:tcBorders>
              <w:top w:val="nil"/>
              <w:left w:val="nil"/>
              <w:bottom w:val="single" w:sz="4" w:space="0" w:color="auto"/>
              <w:right w:val="single" w:sz="4" w:space="0" w:color="auto"/>
            </w:tcBorders>
            <w:shd w:val="clear" w:color="auto" w:fill="auto"/>
            <w:noWrap/>
            <w:vAlign w:val="bottom"/>
            <w:hideMark/>
          </w:tcPr>
          <w:p w14:paraId="5453B651"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S26</w:t>
            </w:r>
          </w:p>
        </w:tc>
        <w:tc>
          <w:tcPr>
            <w:tcW w:w="1380" w:type="dxa"/>
            <w:tcBorders>
              <w:top w:val="nil"/>
              <w:left w:val="nil"/>
              <w:bottom w:val="single" w:sz="4" w:space="0" w:color="auto"/>
              <w:right w:val="single" w:sz="4" w:space="0" w:color="auto"/>
            </w:tcBorders>
            <w:shd w:val="clear" w:color="auto" w:fill="auto"/>
            <w:noWrap/>
            <w:vAlign w:val="bottom"/>
            <w:hideMark/>
          </w:tcPr>
          <w:p w14:paraId="2A863557"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96</w:t>
            </w:r>
          </w:p>
        </w:tc>
        <w:tc>
          <w:tcPr>
            <w:tcW w:w="1380" w:type="dxa"/>
            <w:tcBorders>
              <w:top w:val="nil"/>
              <w:left w:val="nil"/>
              <w:bottom w:val="single" w:sz="4" w:space="0" w:color="auto"/>
              <w:right w:val="single" w:sz="4" w:space="0" w:color="auto"/>
            </w:tcBorders>
            <w:shd w:val="clear" w:color="auto" w:fill="auto"/>
            <w:noWrap/>
            <w:vAlign w:val="bottom"/>
            <w:hideMark/>
          </w:tcPr>
          <w:p w14:paraId="79B9245E"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87</w:t>
            </w:r>
          </w:p>
        </w:tc>
        <w:tc>
          <w:tcPr>
            <w:tcW w:w="1220" w:type="dxa"/>
            <w:tcBorders>
              <w:top w:val="nil"/>
              <w:left w:val="nil"/>
              <w:bottom w:val="single" w:sz="4" w:space="0" w:color="auto"/>
              <w:right w:val="single" w:sz="4" w:space="0" w:color="auto"/>
            </w:tcBorders>
            <w:shd w:val="clear" w:color="auto" w:fill="auto"/>
            <w:noWrap/>
            <w:vAlign w:val="bottom"/>
            <w:hideMark/>
          </w:tcPr>
          <w:p w14:paraId="4EB51B37"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88</w:t>
            </w:r>
          </w:p>
        </w:tc>
      </w:tr>
      <w:tr w:rsidR="00FD7528" w:rsidRPr="00BD305E" w14:paraId="0E979A5A"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39F0917F"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27</w:t>
            </w:r>
          </w:p>
        </w:tc>
        <w:tc>
          <w:tcPr>
            <w:tcW w:w="1000" w:type="dxa"/>
            <w:tcBorders>
              <w:top w:val="nil"/>
              <w:left w:val="nil"/>
              <w:bottom w:val="single" w:sz="4" w:space="0" w:color="auto"/>
              <w:right w:val="single" w:sz="4" w:space="0" w:color="auto"/>
            </w:tcBorders>
            <w:shd w:val="clear" w:color="auto" w:fill="auto"/>
            <w:noWrap/>
            <w:vAlign w:val="bottom"/>
            <w:hideMark/>
          </w:tcPr>
          <w:p w14:paraId="5D0A804A"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S27</w:t>
            </w:r>
          </w:p>
        </w:tc>
        <w:tc>
          <w:tcPr>
            <w:tcW w:w="1380" w:type="dxa"/>
            <w:tcBorders>
              <w:top w:val="nil"/>
              <w:left w:val="nil"/>
              <w:bottom w:val="single" w:sz="4" w:space="0" w:color="auto"/>
              <w:right w:val="single" w:sz="4" w:space="0" w:color="auto"/>
            </w:tcBorders>
            <w:shd w:val="clear" w:color="auto" w:fill="auto"/>
            <w:noWrap/>
            <w:vAlign w:val="bottom"/>
            <w:hideMark/>
          </w:tcPr>
          <w:p w14:paraId="76E877D6"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90</w:t>
            </w:r>
          </w:p>
        </w:tc>
        <w:tc>
          <w:tcPr>
            <w:tcW w:w="1380" w:type="dxa"/>
            <w:tcBorders>
              <w:top w:val="nil"/>
              <w:left w:val="nil"/>
              <w:bottom w:val="single" w:sz="4" w:space="0" w:color="auto"/>
              <w:right w:val="single" w:sz="4" w:space="0" w:color="auto"/>
            </w:tcBorders>
            <w:shd w:val="clear" w:color="auto" w:fill="auto"/>
            <w:noWrap/>
            <w:vAlign w:val="bottom"/>
            <w:hideMark/>
          </w:tcPr>
          <w:p w14:paraId="4F4A4E98"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94</w:t>
            </w:r>
          </w:p>
        </w:tc>
        <w:tc>
          <w:tcPr>
            <w:tcW w:w="1220" w:type="dxa"/>
            <w:tcBorders>
              <w:top w:val="nil"/>
              <w:left w:val="nil"/>
              <w:bottom w:val="single" w:sz="4" w:space="0" w:color="auto"/>
              <w:right w:val="single" w:sz="4" w:space="0" w:color="auto"/>
            </w:tcBorders>
            <w:shd w:val="clear" w:color="auto" w:fill="auto"/>
            <w:noWrap/>
            <w:vAlign w:val="bottom"/>
            <w:hideMark/>
          </w:tcPr>
          <w:p w14:paraId="70B5EED0"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79</w:t>
            </w:r>
          </w:p>
        </w:tc>
      </w:tr>
      <w:tr w:rsidR="00FD7528" w:rsidRPr="00BD305E" w14:paraId="6DDEC52B"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69091AAD"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28</w:t>
            </w:r>
          </w:p>
        </w:tc>
        <w:tc>
          <w:tcPr>
            <w:tcW w:w="1000" w:type="dxa"/>
            <w:tcBorders>
              <w:top w:val="nil"/>
              <w:left w:val="nil"/>
              <w:bottom w:val="single" w:sz="4" w:space="0" w:color="auto"/>
              <w:right w:val="single" w:sz="4" w:space="0" w:color="auto"/>
            </w:tcBorders>
            <w:shd w:val="clear" w:color="auto" w:fill="auto"/>
            <w:noWrap/>
            <w:vAlign w:val="bottom"/>
            <w:hideMark/>
          </w:tcPr>
          <w:p w14:paraId="1D515097"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S28</w:t>
            </w:r>
          </w:p>
        </w:tc>
        <w:tc>
          <w:tcPr>
            <w:tcW w:w="1380" w:type="dxa"/>
            <w:tcBorders>
              <w:top w:val="nil"/>
              <w:left w:val="nil"/>
              <w:bottom w:val="single" w:sz="4" w:space="0" w:color="auto"/>
              <w:right w:val="single" w:sz="4" w:space="0" w:color="auto"/>
            </w:tcBorders>
            <w:shd w:val="clear" w:color="auto" w:fill="auto"/>
            <w:noWrap/>
            <w:vAlign w:val="bottom"/>
            <w:hideMark/>
          </w:tcPr>
          <w:p w14:paraId="538D805B"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69</w:t>
            </w:r>
          </w:p>
        </w:tc>
        <w:tc>
          <w:tcPr>
            <w:tcW w:w="1380" w:type="dxa"/>
            <w:tcBorders>
              <w:top w:val="nil"/>
              <w:left w:val="nil"/>
              <w:bottom w:val="single" w:sz="4" w:space="0" w:color="auto"/>
              <w:right w:val="single" w:sz="4" w:space="0" w:color="auto"/>
            </w:tcBorders>
            <w:shd w:val="clear" w:color="auto" w:fill="auto"/>
            <w:noWrap/>
            <w:vAlign w:val="bottom"/>
            <w:hideMark/>
          </w:tcPr>
          <w:p w14:paraId="7681F22E"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77</w:t>
            </w:r>
          </w:p>
        </w:tc>
        <w:tc>
          <w:tcPr>
            <w:tcW w:w="1220" w:type="dxa"/>
            <w:tcBorders>
              <w:top w:val="nil"/>
              <w:left w:val="nil"/>
              <w:bottom w:val="single" w:sz="4" w:space="0" w:color="auto"/>
              <w:right w:val="single" w:sz="4" w:space="0" w:color="auto"/>
            </w:tcBorders>
            <w:shd w:val="clear" w:color="auto" w:fill="auto"/>
            <w:noWrap/>
            <w:vAlign w:val="bottom"/>
            <w:hideMark/>
          </w:tcPr>
          <w:p w14:paraId="7234C7B8"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59</w:t>
            </w:r>
          </w:p>
        </w:tc>
      </w:tr>
      <w:tr w:rsidR="00FD7528" w:rsidRPr="00BD305E" w14:paraId="175A5E6A"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163EEF0C"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29</w:t>
            </w:r>
          </w:p>
        </w:tc>
        <w:tc>
          <w:tcPr>
            <w:tcW w:w="1000" w:type="dxa"/>
            <w:tcBorders>
              <w:top w:val="nil"/>
              <w:left w:val="nil"/>
              <w:bottom w:val="single" w:sz="4" w:space="0" w:color="auto"/>
              <w:right w:val="single" w:sz="4" w:space="0" w:color="auto"/>
            </w:tcBorders>
            <w:shd w:val="clear" w:color="auto" w:fill="auto"/>
            <w:noWrap/>
            <w:vAlign w:val="bottom"/>
            <w:hideMark/>
          </w:tcPr>
          <w:p w14:paraId="07654C8B"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S29</w:t>
            </w:r>
          </w:p>
        </w:tc>
        <w:tc>
          <w:tcPr>
            <w:tcW w:w="1380" w:type="dxa"/>
            <w:tcBorders>
              <w:top w:val="nil"/>
              <w:left w:val="nil"/>
              <w:bottom w:val="single" w:sz="4" w:space="0" w:color="auto"/>
              <w:right w:val="single" w:sz="4" w:space="0" w:color="auto"/>
            </w:tcBorders>
            <w:shd w:val="clear" w:color="auto" w:fill="auto"/>
            <w:noWrap/>
            <w:vAlign w:val="bottom"/>
            <w:hideMark/>
          </w:tcPr>
          <w:p w14:paraId="54363847"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73</w:t>
            </w:r>
          </w:p>
        </w:tc>
        <w:tc>
          <w:tcPr>
            <w:tcW w:w="1380" w:type="dxa"/>
            <w:tcBorders>
              <w:top w:val="nil"/>
              <w:left w:val="nil"/>
              <w:bottom w:val="single" w:sz="4" w:space="0" w:color="auto"/>
              <w:right w:val="single" w:sz="4" w:space="0" w:color="auto"/>
            </w:tcBorders>
            <w:shd w:val="clear" w:color="auto" w:fill="auto"/>
            <w:noWrap/>
            <w:vAlign w:val="bottom"/>
            <w:hideMark/>
          </w:tcPr>
          <w:p w14:paraId="3F19D615"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79</w:t>
            </w:r>
          </w:p>
        </w:tc>
        <w:tc>
          <w:tcPr>
            <w:tcW w:w="1220" w:type="dxa"/>
            <w:tcBorders>
              <w:top w:val="nil"/>
              <w:left w:val="nil"/>
              <w:bottom w:val="single" w:sz="4" w:space="0" w:color="auto"/>
              <w:right w:val="single" w:sz="4" w:space="0" w:color="auto"/>
            </w:tcBorders>
            <w:shd w:val="clear" w:color="auto" w:fill="auto"/>
            <w:noWrap/>
            <w:vAlign w:val="bottom"/>
            <w:hideMark/>
          </w:tcPr>
          <w:p w14:paraId="5D36B8BF"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62</w:t>
            </w:r>
          </w:p>
        </w:tc>
      </w:tr>
      <w:tr w:rsidR="00FD7528" w:rsidRPr="00BD305E" w14:paraId="471F7B5E"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00E4D8FC"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30</w:t>
            </w:r>
          </w:p>
        </w:tc>
        <w:tc>
          <w:tcPr>
            <w:tcW w:w="1000" w:type="dxa"/>
            <w:tcBorders>
              <w:top w:val="nil"/>
              <w:left w:val="nil"/>
              <w:bottom w:val="single" w:sz="4" w:space="0" w:color="auto"/>
              <w:right w:val="single" w:sz="4" w:space="0" w:color="auto"/>
            </w:tcBorders>
            <w:shd w:val="clear" w:color="auto" w:fill="auto"/>
            <w:noWrap/>
            <w:vAlign w:val="bottom"/>
            <w:hideMark/>
          </w:tcPr>
          <w:p w14:paraId="6664F22B"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S30</w:t>
            </w:r>
          </w:p>
        </w:tc>
        <w:tc>
          <w:tcPr>
            <w:tcW w:w="1380" w:type="dxa"/>
            <w:tcBorders>
              <w:top w:val="nil"/>
              <w:left w:val="nil"/>
              <w:bottom w:val="single" w:sz="4" w:space="0" w:color="auto"/>
              <w:right w:val="single" w:sz="4" w:space="0" w:color="auto"/>
            </w:tcBorders>
            <w:shd w:val="clear" w:color="auto" w:fill="auto"/>
            <w:noWrap/>
            <w:vAlign w:val="bottom"/>
            <w:hideMark/>
          </w:tcPr>
          <w:p w14:paraId="49AB456C"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64</w:t>
            </w:r>
          </w:p>
        </w:tc>
        <w:tc>
          <w:tcPr>
            <w:tcW w:w="1380" w:type="dxa"/>
            <w:tcBorders>
              <w:top w:val="nil"/>
              <w:left w:val="nil"/>
              <w:bottom w:val="single" w:sz="4" w:space="0" w:color="auto"/>
              <w:right w:val="single" w:sz="4" w:space="0" w:color="auto"/>
            </w:tcBorders>
            <w:shd w:val="clear" w:color="auto" w:fill="auto"/>
            <w:noWrap/>
            <w:vAlign w:val="bottom"/>
            <w:hideMark/>
          </w:tcPr>
          <w:p w14:paraId="4A931175"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62</w:t>
            </w:r>
          </w:p>
        </w:tc>
        <w:tc>
          <w:tcPr>
            <w:tcW w:w="1220" w:type="dxa"/>
            <w:tcBorders>
              <w:top w:val="nil"/>
              <w:left w:val="nil"/>
              <w:bottom w:val="single" w:sz="4" w:space="0" w:color="auto"/>
              <w:right w:val="single" w:sz="4" w:space="0" w:color="auto"/>
            </w:tcBorders>
            <w:shd w:val="clear" w:color="auto" w:fill="auto"/>
            <w:noWrap/>
            <w:vAlign w:val="bottom"/>
            <w:hideMark/>
          </w:tcPr>
          <w:p w14:paraId="07118B73"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53</w:t>
            </w:r>
          </w:p>
        </w:tc>
      </w:tr>
      <w:tr w:rsidR="00FD7528" w:rsidRPr="00BD305E" w14:paraId="5E73B75D" w14:textId="77777777" w:rsidTr="00FD7528">
        <w:trPr>
          <w:trHeight w:val="312"/>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14:paraId="1DCC8EA8" w14:textId="77777777" w:rsidR="00FD7528" w:rsidRPr="00BD305E" w:rsidRDefault="00FD7528" w:rsidP="00FD7528">
            <w:pPr>
              <w:spacing w:after="0" w:line="240" w:lineRule="auto"/>
              <w:jc w:val="center"/>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31</w:t>
            </w:r>
          </w:p>
        </w:tc>
        <w:tc>
          <w:tcPr>
            <w:tcW w:w="1000" w:type="dxa"/>
            <w:tcBorders>
              <w:top w:val="nil"/>
              <w:left w:val="nil"/>
              <w:bottom w:val="single" w:sz="4" w:space="0" w:color="auto"/>
              <w:right w:val="single" w:sz="4" w:space="0" w:color="auto"/>
            </w:tcBorders>
            <w:shd w:val="clear" w:color="auto" w:fill="auto"/>
            <w:noWrap/>
            <w:vAlign w:val="bottom"/>
            <w:hideMark/>
          </w:tcPr>
          <w:p w14:paraId="4B897DC6" w14:textId="77777777" w:rsidR="00FD7528" w:rsidRPr="00BD305E" w:rsidRDefault="00FD7528" w:rsidP="00FD7528">
            <w:pPr>
              <w:spacing w:after="0" w:line="240" w:lineRule="auto"/>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S31</w:t>
            </w:r>
          </w:p>
        </w:tc>
        <w:tc>
          <w:tcPr>
            <w:tcW w:w="1380" w:type="dxa"/>
            <w:tcBorders>
              <w:top w:val="nil"/>
              <w:left w:val="nil"/>
              <w:bottom w:val="single" w:sz="4" w:space="0" w:color="auto"/>
              <w:right w:val="single" w:sz="4" w:space="0" w:color="auto"/>
            </w:tcBorders>
            <w:shd w:val="clear" w:color="auto" w:fill="auto"/>
            <w:noWrap/>
            <w:vAlign w:val="bottom"/>
            <w:hideMark/>
          </w:tcPr>
          <w:p w14:paraId="74AAFE5A"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89</w:t>
            </w:r>
          </w:p>
        </w:tc>
        <w:tc>
          <w:tcPr>
            <w:tcW w:w="1380" w:type="dxa"/>
            <w:tcBorders>
              <w:top w:val="nil"/>
              <w:left w:val="nil"/>
              <w:bottom w:val="single" w:sz="4" w:space="0" w:color="auto"/>
              <w:right w:val="single" w:sz="4" w:space="0" w:color="auto"/>
            </w:tcBorders>
            <w:shd w:val="clear" w:color="auto" w:fill="auto"/>
            <w:noWrap/>
            <w:vAlign w:val="bottom"/>
            <w:hideMark/>
          </w:tcPr>
          <w:p w14:paraId="5EECB256"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62</w:t>
            </w:r>
          </w:p>
        </w:tc>
        <w:tc>
          <w:tcPr>
            <w:tcW w:w="1220" w:type="dxa"/>
            <w:tcBorders>
              <w:top w:val="nil"/>
              <w:left w:val="nil"/>
              <w:bottom w:val="single" w:sz="4" w:space="0" w:color="auto"/>
              <w:right w:val="single" w:sz="4" w:space="0" w:color="auto"/>
            </w:tcBorders>
            <w:shd w:val="clear" w:color="auto" w:fill="auto"/>
            <w:noWrap/>
            <w:vAlign w:val="bottom"/>
            <w:hideMark/>
          </w:tcPr>
          <w:p w14:paraId="39827FF5" w14:textId="77777777" w:rsidR="00FD7528" w:rsidRPr="00BD305E" w:rsidRDefault="00FD7528" w:rsidP="00FD7528">
            <w:pPr>
              <w:spacing w:after="0" w:line="240" w:lineRule="auto"/>
              <w:jc w:val="right"/>
              <w:rPr>
                <w:rFonts w:ascii="Times New Roman" w:eastAsia="Times New Roman" w:hAnsi="Times New Roman" w:cs="Times New Roman"/>
                <w:color w:val="000000"/>
                <w:lang w:eastAsia="en-ID"/>
              </w:rPr>
            </w:pPr>
            <w:r w:rsidRPr="00BD305E">
              <w:rPr>
                <w:rFonts w:ascii="Times New Roman" w:eastAsia="Times New Roman" w:hAnsi="Times New Roman" w:cs="Times New Roman"/>
                <w:color w:val="000000"/>
                <w:lang w:eastAsia="en-ID"/>
              </w:rPr>
              <w:t>64</w:t>
            </w:r>
          </w:p>
        </w:tc>
      </w:tr>
    </w:tbl>
    <w:p w14:paraId="1344110D" w14:textId="00D373FC" w:rsidR="00FD7528" w:rsidRPr="00FD7528" w:rsidRDefault="00FD7528" w:rsidP="00FD7528">
      <w:pPr>
        <w:rPr>
          <w:rFonts w:ascii="Traditional Arabic" w:hAnsi="Traditional Arabic" w:cs="Traditional Arabic"/>
          <w:sz w:val="28"/>
          <w:szCs w:val="28"/>
          <w:rtl/>
          <w:lang w:bidi="ar-DZ"/>
        </w:rPr>
      </w:pPr>
    </w:p>
    <w:p w14:paraId="002F93C5" w14:textId="184E5111" w:rsidR="00E950E4" w:rsidRDefault="00E950E4" w:rsidP="00FD7528">
      <w:pPr>
        <w:rPr>
          <w:rFonts w:ascii="Traditional Arabic" w:hAnsi="Traditional Arabic" w:cs="Traditional Arabic"/>
          <w:sz w:val="28"/>
          <w:szCs w:val="28"/>
          <w:rtl/>
          <w:lang w:bidi="ar-DZ"/>
        </w:rPr>
      </w:pPr>
    </w:p>
    <w:p w14:paraId="0F88AA55" w14:textId="77777777" w:rsidR="00FD7528" w:rsidRPr="00FD7528" w:rsidRDefault="00FD7528" w:rsidP="00FD7528">
      <w:pPr>
        <w:rPr>
          <w:rFonts w:ascii="Traditional Arabic" w:hAnsi="Traditional Arabic" w:cs="Traditional Arabic"/>
          <w:sz w:val="28"/>
          <w:szCs w:val="28"/>
          <w:rtl/>
          <w:lang w:bidi="ar-DZ"/>
        </w:rPr>
      </w:pPr>
    </w:p>
    <w:p w14:paraId="4A7009EF" w14:textId="77777777" w:rsidR="00E950E4" w:rsidRDefault="00E950E4" w:rsidP="009858A4">
      <w:pPr>
        <w:pStyle w:val="ListParagraph"/>
        <w:ind w:left="408" w:firstLine="284"/>
        <w:jc w:val="center"/>
        <w:rPr>
          <w:rFonts w:ascii="Traditional Arabic" w:hAnsi="Traditional Arabic" w:cs="Traditional Arabic"/>
          <w:sz w:val="28"/>
          <w:szCs w:val="28"/>
          <w:rtl/>
          <w:lang w:bidi="ar-DZ"/>
        </w:rPr>
      </w:pPr>
    </w:p>
    <w:p w14:paraId="57A96D6C" w14:textId="77777777" w:rsidR="00E950E4" w:rsidRDefault="00E950E4" w:rsidP="009858A4">
      <w:pPr>
        <w:pStyle w:val="ListParagraph"/>
        <w:ind w:left="408" w:firstLine="284"/>
        <w:jc w:val="center"/>
        <w:rPr>
          <w:rFonts w:ascii="Traditional Arabic" w:hAnsi="Traditional Arabic" w:cs="Traditional Arabic"/>
          <w:sz w:val="28"/>
          <w:szCs w:val="28"/>
          <w:rtl/>
          <w:lang w:bidi="ar-DZ"/>
        </w:rPr>
      </w:pPr>
    </w:p>
    <w:p w14:paraId="62FF69ED" w14:textId="2CA64D16" w:rsidR="00F47E18" w:rsidRDefault="00FD7528" w:rsidP="00FD7528">
      <w:pPr>
        <w:bidi w:val="0"/>
        <w:jc w:val="center"/>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br w:type="column"/>
      </w:r>
      <w:r w:rsidR="00F47E18" w:rsidRPr="00FD7528">
        <w:rPr>
          <w:rFonts w:ascii="Traditional Arabic" w:hAnsi="Traditional Arabic" w:cs="Traditional Arabic" w:hint="cs"/>
          <w:sz w:val="28"/>
          <w:szCs w:val="28"/>
          <w:rtl/>
          <w:lang w:bidi="ar-DZ"/>
        </w:rPr>
        <w:lastRenderedPageBreak/>
        <w:t xml:space="preserve">رسالة </w:t>
      </w:r>
      <w:r w:rsidR="00F47E18" w:rsidRPr="00FD7528">
        <w:rPr>
          <w:rFonts w:ascii="Traditional Arabic" w:hAnsi="Traditional Arabic" w:cs="Traditional Arabic"/>
          <w:sz w:val="28"/>
          <w:szCs w:val="28"/>
          <w:rtl/>
          <w:lang w:bidi="ar-DZ"/>
        </w:rPr>
        <w:t>إذ</w:t>
      </w:r>
      <w:r w:rsidR="00F47E18" w:rsidRPr="00FD7528">
        <w:rPr>
          <w:rFonts w:ascii="Traditional Arabic" w:hAnsi="Traditional Arabic" w:cs="Traditional Arabic" w:hint="cs"/>
          <w:sz w:val="28"/>
          <w:szCs w:val="28"/>
          <w:rtl/>
          <w:lang w:bidi="ar-DZ"/>
        </w:rPr>
        <w:t>ن البحث</w:t>
      </w:r>
    </w:p>
    <w:p w14:paraId="595E84AE" w14:textId="3F53035E" w:rsidR="009B2E11" w:rsidRDefault="009B2E11" w:rsidP="009B2E11">
      <w:pPr>
        <w:bidi w:val="0"/>
        <w:jc w:val="center"/>
        <w:rPr>
          <w:rFonts w:ascii="Traditional Arabic" w:hAnsi="Traditional Arabic" w:cs="Traditional Arabic"/>
          <w:sz w:val="28"/>
          <w:szCs w:val="28"/>
          <w:rtl/>
          <w:lang w:bidi="ar-DZ"/>
        </w:rPr>
      </w:pPr>
      <w:r>
        <w:rPr>
          <w:rFonts w:ascii="Traditional Arabic" w:hAnsi="Traditional Arabic" w:cs="Traditional Arabic"/>
          <w:noProof/>
          <w:sz w:val="28"/>
          <w:szCs w:val="28"/>
          <w:rtl/>
          <w:lang w:val="ar-DZ" w:bidi="ar-DZ"/>
        </w:rPr>
        <w:drawing>
          <wp:anchor distT="0" distB="0" distL="114300" distR="114300" simplePos="0" relativeHeight="251659264" behindDoc="1" locked="0" layoutInCell="1" allowOverlap="1" wp14:anchorId="6CCFD813" wp14:editId="09727E9E">
            <wp:simplePos x="0" y="0"/>
            <wp:positionH relativeFrom="margin">
              <wp:align>left</wp:align>
            </wp:positionH>
            <wp:positionV relativeFrom="paragraph">
              <wp:posOffset>307975</wp:posOffset>
            </wp:positionV>
            <wp:extent cx="3499485" cy="4342130"/>
            <wp:effectExtent l="0" t="0" r="571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99485" cy="4342130"/>
                    </a:xfrm>
                    <a:prstGeom prst="rect">
                      <a:avLst/>
                    </a:prstGeom>
                  </pic:spPr>
                </pic:pic>
              </a:graphicData>
            </a:graphic>
            <wp14:sizeRelV relativeFrom="margin">
              <wp14:pctHeight>0</wp14:pctHeight>
            </wp14:sizeRelV>
          </wp:anchor>
        </w:drawing>
      </w:r>
      <w:r>
        <w:rPr>
          <w:rFonts w:ascii="Traditional Arabic" w:hAnsi="Traditional Arabic" w:cs="Traditional Arabic" w:hint="cs"/>
          <w:sz w:val="28"/>
          <w:szCs w:val="28"/>
          <w:rtl/>
          <w:lang w:bidi="ar-DZ"/>
        </w:rPr>
        <w:t>1</w:t>
      </w:r>
    </w:p>
    <w:p w14:paraId="52F4624D" w14:textId="411BBB10" w:rsidR="00310E88" w:rsidRDefault="00310E88" w:rsidP="00310E88">
      <w:pPr>
        <w:bidi w:val="0"/>
        <w:jc w:val="center"/>
        <w:rPr>
          <w:rFonts w:ascii="Traditional Arabic" w:hAnsi="Traditional Arabic" w:cs="Traditional Arabic"/>
          <w:sz w:val="28"/>
          <w:szCs w:val="28"/>
          <w:rtl/>
        </w:rPr>
      </w:pPr>
      <w:r>
        <w:rPr>
          <w:rFonts w:ascii="Traditional Arabic" w:hAnsi="Traditional Arabic" w:cs="Traditional Arabic"/>
          <w:sz w:val="28"/>
          <w:szCs w:val="28"/>
          <w:lang w:bidi="ar-DZ"/>
        </w:rPr>
        <w:br w:type="column"/>
      </w:r>
      <w:r>
        <w:rPr>
          <w:rFonts w:ascii="Traditional Arabic" w:hAnsi="Traditional Arabic" w:cs="Traditional Arabic"/>
          <w:noProof/>
          <w:sz w:val="28"/>
          <w:szCs w:val="28"/>
          <w:lang w:bidi="ar-DZ"/>
        </w:rPr>
        <w:lastRenderedPageBreak/>
        <w:drawing>
          <wp:anchor distT="0" distB="0" distL="114300" distR="114300" simplePos="0" relativeHeight="251660288" behindDoc="1" locked="0" layoutInCell="1" allowOverlap="1" wp14:anchorId="15380169" wp14:editId="200F63C0">
            <wp:simplePos x="0" y="0"/>
            <wp:positionH relativeFrom="margin">
              <wp:align>left</wp:align>
            </wp:positionH>
            <wp:positionV relativeFrom="paragraph">
              <wp:posOffset>387350</wp:posOffset>
            </wp:positionV>
            <wp:extent cx="3499485" cy="4913630"/>
            <wp:effectExtent l="0" t="0" r="5715"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99485" cy="4913630"/>
                    </a:xfrm>
                    <a:prstGeom prst="rect">
                      <a:avLst/>
                    </a:prstGeom>
                  </pic:spPr>
                </pic:pic>
              </a:graphicData>
            </a:graphic>
            <wp14:sizeRelV relativeFrom="margin">
              <wp14:pctHeight>0</wp14:pctHeight>
            </wp14:sizeRelV>
          </wp:anchor>
        </w:drawing>
      </w:r>
      <w:r w:rsidR="009B2E11">
        <w:rPr>
          <w:rFonts w:ascii="Traditional Arabic" w:hAnsi="Traditional Arabic" w:cs="Traditional Arabic" w:hint="cs"/>
          <w:sz w:val="28"/>
          <w:szCs w:val="28"/>
          <w:rtl/>
        </w:rPr>
        <w:t>2</w:t>
      </w:r>
    </w:p>
    <w:p w14:paraId="3961C860" w14:textId="77777777" w:rsidR="009B2E11" w:rsidRDefault="009B2E11" w:rsidP="00662325">
      <w:pPr>
        <w:tabs>
          <w:tab w:val="left" w:pos="3591"/>
        </w:tabs>
        <w:jc w:val="center"/>
        <w:rPr>
          <w:rFonts w:ascii="Traditional Arabic" w:hAnsi="Traditional Arabic" w:cs="Traditional Arabic"/>
          <w:sz w:val="28"/>
          <w:szCs w:val="28"/>
          <w:rtl/>
          <w:lang w:bidi="ar-DZ"/>
        </w:rPr>
      </w:pPr>
    </w:p>
    <w:p w14:paraId="71A01D79" w14:textId="77777777" w:rsidR="009B2E11" w:rsidRPr="009B2E11" w:rsidRDefault="009B2E11" w:rsidP="009B2E11">
      <w:pPr>
        <w:rPr>
          <w:rFonts w:ascii="Traditional Arabic" w:hAnsi="Traditional Arabic" w:cs="Traditional Arabic"/>
          <w:sz w:val="28"/>
          <w:szCs w:val="28"/>
          <w:rtl/>
          <w:lang w:bidi="ar-DZ"/>
        </w:rPr>
      </w:pPr>
    </w:p>
    <w:p w14:paraId="236B9732" w14:textId="77777777" w:rsidR="009B2E11" w:rsidRPr="009B2E11" w:rsidRDefault="009B2E11" w:rsidP="009B2E11">
      <w:pPr>
        <w:rPr>
          <w:rFonts w:ascii="Traditional Arabic" w:hAnsi="Traditional Arabic" w:cs="Traditional Arabic"/>
          <w:sz w:val="28"/>
          <w:szCs w:val="28"/>
          <w:rtl/>
          <w:lang w:bidi="ar-DZ"/>
        </w:rPr>
      </w:pPr>
    </w:p>
    <w:p w14:paraId="5A5942DB" w14:textId="77777777" w:rsidR="009B2E11" w:rsidRPr="009B2E11" w:rsidRDefault="009B2E11" w:rsidP="009B2E11">
      <w:pPr>
        <w:rPr>
          <w:rFonts w:ascii="Traditional Arabic" w:hAnsi="Traditional Arabic" w:cs="Traditional Arabic"/>
          <w:sz w:val="28"/>
          <w:szCs w:val="28"/>
          <w:rtl/>
          <w:lang w:bidi="ar-DZ"/>
        </w:rPr>
      </w:pPr>
    </w:p>
    <w:p w14:paraId="5A2E1A53" w14:textId="77777777" w:rsidR="009B2E11" w:rsidRPr="009B2E11" w:rsidRDefault="009B2E11" w:rsidP="009B2E11">
      <w:pPr>
        <w:rPr>
          <w:rFonts w:ascii="Traditional Arabic" w:hAnsi="Traditional Arabic" w:cs="Traditional Arabic"/>
          <w:sz w:val="28"/>
          <w:szCs w:val="28"/>
          <w:rtl/>
          <w:lang w:bidi="ar-DZ"/>
        </w:rPr>
      </w:pPr>
    </w:p>
    <w:p w14:paraId="7157D40C" w14:textId="77777777" w:rsidR="009B2E11" w:rsidRPr="009B2E11" w:rsidRDefault="009B2E11" w:rsidP="009B2E11">
      <w:pPr>
        <w:rPr>
          <w:rFonts w:ascii="Traditional Arabic" w:hAnsi="Traditional Arabic" w:cs="Traditional Arabic"/>
          <w:sz w:val="28"/>
          <w:szCs w:val="28"/>
          <w:rtl/>
          <w:lang w:bidi="ar-DZ"/>
        </w:rPr>
      </w:pPr>
    </w:p>
    <w:p w14:paraId="20C5D2C6" w14:textId="77777777" w:rsidR="009B2E11" w:rsidRPr="009B2E11" w:rsidRDefault="009B2E11" w:rsidP="009B2E11">
      <w:pPr>
        <w:rPr>
          <w:rFonts w:ascii="Traditional Arabic" w:hAnsi="Traditional Arabic" w:cs="Traditional Arabic"/>
          <w:sz w:val="28"/>
          <w:szCs w:val="28"/>
          <w:rtl/>
          <w:lang w:bidi="ar-DZ"/>
        </w:rPr>
      </w:pPr>
    </w:p>
    <w:p w14:paraId="3910AB4A" w14:textId="77777777" w:rsidR="009B2E11" w:rsidRDefault="009B2E11" w:rsidP="00662325">
      <w:pPr>
        <w:tabs>
          <w:tab w:val="left" w:pos="3591"/>
        </w:tabs>
        <w:jc w:val="center"/>
        <w:rPr>
          <w:rFonts w:ascii="Traditional Arabic" w:hAnsi="Traditional Arabic" w:cs="Traditional Arabic"/>
          <w:sz w:val="28"/>
          <w:szCs w:val="28"/>
          <w:rtl/>
          <w:lang w:bidi="ar-DZ"/>
        </w:rPr>
      </w:pPr>
    </w:p>
    <w:p w14:paraId="75E08471" w14:textId="77777777" w:rsidR="009B2E11" w:rsidRDefault="009B2E11" w:rsidP="00662325">
      <w:pPr>
        <w:tabs>
          <w:tab w:val="left" w:pos="3591"/>
        </w:tabs>
        <w:jc w:val="center"/>
        <w:rPr>
          <w:rFonts w:ascii="Traditional Arabic" w:hAnsi="Traditional Arabic" w:cs="Traditional Arabic"/>
          <w:sz w:val="28"/>
          <w:szCs w:val="28"/>
          <w:rtl/>
          <w:lang w:bidi="ar-DZ"/>
        </w:rPr>
      </w:pPr>
    </w:p>
    <w:p w14:paraId="2F013F65" w14:textId="0B6CA33F" w:rsidR="009B2E11" w:rsidRPr="00E868CD" w:rsidRDefault="00310E88" w:rsidP="00662325">
      <w:pPr>
        <w:tabs>
          <w:tab w:val="left" w:pos="3591"/>
        </w:tabs>
        <w:jc w:val="center"/>
        <w:rPr>
          <w:rFonts w:ascii="Traditional Arabic" w:hAnsi="Traditional Arabic" w:cs="Traditional Arabic"/>
          <w:sz w:val="28"/>
          <w:szCs w:val="28"/>
          <w:rtl/>
          <w:lang w:bidi="ar-DZ"/>
        </w:rPr>
      </w:pPr>
      <w:r w:rsidRPr="009B2E11">
        <w:rPr>
          <w:rFonts w:ascii="Traditional Arabic" w:hAnsi="Traditional Arabic" w:cs="Traditional Arabic"/>
          <w:sz w:val="28"/>
          <w:szCs w:val="28"/>
          <w:lang w:bidi="ar-DZ"/>
        </w:rPr>
        <w:br w:type="column"/>
      </w:r>
      <w:r w:rsidR="009B2E11" w:rsidRPr="00E868CD">
        <w:rPr>
          <w:rFonts w:ascii="Traditional Arabic" w:hAnsi="Traditional Arabic" w:cs="Traditional Arabic" w:hint="cs"/>
          <w:sz w:val="28"/>
          <w:szCs w:val="28"/>
          <w:rtl/>
          <w:lang w:bidi="ar-DZ"/>
        </w:rPr>
        <w:lastRenderedPageBreak/>
        <w:t>3</w:t>
      </w:r>
    </w:p>
    <w:p w14:paraId="1F8ED90F" w14:textId="77777777" w:rsidR="00E868CD" w:rsidRDefault="00E868CD" w:rsidP="00E868CD">
      <w:pPr>
        <w:spacing w:line="240" w:lineRule="auto"/>
        <w:jc w:val="center"/>
        <w:rPr>
          <w:rFonts w:ascii="Traditional Arabic" w:hAnsi="Traditional Arabic" w:cs="Traditional Arabic"/>
          <w:b/>
          <w:bCs/>
          <w:sz w:val="28"/>
          <w:szCs w:val="28"/>
          <w:rtl/>
          <w:lang w:bidi="ar-DZ"/>
        </w:rPr>
      </w:pPr>
      <w:r w:rsidRPr="00E868CD">
        <w:rPr>
          <w:rFonts w:ascii="Traditional Arabic" w:hAnsi="Traditional Arabic" w:cs="Traditional Arabic"/>
          <w:b/>
          <w:bCs/>
          <w:sz w:val="28"/>
          <w:szCs w:val="28"/>
          <w:rtl/>
          <w:lang w:bidi="ar-DZ"/>
        </w:rPr>
        <w:t>نتائج اختبار الصدق</w:t>
      </w:r>
    </w:p>
    <w:p w14:paraId="7D3B7EAC" w14:textId="4A7B7B82" w:rsidR="00E868CD" w:rsidRDefault="00E868CD" w:rsidP="002E39FE">
      <w:pPr>
        <w:pStyle w:val="ListParagraph"/>
        <w:numPr>
          <w:ilvl w:val="0"/>
          <w:numId w:val="44"/>
        </w:numPr>
        <w:spacing w:line="240" w:lineRule="auto"/>
        <w:rPr>
          <w:rFonts w:ascii="Traditional Arabic" w:hAnsi="Traditional Arabic" w:cs="Traditional Arabic"/>
          <w:b/>
          <w:bCs/>
          <w:sz w:val="28"/>
          <w:szCs w:val="28"/>
          <w:lang w:bidi="ar-DZ"/>
        </w:rPr>
      </w:pPr>
      <w:r w:rsidRPr="00A53BA4">
        <w:rPr>
          <w:rFonts w:ascii="Traditional Arabic" w:hAnsi="Traditional Arabic" w:cs="Traditional Arabic"/>
          <w:b/>
          <w:bCs/>
          <w:sz w:val="28"/>
          <w:szCs w:val="28"/>
          <w:rtl/>
          <w:lang w:bidi="ar-DZ"/>
        </w:rPr>
        <w:t>نتائج اختبار الصدق لأداة قواعد النحو</w:t>
      </w:r>
    </w:p>
    <w:tbl>
      <w:tblPr>
        <w:tblStyle w:val="TableGrid"/>
        <w:bidiVisual/>
        <w:tblW w:w="5208" w:type="dxa"/>
        <w:tblInd w:w="720" w:type="dxa"/>
        <w:tblLook w:val="04A0" w:firstRow="1" w:lastRow="0" w:firstColumn="1" w:lastColumn="0" w:noHBand="0" w:noVBand="1"/>
      </w:tblPr>
      <w:tblGrid>
        <w:gridCol w:w="525"/>
        <w:gridCol w:w="630"/>
        <w:gridCol w:w="1537"/>
        <w:gridCol w:w="1672"/>
        <w:gridCol w:w="844"/>
      </w:tblGrid>
      <w:tr w:rsidR="00E22B48" w14:paraId="29A107B1" w14:textId="77777777" w:rsidTr="00E22B48">
        <w:tc>
          <w:tcPr>
            <w:tcW w:w="527" w:type="dxa"/>
          </w:tcPr>
          <w:p w14:paraId="418D78D0" w14:textId="11D5F521" w:rsidR="00A53BA4" w:rsidRDefault="00A53BA4" w:rsidP="00A53BA4">
            <w:pPr>
              <w:pStyle w:val="ListParagraph"/>
              <w:ind w:left="0"/>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نمرة</w:t>
            </w:r>
          </w:p>
        </w:tc>
        <w:tc>
          <w:tcPr>
            <w:tcW w:w="577" w:type="dxa"/>
          </w:tcPr>
          <w:p w14:paraId="6B608D97" w14:textId="7A3BE367" w:rsidR="00A53BA4" w:rsidRDefault="00E22B48" w:rsidP="00A53BA4">
            <w:pPr>
              <w:pStyle w:val="ListParagraph"/>
              <w:ind w:left="0"/>
              <w:jc w:val="center"/>
              <w:rPr>
                <w:rFonts w:ascii="Traditional Arabic" w:hAnsi="Traditional Arabic" w:cs="Traditional Arabic"/>
                <w:b/>
                <w:bCs/>
                <w:sz w:val="28"/>
                <w:szCs w:val="28"/>
                <w:rtl/>
                <w:lang w:bidi="ar-DZ"/>
              </w:rPr>
            </w:pPr>
            <w:r w:rsidRPr="00E22B48">
              <w:rPr>
                <w:rFonts w:ascii="Traditional Arabic" w:hAnsi="Traditional Arabic" w:cs="Traditional Arabic"/>
                <w:b/>
                <w:bCs/>
                <w:sz w:val="28"/>
                <w:szCs w:val="28"/>
                <w:rtl/>
                <w:lang w:bidi="ar-DZ"/>
              </w:rPr>
              <w:t>بند</w:t>
            </w:r>
          </w:p>
        </w:tc>
        <w:tc>
          <w:tcPr>
            <w:tcW w:w="1558" w:type="dxa"/>
          </w:tcPr>
          <w:p w14:paraId="7224C560" w14:textId="0C3A486A" w:rsidR="00A53BA4" w:rsidRDefault="00E22B48" w:rsidP="00A53BA4">
            <w:pPr>
              <w:pStyle w:val="ListParagraph"/>
              <w:ind w:left="0"/>
              <w:jc w:val="center"/>
              <w:rPr>
                <w:rFonts w:ascii="Traditional Arabic" w:hAnsi="Traditional Arabic" w:cs="Traditional Arabic"/>
                <w:b/>
                <w:bCs/>
                <w:sz w:val="28"/>
                <w:szCs w:val="28"/>
                <w:rtl/>
                <w:lang w:bidi="ar-DZ"/>
              </w:rPr>
            </w:pPr>
            <w:r w:rsidRPr="00E22B48">
              <w:rPr>
                <w:rFonts w:ascii="Traditional Arabic" w:hAnsi="Traditional Arabic" w:cs="Traditional Arabic"/>
                <w:b/>
                <w:bCs/>
                <w:sz w:val="28"/>
                <w:szCs w:val="28"/>
                <w:rtl/>
                <w:lang w:bidi="ar-DZ"/>
              </w:rPr>
              <w:t xml:space="preserve">الارتباط (قيمة </w:t>
            </w:r>
            <w:r w:rsidRPr="00E22B48">
              <w:rPr>
                <w:rFonts w:ascii="Traditional Arabic" w:hAnsi="Traditional Arabic" w:cs="Traditional Arabic"/>
                <w:b/>
                <w:bCs/>
                <w:sz w:val="28"/>
                <w:szCs w:val="28"/>
                <w:lang w:bidi="ar-DZ"/>
              </w:rPr>
              <w:t>r</w:t>
            </w:r>
            <w:r w:rsidRPr="00E22B48">
              <w:rPr>
                <w:rFonts w:ascii="Traditional Arabic" w:hAnsi="Traditional Arabic" w:cs="Traditional Arabic"/>
                <w:b/>
                <w:bCs/>
                <w:sz w:val="28"/>
                <w:szCs w:val="28"/>
                <w:rtl/>
                <w:lang w:bidi="ar-DZ"/>
              </w:rPr>
              <w:t xml:space="preserve"> المحسوبة)</w:t>
            </w:r>
          </w:p>
        </w:tc>
        <w:tc>
          <w:tcPr>
            <w:tcW w:w="1694" w:type="dxa"/>
          </w:tcPr>
          <w:p w14:paraId="07B4E6E5" w14:textId="1D9D3E72" w:rsidR="00A53BA4" w:rsidRDefault="00E22B48" w:rsidP="00A53BA4">
            <w:pPr>
              <w:pStyle w:val="ListParagraph"/>
              <w:ind w:left="0"/>
              <w:jc w:val="center"/>
              <w:rPr>
                <w:rFonts w:ascii="Traditional Arabic" w:hAnsi="Traditional Arabic" w:cs="Traditional Arabic"/>
                <w:b/>
                <w:bCs/>
                <w:sz w:val="28"/>
                <w:szCs w:val="28"/>
                <w:rtl/>
                <w:lang w:bidi="ar-DZ"/>
              </w:rPr>
            </w:pPr>
            <w:r w:rsidRPr="00E22B48">
              <w:rPr>
                <w:rFonts w:ascii="Traditional Arabic" w:hAnsi="Traditional Arabic" w:cs="Traditional Arabic"/>
                <w:b/>
                <w:bCs/>
                <w:sz w:val="28"/>
                <w:szCs w:val="28"/>
                <w:rtl/>
                <w:lang w:bidi="ar-DZ"/>
              </w:rPr>
              <w:t>القيمة الاحتمالية (</w:t>
            </w:r>
            <w:r>
              <w:rPr>
                <w:rFonts w:ascii="Traditional Arabic" w:hAnsi="Traditional Arabic" w:cs="Traditional Arabic" w:hint="cs"/>
                <w:b/>
                <w:bCs/>
                <w:sz w:val="28"/>
                <w:szCs w:val="28"/>
                <w:rtl/>
                <w:lang w:bidi="ar-DZ"/>
              </w:rPr>
              <w:t>2-</w:t>
            </w:r>
            <w:r w:rsidRPr="00E22B48">
              <w:rPr>
                <w:rFonts w:ascii="Traditional Arabic" w:hAnsi="Traditional Arabic" w:cs="Traditional Arabic"/>
                <w:b/>
                <w:bCs/>
                <w:sz w:val="28"/>
                <w:szCs w:val="28"/>
                <w:rtl/>
                <w:lang w:bidi="ar-DZ"/>
              </w:rPr>
              <w:t xml:space="preserve"> الطرف)</w:t>
            </w:r>
          </w:p>
        </w:tc>
        <w:tc>
          <w:tcPr>
            <w:tcW w:w="852" w:type="dxa"/>
          </w:tcPr>
          <w:p w14:paraId="420A8BC6" w14:textId="27268BAD" w:rsidR="00A53BA4" w:rsidRDefault="00DD1EC8" w:rsidP="00A53BA4">
            <w:pPr>
              <w:pStyle w:val="ListParagraph"/>
              <w:ind w:left="0"/>
              <w:jc w:val="center"/>
              <w:rPr>
                <w:rFonts w:ascii="Traditional Arabic" w:hAnsi="Traditional Arabic" w:cs="Traditional Arabic"/>
                <w:b/>
                <w:bCs/>
                <w:sz w:val="28"/>
                <w:szCs w:val="28"/>
                <w:rtl/>
                <w:lang w:bidi="ar-DZ"/>
              </w:rPr>
            </w:pPr>
            <w:r w:rsidRPr="00DD1EC8">
              <w:rPr>
                <w:rFonts w:ascii="Traditional Arabic" w:hAnsi="Traditional Arabic" w:cs="Traditional Arabic"/>
                <w:b/>
                <w:bCs/>
                <w:sz w:val="28"/>
                <w:szCs w:val="28"/>
                <w:rtl/>
                <w:lang w:bidi="ar-DZ"/>
              </w:rPr>
              <w:t>الحالة</w:t>
            </w:r>
          </w:p>
        </w:tc>
      </w:tr>
      <w:tr w:rsidR="00E22B48" w14:paraId="46EED582" w14:textId="77777777" w:rsidTr="00E22B48">
        <w:tc>
          <w:tcPr>
            <w:tcW w:w="527" w:type="dxa"/>
          </w:tcPr>
          <w:p w14:paraId="21B0E632" w14:textId="2A7CF9AF" w:rsidR="00A53BA4" w:rsidRP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w:t>
            </w:r>
          </w:p>
        </w:tc>
        <w:tc>
          <w:tcPr>
            <w:tcW w:w="577" w:type="dxa"/>
          </w:tcPr>
          <w:p w14:paraId="1A7BDE4A" w14:textId="384260C8" w:rsidR="00A53BA4" w:rsidRPr="00DD1EC8" w:rsidRDefault="00DD1EC8" w:rsidP="00A53BA4">
            <w:pPr>
              <w:pStyle w:val="ListParagraph"/>
              <w:ind w:left="0"/>
              <w:jc w:val="center"/>
              <w:rPr>
                <w:rFonts w:asciiTheme="majorBidi" w:hAnsiTheme="majorBidi" w:cstheme="majorBidi"/>
                <w:sz w:val="24"/>
                <w:szCs w:val="24"/>
                <w:lang w:val="en-US" w:bidi="ar-DZ"/>
              </w:rPr>
            </w:pPr>
            <w:r w:rsidRPr="00DD1EC8">
              <w:rPr>
                <w:rFonts w:asciiTheme="majorBidi" w:hAnsiTheme="majorBidi" w:cstheme="majorBidi"/>
                <w:sz w:val="24"/>
                <w:szCs w:val="24"/>
                <w:lang w:val="en-US" w:bidi="ar-DZ"/>
              </w:rPr>
              <w:t>N1</w:t>
            </w:r>
          </w:p>
        </w:tc>
        <w:tc>
          <w:tcPr>
            <w:tcW w:w="1558" w:type="dxa"/>
          </w:tcPr>
          <w:p w14:paraId="1D0B735C" w14:textId="15DB04BD" w:rsidR="00A53BA4" w:rsidRPr="005B28C4" w:rsidRDefault="00B110ED" w:rsidP="00A53BA4">
            <w:pPr>
              <w:pStyle w:val="ListParagraph"/>
              <w:ind w:left="0"/>
              <w:jc w:val="center"/>
              <w:rPr>
                <w:rFonts w:ascii="Traditional Arabic" w:hAnsi="Traditional Arabic" w:cs="Traditional Arabic"/>
                <w:sz w:val="28"/>
                <w:szCs w:val="28"/>
                <w:rtl/>
              </w:rPr>
            </w:pPr>
            <w:r w:rsidRPr="005B28C4">
              <w:rPr>
                <w:rFonts w:ascii="Traditional Arabic" w:hAnsi="Traditional Arabic" w:cs="Traditional Arabic" w:hint="cs"/>
                <w:sz w:val="28"/>
                <w:szCs w:val="28"/>
                <w:rtl/>
              </w:rPr>
              <w:t>0,573</w:t>
            </w:r>
          </w:p>
        </w:tc>
        <w:tc>
          <w:tcPr>
            <w:tcW w:w="1694" w:type="dxa"/>
          </w:tcPr>
          <w:p w14:paraId="5B5545EB" w14:textId="47B23D68" w:rsidR="00A53BA4"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71683CBB" w14:textId="39141D79" w:rsidR="00A53BA4"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E22B48" w14:paraId="56B6C49D" w14:textId="77777777" w:rsidTr="00E22B48">
        <w:tc>
          <w:tcPr>
            <w:tcW w:w="527" w:type="dxa"/>
          </w:tcPr>
          <w:p w14:paraId="5381B491" w14:textId="6D52F805" w:rsidR="00A53BA4" w:rsidRP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2</w:t>
            </w:r>
          </w:p>
        </w:tc>
        <w:tc>
          <w:tcPr>
            <w:tcW w:w="577" w:type="dxa"/>
          </w:tcPr>
          <w:p w14:paraId="31F8FE6F" w14:textId="4724D7CB" w:rsidR="00A53BA4" w:rsidRDefault="00DD1EC8" w:rsidP="00A53BA4">
            <w:pPr>
              <w:pStyle w:val="ListParagraph"/>
              <w:ind w:left="0"/>
              <w:jc w:val="center"/>
              <w:rPr>
                <w:rFonts w:ascii="Traditional Arabic" w:hAnsi="Traditional Arabic" w:cs="Traditional Arabic"/>
                <w:b/>
                <w:bCs/>
                <w:sz w:val="28"/>
                <w:szCs w:val="28"/>
                <w:rtl/>
                <w:lang w:bidi="ar-DZ"/>
              </w:rPr>
            </w:pPr>
            <w:r w:rsidRPr="00DD1EC8">
              <w:rPr>
                <w:rFonts w:asciiTheme="majorBidi" w:hAnsiTheme="majorBidi" w:cstheme="majorBidi"/>
                <w:sz w:val="24"/>
                <w:szCs w:val="24"/>
                <w:lang w:val="en-US" w:bidi="ar-DZ"/>
              </w:rPr>
              <w:t>N</w:t>
            </w:r>
            <w:r w:rsidR="00B110ED">
              <w:rPr>
                <w:rFonts w:asciiTheme="majorBidi" w:hAnsiTheme="majorBidi" w:cstheme="majorBidi"/>
                <w:sz w:val="24"/>
                <w:szCs w:val="24"/>
                <w:lang w:val="en-US" w:bidi="ar-DZ"/>
              </w:rPr>
              <w:t>2</w:t>
            </w:r>
          </w:p>
        </w:tc>
        <w:tc>
          <w:tcPr>
            <w:tcW w:w="1558" w:type="dxa"/>
          </w:tcPr>
          <w:p w14:paraId="3845C769" w14:textId="72F577FE" w:rsidR="00A53BA4"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0,588</w:t>
            </w:r>
          </w:p>
        </w:tc>
        <w:tc>
          <w:tcPr>
            <w:tcW w:w="1694" w:type="dxa"/>
          </w:tcPr>
          <w:p w14:paraId="67FFCDE0" w14:textId="02BB301F" w:rsidR="00A53BA4"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5B89F632" w14:textId="2AD5CB49" w:rsidR="00A53BA4"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E22B48" w14:paraId="32DEFC77" w14:textId="77777777" w:rsidTr="00E22B48">
        <w:tc>
          <w:tcPr>
            <w:tcW w:w="527" w:type="dxa"/>
          </w:tcPr>
          <w:p w14:paraId="3CA19CD1" w14:textId="13EF6B7E" w:rsidR="00A53BA4" w:rsidRPr="00DD1EC8" w:rsidRDefault="00DD1EC8" w:rsidP="00DD1EC8">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3</w:t>
            </w:r>
          </w:p>
        </w:tc>
        <w:tc>
          <w:tcPr>
            <w:tcW w:w="577" w:type="dxa"/>
          </w:tcPr>
          <w:p w14:paraId="1F09D957" w14:textId="0F3FF2BC" w:rsidR="00A53BA4" w:rsidRDefault="00DD1EC8" w:rsidP="00A53BA4">
            <w:pPr>
              <w:pStyle w:val="ListParagraph"/>
              <w:ind w:left="0"/>
              <w:jc w:val="center"/>
              <w:rPr>
                <w:rFonts w:ascii="Traditional Arabic" w:hAnsi="Traditional Arabic" w:cs="Traditional Arabic"/>
                <w:b/>
                <w:bCs/>
                <w:sz w:val="28"/>
                <w:szCs w:val="28"/>
                <w:rtl/>
                <w:lang w:bidi="ar-DZ"/>
              </w:rPr>
            </w:pPr>
            <w:r w:rsidRPr="00DD1EC8">
              <w:rPr>
                <w:rFonts w:asciiTheme="majorBidi" w:hAnsiTheme="majorBidi" w:cstheme="majorBidi"/>
                <w:sz w:val="24"/>
                <w:szCs w:val="24"/>
                <w:lang w:val="en-US" w:bidi="ar-DZ"/>
              </w:rPr>
              <w:t>N</w:t>
            </w:r>
            <w:r w:rsidR="00B110ED">
              <w:rPr>
                <w:rFonts w:asciiTheme="majorBidi" w:hAnsiTheme="majorBidi" w:cstheme="majorBidi"/>
                <w:sz w:val="24"/>
                <w:szCs w:val="24"/>
                <w:lang w:val="en-US" w:bidi="ar-DZ"/>
              </w:rPr>
              <w:t>3</w:t>
            </w:r>
          </w:p>
        </w:tc>
        <w:tc>
          <w:tcPr>
            <w:tcW w:w="1558" w:type="dxa"/>
          </w:tcPr>
          <w:p w14:paraId="57E3A928" w14:textId="24414290" w:rsidR="00A53BA4"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0,556</w:t>
            </w:r>
          </w:p>
        </w:tc>
        <w:tc>
          <w:tcPr>
            <w:tcW w:w="1694" w:type="dxa"/>
          </w:tcPr>
          <w:p w14:paraId="53DD5978" w14:textId="0DC2BC37" w:rsidR="00A53BA4"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6DBE26AF" w14:textId="3A804439" w:rsidR="00A53BA4"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E22B48" w14:paraId="5F12235B" w14:textId="77777777" w:rsidTr="00E22B48">
        <w:tc>
          <w:tcPr>
            <w:tcW w:w="527" w:type="dxa"/>
          </w:tcPr>
          <w:p w14:paraId="2F88227F" w14:textId="62FB839C" w:rsidR="00A53BA4" w:rsidRP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4</w:t>
            </w:r>
          </w:p>
        </w:tc>
        <w:tc>
          <w:tcPr>
            <w:tcW w:w="577" w:type="dxa"/>
          </w:tcPr>
          <w:p w14:paraId="14A01DA2" w14:textId="549F6B90" w:rsidR="00A53BA4" w:rsidRDefault="00DD1EC8" w:rsidP="00A53BA4">
            <w:pPr>
              <w:pStyle w:val="ListParagraph"/>
              <w:ind w:left="0"/>
              <w:jc w:val="center"/>
              <w:rPr>
                <w:rFonts w:ascii="Traditional Arabic" w:hAnsi="Traditional Arabic" w:cs="Traditional Arabic"/>
                <w:b/>
                <w:bCs/>
                <w:sz w:val="28"/>
                <w:szCs w:val="28"/>
                <w:rtl/>
                <w:lang w:bidi="ar-DZ"/>
              </w:rPr>
            </w:pPr>
            <w:r w:rsidRPr="00DD1EC8">
              <w:rPr>
                <w:rFonts w:asciiTheme="majorBidi" w:hAnsiTheme="majorBidi" w:cstheme="majorBidi"/>
                <w:sz w:val="24"/>
                <w:szCs w:val="24"/>
                <w:lang w:val="en-US" w:bidi="ar-DZ"/>
              </w:rPr>
              <w:t>N</w:t>
            </w:r>
            <w:r w:rsidR="00B110ED">
              <w:rPr>
                <w:rFonts w:asciiTheme="majorBidi" w:hAnsiTheme="majorBidi" w:cstheme="majorBidi"/>
                <w:sz w:val="24"/>
                <w:szCs w:val="24"/>
                <w:lang w:val="en-US" w:bidi="ar-DZ"/>
              </w:rPr>
              <w:t>4</w:t>
            </w:r>
          </w:p>
        </w:tc>
        <w:tc>
          <w:tcPr>
            <w:tcW w:w="1558" w:type="dxa"/>
          </w:tcPr>
          <w:p w14:paraId="5D9D8BDE" w14:textId="1F06A507" w:rsidR="00A53BA4"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0,666</w:t>
            </w:r>
          </w:p>
        </w:tc>
        <w:tc>
          <w:tcPr>
            <w:tcW w:w="1694" w:type="dxa"/>
          </w:tcPr>
          <w:p w14:paraId="000BB073" w14:textId="6931DF6E" w:rsidR="00A53BA4"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5B7CD55C" w14:textId="6FB5245D" w:rsidR="00A53BA4"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E22B48" w14:paraId="3231F3DD" w14:textId="77777777" w:rsidTr="00E22B48">
        <w:tc>
          <w:tcPr>
            <w:tcW w:w="527" w:type="dxa"/>
          </w:tcPr>
          <w:p w14:paraId="55E347FA" w14:textId="65F4D268" w:rsidR="00A53BA4" w:rsidRP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5</w:t>
            </w:r>
          </w:p>
        </w:tc>
        <w:tc>
          <w:tcPr>
            <w:tcW w:w="577" w:type="dxa"/>
          </w:tcPr>
          <w:p w14:paraId="0B4D2D92" w14:textId="65369CA9" w:rsidR="00A53BA4" w:rsidRDefault="00DD1EC8" w:rsidP="00A53BA4">
            <w:pPr>
              <w:pStyle w:val="ListParagraph"/>
              <w:ind w:left="0"/>
              <w:jc w:val="center"/>
              <w:rPr>
                <w:rFonts w:ascii="Traditional Arabic" w:hAnsi="Traditional Arabic" w:cs="Traditional Arabic"/>
                <w:b/>
                <w:bCs/>
                <w:sz w:val="28"/>
                <w:szCs w:val="28"/>
                <w:rtl/>
                <w:lang w:bidi="ar-DZ"/>
              </w:rPr>
            </w:pPr>
            <w:r w:rsidRPr="00DD1EC8">
              <w:rPr>
                <w:rFonts w:asciiTheme="majorBidi" w:hAnsiTheme="majorBidi" w:cstheme="majorBidi"/>
                <w:sz w:val="24"/>
                <w:szCs w:val="24"/>
                <w:lang w:val="en-US" w:bidi="ar-DZ"/>
              </w:rPr>
              <w:t>N</w:t>
            </w:r>
            <w:r w:rsidR="00B110ED">
              <w:rPr>
                <w:rFonts w:asciiTheme="majorBidi" w:hAnsiTheme="majorBidi" w:cstheme="majorBidi"/>
                <w:sz w:val="24"/>
                <w:szCs w:val="24"/>
                <w:lang w:val="en-US" w:bidi="ar-DZ"/>
              </w:rPr>
              <w:t>5</w:t>
            </w:r>
          </w:p>
        </w:tc>
        <w:tc>
          <w:tcPr>
            <w:tcW w:w="1558" w:type="dxa"/>
          </w:tcPr>
          <w:p w14:paraId="2AD9F529" w14:textId="2C873F98" w:rsidR="00A53BA4"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0,55</w:t>
            </w:r>
          </w:p>
        </w:tc>
        <w:tc>
          <w:tcPr>
            <w:tcW w:w="1694" w:type="dxa"/>
          </w:tcPr>
          <w:p w14:paraId="069EE570" w14:textId="2A2BB0FF" w:rsidR="00A53BA4"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18D4AE5D" w14:textId="07FE6A04" w:rsidR="00A53BA4"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E22B48" w14:paraId="04CD26B3" w14:textId="77777777" w:rsidTr="00E22B48">
        <w:tc>
          <w:tcPr>
            <w:tcW w:w="527" w:type="dxa"/>
          </w:tcPr>
          <w:p w14:paraId="4165231A" w14:textId="7C38DEB5" w:rsidR="00A53BA4" w:rsidRP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6</w:t>
            </w:r>
          </w:p>
        </w:tc>
        <w:tc>
          <w:tcPr>
            <w:tcW w:w="577" w:type="dxa"/>
          </w:tcPr>
          <w:p w14:paraId="600070AA" w14:textId="03EB70E4" w:rsidR="00A53BA4" w:rsidRPr="00DD1EC8" w:rsidRDefault="00B110ED" w:rsidP="00A53BA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6</w:t>
            </w:r>
          </w:p>
        </w:tc>
        <w:tc>
          <w:tcPr>
            <w:tcW w:w="1558" w:type="dxa"/>
          </w:tcPr>
          <w:p w14:paraId="0BEF09E5" w14:textId="134D3534" w:rsidR="00A53BA4"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0,63</w:t>
            </w:r>
          </w:p>
        </w:tc>
        <w:tc>
          <w:tcPr>
            <w:tcW w:w="1694" w:type="dxa"/>
          </w:tcPr>
          <w:p w14:paraId="6C5B4B63" w14:textId="57695475" w:rsidR="00A53BA4"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056813D3" w14:textId="1F7B03D8" w:rsidR="00A53BA4"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E22B48" w14:paraId="73099A40" w14:textId="77777777" w:rsidTr="00E22B48">
        <w:tc>
          <w:tcPr>
            <w:tcW w:w="527" w:type="dxa"/>
          </w:tcPr>
          <w:p w14:paraId="4D525879" w14:textId="2CC4BA6B" w:rsidR="00A53BA4" w:rsidRP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7</w:t>
            </w:r>
          </w:p>
        </w:tc>
        <w:tc>
          <w:tcPr>
            <w:tcW w:w="577" w:type="dxa"/>
          </w:tcPr>
          <w:p w14:paraId="6B1903AE" w14:textId="36994B61" w:rsidR="00A53BA4" w:rsidRPr="00B110ED" w:rsidRDefault="00B110ED" w:rsidP="00A53BA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7</w:t>
            </w:r>
          </w:p>
        </w:tc>
        <w:tc>
          <w:tcPr>
            <w:tcW w:w="1558" w:type="dxa"/>
          </w:tcPr>
          <w:p w14:paraId="39AF0F5D" w14:textId="14481067" w:rsidR="00A53BA4"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0,519</w:t>
            </w:r>
          </w:p>
        </w:tc>
        <w:tc>
          <w:tcPr>
            <w:tcW w:w="1694" w:type="dxa"/>
          </w:tcPr>
          <w:p w14:paraId="0BED4505" w14:textId="45F80875" w:rsidR="00A53BA4"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0,003</w:t>
            </w:r>
          </w:p>
        </w:tc>
        <w:tc>
          <w:tcPr>
            <w:tcW w:w="852" w:type="dxa"/>
          </w:tcPr>
          <w:p w14:paraId="287D8950" w14:textId="6D9AE04F" w:rsidR="00A53BA4"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DD1EC8" w14:paraId="52813CE8" w14:textId="77777777" w:rsidTr="00E22B48">
        <w:tc>
          <w:tcPr>
            <w:tcW w:w="527" w:type="dxa"/>
          </w:tcPr>
          <w:p w14:paraId="3E15184B" w14:textId="3E528947" w:rsid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8</w:t>
            </w:r>
          </w:p>
        </w:tc>
        <w:tc>
          <w:tcPr>
            <w:tcW w:w="577" w:type="dxa"/>
          </w:tcPr>
          <w:p w14:paraId="4A51BF80" w14:textId="1F1A3251" w:rsidR="00DD1EC8" w:rsidRPr="00B110ED" w:rsidRDefault="00B110ED" w:rsidP="00A53BA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8</w:t>
            </w:r>
          </w:p>
        </w:tc>
        <w:tc>
          <w:tcPr>
            <w:tcW w:w="1558" w:type="dxa"/>
          </w:tcPr>
          <w:p w14:paraId="3D2C6B90" w14:textId="1E879B40"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0,587</w:t>
            </w:r>
          </w:p>
        </w:tc>
        <w:tc>
          <w:tcPr>
            <w:tcW w:w="1694" w:type="dxa"/>
          </w:tcPr>
          <w:p w14:paraId="6C2759E3" w14:textId="07423557"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3CB04CDB" w14:textId="1146F72F" w:rsidR="00DD1EC8"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DD1EC8" w14:paraId="71D1C6F4" w14:textId="77777777" w:rsidTr="00E22B48">
        <w:tc>
          <w:tcPr>
            <w:tcW w:w="527" w:type="dxa"/>
          </w:tcPr>
          <w:p w14:paraId="551ACB95" w14:textId="3B88EC98" w:rsidR="00DD1EC8" w:rsidRP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9</w:t>
            </w:r>
          </w:p>
        </w:tc>
        <w:tc>
          <w:tcPr>
            <w:tcW w:w="577" w:type="dxa"/>
          </w:tcPr>
          <w:p w14:paraId="0000F18B" w14:textId="24F7D1D9" w:rsidR="00DD1EC8" w:rsidRPr="00B110ED" w:rsidRDefault="00B110ED" w:rsidP="00A53BA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9</w:t>
            </w:r>
          </w:p>
        </w:tc>
        <w:tc>
          <w:tcPr>
            <w:tcW w:w="1558" w:type="dxa"/>
          </w:tcPr>
          <w:p w14:paraId="3F3F0FE1" w14:textId="1AEBFF90"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0,602</w:t>
            </w:r>
          </w:p>
        </w:tc>
        <w:tc>
          <w:tcPr>
            <w:tcW w:w="1694" w:type="dxa"/>
          </w:tcPr>
          <w:p w14:paraId="7150EEEC" w14:textId="1AFF90FC"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48EAC699" w14:textId="0850ACDD" w:rsidR="00DD1EC8"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DD1EC8" w14:paraId="050D63DF" w14:textId="77777777" w:rsidTr="00E22B48">
        <w:tc>
          <w:tcPr>
            <w:tcW w:w="527" w:type="dxa"/>
          </w:tcPr>
          <w:p w14:paraId="7EC92F79" w14:textId="27BE0FFB" w:rsid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10</w:t>
            </w:r>
          </w:p>
        </w:tc>
        <w:tc>
          <w:tcPr>
            <w:tcW w:w="577" w:type="dxa"/>
          </w:tcPr>
          <w:p w14:paraId="072F1F5C" w14:textId="25C433D4" w:rsidR="00DD1EC8" w:rsidRPr="00B110ED" w:rsidRDefault="00B110ED" w:rsidP="00A53BA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0</w:t>
            </w:r>
          </w:p>
        </w:tc>
        <w:tc>
          <w:tcPr>
            <w:tcW w:w="1558" w:type="dxa"/>
          </w:tcPr>
          <w:p w14:paraId="35D2BD33" w14:textId="7835812C"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0,554</w:t>
            </w:r>
          </w:p>
        </w:tc>
        <w:tc>
          <w:tcPr>
            <w:tcW w:w="1694" w:type="dxa"/>
          </w:tcPr>
          <w:p w14:paraId="70B130E1" w14:textId="0CD9CFA4"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58AD2265" w14:textId="6F0B3158" w:rsidR="00DD1EC8"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DD1EC8" w14:paraId="6AB42D7B" w14:textId="77777777" w:rsidTr="00E22B48">
        <w:tc>
          <w:tcPr>
            <w:tcW w:w="527" w:type="dxa"/>
          </w:tcPr>
          <w:p w14:paraId="6CD0E738" w14:textId="2B6BD2A1" w:rsid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11</w:t>
            </w:r>
          </w:p>
        </w:tc>
        <w:tc>
          <w:tcPr>
            <w:tcW w:w="577" w:type="dxa"/>
          </w:tcPr>
          <w:p w14:paraId="2543523F" w14:textId="2CDC981C" w:rsidR="00DD1EC8" w:rsidRPr="00B110ED" w:rsidRDefault="00B110ED" w:rsidP="00A53BA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1</w:t>
            </w:r>
          </w:p>
        </w:tc>
        <w:tc>
          <w:tcPr>
            <w:tcW w:w="1558" w:type="dxa"/>
          </w:tcPr>
          <w:p w14:paraId="22B6FAF4" w14:textId="0610E3A0"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0,855</w:t>
            </w:r>
          </w:p>
        </w:tc>
        <w:tc>
          <w:tcPr>
            <w:tcW w:w="1694" w:type="dxa"/>
          </w:tcPr>
          <w:p w14:paraId="60C621BB" w14:textId="0DC9C549"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2C08DA87" w14:textId="04B0200A" w:rsidR="00DD1EC8"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DD1EC8" w14:paraId="240BE08E" w14:textId="77777777" w:rsidTr="00E22B48">
        <w:tc>
          <w:tcPr>
            <w:tcW w:w="527" w:type="dxa"/>
          </w:tcPr>
          <w:p w14:paraId="6E3B89D8" w14:textId="4F6DF4B4" w:rsid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12</w:t>
            </w:r>
          </w:p>
        </w:tc>
        <w:tc>
          <w:tcPr>
            <w:tcW w:w="577" w:type="dxa"/>
          </w:tcPr>
          <w:p w14:paraId="7D240F36" w14:textId="4A2FF526" w:rsidR="00DD1EC8" w:rsidRPr="00B110ED" w:rsidRDefault="00B110ED" w:rsidP="00A53BA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2</w:t>
            </w:r>
          </w:p>
        </w:tc>
        <w:tc>
          <w:tcPr>
            <w:tcW w:w="1558" w:type="dxa"/>
          </w:tcPr>
          <w:p w14:paraId="6B68929C" w14:textId="744AB85B"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0,528</w:t>
            </w:r>
          </w:p>
        </w:tc>
        <w:tc>
          <w:tcPr>
            <w:tcW w:w="1694" w:type="dxa"/>
          </w:tcPr>
          <w:p w14:paraId="25CD5E96" w14:textId="282E2838"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0,002</w:t>
            </w:r>
          </w:p>
        </w:tc>
        <w:tc>
          <w:tcPr>
            <w:tcW w:w="852" w:type="dxa"/>
          </w:tcPr>
          <w:p w14:paraId="52B27A55" w14:textId="4BE5DB95" w:rsidR="00DD1EC8"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DD1EC8" w14:paraId="71D8CE4E" w14:textId="77777777" w:rsidTr="00E22B48">
        <w:tc>
          <w:tcPr>
            <w:tcW w:w="527" w:type="dxa"/>
          </w:tcPr>
          <w:p w14:paraId="7DD47160" w14:textId="77F348A1" w:rsid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13</w:t>
            </w:r>
          </w:p>
        </w:tc>
        <w:tc>
          <w:tcPr>
            <w:tcW w:w="577" w:type="dxa"/>
          </w:tcPr>
          <w:p w14:paraId="5A0E6BE1" w14:textId="0587EA30" w:rsidR="00DD1EC8" w:rsidRPr="00B110ED" w:rsidRDefault="00B110ED" w:rsidP="00A53BA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3</w:t>
            </w:r>
          </w:p>
        </w:tc>
        <w:tc>
          <w:tcPr>
            <w:tcW w:w="1558" w:type="dxa"/>
          </w:tcPr>
          <w:p w14:paraId="764D8840" w14:textId="531A2771"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0,519</w:t>
            </w:r>
          </w:p>
        </w:tc>
        <w:tc>
          <w:tcPr>
            <w:tcW w:w="1694" w:type="dxa"/>
          </w:tcPr>
          <w:p w14:paraId="17710693" w14:textId="12153704"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0,003</w:t>
            </w:r>
          </w:p>
        </w:tc>
        <w:tc>
          <w:tcPr>
            <w:tcW w:w="852" w:type="dxa"/>
          </w:tcPr>
          <w:p w14:paraId="6615EAAD" w14:textId="74D18721" w:rsidR="00DD1EC8"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DD1EC8" w14:paraId="014F4410" w14:textId="77777777" w:rsidTr="00E22B48">
        <w:tc>
          <w:tcPr>
            <w:tcW w:w="527" w:type="dxa"/>
          </w:tcPr>
          <w:p w14:paraId="0632C464" w14:textId="7B1CB0CD" w:rsid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14</w:t>
            </w:r>
          </w:p>
        </w:tc>
        <w:tc>
          <w:tcPr>
            <w:tcW w:w="577" w:type="dxa"/>
          </w:tcPr>
          <w:p w14:paraId="64A4DFFB" w14:textId="790D1267" w:rsidR="00DD1EC8" w:rsidRPr="00B110ED" w:rsidRDefault="00B110ED" w:rsidP="00A53BA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4</w:t>
            </w:r>
          </w:p>
        </w:tc>
        <w:tc>
          <w:tcPr>
            <w:tcW w:w="1558" w:type="dxa"/>
          </w:tcPr>
          <w:p w14:paraId="24318E1B" w14:textId="6E16433F"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0,59</w:t>
            </w:r>
          </w:p>
        </w:tc>
        <w:tc>
          <w:tcPr>
            <w:tcW w:w="1694" w:type="dxa"/>
          </w:tcPr>
          <w:p w14:paraId="1C256732" w14:textId="39D07B76"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61F4A448" w14:textId="44F369E6" w:rsidR="00DD1EC8"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DD1EC8" w14:paraId="3C376C18" w14:textId="77777777" w:rsidTr="00E22B48">
        <w:tc>
          <w:tcPr>
            <w:tcW w:w="527" w:type="dxa"/>
          </w:tcPr>
          <w:p w14:paraId="32C22BB1" w14:textId="200258D5" w:rsid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lastRenderedPageBreak/>
              <w:t>15</w:t>
            </w:r>
          </w:p>
        </w:tc>
        <w:tc>
          <w:tcPr>
            <w:tcW w:w="577" w:type="dxa"/>
          </w:tcPr>
          <w:p w14:paraId="5E12F8D8" w14:textId="0E980539" w:rsidR="00DD1EC8" w:rsidRPr="00B110ED" w:rsidRDefault="00B110ED" w:rsidP="00A53BA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5</w:t>
            </w:r>
          </w:p>
        </w:tc>
        <w:tc>
          <w:tcPr>
            <w:tcW w:w="1558" w:type="dxa"/>
          </w:tcPr>
          <w:p w14:paraId="18E1649E" w14:textId="6CBDDB82"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0,577</w:t>
            </w:r>
          </w:p>
        </w:tc>
        <w:tc>
          <w:tcPr>
            <w:tcW w:w="1694" w:type="dxa"/>
          </w:tcPr>
          <w:p w14:paraId="19DDB554" w14:textId="2429260E"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69820645" w14:textId="2A93DD97" w:rsidR="00DD1EC8"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DD1EC8" w14:paraId="25DD023E" w14:textId="77777777" w:rsidTr="00E22B48">
        <w:tc>
          <w:tcPr>
            <w:tcW w:w="527" w:type="dxa"/>
          </w:tcPr>
          <w:p w14:paraId="5723E816" w14:textId="23940875" w:rsid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16</w:t>
            </w:r>
          </w:p>
        </w:tc>
        <w:tc>
          <w:tcPr>
            <w:tcW w:w="577" w:type="dxa"/>
          </w:tcPr>
          <w:p w14:paraId="178B70FB" w14:textId="2CCB4EBA" w:rsidR="00DD1EC8" w:rsidRPr="00B110ED" w:rsidRDefault="00B110ED" w:rsidP="00A53BA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6</w:t>
            </w:r>
          </w:p>
        </w:tc>
        <w:tc>
          <w:tcPr>
            <w:tcW w:w="1558" w:type="dxa"/>
          </w:tcPr>
          <w:p w14:paraId="5B7A109E" w14:textId="7E04B76A"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0,602</w:t>
            </w:r>
          </w:p>
        </w:tc>
        <w:tc>
          <w:tcPr>
            <w:tcW w:w="1694" w:type="dxa"/>
          </w:tcPr>
          <w:p w14:paraId="74DC6984" w14:textId="491DF923"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46C8F147" w14:textId="7B24E49D" w:rsidR="00DD1EC8"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DD1EC8" w14:paraId="65E28699" w14:textId="77777777" w:rsidTr="00E22B48">
        <w:tc>
          <w:tcPr>
            <w:tcW w:w="527" w:type="dxa"/>
          </w:tcPr>
          <w:p w14:paraId="3C22A0C4" w14:textId="27D7CEE5" w:rsid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17</w:t>
            </w:r>
          </w:p>
        </w:tc>
        <w:tc>
          <w:tcPr>
            <w:tcW w:w="577" w:type="dxa"/>
          </w:tcPr>
          <w:p w14:paraId="177E6363" w14:textId="05446B0C" w:rsidR="00DD1EC8" w:rsidRPr="00B110ED" w:rsidRDefault="00B110ED" w:rsidP="00A53BA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7</w:t>
            </w:r>
          </w:p>
        </w:tc>
        <w:tc>
          <w:tcPr>
            <w:tcW w:w="1558" w:type="dxa"/>
          </w:tcPr>
          <w:p w14:paraId="66B77AD2" w14:textId="0567BF73"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0,588</w:t>
            </w:r>
          </w:p>
        </w:tc>
        <w:tc>
          <w:tcPr>
            <w:tcW w:w="1694" w:type="dxa"/>
          </w:tcPr>
          <w:p w14:paraId="27EFAA6D" w14:textId="71F11776"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3069CCCC" w14:textId="33B65E82" w:rsidR="00DD1EC8"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DD1EC8" w14:paraId="368FE469" w14:textId="77777777" w:rsidTr="00E22B48">
        <w:tc>
          <w:tcPr>
            <w:tcW w:w="527" w:type="dxa"/>
          </w:tcPr>
          <w:p w14:paraId="069A9884" w14:textId="6674CDCB" w:rsid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18</w:t>
            </w:r>
          </w:p>
        </w:tc>
        <w:tc>
          <w:tcPr>
            <w:tcW w:w="577" w:type="dxa"/>
          </w:tcPr>
          <w:p w14:paraId="73D9A364" w14:textId="0ADE17D1" w:rsidR="00DD1EC8" w:rsidRPr="00B110ED" w:rsidRDefault="00B110ED" w:rsidP="00A53BA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8</w:t>
            </w:r>
          </w:p>
        </w:tc>
        <w:tc>
          <w:tcPr>
            <w:tcW w:w="1558" w:type="dxa"/>
          </w:tcPr>
          <w:p w14:paraId="7F5E304E" w14:textId="3B55140F"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0,621</w:t>
            </w:r>
          </w:p>
        </w:tc>
        <w:tc>
          <w:tcPr>
            <w:tcW w:w="1694" w:type="dxa"/>
          </w:tcPr>
          <w:p w14:paraId="5B701FA3" w14:textId="2916FCE8"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777AA16E" w14:textId="248ACA8F" w:rsidR="00DD1EC8"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DD1EC8" w14:paraId="32B405D4" w14:textId="77777777" w:rsidTr="00E22B48">
        <w:tc>
          <w:tcPr>
            <w:tcW w:w="527" w:type="dxa"/>
          </w:tcPr>
          <w:p w14:paraId="487F2F61" w14:textId="08ED5239" w:rsid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19</w:t>
            </w:r>
          </w:p>
        </w:tc>
        <w:tc>
          <w:tcPr>
            <w:tcW w:w="577" w:type="dxa"/>
          </w:tcPr>
          <w:p w14:paraId="524970C2" w14:textId="52B87E9C" w:rsidR="00DD1EC8" w:rsidRPr="00B110ED" w:rsidRDefault="00B110ED" w:rsidP="00A53BA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9</w:t>
            </w:r>
          </w:p>
        </w:tc>
        <w:tc>
          <w:tcPr>
            <w:tcW w:w="1558" w:type="dxa"/>
          </w:tcPr>
          <w:p w14:paraId="6677981E" w14:textId="0C8E75A0"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0,55</w:t>
            </w:r>
          </w:p>
        </w:tc>
        <w:tc>
          <w:tcPr>
            <w:tcW w:w="1694" w:type="dxa"/>
          </w:tcPr>
          <w:p w14:paraId="1513A858" w14:textId="47789297"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2E2DEB99" w14:textId="5033C338" w:rsidR="00DD1EC8"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DD1EC8" w14:paraId="6291B819" w14:textId="77777777" w:rsidTr="00E22B48">
        <w:tc>
          <w:tcPr>
            <w:tcW w:w="527" w:type="dxa"/>
          </w:tcPr>
          <w:p w14:paraId="607C059A" w14:textId="017C869E" w:rsidR="00DD1EC8" w:rsidRDefault="00DD1EC8" w:rsidP="00A53BA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20</w:t>
            </w:r>
          </w:p>
        </w:tc>
        <w:tc>
          <w:tcPr>
            <w:tcW w:w="577" w:type="dxa"/>
          </w:tcPr>
          <w:p w14:paraId="10EFD2B8" w14:textId="5577099C" w:rsidR="00DD1EC8" w:rsidRPr="00B110ED" w:rsidRDefault="00B110ED" w:rsidP="00A53BA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20</w:t>
            </w:r>
          </w:p>
        </w:tc>
        <w:tc>
          <w:tcPr>
            <w:tcW w:w="1558" w:type="dxa"/>
          </w:tcPr>
          <w:p w14:paraId="5B73944A" w14:textId="09D533E0"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0,52</w:t>
            </w:r>
          </w:p>
        </w:tc>
        <w:tc>
          <w:tcPr>
            <w:tcW w:w="1694" w:type="dxa"/>
          </w:tcPr>
          <w:p w14:paraId="7C0CC49A" w14:textId="225F1433" w:rsidR="00DD1EC8" w:rsidRPr="005B28C4" w:rsidRDefault="00B110ED"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0.003</w:t>
            </w:r>
          </w:p>
        </w:tc>
        <w:tc>
          <w:tcPr>
            <w:tcW w:w="852" w:type="dxa"/>
          </w:tcPr>
          <w:p w14:paraId="10DF5377" w14:textId="48B8DBFF" w:rsidR="00DD1EC8" w:rsidRPr="005B28C4" w:rsidRDefault="005B28C4" w:rsidP="00A53BA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bl>
    <w:p w14:paraId="7E3E0795" w14:textId="77777777" w:rsidR="00A53BA4" w:rsidRPr="00A53BA4" w:rsidRDefault="00A53BA4" w:rsidP="00A53BA4">
      <w:pPr>
        <w:pStyle w:val="ListParagraph"/>
        <w:spacing w:line="240" w:lineRule="auto"/>
        <w:jc w:val="center"/>
        <w:rPr>
          <w:rFonts w:ascii="Traditional Arabic" w:hAnsi="Traditional Arabic" w:cs="Traditional Arabic"/>
          <w:b/>
          <w:bCs/>
          <w:sz w:val="28"/>
          <w:szCs w:val="28"/>
          <w:rtl/>
          <w:lang w:bidi="ar-DZ"/>
        </w:rPr>
      </w:pPr>
    </w:p>
    <w:p w14:paraId="06E41C28" w14:textId="627352C7" w:rsidR="009B2E11" w:rsidRPr="005B28C4" w:rsidRDefault="009B2E11" w:rsidP="002E39FE">
      <w:pPr>
        <w:pStyle w:val="ListParagraph"/>
        <w:numPr>
          <w:ilvl w:val="0"/>
          <w:numId w:val="44"/>
        </w:numPr>
        <w:spacing w:line="240" w:lineRule="auto"/>
        <w:jc w:val="center"/>
        <w:rPr>
          <w:rFonts w:ascii="Traditional Arabic" w:hAnsi="Traditional Arabic" w:cs="Traditional Arabic"/>
          <w:b/>
          <w:bCs/>
          <w:sz w:val="28"/>
          <w:szCs w:val="28"/>
          <w:rtl/>
          <w:lang w:bidi="ar-DZ"/>
        </w:rPr>
      </w:pPr>
      <w:r w:rsidRPr="005B28C4">
        <w:rPr>
          <w:rFonts w:ascii="Traditional Arabic" w:hAnsi="Traditional Arabic" w:cs="Traditional Arabic"/>
          <w:b/>
          <w:bCs/>
          <w:sz w:val="28"/>
          <w:szCs w:val="28"/>
          <w:rtl/>
          <w:lang w:bidi="ar-DZ"/>
        </w:rPr>
        <w:br w:type="page"/>
      </w:r>
    </w:p>
    <w:p w14:paraId="6DBEDC40" w14:textId="7984260D" w:rsidR="009B2E11" w:rsidRPr="005B28C4" w:rsidRDefault="009B2E11" w:rsidP="00662325">
      <w:pPr>
        <w:tabs>
          <w:tab w:val="left" w:pos="3591"/>
        </w:tabs>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lastRenderedPageBreak/>
        <w:t>4</w:t>
      </w:r>
    </w:p>
    <w:p w14:paraId="69187101" w14:textId="77777777" w:rsidR="00FE3C56" w:rsidRDefault="00FE3C56" w:rsidP="002E39FE">
      <w:pPr>
        <w:pStyle w:val="ListParagraph"/>
        <w:numPr>
          <w:ilvl w:val="0"/>
          <w:numId w:val="45"/>
        </w:numPr>
        <w:rPr>
          <w:rFonts w:ascii="Traditional Arabic" w:hAnsi="Traditional Arabic" w:cs="Traditional Arabic"/>
          <w:b/>
          <w:bCs/>
          <w:sz w:val="28"/>
          <w:szCs w:val="28"/>
          <w:lang w:bidi="ar-DZ"/>
        </w:rPr>
      </w:pPr>
      <w:r w:rsidRPr="00FE3C56">
        <w:rPr>
          <w:rFonts w:ascii="Traditional Arabic" w:hAnsi="Traditional Arabic" w:cs="Traditional Arabic"/>
          <w:b/>
          <w:bCs/>
          <w:sz w:val="28"/>
          <w:szCs w:val="28"/>
          <w:rtl/>
          <w:lang w:bidi="ar-DZ"/>
        </w:rPr>
        <w:t>نتائج اختبار الصدق لأداة قواعد الصرف</w:t>
      </w:r>
    </w:p>
    <w:tbl>
      <w:tblPr>
        <w:tblStyle w:val="TableGrid"/>
        <w:bidiVisual/>
        <w:tblW w:w="5208" w:type="dxa"/>
        <w:tblInd w:w="720" w:type="dxa"/>
        <w:tblLook w:val="04A0" w:firstRow="1" w:lastRow="0" w:firstColumn="1" w:lastColumn="0" w:noHBand="0" w:noVBand="1"/>
      </w:tblPr>
      <w:tblGrid>
        <w:gridCol w:w="525"/>
        <w:gridCol w:w="630"/>
        <w:gridCol w:w="1537"/>
        <w:gridCol w:w="1672"/>
        <w:gridCol w:w="844"/>
      </w:tblGrid>
      <w:tr w:rsidR="00FE3C56" w14:paraId="0C4A6367" w14:textId="77777777" w:rsidTr="00615E24">
        <w:tc>
          <w:tcPr>
            <w:tcW w:w="527" w:type="dxa"/>
          </w:tcPr>
          <w:p w14:paraId="2A52F153" w14:textId="77777777" w:rsidR="00FE3C56" w:rsidRDefault="00FE3C56" w:rsidP="00615E24">
            <w:pPr>
              <w:pStyle w:val="ListParagraph"/>
              <w:ind w:left="0"/>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نمرة</w:t>
            </w:r>
          </w:p>
        </w:tc>
        <w:tc>
          <w:tcPr>
            <w:tcW w:w="577" w:type="dxa"/>
          </w:tcPr>
          <w:p w14:paraId="4B00CBE7" w14:textId="77777777" w:rsidR="00FE3C56" w:rsidRDefault="00FE3C56" w:rsidP="00615E24">
            <w:pPr>
              <w:pStyle w:val="ListParagraph"/>
              <w:ind w:left="0"/>
              <w:jc w:val="center"/>
              <w:rPr>
                <w:rFonts w:ascii="Traditional Arabic" w:hAnsi="Traditional Arabic" w:cs="Traditional Arabic"/>
                <w:b/>
                <w:bCs/>
                <w:sz w:val="28"/>
                <w:szCs w:val="28"/>
                <w:rtl/>
                <w:lang w:bidi="ar-DZ"/>
              </w:rPr>
            </w:pPr>
            <w:r w:rsidRPr="00E22B48">
              <w:rPr>
                <w:rFonts w:ascii="Traditional Arabic" w:hAnsi="Traditional Arabic" w:cs="Traditional Arabic"/>
                <w:b/>
                <w:bCs/>
                <w:sz w:val="28"/>
                <w:szCs w:val="28"/>
                <w:rtl/>
                <w:lang w:bidi="ar-DZ"/>
              </w:rPr>
              <w:t>بند</w:t>
            </w:r>
          </w:p>
        </w:tc>
        <w:tc>
          <w:tcPr>
            <w:tcW w:w="1558" w:type="dxa"/>
          </w:tcPr>
          <w:p w14:paraId="789B3315" w14:textId="77777777" w:rsidR="00FE3C56" w:rsidRDefault="00FE3C56" w:rsidP="00615E24">
            <w:pPr>
              <w:pStyle w:val="ListParagraph"/>
              <w:ind w:left="0"/>
              <w:jc w:val="center"/>
              <w:rPr>
                <w:rFonts w:ascii="Traditional Arabic" w:hAnsi="Traditional Arabic" w:cs="Traditional Arabic"/>
                <w:b/>
                <w:bCs/>
                <w:sz w:val="28"/>
                <w:szCs w:val="28"/>
                <w:rtl/>
                <w:lang w:bidi="ar-DZ"/>
              </w:rPr>
            </w:pPr>
            <w:r w:rsidRPr="00E22B48">
              <w:rPr>
                <w:rFonts w:ascii="Traditional Arabic" w:hAnsi="Traditional Arabic" w:cs="Traditional Arabic"/>
                <w:b/>
                <w:bCs/>
                <w:sz w:val="28"/>
                <w:szCs w:val="28"/>
                <w:rtl/>
                <w:lang w:bidi="ar-DZ"/>
              </w:rPr>
              <w:t xml:space="preserve">الارتباط (قيمة </w:t>
            </w:r>
            <w:r w:rsidRPr="00E22B48">
              <w:rPr>
                <w:rFonts w:ascii="Traditional Arabic" w:hAnsi="Traditional Arabic" w:cs="Traditional Arabic"/>
                <w:b/>
                <w:bCs/>
                <w:sz w:val="28"/>
                <w:szCs w:val="28"/>
                <w:lang w:bidi="ar-DZ"/>
              </w:rPr>
              <w:t>r</w:t>
            </w:r>
            <w:r w:rsidRPr="00E22B48">
              <w:rPr>
                <w:rFonts w:ascii="Traditional Arabic" w:hAnsi="Traditional Arabic" w:cs="Traditional Arabic"/>
                <w:b/>
                <w:bCs/>
                <w:sz w:val="28"/>
                <w:szCs w:val="28"/>
                <w:rtl/>
                <w:lang w:bidi="ar-DZ"/>
              </w:rPr>
              <w:t xml:space="preserve"> المحسوبة)</w:t>
            </w:r>
          </w:p>
        </w:tc>
        <w:tc>
          <w:tcPr>
            <w:tcW w:w="1694" w:type="dxa"/>
          </w:tcPr>
          <w:p w14:paraId="7503A87C" w14:textId="77777777" w:rsidR="00FE3C56" w:rsidRDefault="00FE3C56" w:rsidP="00615E24">
            <w:pPr>
              <w:pStyle w:val="ListParagraph"/>
              <w:ind w:left="0"/>
              <w:jc w:val="center"/>
              <w:rPr>
                <w:rFonts w:ascii="Traditional Arabic" w:hAnsi="Traditional Arabic" w:cs="Traditional Arabic"/>
                <w:b/>
                <w:bCs/>
                <w:sz w:val="28"/>
                <w:szCs w:val="28"/>
                <w:rtl/>
                <w:lang w:bidi="ar-DZ"/>
              </w:rPr>
            </w:pPr>
            <w:r w:rsidRPr="00E22B48">
              <w:rPr>
                <w:rFonts w:ascii="Traditional Arabic" w:hAnsi="Traditional Arabic" w:cs="Traditional Arabic"/>
                <w:b/>
                <w:bCs/>
                <w:sz w:val="28"/>
                <w:szCs w:val="28"/>
                <w:rtl/>
                <w:lang w:bidi="ar-DZ"/>
              </w:rPr>
              <w:t>القيمة الاحتمالية (</w:t>
            </w:r>
            <w:r>
              <w:rPr>
                <w:rFonts w:ascii="Traditional Arabic" w:hAnsi="Traditional Arabic" w:cs="Traditional Arabic" w:hint="cs"/>
                <w:b/>
                <w:bCs/>
                <w:sz w:val="28"/>
                <w:szCs w:val="28"/>
                <w:rtl/>
                <w:lang w:bidi="ar-DZ"/>
              </w:rPr>
              <w:t>2-</w:t>
            </w:r>
            <w:r w:rsidRPr="00E22B48">
              <w:rPr>
                <w:rFonts w:ascii="Traditional Arabic" w:hAnsi="Traditional Arabic" w:cs="Traditional Arabic"/>
                <w:b/>
                <w:bCs/>
                <w:sz w:val="28"/>
                <w:szCs w:val="28"/>
                <w:rtl/>
                <w:lang w:bidi="ar-DZ"/>
              </w:rPr>
              <w:t xml:space="preserve"> الطرف)</w:t>
            </w:r>
          </w:p>
        </w:tc>
        <w:tc>
          <w:tcPr>
            <w:tcW w:w="852" w:type="dxa"/>
          </w:tcPr>
          <w:p w14:paraId="286380A1" w14:textId="77777777" w:rsidR="00FE3C56" w:rsidRDefault="00FE3C56" w:rsidP="00615E24">
            <w:pPr>
              <w:pStyle w:val="ListParagraph"/>
              <w:ind w:left="0"/>
              <w:jc w:val="center"/>
              <w:rPr>
                <w:rFonts w:ascii="Traditional Arabic" w:hAnsi="Traditional Arabic" w:cs="Traditional Arabic"/>
                <w:b/>
                <w:bCs/>
                <w:sz w:val="28"/>
                <w:szCs w:val="28"/>
                <w:rtl/>
                <w:lang w:bidi="ar-DZ"/>
              </w:rPr>
            </w:pPr>
            <w:r w:rsidRPr="00DD1EC8">
              <w:rPr>
                <w:rFonts w:ascii="Traditional Arabic" w:hAnsi="Traditional Arabic" w:cs="Traditional Arabic"/>
                <w:b/>
                <w:bCs/>
                <w:sz w:val="28"/>
                <w:szCs w:val="28"/>
                <w:rtl/>
                <w:lang w:bidi="ar-DZ"/>
              </w:rPr>
              <w:t>الحالة</w:t>
            </w:r>
          </w:p>
        </w:tc>
      </w:tr>
      <w:tr w:rsidR="00FE3C56" w:rsidRPr="005B28C4" w14:paraId="41538B2F" w14:textId="77777777" w:rsidTr="00615E24">
        <w:tc>
          <w:tcPr>
            <w:tcW w:w="527" w:type="dxa"/>
          </w:tcPr>
          <w:p w14:paraId="1CD421C3" w14:textId="77777777" w:rsidR="00FE3C56" w:rsidRPr="00DD1EC8"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w:t>
            </w:r>
          </w:p>
        </w:tc>
        <w:tc>
          <w:tcPr>
            <w:tcW w:w="577" w:type="dxa"/>
          </w:tcPr>
          <w:p w14:paraId="11200A4A" w14:textId="77777777" w:rsidR="00FE3C56" w:rsidRPr="00DD1EC8" w:rsidRDefault="00FE3C56" w:rsidP="00615E24">
            <w:pPr>
              <w:pStyle w:val="ListParagraph"/>
              <w:ind w:left="0"/>
              <w:jc w:val="center"/>
              <w:rPr>
                <w:rFonts w:asciiTheme="majorBidi" w:hAnsiTheme="majorBidi" w:cstheme="majorBidi"/>
                <w:sz w:val="24"/>
                <w:szCs w:val="24"/>
                <w:lang w:val="en-US" w:bidi="ar-DZ"/>
              </w:rPr>
            </w:pPr>
            <w:r w:rsidRPr="00DD1EC8">
              <w:rPr>
                <w:rFonts w:asciiTheme="majorBidi" w:hAnsiTheme="majorBidi" w:cstheme="majorBidi"/>
                <w:sz w:val="24"/>
                <w:szCs w:val="24"/>
                <w:lang w:val="en-US" w:bidi="ar-DZ"/>
              </w:rPr>
              <w:t>N1</w:t>
            </w:r>
          </w:p>
        </w:tc>
        <w:tc>
          <w:tcPr>
            <w:tcW w:w="1558" w:type="dxa"/>
          </w:tcPr>
          <w:p w14:paraId="15376132" w14:textId="07D8A530" w:rsidR="00FE3C56" w:rsidRPr="005B28C4" w:rsidRDefault="00FE3C56" w:rsidP="00615E24">
            <w:pPr>
              <w:pStyle w:val="ListParagraph"/>
              <w:ind w:left="0"/>
              <w:jc w:val="center"/>
              <w:rPr>
                <w:rFonts w:ascii="Traditional Arabic" w:hAnsi="Traditional Arabic" w:cs="Traditional Arabic"/>
                <w:sz w:val="28"/>
                <w:szCs w:val="28"/>
                <w:rtl/>
              </w:rPr>
            </w:pPr>
            <w:r w:rsidRPr="005B28C4">
              <w:rPr>
                <w:rFonts w:ascii="Traditional Arabic" w:hAnsi="Traditional Arabic" w:cs="Traditional Arabic" w:hint="cs"/>
                <w:sz w:val="28"/>
                <w:szCs w:val="28"/>
                <w:rtl/>
              </w:rPr>
              <w:t>0,</w:t>
            </w:r>
            <w:r>
              <w:rPr>
                <w:rFonts w:ascii="Traditional Arabic" w:hAnsi="Traditional Arabic" w:cs="Traditional Arabic" w:hint="cs"/>
                <w:sz w:val="28"/>
                <w:szCs w:val="28"/>
                <w:rtl/>
              </w:rPr>
              <w:t>701</w:t>
            </w:r>
          </w:p>
        </w:tc>
        <w:tc>
          <w:tcPr>
            <w:tcW w:w="1694" w:type="dxa"/>
          </w:tcPr>
          <w:p w14:paraId="08988A5E" w14:textId="6BAD850A"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5F00EB66"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7C8ADAE8" w14:textId="77777777" w:rsidTr="00615E24">
        <w:tc>
          <w:tcPr>
            <w:tcW w:w="527" w:type="dxa"/>
          </w:tcPr>
          <w:p w14:paraId="3D0F6FD4" w14:textId="77777777" w:rsidR="00FE3C56" w:rsidRPr="00DD1EC8"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2</w:t>
            </w:r>
          </w:p>
        </w:tc>
        <w:tc>
          <w:tcPr>
            <w:tcW w:w="577" w:type="dxa"/>
          </w:tcPr>
          <w:p w14:paraId="1441E51F" w14:textId="77777777" w:rsidR="00FE3C56" w:rsidRDefault="00FE3C56" w:rsidP="00615E24">
            <w:pPr>
              <w:pStyle w:val="ListParagraph"/>
              <w:ind w:left="0"/>
              <w:jc w:val="center"/>
              <w:rPr>
                <w:rFonts w:ascii="Traditional Arabic" w:hAnsi="Traditional Arabic" w:cs="Traditional Arabic"/>
                <w:b/>
                <w:bCs/>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2</w:t>
            </w:r>
          </w:p>
        </w:tc>
        <w:tc>
          <w:tcPr>
            <w:tcW w:w="1558" w:type="dxa"/>
          </w:tcPr>
          <w:p w14:paraId="3EFF8637" w14:textId="5B556345"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w:t>
            </w:r>
            <w:r>
              <w:rPr>
                <w:rFonts w:ascii="Traditional Arabic" w:hAnsi="Traditional Arabic" w:cs="Traditional Arabic" w:hint="cs"/>
                <w:sz w:val="28"/>
                <w:szCs w:val="28"/>
                <w:rtl/>
                <w:lang w:bidi="ar-DZ"/>
              </w:rPr>
              <w:t>24</w:t>
            </w:r>
          </w:p>
        </w:tc>
        <w:tc>
          <w:tcPr>
            <w:tcW w:w="1694" w:type="dxa"/>
          </w:tcPr>
          <w:p w14:paraId="6BCCCF68" w14:textId="22FA5EA2"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sidR="00F93257">
              <w:rPr>
                <w:rFonts w:ascii="Traditional Arabic" w:hAnsi="Traditional Arabic" w:cs="Traditional Arabic" w:hint="cs"/>
                <w:sz w:val="28"/>
                <w:szCs w:val="28"/>
                <w:rtl/>
                <w:lang w:bidi="ar-DZ"/>
              </w:rPr>
              <w:t>,002</w:t>
            </w:r>
          </w:p>
        </w:tc>
        <w:tc>
          <w:tcPr>
            <w:tcW w:w="852" w:type="dxa"/>
          </w:tcPr>
          <w:p w14:paraId="2B3DCA69"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69E8C2DD" w14:textId="77777777" w:rsidTr="00615E24">
        <w:tc>
          <w:tcPr>
            <w:tcW w:w="527" w:type="dxa"/>
          </w:tcPr>
          <w:p w14:paraId="75FD0265" w14:textId="77777777" w:rsidR="00FE3C56" w:rsidRPr="00DD1EC8"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3</w:t>
            </w:r>
          </w:p>
        </w:tc>
        <w:tc>
          <w:tcPr>
            <w:tcW w:w="577" w:type="dxa"/>
          </w:tcPr>
          <w:p w14:paraId="0651D04F" w14:textId="77777777" w:rsidR="00FE3C56" w:rsidRDefault="00FE3C56" w:rsidP="00615E24">
            <w:pPr>
              <w:pStyle w:val="ListParagraph"/>
              <w:ind w:left="0"/>
              <w:jc w:val="center"/>
              <w:rPr>
                <w:rFonts w:ascii="Traditional Arabic" w:hAnsi="Traditional Arabic" w:cs="Traditional Arabic"/>
                <w:b/>
                <w:bCs/>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3</w:t>
            </w:r>
          </w:p>
        </w:tc>
        <w:tc>
          <w:tcPr>
            <w:tcW w:w="1558" w:type="dxa"/>
          </w:tcPr>
          <w:p w14:paraId="0BB124AB" w14:textId="1216BBA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w:t>
            </w:r>
            <w:r>
              <w:rPr>
                <w:rFonts w:ascii="Traditional Arabic" w:hAnsi="Traditional Arabic" w:cs="Traditional Arabic" w:hint="cs"/>
                <w:sz w:val="28"/>
                <w:szCs w:val="28"/>
                <w:rtl/>
                <w:lang w:bidi="ar-DZ"/>
              </w:rPr>
              <w:t>52</w:t>
            </w:r>
          </w:p>
        </w:tc>
        <w:tc>
          <w:tcPr>
            <w:tcW w:w="1694" w:type="dxa"/>
          </w:tcPr>
          <w:p w14:paraId="25D86FEA"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0,001</w:t>
            </w:r>
          </w:p>
        </w:tc>
        <w:tc>
          <w:tcPr>
            <w:tcW w:w="852" w:type="dxa"/>
          </w:tcPr>
          <w:p w14:paraId="7B4A3BE5"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6E05A734" w14:textId="77777777" w:rsidTr="00615E24">
        <w:tc>
          <w:tcPr>
            <w:tcW w:w="527" w:type="dxa"/>
          </w:tcPr>
          <w:p w14:paraId="21889019" w14:textId="77777777" w:rsidR="00FE3C56" w:rsidRPr="00DD1EC8"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4</w:t>
            </w:r>
          </w:p>
        </w:tc>
        <w:tc>
          <w:tcPr>
            <w:tcW w:w="577" w:type="dxa"/>
          </w:tcPr>
          <w:p w14:paraId="0F0CD392" w14:textId="77777777" w:rsidR="00FE3C56" w:rsidRDefault="00FE3C56" w:rsidP="00615E24">
            <w:pPr>
              <w:pStyle w:val="ListParagraph"/>
              <w:ind w:left="0"/>
              <w:jc w:val="center"/>
              <w:rPr>
                <w:rFonts w:ascii="Traditional Arabic" w:hAnsi="Traditional Arabic" w:cs="Traditional Arabic"/>
                <w:b/>
                <w:bCs/>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4</w:t>
            </w:r>
          </w:p>
        </w:tc>
        <w:tc>
          <w:tcPr>
            <w:tcW w:w="1558" w:type="dxa"/>
          </w:tcPr>
          <w:p w14:paraId="7A1D3C43" w14:textId="6EB4541F"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0,6</w:t>
            </w:r>
            <w:r>
              <w:rPr>
                <w:rFonts w:ascii="Traditional Arabic" w:hAnsi="Traditional Arabic" w:cs="Traditional Arabic" w:hint="cs"/>
                <w:sz w:val="28"/>
                <w:szCs w:val="28"/>
                <w:rtl/>
                <w:lang w:bidi="ar-DZ"/>
              </w:rPr>
              <w:t>31</w:t>
            </w:r>
          </w:p>
        </w:tc>
        <w:tc>
          <w:tcPr>
            <w:tcW w:w="1694" w:type="dxa"/>
          </w:tcPr>
          <w:p w14:paraId="4E9DC755"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15F4DE6D"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2C9D9841" w14:textId="77777777" w:rsidTr="00615E24">
        <w:tc>
          <w:tcPr>
            <w:tcW w:w="527" w:type="dxa"/>
          </w:tcPr>
          <w:p w14:paraId="69EC6B27" w14:textId="77777777" w:rsidR="00FE3C56" w:rsidRPr="00DD1EC8"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5</w:t>
            </w:r>
          </w:p>
        </w:tc>
        <w:tc>
          <w:tcPr>
            <w:tcW w:w="577" w:type="dxa"/>
          </w:tcPr>
          <w:p w14:paraId="2DD79B59" w14:textId="77777777" w:rsidR="00FE3C56" w:rsidRDefault="00FE3C56" w:rsidP="00615E24">
            <w:pPr>
              <w:pStyle w:val="ListParagraph"/>
              <w:ind w:left="0"/>
              <w:jc w:val="center"/>
              <w:rPr>
                <w:rFonts w:ascii="Traditional Arabic" w:hAnsi="Traditional Arabic" w:cs="Traditional Arabic"/>
                <w:b/>
                <w:bCs/>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5</w:t>
            </w:r>
          </w:p>
        </w:tc>
        <w:tc>
          <w:tcPr>
            <w:tcW w:w="1558" w:type="dxa"/>
          </w:tcPr>
          <w:p w14:paraId="436F798D" w14:textId="6EE2667C"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w:t>
            </w:r>
            <w:r>
              <w:rPr>
                <w:rFonts w:ascii="Traditional Arabic" w:hAnsi="Traditional Arabic" w:cs="Traditional Arabic" w:hint="cs"/>
                <w:sz w:val="28"/>
                <w:szCs w:val="28"/>
                <w:rtl/>
                <w:lang w:bidi="ar-DZ"/>
              </w:rPr>
              <w:t>22</w:t>
            </w:r>
          </w:p>
        </w:tc>
        <w:tc>
          <w:tcPr>
            <w:tcW w:w="1694" w:type="dxa"/>
          </w:tcPr>
          <w:p w14:paraId="2696F65C" w14:textId="65A39C6B"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w:t>
            </w:r>
            <w:r w:rsidR="00F93257">
              <w:rPr>
                <w:rFonts w:ascii="Traditional Arabic" w:hAnsi="Traditional Arabic" w:cs="Traditional Arabic" w:hint="cs"/>
                <w:sz w:val="28"/>
                <w:szCs w:val="28"/>
                <w:rtl/>
                <w:lang w:bidi="ar-DZ"/>
              </w:rPr>
              <w:t>3</w:t>
            </w:r>
          </w:p>
        </w:tc>
        <w:tc>
          <w:tcPr>
            <w:tcW w:w="852" w:type="dxa"/>
          </w:tcPr>
          <w:p w14:paraId="0875DCA0"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71938573" w14:textId="77777777" w:rsidTr="00615E24">
        <w:tc>
          <w:tcPr>
            <w:tcW w:w="527" w:type="dxa"/>
          </w:tcPr>
          <w:p w14:paraId="34E6BCF2" w14:textId="77777777" w:rsidR="00FE3C56" w:rsidRPr="00DD1EC8"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6</w:t>
            </w:r>
          </w:p>
        </w:tc>
        <w:tc>
          <w:tcPr>
            <w:tcW w:w="577" w:type="dxa"/>
          </w:tcPr>
          <w:p w14:paraId="12EB66C2" w14:textId="77777777" w:rsidR="00FE3C56" w:rsidRPr="00DD1EC8" w:rsidRDefault="00FE3C56" w:rsidP="00615E2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6</w:t>
            </w:r>
          </w:p>
        </w:tc>
        <w:tc>
          <w:tcPr>
            <w:tcW w:w="1558" w:type="dxa"/>
          </w:tcPr>
          <w:p w14:paraId="6BD1E7F5" w14:textId="6D3E5121"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552</w:t>
            </w:r>
          </w:p>
        </w:tc>
        <w:tc>
          <w:tcPr>
            <w:tcW w:w="1694" w:type="dxa"/>
          </w:tcPr>
          <w:p w14:paraId="6EBC86C8" w14:textId="0BFEAB76"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sidR="00F93257">
              <w:rPr>
                <w:rFonts w:ascii="Traditional Arabic" w:hAnsi="Traditional Arabic" w:cs="Traditional Arabic" w:hint="cs"/>
                <w:sz w:val="28"/>
                <w:szCs w:val="28"/>
                <w:rtl/>
                <w:lang w:bidi="ar-DZ"/>
              </w:rPr>
              <w:t>,001</w:t>
            </w:r>
          </w:p>
        </w:tc>
        <w:tc>
          <w:tcPr>
            <w:tcW w:w="852" w:type="dxa"/>
          </w:tcPr>
          <w:p w14:paraId="518B8C55"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7C4A62D3" w14:textId="77777777" w:rsidTr="00615E24">
        <w:tc>
          <w:tcPr>
            <w:tcW w:w="527" w:type="dxa"/>
          </w:tcPr>
          <w:p w14:paraId="43736E2F" w14:textId="77777777" w:rsidR="00FE3C56" w:rsidRPr="00DD1EC8"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7</w:t>
            </w:r>
          </w:p>
        </w:tc>
        <w:tc>
          <w:tcPr>
            <w:tcW w:w="577" w:type="dxa"/>
          </w:tcPr>
          <w:p w14:paraId="3E56E002" w14:textId="77777777" w:rsidR="00FE3C56" w:rsidRPr="00B110ED" w:rsidRDefault="00FE3C56" w:rsidP="00615E2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7</w:t>
            </w:r>
          </w:p>
        </w:tc>
        <w:tc>
          <w:tcPr>
            <w:tcW w:w="1558" w:type="dxa"/>
          </w:tcPr>
          <w:p w14:paraId="25DC8BE3" w14:textId="0B72182D"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629</w:t>
            </w:r>
          </w:p>
        </w:tc>
        <w:tc>
          <w:tcPr>
            <w:tcW w:w="1694" w:type="dxa"/>
          </w:tcPr>
          <w:p w14:paraId="18EF512B" w14:textId="791EFA5B"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30099FF6"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17E485F9" w14:textId="77777777" w:rsidTr="00615E24">
        <w:tc>
          <w:tcPr>
            <w:tcW w:w="527" w:type="dxa"/>
          </w:tcPr>
          <w:p w14:paraId="4CBE3D46" w14:textId="77777777" w:rsidR="00FE3C56"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8</w:t>
            </w:r>
          </w:p>
        </w:tc>
        <w:tc>
          <w:tcPr>
            <w:tcW w:w="577" w:type="dxa"/>
          </w:tcPr>
          <w:p w14:paraId="394193C0" w14:textId="77777777" w:rsidR="00FE3C56" w:rsidRPr="00B110ED" w:rsidRDefault="00FE3C56" w:rsidP="00615E2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8</w:t>
            </w:r>
          </w:p>
        </w:tc>
        <w:tc>
          <w:tcPr>
            <w:tcW w:w="1558" w:type="dxa"/>
          </w:tcPr>
          <w:p w14:paraId="23CE071E" w14:textId="3923C6D6"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649</w:t>
            </w:r>
          </w:p>
        </w:tc>
        <w:tc>
          <w:tcPr>
            <w:tcW w:w="1694" w:type="dxa"/>
          </w:tcPr>
          <w:p w14:paraId="31F3BFA0" w14:textId="62656110"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6F0B19AA"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19C70EA5" w14:textId="77777777" w:rsidTr="00615E24">
        <w:tc>
          <w:tcPr>
            <w:tcW w:w="527" w:type="dxa"/>
          </w:tcPr>
          <w:p w14:paraId="34F454A2" w14:textId="77777777" w:rsidR="00FE3C56" w:rsidRPr="00DD1EC8"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9</w:t>
            </w:r>
          </w:p>
        </w:tc>
        <w:tc>
          <w:tcPr>
            <w:tcW w:w="577" w:type="dxa"/>
          </w:tcPr>
          <w:p w14:paraId="1C5FA704" w14:textId="77777777" w:rsidR="00FE3C56" w:rsidRPr="00B110ED" w:rsidRDefault="00FE3C56" w:rsidP="00615E2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9</w:t>
            </w:r>
          </w:p>
        </w:tc>
        <w:tc>
          <w:tcPr>
            <w:tcW w:w="1558" w:type="dxa"/>
          </w:tcPr>
          <w:p w14:paraId="1C9707F7" w14:textId="776014A8"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556</w:t>
            </w:r>
          </w:p>
        </w:tc>
        <w:tc>
          <w:tcPr>
            <w:tcW w:w="1694" w:type="dxa"/>
          </w:tcPr>
          <w:p w14:paraId="69195B74" w14:textId="2FF2C76B"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sidR="00F93257">
              <w:rPr>
                <w:rFonts w:ascii="Traditional Arabic" w:hAnsi="Traditional Arabic" w:cs="Traditional Arabic" w:hint="cs"/>
                <w:sz w:val="28"/>
                <w:szCs w:val="28"/>
                <w:rtl/>
                <w:lang w:bidi="ar-DZ"/>
              </w:rPr>
              <w:t>,001</w:t>
            </w:r>
          </w:p>
        </w:tc>
        <w:tc>
          <w:tcPr>
            <w:tcW w:w="852" w:type="dxa"/>
          </w:tcPr>
          <w:p w14:paraId="0CD67159"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5887615D" w14:textId="77777777" w:rsidTr="00615E24">
        <w:tc>
          <w:tcPr>
            <w:tcW w:w="527" w:type="dxa"/>
          </w:tcPr>
          <w:p w14:paraId="048982F9" w14:textId="77777777" w:rsidR="00FE3C56"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10</w:t>
            </w:r>
          </w:p>
        </w:tc>
        <w:tc>
          <w:tcPr>
            <w:tcW w:w="577" w:type="dxa"/>
          </w:tcPr>
          <w:p w14:paraId="2A723252" w14:textId="77777777" w:rsidR="00FE3C56" w:rsidRPr="00B110ED" w:rsidRDefault="00FE3C56" w:rsidP="00615E2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0</w:t>
            </w:r>
          </w:p>
        </w:tc>
        <w:tc>
          <w:tcPr>
            <w:tcW w:w="1558" w:type="dxa"/>
          </w:tcPr>
          <w:p w14:paraId="7A013F8A" w14:textId="19EC74A2"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0,5</w:t>
            </w:r>
            <w:r>
              <w:rPr>
                <w:rFonts w:ascii="Traditional Arabic" w:hAnsi="Traditional Arabic" w:cs="Traditional Arabic" w:hint="cs"/>
                <w:sz w:val="28"/>
                <w:szCs w:val="28"/>
                <w:rtl/>
                <w:lang w:bidi="ar-DZ"/>
              </w:rPr>
              <w:t>39</w:t>
            </w:r>
          </w:p>
        </w:tc>
        <w:tc>
          <w:tcPr>
            <w:tcW w:w="1694" w:type="dxa"/>
          </w:tcPr>
          <w:p w14:paraId="1CEF837A" w14:textId="1603FB99"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w:t>
            </w:r>
            <w:r w:rsidR="00F93257">
              <w:rPr>
                <w:rFonts w:ascii="Traditional Arabic" w:hAnsi="Traditional Arabic" w:cs="Traditional Arabic" w:hint="cs"/>
                <w:sz w:val="28"/>
                <w:szCs w:val="28"/>
                <w:rtl/>
                <w:lang w:bidi="ar-DZ"/>
              </w:rPr>
              <w:t>2</w:t>
            </w:r>
          </w:p>
        </w:tc>
        <w:tc>
          <w:tcPr>
            <w:tcW w:w="852" w:type="dxa"/>
          </w:tcPr>
          <w:p w14:paraId="2B9399FE"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2F3EC480" w14:textId="77777777" w:rsidTr="00615E24">
        <w:tc>
          <w:tcPr>
            <w:tcW w:w="527" w:type="dxa"/>
          </w:tcPr>
          <w:p w14:paraId="5CAF208C" w14:textId="77777777" w:rsidR="00FE3C56"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11</w:t>
            </w:r>
          </w:p>
        </w:tc>
        <w:tc>
          <w:tcPr>
            <w:tcW w:w="577" w:type="dxa"/>
          </w:tcPr>
          <w:p w14:paraId="45808D0D" w14:textId="77777777" w:rsidR="00FE3C56" w:rsidRPr="00B110ED" w:rsidRDefault="00FE3C56" w:rsidP="00615E2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1</w:t>
            </w:r>
          </w:p>
        </w:tc>
        <w:tc>
          <w:tcPr>
            <w:tcW w:w="1558" w:type="dxa"/>
          </w:tcPr>
          <w:p w14:paraId="6FAFFEAA" w14:textId="41FC5B1E"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573</w:t>
            </w:r>
          </w:p>
        </w:tc>
        <w:tc>
          <w:tcPr>
            <w:tcW w:w="1694" w:type="dxa"/>
          </w:tcPr>
          <w:p w14:paraId="4DC9C2E2" w14:textId="32786C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sidR="00F93257">
              <w:rPr>
                <w:rFonts w:ascii="Traditional Arabic" w:hAnsi="Traditional Arabic" w:cs="Traditional Arabic" w:hint="cs"/>
                <w:sz w:val="28"/>
                <w:szCs w:val="28"/>
                <w:rtl/>
                <w:lang w:bidi="ar-DZ"/>
              </w:rPr>
              <w:t>,001</w:t>
            </w:r>
          </w:p>
        </w:tc>
        <w:tc>
          <w:tcPr>
            <w:tcW w:w="852" w:type="dxa"/>
          </w:tcPr>
          <w:p w14:paraId="50462D25"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66B06A18" w14:textId="77777777" w:rsidTr="00615E24">
        <w:tc>
          <w:tcPr>
            <w:tcW w:w="527" w:type="dxa"/>
          </w:tcPr>
          <w:p w14:paraId="16053719" w14:textId="77777777" w:rsidR="00FE3C56"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12</w:t>
            </w:r>
          </w:p>
        </w:tc>
        <w:tc>
          <w:tcPr>
            <w:tcW w:w="577" w:type="dxa"/>
          </w:tcPr>
          <w:p w14:paraId="611F7054" w14:textId="77777777" w:rsidR="00FE3C56" w:rsidRPr="00B110ED" w:rsidRDefault="00FE3C56" w:rsidP="00615E2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2</w:t>
            </w:r>
          </w:p>
        </w:tc>
        <w:tc>
          <w:tcPr>
            <w:tcW w:w="1558" w:type="dxa"/>
          </w:tcPr>
          <w:p w14:paraId="0E2533D7" w14:textId="493D4E1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587</w:t>
            </w:r>
          </w:p>
        </w:tc>
        <w:tc>
          <w:tcPr>
            <w:tcW w:w="1694" w:type="dxa"/>
          </w:tcPr>
          <w:p w14:paraId="4442731B" w14:textId="1F9798CB"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w:t>
            </w:r>
            <w:r w:rsidR="00F93257">
              <w:rPr>
                <w:rFonts w:ascii="Traditional Arabic" w:hAnsi="Traditional Arabic" w:cs="Traditional Arabic" w:hint="cs"/>
                <w:sz w:val="28"/>
                <w:szCs w:val="28"/>
                <w:rtl/>
                <w:lang w:bidi="ar-DZ"/>
              </w:rPr>
              <w:t>1</w:t>
            </w:r>
          </w:p>
        </w:tc>
        <w:tc>
          <w:tcPr>
            <w:tcW w:w="852" w:type="dxa"/>
          </w:tcPr>
          <w:p w14:paraId="4446AEE5"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77D9D4CA" w14:textId="77777777" w:rsidTr="00615E24">
        <w:tc>
          <w:tcPr>
            <w:tcW w:w="527" w:type="dxa"/>
          </w:tcPr>
          <w:p w14:paraId="18E311EF" w14:textId="77777777" w:rsidR="00FE3C56"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13</w:t>
            </w:r>
          </w:p>
        </w:tc>
        <w:tc>
          <w:tcPr>
            <w:tcW w:w="577" w:type="dxa"/>
          </w:tcPr>
          <w:p w14:paraId="5A33B0ED" w14:textId="77777777" w:rsidR="00FE3C56" w:rsidRPr="00B110ED" w:rsidRDefault="00FE3C56" w:rsidP="00615E2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3</w:t>
            </w:r>
          </w:p>
        </w:tc>
        <w:tc>
          <w:tcPr>
            <w:tcW w:w="1558" w:type="dxa"/>
          </w:tcPr>
          <w:p w14:paraId="0C17494B" w14:textId="5E679D50"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556</w:t>
            </w:r>
          </w:p>
        </w:tc>
        <w:tc>
          <w:tcPr>
            <w:tcW w:w="1694" w:type="dxa"/>
          </w:tcPr>
          <w:p w14:paraId="746389E0" w14:textId="04DF519F"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0,00</w:t>
            </w:r>
            <w:r w:rsidR="00F93257">
              <w:rPr>
                <w:rFonts w:ascii="Traditional Arabic" w:hAnsi="Traditional Arabic" w:cs="Traditional Arabic" w:hint="cs"/>
                <w:sz w:val="28"/>
                <w:szCs w:val="28"/>
                <w:rtl/>
                <w:lang w:bidi="ar-DZ"/>
              </w:rPr>
              <w:t>1</w:t>
            </w:r>
          </w:p>
        </w:tc>
        <w:tc>
          <w:tcPr>
            <w:tcW w:w="852" w:type="dxa"/>
          </w:tcPr>
          <w:p w14:paraId="29AD4918"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73C3865F" w14:textId="77777777" w:rsidTr="00615E24">
        <w:tc>
          <w:tcPr>
            <w:tcW w:w="527" w:type="dxa"/>
          </w:tcPr>
          <w:p w14:paraId="7AC536A0" w14:textId="77777777" w:rsidR="00FE3C56"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14</w:t>
            </w:r>
          </w:p>
        </w:tc>
        <w:tc>
          <w:tcPr>
            <w:tcW w:w="577" w:type="dxa"/>
          </w:tcPr>
          <w:p w14:paraId="7ACD9208" w14:textId="77777777" w:rsidR="00FE3C56" w:rsidRPr="00B110ED" w:rsidRDefault="00FE3C56" w:rsidP="00615E2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4</w:t>
            </w:r>
          </w:p>
        </w:tc>
        <w:tc>
          <w:tcPr>
            <w:tcW w:w="1558" w:type="dxa"/>
          </w:tcPr>
          <w:p w14:paraId="3B682B20" w14:textId="1B73AF5B"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sidR="00F93257">
              <w:rPr>
                <w:rFonts w:ascii="Traditional Arabic" w:hAnsi="Traditional Arabic" w:cs="Traditional Arabic" w:hint="cs"/>
                <w:sz w:val="28"/>
                <w:szCs w:val="28"/>
                <w:rtl/>
                <w:lang w:bidi="ar-DZ"/>
              </w:rPr>
              <w:t>656</w:t>
            </w:r>
          </w:p>
        </w:tc>
        <w:tc>
          <w:tcPr>
            <w:tcW w:w="1694" w:type="dxa"/>
          </w:tcPr>
          <w:p w14:paraId="264B4BF5" w14:textId="2EE5E175"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31ADCDF9"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3FCDFF0C" w14:textId="77777777" w:rsidTr="00615E24">
        <w:tc>
          <w:tcPr>
            <w:tcW w:w="527" w:type="dxa"/>
          </w:tcPr>
          <w:p w14:paraId="2F06DE34" w14:textId="77777777" w:rsidR="00FE3C56"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15</w:t>
            </w:r>
          </w:p>
        </w:tc>
        <w:tc>
          <w:tcPr>
            <w:tcW w:w="577" w:type="dxa"/>
          </w:tcPr>
          <w:p w14:paraId="358735C0" w14:textId="77777777" w:rsidR="00FE3C56" w:rsidRPr="00B110ED" w:rsidRDefault="00FE3C56" w:rsidP="00615E2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5</w:t>
            </w:r>
          </w:p>
        </w:tc>
        <w:tc>
          <w:tcPr>
            <w:tcW w:w="1558" w:type="dxa"/>
          </w:tcPr>
          <w:p w14:paraId="1F25DDD2" w14:textId="357E81EF"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sidR="00F93257">
              <w:rPr>
                <w:rFonts w:ascii="Traditional Arabic" w:hAnsi="Traditional Arabic" w:cs="Traditional Arabic" w:hint="cs"/>
                <w:sz w:val="28"/>
                <w:szCs w:val="28"/>
                <w:rtl/>
                <w:lang w:bidi="ar-DZ"/>
              </w:rPr>
              <w:t>783</w:t>
            </w:r>
          </w:p>
        </w:tc>
        <w:tc>
          <w:tcPr>
            <w:tcW w:w="1694" w:type="dxa"/>
          </w:tcPr>
          <w:p w14:paraId="0ABB7751" w14:textId="78E47CC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54DD107A"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68EF18D0" w14:textId="77777777" w:rsidTr="00615E24">
        <w:tc>
          <w:tcPr>
            <w:tcW w:w="527" w:type="dxa"/>
          </w:tcPr>
          <w:p w14:paraId="5CBE4A52" w14:textId="77777777" w:rsidR="00FE3C56"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16</w:t>
            </w:r>
          </w:p>
        </w:tc>
        <w:tc>
          <w:tcPr>
            <w:tcW w:w="577" w:type="dxa"/>
          </w:tcPr>
          <w:p w14:paraId="0B361943" w14:textId="77777777" w:rsidR="00FE3C56" w:rsidRPr="00B110ED" w:rsidRDefault="00FE3C56" w:rsidP="00615E2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6</w:t>
            </w:r>
          </w:p>
        </w:tc>
        <w:tc>
          <w:tcPr>
            <w:tcW w:w="1558" w:type="dxa"/>
          </w:tcPr>
          <w:p w14:paraId="3573E147" w14:textId="17610C4E"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sidR="00F93257">
              <w:rPr>
                <w:rFonts w:ascii="Traditional Arabic" w:hAnsi="Traditional Arabic" w:cs="Traditional Arabic" w:hint="cs"/>
                <w:sz w:val="28"/>
                <w:szCs w:val="28"/>
                <w:rtl/>
                <w:lang w:bidi="ar-DZ"/>
              </w:rPr>
              <w:t>64</w:t>
            </w:r>
          </w:p>
        </w:tc>
        <w:tc>
          <w:tcPr>
            <w:tcW w:w="1694" w:type="dxa"/>
          </w:tcPr>
          <w:p w14:paraId="399634A3"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526E34DE"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4A48847B" w14:textId="77777777" w:rsidTr="00615E24">
        <w:tc>
          <w:tcPr>
            <w:tcW w:w="527" w:type="dxa"/>
          </w:tcPr>
          <w:p w14:paraId="3797E08B" w14:textId="77777777" w:rsidR="00FE3C56"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lastRenderedPageBreak/>
              <w:t>17</w:t>
            </w:r>
          </w:p>
        </w:tc>
        <w:tc>
          <w:tcPr>
            <w:tcW w:w="577" w:type="dxa"/>
          </w:tcPr>
          <w:p w14:paraId="588E0D6F" w14:textId="77777777" w:rsidR="00FE3C56" w:rsidRPr="00B110ED" w:rsidRDefault="00FE3C56" w:rsidP="00615E2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7</w:t>
            </w:r>
          </w:p>
        </w:tc>
        <w:tc>
          <w:tcPr>
            <w:tcW w:w="1558" w:type="dxa"/>
          </w:tcPr>
          <w:p w14:paraId="5CA64C77" w14:textId="0DAD35CA"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sidR="00F93257">
              <w:rPr>
                <w:rFonts w:ascii="Traditional Arabic" w:hAnsi="Traditional Arabic" w:cs="Traditional Arabic" w:hint="cs"/>
                <w:sz w:val="28"/>
                <w:szCs w:val="28"/>
                <w:rtl/>
                <w:lang w:bidi="ar-DZ"/>
              </w:rPr>
              <w:t>748</w:t>
            </w:r>
          </w:p>
        </w:tc>
        <w:tc>
          <w:tcPr>
            <w:tcW w:w="1694" w:type="dxa"/>
          </w:tcPr>
          <w:p w14:paraId="72D055B5"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3D74F0D9"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2D2AA20A" w14:textId="77777777" w:rsidTr="00615E24">
        <w:tc>
          <w:tcPr>
            <w:tcW w:w="527" w:type="dxa"/>
          </w:tcPr>
          <w:p w14:paraId="5B0F3FBE" w14:textId="77777777" w:rsidR="00FE3C56"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18</w:t>
            </w:r>
          </w:p>
        </w:tc>
        <w:tc>
          <w:tcPr>
            <w:tcW w:w="577" w:type="dxa"/>
          </w:tcPr>
          <w:p w14:paraId="730D4CCA" w14:textId="77777777" w:rsidR="00FE3C56" w:rsidRPr="00B110ED" w:rsidRDefault="00FE3C56" w:rsidP="00615E2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8</w:t>
            </w:r>
          </w:p>
        </w:tc>
        <w:tc>
          <w:tcPr>
            <w:tcW w:w="1558" w:type="dxa"/>
          </w:tcPr>
          <w:p w14:paraId="6047C962" w14:textId="7F1E6C9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sidR="00F93257">
              <w:rPr>
                <w:rFonts w:ascii="Traditional Arabic" w:hAnsi="Traditional Arabic" w:cs="Traditional Arabic" w:hint="cs"/>
                <w:sz w:val="28"/>
                <w:szCs w:val="28"/>
                <w:rtl/>
                <w:lang w:bidi="ar-DZ"/>
              </w:rPr>
              <w:t>807</w:t>
            </w:r>
          </w:p>
        </w:tc>
        <w:tc>
          <w:tcPr>
            <w:tcW w:w="1694" w:type="dxa"/>
          </w:tcPr>
          <w:p w14:paraId="3D0592F0"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19E2CEF7"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68C78D5C" w14:textId="77777777" w:rsidTr="00615E24">
        <w:tc>
          <w:tcPr>
            <w:tcW w:w="527" w:type="dxa"/>
          </w:tcPr>
          <w:p w14:paraId="579717F9" w14:textId="77777777" w:rsidR="00FE3C56"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19</w:t>
            </w:r>
          </w:p>
        </w:tc>
        <w:tc>
          <w:tcPr>
            <w:tcW w:w="577" w:type="dxa"/>
          </w:tcPr>
          <w:p w14:paraId="5A7F8A17" w14:textId="77777777" w:rsidR="00FE3C56" w:rsidRPr="00B110ED" w:rsidRDefault="00FE3C56" w:rsidP="00615E2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N1</w:t>
            </w:r>
            <w:r>
              <w:rPr>
                <w:rFonts w:asciiTheme="majorBidi" w:hAnsiTheme="majorBidi" w:cstheme="majorBidi"/>
                <w:sz w:val="24"/>
                <w:szCs w:val="24"/>
                <w:lang w:val="en-US" w:bidi="ar-DZ"/>
              </w:rPr>
              <w:t>9</w:t>
            </w:r>
          </w:p>
        </w:tc>
        <w:tc>
          <w:tcPr>
            <w:tcW w:w="1558" w:type="dxa"/>
          </w:tcPr>
          <w:p w14:paraId="69E17E01" w14:textId="44A86FF9"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sidR="00F93257">
              <w:rPr>
                <w:rFonts w:ascii="Traditional Arabic" w:hAnsi="Traditional Arabic" w:cs="Traditional Arabic" w:hint="cs"/>
                <w:sz w:val="28"/>
                <w:szCs w:val="28"/>
                <w:rtl/>
                <w:lang w:bidi="ar-DZ"/>
              </w:rPr>
              <w:t>613</w:t>
            </w:r>
          </w:p>
        </w:tc>
        <w:tc>
          <w:tcPr>
            <w:tcW w:w="1694" w:type="dxa"/>
          </w:tcPr>
          <w:p w14:paraId="0AABCA8D" w14:textId="46D40DC5"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7B86430F"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r w:rsidR="00FE3C56" w:rsidRPr="005B28C4" w14:paraId="14D49E50" w14:textId="77777777" w:rsidTr="00615E24">
        <w:tc>
          <w:tcPr>
            <w:tcW w:w="527" w:type="dxa"/>
          </w:tcPr>
          <w:p w14:paraId="4A86E673" w14:textId="77777777" w:rsidR="00FE3C56" w:rsidRDefault="00FE3C56" w:rsidP="00615E24">
            <w:pPr>
              <w:pStyle w:val="ListParagraph"/>
              <w:ind w:left="0"/>
              <w:jc w:val="center"/>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t>20</w:t>
            </w:r>
          </w:p>
        </w:tc>
        <w:tc>
          <w:tcPr>
            <w:tcW w:w="577" w:type="dxa"/>
          </w:tcPr>
          <w:p w14:paraId="3443B66D" w14:textId="77777777" w:rsidR="00FE3C56" w:rsidRPr="00B110ED" w:rsidRDefault="00FE3C56" w:rsidP="00615E24">
            <w:pPr>
              <w:pStyle w:val="ListParagraph"/>
              <w:ind w:left="0"/>
              <w:jc w:val="center"/>
              <w:rPr>
                <w:rFonts w:ascii="Traditional Arabic" w:hAnsi="Traditional Arabic" w:cs="Traditional Arabic"/>
                <w:sz w:val="28"/>
                <w:szCs w:val="28"/>
                <w:rtl/>
                <w:lang w:bidi="ar-DZ"/>
              </w:rPr>
            </w:pPr>
            <w:r w:rsidRPr="00DD1EC8">
              <w:rPr>
                <w:rFonts w:asciiTheme="majorBidi" w:hAnsiTheme="majorBidi" w:cstheme="majorBidi"/>
                <w:sz w:val="24"/>
                <w:szCs w:val="24"/>
                <w:lang w:val="en-US" w:bidi="ar-DZ"/>
              </w:rPr>
              <w:t>N</w:t>
            </w:r>
            <w:r>
              <w:rPr>
                <w:rFonts w:asciiTheme="majorBidi" w:hAnsiTheme="majorBidi" w:cstheme="majorBidi"/>
                <w:sz w:val="24"/>
                <w:szCs w:val="24"/>
                <w:lang w:val="en-US" w:bidi="ar-DZ"/>
              </w:rPr>
              <w:t>20</w:t>
            </w:r>
          </w:p>
        </w:tc>
        <w:tc>
          <w:tcPr>
            <w:tcW w:w="1558" w:type="dxa"/>
          </w:tcPr>
          <w:p w14:paraId="24BA359D" w14:textId="4387032C"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r w:rsidR="00F93257">
              <w:rPr>
                <w:rFonts w:ascii="Traditional Arabic" w:hAnsi="Traditional Arabic" w:cs="Traditional Arabic" w:hint="cs"/>
                <w:sz w:val="28"/>
                <w:szCs w:val="28"/>
                <w:rtl/>
                <w:lang w:bidi="ar-DZ"/>
              </w:rPr>
              <w:t>792</w:t>
            </w:r>
          </w:p>
        </w:tc>
        <w:tc>
          <w:tcPr>
            <w:tcW w:w="1694" w:type="dxa"/>
          </w:tcPr>
          <w:p w14:paraId="16A77C7D" w14:textId="0A36BA7C"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hint="cs"/>
                <w:sz w:val="28"/>
                <w:szCs w:val="28"/>
                <w:rtl/>
                <w:lang w:bidi="ar-DZ"/>
              </w:rPr>
              <w:t>0</w:t>
            </w:r>
          </w:p>
        </w:tc>
        <w:tc>
          <w:tcPr>
            <w:tcW w:w="852" w:type="dxa"/>
          </w:tcPr>
          <w:p w14:paraId="325F8095" w14:textId="77777777" w:rsidR="00FE3C56" w:rsidRPr="005B28C4" w:rsidRDefault="00FE3C56" w:rsidP="00615E24">
            <w:pPr>
              <w:pStyle w:val="ListParagraph"/>
              <w:ind w:left="0"/>
              <w:jc w:val="center"/>
              <w:rPr>
                <w:rFonts w:ascii="Traditional Arabic" w:hAnsi="Traditional Arabic" w:cs="Traditional Arabic"/>
                <w:sz w:val="28"/>
                <w:szCs w:val="28"/>
                <w:rtl/>
                <w:lang w:bidi="ar-DZ"/>
              </w:rPr>
            </w:pPr>
            <w:r w:rsidRPr="005B28C4">
              <w:rPr>
                <w:rFonts w:ascii="Traditional Arabic" w:hAnsi="Traditional Arabic" w:cs="Traditional Arabic"/>
                <w:sz w:val="28"/>
                <w:szCs w:val="28"/>
                <w:rtl/>
                <w:lang w:bidi="ar-DZ"/>
              </w:rPr>
              <w:t>صالح</w:t>
            </w:r>
          </w:p>
        </w:tc>
      </w:tr>
    </w:tbl>
    <w:p w14:paraId="5DB4C7BE" w14:textId="4DC3BC37" w:rsidR="009B2E11" w:rsidRPr="005B28C4" w:rsidRDefault="009B2E11" w:rsidP="002E39FE">
      <w:pPr>
        <w:pStyle w:val="ListParagraph"/>
        <w:numPr>
          <w:ilvl w:val="0"/>
          <w:numId w:val="45"/>
        </w:numPr>
        <w:rPr>
          <w:rFonts w:ascii="Traditional Arabic" w:hAnsi="Traditional Arabic" w:cs="Traditional Arabic"/>
          <w:b/>
          <w:bCs/>
          <w:sz w:val="28"/>
          <w:szCs w:val="28"/>
          <w:rtl/>
          <w:lang w:bidi="ar-DZ"/>
        </w:rPr>
      </w:pPr>
      <w:r w:rsidRPr="005B28C4">
        <w:rPr>
          <w:rFonts w:ascii="Traditional Arabic" w:hAnsi="Traditional Arabic" w:cs="Traditional Arabic"/>
          <w:b/>
          <w:bCs/>
          <w:sz w:val="28"/>
          <w:szCs w:val="28"/>
          <w:rtl/>
          <w:lang w:bidi="ar-DZ"/>
        </w:rPr>
        <w:br w:type="page"/>
      </w:r>
    </w:p>
    <w:p w14:paraId="2F12A657" w14:textId="7B5FAA26" w:rsidR="009B2E11" w:rsidRDefault="009B2E11" w:rsidP="00662325">
      <w:pPr>
        <w:tabs>
          <w:tab w:val="left" w:pos="3591"/>
        </w:tabs>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lastRenderedPageBreak/>
        <w:t>5</w:t>
      </w:r>
    </w:p>
    <w:p w14:paraId="4B076181" w14:textId="77777777" w:rsidR="0064351D" w:rsidRDefault="0064351D" w:rsidP="0064351D">
      <w:pPr>
        <w:jc w:val="center"/>
        <w:rPr>
          <w:rFonts w:ascii="Traditional Arabic" w:hAnsi="Traditional Arabic" w:cs="Traditional Arabic"/>
          <w:b/>
          <w:bCs/>
          <w:sz w:val="28"/>
          <w:szCs w:val="28"/>
          <w:lang w:bidi="ar-DZ"/>
        </w:rPr>
      </w:pPr>
      <w:r w:rsidRPr="0064351D">
        <w:rPr>
          <w:rFonts w:ascii="Traditional Arabic" w:hAnsi="Traditional Arabic" w:cs="Traditional Arabic"/>
          <w:b/>
          <w:bCs/>
          <w:sz w:val="28"/>
          <w:szCs w:val="28"/>
          <w:rtl/>
          <w:lang w:bidi="ar-DZ"/>
        </w:rPr>
        <w:t>نتائج اختبار الثبات</w:t>
      </w:r>
    </w:p>
    <w:p w14:paraId="6ED6D5EA" w14:textId="77777777" w:rsidR="0064351D" w:rsidRDefault="0064351D" w:rsidP="002E39FE">
      <w:pPr>
        <w:pStyle w:val="ListParagraph"/>
        <w:numPr>
          <w:ilvl w:val="0"/>
          <w:numId w:val="46"/>
        </w:numPr>
        <w:rPr>
          <w:rFonts w:ascii="Traditional Arabic" w:hAnsi="Traditional Arabic" w:cs="Traditional Arabic"/>
          <w:b/>
          <w:bCs/>
          <w:sz w:val="28"/>
          <w:szCs w:val="28"/>
          <w:lang w:bidi="ar-DZ"/>
        </w:rPr>
      </w:pPr>
      <w:r w:rsidRPr="0064351D">
        <w:rPr>
          <w:rFonts w:ascii="Traditional Arabic" w:hAnsi="Traditional Arabic" w:cs="Traditional Arabic"/>
          <w:b/>
          <w:bCs/>
          <w:sz w:val="28"/>
          <w:szCs w:val="28"/>
          <w:rtl/>
          <w:lang w:bidi="ar-DZ"/>
        </w:rPr>
        <w:t>نتائج اختبار الثبات لأداة قواعد النحو</w:t>
      </w:r>
    </w:p>
    <w:p w14:paraId="219D72A2" w14:textId="77777777" w:rsidR="005C22A1" w:rsidRDefault="005C22A1" w:rsidP="005C22A1">
      <w:pPr>
        <w:pStyle w:val="ListParagraph"/>
        <w:jc w:val="center"/>
        <w:rPr>
          <w:rFonts w:ascii="Traditional Arabic" w:hAnsi="Traditional Arabic" w:cs="Traditional Arabic"/>
          <w:b/>
          <w:bCs/>
          <w:sz w:val="28"/>
          <w:szCs w:val="28"/>
          <w:rtl/>
          <w:lang w:bidi="ar-DZ"/>
        </w:rPr>
      </w:pPr>
      <w:r>
        <w:rPr>
          <w:rFonts w:asciiTheme="majorBidi" w:hAnsiTheme="majorBidi" w:cstheme="majorBidi"/>
          <w:b/>
          <w:bCs/>
        </w:rPr>
        <w:t>Case Processing Summary</w:t>
      </w:r>
      <w:r w:rsidRPr="0064351D">
        <w:rPr>
          <w:rFonts w:ascii="Traditional Arabic" w:hAnsi="Traditional Arabic" w:cs="Traditional Arabic"/>
          <w:b/>
          <w:bCs/>
          <w:sz w:val="28"/>
          <w:szCs w:val="28"/>
          <w:rtl/>
          <w:lang w:bidi="ar-DZ"/>
        </w:rPr>
        <w:t xml:space="preserve"> </w:t>
      </w:r>
    </w:p>
    <w:tbl>
      <w:tblPr>
        <w:tblStyle w:val="TableGrid"/>
        <w:bidiVisual/>
        <w:tblW w:w="0" w:type="auto"/>
        <w:tblInd w:w="720" w:type="dxa"/>
        <w:tblLook w:val="04A0" w:firstRow="1" w:lastRow="0" w:firstColumn="1" w:lastColumn="0" w:noHBand="0" w:noVBand="1"/>
      </w:tblPr>
      <w:tblGrid>
        <w:gridCol w:w="1602"/>
        <w:gridCol w:w="1535"/>
        <w:gridCol w:w="1644"/>
      </w:tblGrid>
      <w:tr w:rsidR="005C22A1" w14:paraId="57DF0BB9" w14:textId="77777777" w:rsidTr="005C22A1">
        <w:tc>
          <w:tcPr>
            <w:tcW w:w="1833" w:type="dxa"/>
          </w:tcPr>
          <w:p w14:paraId="7FD9C6B1" w14:textId="38F68B02" w:rsidR="005C22A1" w:rsidRDefault="005C22A1" w:rsidP="005C22A1">
            <w:pPr>
              <w:pStyle w:val="ListParagraph"/>
              <w:ind w:left="0"/>
              <w:jc w:val="center"/>
              <w:rPr>
                <w:rFonts w:ascii="Traditional Arabic" w:hAnsi="Traditional Arabic" w:cs="Traditional Arabic"/>
                <w:b/>
                <w:bCs/>
                <w:sz w:val="28"/>
                <w:szCs w:val="28"/>
                <w:rtl/>
                <w:lang w:bidi="ar-DZ"/>
              </w:rPr>
            </w:pPr>
            <w:r w:rsidRPr="00756D16">
              <w:rPr>
                <w:rFonts w:eastAsia="Times New Roman"/>
                <w:b/>
                <w:bCs/>
                <w:color w:val="000000"/>
              </w:rPr>
              <w:t>%</w:t>
            </w:r>
          </w:p>
        </w:tc>
        <w:tc>
          <w:tcPr>
            <w:tcW w:w="1834" w:type="dxa"/>
          </w:tcPr>
          <w:p w14:paraId="60A87EFE" w14:textId="09AA99B8" w:rsidR="005C22A1" w:rsidRDefault="005C22A1" w:rsidP="005C22A1">
            <w:pPr>
              <w:pStyle w:val="ListParagraph"/>
              <w:ind w:left="0"/>
              <w:jc w:val="center"/>
              <w:rPr>
                <w:rFonts w:ascii="Traditional Arabic" w:hAnsi="Traditional Arabic" w:cs="Traditional Arabic"/>
                <w:b/>
                <w:bCs/>
                <w:sz w:val="28"/>
                <w:szCs w:val="28"/>
                <w:rtl/>
                <w:lang w:bidi="ar-DZ"/>
              </w:rPr>
            </w:pPr>
            <w:r w:rsidRPr="00756D16">
              <w:rPr>
                <w:rFonts w:eastAsia="Times New Roman"/>
                <w:b/>
                <w:bCs/>
                <w:color w:val="000000"/>
              </w:rPr>
              <w:t>N</w:t>
            </w:r>
          </w:p>
        </w:tc>
        <w:tc>
          <w:tcPr>
            <w:tcW w:w="1834" w:type="dxa"/>
          </w:tcPr>
          <w:p w14:paraId="3B1CB881" w14:textId="6D98CC95" w:rsidR="005C22A1" w:rsidRDefault="005C22A1" w:rsidP="005C22A1">
            <w:pPr>
              <w:pStyle w:val="ListParagraph"/>
              <w:ind w:left="0"/>
              <w:jc w:val="center"/>
              <w:rPr>
                <w:rFonts w:ascii="Traditional Arabic" w:hAnsi="Traditional Arabic" w:cs="Traditional Arabic"/>
                <w:b/>
                <w:bCs/>
                <w:sz w:val="28"/>
                <w:szCs w:val="28"/>
                <w:rtl/>
                <w:lang w:bidi="ar-DZ"/>
              </w:rPr>
            </w:pPr>
            <w:r w:rsidRPr="00756D16">
              <w:rPr>
                <w:rFonts w:eastAsia="Times New Roman"/>
                <w:b/>
                <w:bCs/>
                <w:color w:val="000000"/>
              </w:rPr>
              <w:t>Case</w:t>
            </w:r>
            <w:r>
              <w:rPr>
                <w:rFonts w:eastAsia="Times New Roman"/>
                <w:b/>
                <w:bCs/>
                <w:color w:val="000000"/>
              </w:rPr>
              <w:t>s</w:t>
            </w:r>
          </w:p>
        </w:tc>
      </w:tr>
      <w:tr w:rsidR="005C22A1" w14:paraId="65B3915F" w14:textId="77777777" w:rsidTr="005C22A1">
        <w:tc>
          <w:tcPr>
            <w:tcW w:w="1833" w:type="dxa"/>
          </w:tcPr>
          <w:p w14:paraId="22D19066" w14:textId="287D99FC" w:rsidR="005C22A1" w:rsidRPr="00A861D5" w:rsidRDefault="00114DBD" w:rsidP="005C22A1">
            <w:pPr>
              <w:pStyle w:val="ListParagraph"/>
              <w:ind w:left="0"/>
              <w:jc w:val="center"/>
              <w:rPr>
                <w:rFonts w:ascii="Traditional Arabic" w:hAnsi="Traditional Arabic" w:cs="Traditional Arabic"/>
                <w:sz w:val="28"/>
                <w:szCs w:val="28"/>
                <w:rtl/>
                <w:lang w:bidi="ar-DZ"/>
              </w:rPr>
            </w:pPr>
            <w:r w:rsidRPr="00A861D5">
              <w:rPr>
                <w:rFonts w:ascii="Traditional Arabic" w:hAnsi="Traditional Arabic" w:cs="Traditional Arabic" w:hint="cs"/>
                <w:sz w:val="28"/>
                <w:szCs w:val="28"/>
                <w:rtl/>
                <w:lang w:bidi="ar-DZ"/>
              </w:rPr>
              <w:t>62,0</w:t>
            </w:r>
          </w:p>
        </w:tc>
        <w:tc>
          <w:tcPr>
            <w:tcW w:w="1834" w:type="dxa"/>
          </w:tcPr>
          <w:p w14:paraId="5C9D6AE0" w14:textId="410424A9" w:rsidR="005C22A1" w:rsidRPr="00A861D5" w:rsidRDefault="00114DBD" w:rsidP="005C22A1">
            <w:pPr>
              <w:pStyle w:val="ListParagraph"/>
              <w:ind w:left="0"/>
              <w:jc w:val="center"/>
              <w:rPr>
                <w:rFonts w:ascii="Traditional Arabic" w:hAnsi="Traditional Arabic" w:cs="Traditional Arabic"/>
                <w:sz w:val="28"/>
                <w:szCs w:val="28"/>
                <w:rtl/>
                <w:lang w:bidi="ar-DZ"/>
              </w:rPr>
            </w:pPr>
            <w:r w:rsidRPr="00A861D5">
              <w:rPr>
                <w:rFonts w:ascii="Traditional Arabic" w:hAnsi="Traditional Arabic" w:cs="Traditional Arabic" w:hint="cs"/>
                <w:sz w:val="28"/>
                <w:szCs w:val="28"/>
                <w:rtl/>
                <w:lang w:bidi="ar-DZ"/>
              </w:rPr>
              <w:t>31</w:t>
            </w:r>
          </w:p>
        </w:tc>
        <w:tc>
          <w:tcPr>
            <w:tcW w:w="1834" w:type="dxa"/>
          </w:tcPr>
          <w:p w14:paraId="1E19FAB4" w14:textId="41957ED3" w:rsidR="005C22A1" w:rsidRDefault="005C22A1" w:rsidP="005C22A1">
            <w:pPr>
              <w:pStyle w:val="ListParagraph"/>
              <w:ind w:left="0"/>
              <w:jc w:val="center"/>
              <w:rPr>
                <w:rFonts w:ascii="Traditional Arabic" w:hAnsi="Traditional Arabic" w:cs="Traditional Arabic"/>
                <w:b/>
                <w:bCs/>
                <w:sz w:val="28"/>
                <w:szCs w:val="28"/>
                <w:rtl/>
                <w:lang w:bidi="ar-DZ"/>
              </w:rPr>
            </w:pPr>
            <w:r w:rsidRPr="00756D16">
              <w:rPr>
                <w:rFonts w:eastAsia="Times New Roman"/>
                <w:color w:val="000000"/>
              </w:rPr>
              <w:t>Valid</w:t>
            </w:r>
          </w:p>
        </w:tc>
      </w:tr>
      <w:tr w:rsidR="005C22A1" w14:paraId="5FDA0015" w14:textId="77777777" w:rsidTr="005C22A1">
        <w:tc>
          <w:tcPr>
            <w:tcW w:w="1833" w:type="dxa"/>
          </w:tcPr>
          <w:p w14:paraId="34DCDC61" w14:textId="4605AE41" w:rsidR="005C22A1" w:rsidRPr="00A861D5" w:rsidRDefault="00114DBD" w:rsidP="005C22A1">
            <w:pPr>
              <w:pStyle w:val="ListParagraph"/>
              <w:ind w:left="0"/>
              <w:jc w:val="center"/>
              <w:rPr>
                <w:rFonts w:ascii="Traditional Arabic" w:hAnsi="Traditional Arabic" w:cs="Traditional Arabic"/>
                <w:sz w:val="28"/>
                <w:szCs w:val="28"/>
                <w:rtl/>
                <w:lang w:bidi="ar-DZ"/>
              </w:rPr>
            </w:pPr>
            <w:r w:rsidRPr="00A861D5">
              <w:rPr>
                <w:rFonts w:ascii="Traditional Arabic" w:hAnsi="Traditional Arabic" w:cs="Traditional Arabic" w:hint="cs"/>
                <w:sz w:val="28"/>
                <w:szCs w:val="28"/>
                <w:rtl/>
                <w:lang w:bidi="ar-DZ"/>
              </w:rPr>
              <w:t>38,0</w:t>
            </w:r>
          </w:p>
        </w:tc>
        <w:tc>
          <w:tcPr>
            <w:tcW w:w="1834" w:type="dxa"/>
          </w:tcPr>
          <w:p w14:paraId="17FF3A2D" w14:textId="18D85396" w:rsidR="005C22A1" w:rsidRPr="00A861D5" w:rsidRDefault="00114DBD" w:rsidP="005C22A1">
            <w:pPr>
              <w:pStyle w:val="ListParagraph"/>
              <w:ind w:left="0"/>
              <w:jc w:val="center"/>
              <w:rPr>
                <w:rFonts w:ascii="Traditional Arabic" w:hAnsi="Traditional Arabic" w:cs="Traditional Arabic"/>
                <w:sz w:val="28"/>
                <w:szCs w:val="28"/>
                <w:rtl/>
                <w:lang w:bidi="ar-DZ"/>
              </w:rPr>
            </w:pPr>
            <w:r w:rsidRPr="00A861D5">
              <w:rPr>
                <w:rFonts w:ascii="Traditional Arabic" w:hAnsi="Traditional Arabic" w:cs="Traditional Arabic" w:hint="cs"/>
                <w:sz w:val="28"/>
                <w:szCs w:val="28"/>
                <w:rtl/>
                <w:lang w:bidi="ar-DZ"/>
              </w:rPr>
              <w:t>19</w:t>
            </w:r>
          </w:p>
        </w:tc>
        <w:tc>
          <w:tcPr>
            <w:tcW w:w="1834" w:type="dxa"/>
          </w:tcPr>
          <w:p w14:paraId="35678805" w14:textId="0A884CC5" w:rsidR="005C22A1" w:rsidRDefault="00114DBD" w:rsidP="005C22A1">
            <w:pPr>
              <w:pStyle w:val="ListParagraph"/>
              <w:ind w:left="0"/>
              <w:jc w:val="center"/>
              <w:rPr>
                <w:rFonts w:ascii="Traditional Arabic" w:hAnsi="Traditional Arabic" w:cs="Traditional Arabic"/>
                <w:b/>
                <w:bCs/>
                <w:sz w:val="28"/>
                <w:szCs w:val="28"/>
                <w:rtl/>
                <w:lang w:bidi="ar-DZ"/>
              </w:rPr>
            </w:pPr>
            <w:r w:rsidRPr="00756D16">
              <w:rPr>
                <w:rFonts w:eastAsia="Times New Roman"/>
                <w:color w:val="000000"/>
              </w:rPr>
              <w:t>Excluded</w:t>
            </w:r>
          </w:p>
        </w:tc>
      </w:tr>
      <w:tr w:rsidR="005C22A1" w14:paraId="55C8961B" w14:textId="77777777" w:rsidTr="005C22A1">
        <w:tc>
          <w:tcPr>
            <w:tcW w:w="1833" w:type="dxa"/>
          </w:tcPr>
          <w:p w14:paraId="4941FE6B" w14:textId="7DAEDE50" w:rsidR="005C22A1" w:rsidRPr="00A861D5" w:rsidRDefault="00114DBD" w:rsidP="005C22A1">
            <w:pPr>
              <w:pStyle w:val="ListParagraph"/>
              <w:ind w:left="0"/>
              <w:jc w:val="center"/>
              <w:rPr>
                <w:rFonts w:ascii="Traditional Arabic" w:hAnsi="Traditional Arabic" w:cs="Traditional Arabic"/>
                <w:sz w:val="28"/>
                <w:szCs w:val="28"/>
                <w:rtl/>
                <w:lang w:bidi="ar-DZ"/>
              </w:rPr>
            </w:pPr>
            <w:r w:rsidRPr="00A861D5">
              <w:rPr>
                <w:rFonts w:ascii="Traditional Arabic" w:hAnsi="Traditional Arabic" w:cs="Traditional Arabic" w:hint="cs"/>
                <w:sz w:val="28"/>
                <w:szCs w:val="28"/>
                <w:rtl/>
                <w:lang w:bidi="ar-DZ"/>
              </w:rPr>
              <w:t>100,0</w:t>
            </w:r>
          </w:p>
        </w:tc>
        <w:tc>
          <w:tcPr>
            <w:tcW w:w="1834" w:type="dxa"/>
          </w:tcPr>
          <w:p w14:paraId="03CA3215" w14:textId="532F269E" w:rsidR="005C22A1" w:rsidRPr="00A861D5" w:rsidRDefault="00114DBD" w:rsidP="005C22A1">
            <w:pPr>
              <w:pStyle w:val="ListParagraph"/>
              <w:ind w:left="0"/>
              <w:jc w:val="center"/>
              <w:rPr>
                <w:rFonts w:ascii="Traditional Arabic" w:hAnsi="Traditional Arabic" w:cs="Traditional Arabic"/>
                <w:sz w:val="28"/>
                <w:szCs w:val="28"/>
                <w:rtl/>
                <w:lang w:bidi="ar-DZ"/>
              </w:rPr>
            </w:pPr>
            <w:r w:rsidRPr="00A861D5">
              <w:rPr>
                <w:rFonts w:ascii="Traditional Arabic" w:hAnsi="Traditional Arabic" w:cs="Traditional Arabic" w:hint="cs"/>
                <w:sz w:val="28"/>
                <w:szCs w:val="28"/>
                <w:rtl/>
                <w:lang w:bidi="ar-DZ"/>
              </w:rPr>
              <w:t>50</w:t>
            </w:r>
          </w:p>
        </w:tc>
        <w:tc>
          <w:tcPr>
            <w:tcW w:w="1834" w:type="dxa"/>
          </w:tcPr>
          <w:p w14:paraId="7EEFEF9F" w14:textId="757EA1B2" w:rsidR="005C22A1" w:rsidRDefault="00114DBD" w:rsidP="005C22A1">
            <w:pPr>
              <w:pStyle w:val="ListParagraph"/>
              <w:ind w:left="0"/>
              <w:jc w:val="center"/>
              <w:rPr>
                <w:rFonts w:ascii="Traditional Arabic" w:hAnsi="Traditional Arabic" w:cs="Traditional Arabic"/>
                <w:b/>
                <w:bCs/>
                <w:sz w:val="28"/>
                <w:szCs w:val="28"/>
                <w:rtl/>
                <w:lang w:bidi="ar-DZ"/>
              </w:rPr>
            </w:pPr>
            <w:r w:rsidRPr="00756D16">
              <w:rPr>
                <w:rFonts w:eastAsia="Times New Roman"/>
                <w:color w:val="000000"/>
              </w:rPr>
              <w:t>Total</w:t>
            </w:r>
          </w:p>
        </w:tc>
      </w:tr>
    </w:tbl>
    <w:p w14:paraId="789E20B6" w14:textId="77777777" w:rsidR="00114DBD" w:rsidRDefault="00114DBD" w:rsidP="005C22A1">
      <w:pPr>
        <w:pStyle w:val="ListParagraph"/>
        <w:jc w:val="center"/>
        <w:rPr>
          <w:rFonts w:ascii="Traditional Arabic" w:hAnsi="Traditional Arabic" w:cs="Traditional Arabic"/>
          <w:b/>
          <w:bCs/>
          <w:sz w:val="28"/>
          <w:szCs w:val="28"/>
          <w:rtl/>
          <w:lang w:bidi="ar-DZ"/>
        </w:rPr>
      </w:pPr>
    </w:p>
    <w:p w14:paraId="30619306" w14:textId="77777777" w:rsidR="00114DBD" w:rsidRDefault="00114DBD" w:rsidP="00114DBD">
      <w:pPr>
        <w:pStyle w:val="ListParagraph"/>
        <w:ind w:left="0"/>
        <w:jc w:val="center"/>
        <w:rPr>
          <w:rFonts w:asciiTheme="majorBidi" w:hAnsiTheme="majorBidi" w:cstheme="majorBidi"/>
          <w:b/>
          <w:bCs/>
        </w:rPr>
      </w:pPr>
      <w:r>
        <w:rPr>
          <w:rFonts w:asciiTheme="majorBidi" w:hAnsiTheme="majorBidi" w:cstheme="majorBidi"/>
          <w:b/>
          <w:bCs/>
        </w:rPr>
        <w:t>Reliability Statistics</w:t>
      </w:r>
    </w:p>
    <w:tbl>
      <w:tblPr>
        <w:tblStyle w:val="TableGrid"/>
        <w:bidiVisual/>
        <w:tblW w:w="0" w:type="auto"/>
        <w:tblInd w:w="720" w:type="dxa"/>
        <w:tblLook w:val="04A0" w:firstRow="1" w:lastRow="0" w:firstColumn="1" w:lastColumn="0" w:noHBand="0" w:noVBand="1"/>
      </w:tblPr>
      <w:tblGrid>
        <w:gridCol w:w="2321"/>
        <w:gridCol w:w="2460"/>
      </w:tblGrid>
      <w:tr w:rsidR="00114DBD" w14:paraId="1EACB9E0" w14:textId="77777777" w:rsidTr="00114DBD">
        <w:tc>
          <w:tcPr>
            <w:tcW w:w="2750" w:type="dxa"/>
          </w:tcPr>
          <w:p w14:paraId="03B8936D" w14:textId="4C1EA079" w:rsidR="00114DBD" w:rsidRDefault="00114DBD" w:rsidP="005C22A1">
            <w:pPr>
              <w:pStyle w:val="ListParagraph"/>
              <w:ind w:left="0"/>
              <w:jc w:val="center"/>
              <w:rPr>
                <w:rFonts w:ascii="Traditional Arabic" w:hAnsi="Traditional Arabic" w:cs="Traditional Arabic"/>
                <w:b/>
                <w:bCs/>
                <w:sz w:val="28"/>
                <w:szCs w:val="28"/>
                <w:rtl/>
                <w:lang w:bidi="ar-DZ"/>
              </w:rPr>
            </w:pPr>
            <w:r w:rsidRPr="00756D16">
              <w:rPr>
                <w:rFonts w:eastAsia="Times New Roman"/>
                <w:b/>
                <w:bCs/>
                <w:color w:val="000000"/>
                <w:sz w:val="24"/>
                <w:szCs w:val="24"/>
              </w:rPr>
              <w:t>N of items</w:t>
            </w:r>
          </w:p>
        </w:tc>
        <w:tc>
          <w:tcPr>
            <w:tcW w:w="2751" w:type="dxa"/>
          </w:tcPr>
          <w:p w14:paraId="5AFC5DF0" w14:textId="2DCDA498" w:rsidR="00114DBD" w:rsidRDefault="00114DBD" w:rsidP="005C22A1">
            <w:pPr>
              <w:pStyle w:val="ListParagraph"/>
              <w:ind w:left="0"/>
              <w:jc w:val="center"/>
              <w:rPr>
                <w:rFonts w:ascii="Traditional Arabic" w:hAnsi="Traditional Arabic" w:cs="Traditional Arabic"/>
                <w:b/>
                <w:bCs/>
                <w:sz w:val="28"/>
                <w:szCs w:val="28"/>
                <w:rtl/>
                <w:lang w:bidi="ar-DZ"/>
              </w:rPr>
            </w:pPr>
            <w:r w:rsidRPr="00756D16">
              <w:rPr>
                <w:rFonts w:eastAsia="Times New Roman"/>
                <w:b/>
                <w:bCs/>
                <w:color w:val="000000"/>
                <w:sz w:val="24"/>
                <w:szCs w:val="24"/>
              </w:rPr>
              <w:t>Cronbach's Alpha</w:t>
            </w:r>
          </w:p>
        </w:tc>
      </w:tr>
      <w:tr w:rsidR="00114DBD" w14:paraId="0957DBEB" w14:textId="77777777" w:rsidTr="00114DBD">
        <w:tc>
          <w:tcPr>
            <w:tcW w:w="2750" w:type="dxa"/>
          </w:tcPr>
          <w:p w14:paraId="63637940" w14:textId="0E4A71EA" w:rsidR="00114DBD" w:rsidRPr="00A861D5" w:rsidRDefault="00114DBD" w:rsidP="005C22A1">
            <w:pPr>
              <w:pStyle w:val="ListParagraph"/>
              <w:ind w:left="0"/>
              <w:jc w:val="center"/>
              <w:rPr>
                <w:rFonts w:ascii="Traditional Arabic" w:hAnsi="Traditional Arabic" w:cs="Traditional Arabic"/>
                <w:sz w:val="28"/>
                <w:szCs w:val="28"/>
                <w:rtl/>
                <w:lang w:bidi="ar-DZ"/>
              </w:rPr>
            </w:pPr>
            <w:r w:rsidRPr="00A861D5">
              <w:rPr>
                <w:rFonts w:ascii="Traditional Arabic" w:hAnsi="Traditional Arabic" w:cs="Traditional Arabic" w:hint="cs"/>
                <w:sz w:val="28"/>
                <w:szCs w:val="28"/>
                <w:rtl/>
                <w:lang w:bidi="ar-DZ"/>
              </w:rPr>
              <w:t>20</w:t>
            </w:r>
          </w:p>
        </w:tc>
        <w:tc>
          <w:tcPr>
            <w:tcW w:w="2751" w:type="dxa"/>
          </w:tcPr>
          <w:p w14:paraId="7A2F72E6" w14:textId="0255C31B" w:rsidR="00114DBD" w:rsidRPr="00A861D5" w:rsidRDefault="00114DBD" w:rsidP="005C22A1">
            <w:pPr>
              <w:pStyle w:val="ListParagraph"/>
              <w:ind w:left="0"/>
              <w:jc w:val="center"/>
              <w:rPr>
                <w:rFonts w:ascii="Traditional Arabic" w:hAnsi="Traditional Arabic" w:cs="Traditional Arabic"/>
                <w:sz w:val="28"/>
                <w:szCs w:val="28"/>
                <w:rtl/>
                <w:lang w:bidi="ar-DZ"/>
              </w:rPr>
            </w:pPr>
            <w:r w:rsidRPr="00A861D5">
              <w:rPr>
                <w:rFonts w:ascii="Traditional Arabic" w:hAnsi="Traditional Arabic" w:cs="Traditional Arabic" w:hint="cs"/>
                <w:sz w:val="28"/>
                <w:szCs w:val="28"/>
                <w:rtl/>
                <w:lang w:bidi="ar-DZ"/>
              </w:rPr>
              <w:t>0,901</w:t>
            </w:r>
          </w:p>
        </w:tc>
      </w:tr>
    </w:tbl>
    <w:p w14:paraId="328F12A8" w14:textId="77777777" w:rsidR="00114DBD" w:rsidRDefault="00114DBD" w:rsidP="005C22A1">
      <w:pPr>
        <w:pStyle w:val="ListParagraph"/>
        <w:jc w:val="center"/>
        <w:rPr>
          <w:rFonts w:ascii="Traditional Arabic" w:hAnsi="Traditional Arabic" w:cs="Traditional Arabic"/>
          <w:b/>
          <w:bCs/>
          <w:sz w:val="28"/>
          <w:szCs w:val="28"/>
          <w:rtl/>
          <w:lang w:bidi="ar-DZ"/>
        </w:rPr>
      </w:pPr>
    </w:p>
    <w:p w14:paraId="2D2D5574" w14:textId="77777777" w:rsidR="00114DBD" w:rsidRDefault="00114DBD" w:rsidP="00114DBD">
      <w:pPr>
        <w:tabs>
          <w:tab w:val="left" w:pos="5784"/>
        </w:tabs>
        <w:jc w:val="center"/>
        <w:rPr>
          <w:rFonts w:asciiTheme="majorBidi" w:hAnsiTheme="majorBidi" w:cstheme="majorBidi"/>
          <w:b/>
          <w:bCs/>
        </w:rPr>
      </w:pPr>
      <w:r>
        <w:rPr>
          <w:rFonts w:asciiTheme="majorBidi" w:hAnsiTheme="majorBidi" w:cstheme="majorBidi"/>
          <w:b/>
          <w:bCs/>
        </w:rPr>
        <w:t>Item Statistics</w:t>
      </w:r>
    </w:p>
    <w:tbl>
      <w:tblPr>
        <w:tblStyle w:val="TableGrid"/>
        <w:bidiVisual/>
        <w:tblW w:w="0" w:type="auto"/>
        <w:tblInd w:w="720" w:type="dxa"/>
        <w:tblLook w:val="04A0" w:firstRow="1" w:lastRow="0" w:firstColumn="1" w:lastColumn="0" w:noHBand="0" w:noVBand="1"/>
      </w:tblPr>
      <w:tblGrid>
        <w:gridCol w:w="1139"/>
        <w:gridCol w:w="1237"/>
        <w:gridCol w:w="1224"/>
        <w:gridCol w:w="1181"/>
      </w:tblGrid>
      <w:tr w:rsidR="00114DBD" w14:paraId="3A06587C" w14:textId="77777777" w:rsidTr="00114DBD">
        <w:tc>
          <w:tcPr>
            <w:tcW w:w="1375" w:type="dxa"/>
          </w:tcPr>
          <w:p w14:paraId="721479E7" w14:textId="610905C7" w:rsidR="00114DBD" w:rsidRDefault="00A861D5" w:rsidP="005C22A1">
            <w:pPr>
              <w:pStyle w:val="ListParagraph"/>
              <w:ind w:left="0"/>
              <w:jc w:val="center"/>
              <w:rPr>
                <w:rFonts w:ascii="Traditional Arabic" w:hAnsi="Traditional Arabic" w:cs="Traditional Arabic"/>
                <w:b/>
                <w:bCs/>
                <w:sz w:val="28"/>
                <w:szCs w:val="28"/>
                <w:rtl/>
                <w:lang w:bidi="ar-DZ"/>
              </w:rPr>
            </w:pPr>
            <w:r w:rsidRPr="008F1651">
              <w:rPr>
                <w:rFonts w:eastAsia="Times New Roman"/>
                <w:b/>
                <w:bCs/>
                <w:color w:val="000000"/>
                <w:sz w:val="24"/>
                <w:szCs w:val="24"/>
              </w:rPr>
              <w:t>N</w:t>
            </w:r>
          </w:p>
        </w:tc>
        <w:tc>
          <w:tcPr>
            <w:tcW w:w="1375" w:type="dxa"/>
          </w:tcPr>
          <w:p w14:paraId="16957BF8" w14:textId="6292F0EE" w:rsidR="00114DBD" w:rsidRDefault="00A861D5" w:rsidP="005C22A1">
            <w:pPr>
              <w:pStyle w:val="ListParagraph"/>
              <w:ind w:left="0"/>
              <w:jc w:val="center"/>
              <w:rPr>
                <w:rFonts w:ascii="Traditional Arabic" w:hAnsi="Traditional Arabic" w:cs="Traditional Arabic"/>
                <w:b/>
                <w:bCs/>
                <w:sz w:val="28"/>
                <w:szCs w:val="28"/>
                <w:rtl/>
                <w:lang w:bidi="ar-DZ"/>
              </w:rPr>
            </w:pPr>
            <w:r w:rsidRPr="00A861D5">
              <w:rPr>
                <w:rFonts w:ascii="Traditional Arabic" w:hAnsi="Traditional Arabic" w:cs="Traditional Arabic"/>
                <w:b/>
                <w:bCs/>
                <w:sz w:val="28"/>
                <w:szCs w:val="28"/>
                <w:rtl/>
                <w:lang w:bidi="ar-DZ"/>
              </w:rPr>
              <w:t>الانحراف المعياري</w:t>
            </w:r>
          </w:p>
        </w:tc>
        <w:tc>
          <w:tcPr>
            <w:tcW w:w="1375" w:type="dxa"/>
          </w:tcPr>
          <w:p w14:paraId="7FC1A60B" w14:textId="022EAE41" w:rsidR="00114DBD" w:rsidRDefault="00A861D5" w:rsidP="005C22A1">
            <w:pPr>
              <w:pStyle w:val="ListParagraph"/>
              <w:ind w:left="0"/>
              <w:jc w:val="center"/>
              <w:rPr>
                <w:rFonts w:ascii="Traditional Arabic" w:hAnsi="Traditional Arabic" w:cs="Traditional Arabic"/>
                <w:b/>
                <w:bCs/>
                <w:sz w:val="28"/>
                <w:szCs w:val="28"/>
                <w:rtl/>
                <w:lang w:bidi="ar-DZ"/>
              </w:rPr>
            </w:pPr>
            <w:r w:rsidRPr="00A861D5">
              <w:rPr>
                <w:rFonts w:ascii="Traditional Arabic" w:hAnsi="Traditional Arabic" w:cs="Traditional Arabic"/>
                <w:b/>
                <w:bCs/>
                <w:sz w:val="28"/>
                <w:szCs w:val="28"/>
                <w:rtl/>
                <w:lang w:bidi="ar-DZ"/>
              </w:rPr>
              <w:t>المتوسِّط الحسابي</w:t>
            </w:r>
          </w:p>
        </w:tc>
        <w:tc>
          <w:tcPr>
            <w:tcW w:w="1376" w:type="dxa"/>
          </w:tcPr>
          <w:p w14:paraId="430BE2BE" w14:textId="409A6C36" w:rsidR="00114DBD" w:rsidRDefault="00114DBD" w:rsidP="005C22A1">
            <w:pPr>
              <w:pStyle w:val="ListParagraph"/>
              <w:ind w:left="0"/>
              <w:jc w:val="center"/>
              <w:rPr>
                <w:rFonts w:ascii="Traditional Arabic" w:hAnsi="Traditional Arabic" w:cs="Traditional Arabic"/>
                <w:b/>
                <w:bCs/>
                <w:sz w:val="28"/>
                <w:szCs w:val="28"/>
                <w:rtl/>
                <w:lang w:bidi="ar-DZ"/>
              </w:rPr>
            </w:pPr>
            <w:r w:rsidRPr="00E22B48">
              <w:rPr>
                <w:rFonts w:ascii="Traditional Arabic" w:hAnsi="Traditional Arabic" w:cs="Traditional Arabic"/>
                <w:b/>
                <w:bCs/>
                <w:sz w:val="28"/>
                <w:szCs w:val="28"/>
                <w:rtl/>
                <w:lang w:bidi="ar-DZ"/>
              </w:rPr>
              <w:t>بند</w:t>
            </w:r>
          </w:p>
        </w:tc>
      </w:tr>
      <w:tr w:rsidR="00114DBD" w14:paraId="7BD00A0D" w14:textId="77777777" w:rsidTr="00114DBD">
        <w:tc>
          <w:tcPr>
            <w:tcW w:w="1375" w:type="dxa"/>
          </w:tcPr>
          <w:p w14:paraId="207D4F23" w14:textId="29CFC560" w:rsidR="00114DBD" w:rsidRPr="00CE6A90" w:rsidRDefault="00A861D5"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0251AD23" w14:textId="6BEF6645" w:rsidR="00114DBD" w:rsidRPr="00CE6A90" w:rsidRDefault="00CE6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0,3</w:t>
            </w:r>
            <w:r w:rsidR="00D46856">
              <w:rPr>
                <w:rFonts w:ascii="Traditional Arabic" w:hAnsi="Traditional Arabic" w:cs="Traditional Arabic" w:hint="cs"/>
                <w:sz w:val="28"/>
                <w:szCs w:val="28"/>
                <w:rtl/>
                <w:lang w:bidi="ar-DZ"/>
              </w:rPr>
              <w:t>41</w:t>
            </w:r>
          </w:p>
        </w:tc>
        <w:tc>
          <w:tcPr>
            <w:tcW w:w="1375" w:type="dxa"/>
          </w:tcPr>
          <w:p w14:paraId="126BCCC4" w14:textId="5CAF824D" w:rsidR="00114DBD" w:rsidRPr="00CE6A90" w:rsidRDefault="00DC0494"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87</w:t>
            </w:r>
          </w:p>
        </w:tc>
        <w:tc>
          <w:tcPr>
            <w:tcW w:w="1376" w:type="dxa"/>
          </w:tcPr>
          <w:p w14:paraId="4C9B45C2" w14:textId="5C563482" w:rsidR="00114DBD" w:rsidRPr="00BC288F" w:rsidRDefault="00DC0494" w:rsidP="005C22A1">
            <w:pPr>
              <w:pStyle w:val="ListParagraph"/>
              <w:ind w:left="0"/>
              <w:jc w:val="center"/>
              <w:rPr>
                <w:rFonts w:asciiTheme="majorBidi" w:hAnsiTheme="majorBidi" w:cstheme="majorBidi"/>
                <w:sz w:val="24"/>
                <w:szCs w:val="24"/>
                <w:rtl/>
                <w:lang w:val="en-US"/>
              </w:rPr>
            </w:pPr>
            <w:r w:rsidRPr="00BC288F">
              <w:rPr>
                <w:rFonts w:asciiTheme="majorBidi" w:hAnsiTheme="majorBidi" w:cstheme="majorBidi"/>
                <w:sz w:val="24"/>
                <w:szCs w:val="24"/>
                <w:lang w:val="en-US"/>
              </w:rPr>
              <w:t>N1</w:t>
            </w:r>
          </w:p>
        </w:tc>
      </w:tr>
      <w:tr w:rsidR="00114DBD" w14:paraId="7B2DCCFA" w14:textId="77777777" w:rsidTr="00114DBD">
        <w:tc>
          <w:tcPr>
            <w:tcW w:w="1375" w:type="dxa"/>
          </w:tcPr>
          <w:p w14:paraId="771E881C" w14:textId="7E09E6BE" w:rsidR="00114DBD" w:rsidRPr="00CE6A90" w:rsidRDefault="00A861D5"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69588FE2" w14:textId="2797C4A9" w:rsidR="00114DBD" w:rsidRPr="00CE6A90" w:rsidRDefault="00CE6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445</w:t>
            </w:r>
          </w:p>
        </w:tc>
        <w:tc>
          <w:tcPr>
            <w:tcW w:w="1375" w:type="dxa"/>
          </w:tcPr>
          <w:p w14:paraId="0594B8BB" w14:textId="427824F1" w:rsidR="00114DBD" w:rsidRPr="00CE6A90" w:rsidRDefault="00DC0494"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74</w:t>
            </w:r>
          </w:p>
        </w:tc>
        <w:tc>
          <w:tcPr>
            <w:tcW w:w="1376" w:type="dxa"/>
          </w:tcPr>
          <w:p w14:paraId="357F996D" w14:textId="1F6419DB" w:rsidR="00114DBD" w:rsidRPr="00BC288F" w:rsidRDefault="00DC0494" w:rsidP="005C22A1">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N2</w:t>
            </w:r>
          </w:p>
        </w:tc>
      </w:tr>
      <w:tr w:rsidR="00114DBD" w14:paraId="34A6DC07" w14:textId="77777777" w:rsidTr="00114DBD">
        <w:tc>
          <w:tcPr>
            <w:tcW w:w="1375" w:type="dxa"/>
          </w:tcPr>
          <w:p w14:paraId="271D7F9E" w14:textId="5CE5F41E" w:rsidR="00114DBD" w:rsidRPr="00CE6A90" w:rsidRDefault="00A861D5"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31B5A059" w14:textId="6E2691E0" w:rsidR="00114DBD" w:rsidRPr="00CE6A90" w:rsidRDefault="00CE6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475</w:t>
            </w:r>
          </w:p>
        </w:tc>
        <w:tc>
          <w:tcPr>
            <w:tcW w:w="1375" w:type="dxa"/>
          </w:tcPr>
          <w:p w14:paraId="1FD548E8" w14:textId="14FC8102" w:rsidR="00114DBD" w:rsidRPr="00CE6A90" w:rsidRDefault="00DC0494"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68</w:t>
            </w:r>
          </w:p>
        </w:tc>
        <w:tc>
          <w:tcPr>
            <w:tcW w:w="1376" w:type="dxa"/>
          </w:tcPr>
          <w:p w14:paraId="545AA633" w14:textId="0CADC4C1" w:rsidR="00114DBD" w:rsidRPr="00BC288F" w:rsidRDefault="00DC0494" w:rsidP="005C22A1">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N3</w:t>
            </w:r>
          </w:p>
        </w:tc>
      </w:tr>
      <w:tr w:rsidR="00114DBD" w14:paraId="7D64B6A4" w14:textId="77777777" w:rsidTr="00114DBD">
        <w:tc>
          <w:tcPr>
            <w:tcW w:w="1375" w:type="dxa"/>
          </w:tcPr>
          <w:p w14:paraId="0053C8CC" w14:textId="7CD30EB8" w:rsidR="00114DBD" w:rsidRPr="00CE6A90" w:rsidRDefault="00A861D5"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lastRenderedPageBreak/>
              <w:t>31</w:t>
            </w:r>
          </w:p>
        </w:tc>
        <w:tc>
          <w:tcPr>
            <w:tcW w:w="1375" w:type="dxa"/>
          </w:tcPr>
          <w:p w14:paraId="294ADBD4" w14:textId="0D9AF81C" w:rsidR="00114DBD" w:rsidRPr="00CE6A90" w:rsidRDefault="00CE6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486</w:t>
            </w:r>
          </w:p>
        </w:tc>
        <w:tc>
          <w:tcPr>
            <w:tcW w:w="1375" w:type="dxa"/>
          </w:tcPr>
          <w:p w14:paraId="37E023D1" w14:textId="46018233" w:rsidR="00114DBD" w:rsidRPr="00CE6A90" w:rsidRDefault="00DC0494"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65</w:t>
            </w:r>
          </w:p>
        </w:tc>
        <w:tc>
          <w:tcPr>
            <w:tcW w:w="1376" w:type="dxa"/>
          </w:tcPr>
          <w:p w14:paraId="2CCADBF3" w14:textId="7A6E997B" w:rsidR="00114DBD" w:rsidRPr="00BC288F" w:rsidRDefault="00DC0494" w:rsidP="005C22A1">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N4</w:t>
            </w:r>
          </w:p>
        </w:tc>
      </w:tr>
      <w:tr w:rsidR="00114DBD" w14:paraId="29EEBFBD" w14:textId="77777777" w:rsidTr="00114DBD">
        <w:tc>
          <w:tcPr>
            <w:tcW w:w="1375" w:type="dxa"/>
          </w:tcPr>
          <w:p w14:paraId="1BBFA8B7" w14:textId="47E8914B" w:rsidR="00114DBD" w:rsidRPr="00CE6A90" w:rsidRDefault="00A861D5"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22B84721" w14:textId="57A0ADEE" w:rsidR="00114DBD" w:rsidRPr="00CE6A90" w:rsidRDefault="00083783"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0,4</w:t>
            </w:r>
            <w:r w:rsidR="00D46856">
              <w:rPr>
                <w:rFonts w:ascii="Traditional Arabic" w:hAnsi="Traditional Arabic" w:cs="Traditional Arabic" w:hint="cs"/>
                <w:sz w:val="28"/>
                <w:szCs w:val="28"/>
                <w:rtl/>
                <w:lang w:bidi="ar-DZ"/>
              </w:rPr>
              <w:t>61</w:t>
            </w:r>
          </w:p>
        </w:tc>
        <w:tc>
          <w:tcPr>
            <w:tcW w:w="1375" w:type="dxa"/>
          </w:tcPr>
          <w:p w14:paraId="128D7DE1" w14:textId="1918974D" w:rsidR="00114DBD" w:rsidRPr="00CE6A90" w:rsidRDefault="00DC0494"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71</w:t>
            </w:r>
          </w:p>
        </w:tc>
        <w:tc>
          <w:tcPr>
            <w:tcW w:w="1376" w:type="dxa"/>
          </w:tcPr>
          <w:p w14:paraId="5922DFC0" w14:textId="31644CCD" w:rsidR="00114DBD" w:rsidRPr="00BC288F" w:rsidRDefault="00DC0494" w:rsidP="005C22A1">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N5</w:t>
            </w:r>
          </w:p>
        </w:tc>
      </w:tr>
      <w:tr w:rsidR="00114DBD" w14:paraId="4BB50967" w14:textId="77777777" w:rsidTr="00114DBD">
        <w:tc>
          <w:tcPr>
            <w:tcW w:w="1375" w:type="dxa"/>
          </w:tcPr>
          <w:p w14:paraId="473E7A38" w14:textId="401ACC2D" w:rsidR="00114DBD" w:rsidRPr="00CE6A90" w:rsidRDefault="00A861D5"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42E397E7" w14:textId="5E7412DD" w:rsidR="00114DBD" w:rsidRPr="00CE6A90" w:rsidRDefault="00333F63"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461</w:t>
            </w:r>
          </w:p>
        </w:tc>
        <w:tc>
          <w:tcPr>
            <w:tcW w:w="1375" w:type="dxa"/>
          </w:tcPr>
          <w:p w14:paraId="30473F6D" w14:textId="1BC66D7B" w:rsidR="00114DBD"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71</w:t>
            </w:r>
          </w:p>
        </w:tc>
        <w:tc>
          <w:tcPr>
            <w:tcW w:w="1376" w:type="dxa"/>
          </w:tcPr>
          <w:p w14:paraId="38590F84" w14:textId="6FE3FBDA" w:rsidR="00114DBD" w:rsidRPr="00BC288F" w:rsidRDefault="00DC0494" w:rsidP="005C22A1">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N6</w:t>
            </w:r>
          </w:p>
        </w:tc>
      </w:tr>
      <w:tr w:rsidR="00114DBD" w14:paraId="0DD0D900" w14:textId="77777777" w:rsidTr="00114DBD">
        <w:tc>
          <w:tcPr>
            <w:tcW w:w="1375" w:type="dxa"/>
          </w:tcPr>
          <w:p w14:paraId="7B369512" w14:textId="5F17C3B2" w:rsidR="00114DBD" w:rsidRPr="00CE6A90" w:rsidRDefault="00A861D5"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7801DFE0" w14:textId="0E97E4E8" w:rsidR="00114DBD" w:rsidRPr="00CE6A90" w:rsidRDefault="001914E6"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333F63" w:rsidRPr="00CE6A90">
              <w:rPr>
                <w:rFonts w:ascii="Traditional Arabic" w:hAnsi="Traditional Arabic" w:cs="Traditional Arabic" w:hint="cs"/>
                <w:sz w:val="28"/>
                <w:szCs w:val="28"/>
                <w:rtl/>
                <w:lang w:bidi="ar-DZ"/>
              </w:rPr>
              <w:t>4</w:t>
            </w:r>
            <w:r w:rsidR="00D46856">
              <w:rPr>
                <w:rFonts w:ascii="Traditional Arabic" w:hAnsi="Traditional Arabic" w:cs="Traditional Arabic" w:hint="cs"/>
                <w:sz w:val="28"/>
                <w:szCs w:val="28"/>
                <w:rtl/>
                <w:lang w:bidi="ar-DZ"/>
              </w:rPr>
              <w:t>45</w:t>
            </w:r>
          </w:p>
        </w:tc>
        <w:tc>
          <w:tcPr>
            <w:tcW w:w="1375" w:type="dxa"/>
          </w:tcPr>
          <w:p w14:paraId="7AF69CD1" w14:textId="367ED0E0" w:rsidR="00114DBD"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306CEC">
              <w:rPr>
                <w:rFonts w:ascii="Traditional Arabic" w:hAnsi="Traditional Arabic" w:cs="Traditional Arabic" w:hint="cs"/>
                <w:sz w:val="28"/>
                <w:szCs w:val="28"/>
                <w:rtl/>
                <w:lang w:bidi="ar-DZ"/>
              </w:rPr>
              <w:t>7</w:t>
            </w:r>
            <w:r w:rsidR="00D46856">
              <w:rPr>
                <w:rFonts w:ascii="Traditional Arabic" w:hAnsi="Traditional Arabic" w:cs="Traditional Arabic" w:hint="cs"/>
                <w:sz w:val="28"/>
                <w:szCs w:val="28"/>
                <w:rtl/>
                <w:lang w:bidi="ar-DZ"/>
              </w:rPr>
              <w:t>4</w:t>
            </w:r>
          </w:p>
        </w:tc>
        <w:tc>
          <w:tcPr>
            <w:tcW w:w="1376" w:type="dxa"/>
          </w:tcPr>
          <w:p w14:paraId="61EAF549" w14:textId="76D200D3" w:rsidR="00114DBD" w:rsidRPr="00BC288F" w:rsidRDefault="00DC0494" w:rsidP="005C22A1">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N7</w:t>
            </w:r>
          </w:p>
        </w:tc>
      </w:tr>
      <w:tr w:rsidR="00A861D5" w14:paraId="43EA9EE5" w14:textId="77777777" w:rsidTr="00114DBD">
        <w:tc>
          <w:tcPr>
            <w:tcW w:w="1375" w:type="dxa"/>
          </w:tcPr>
          <w:p w14:paraId="01F11F14" w14:textId="44F6A78A" w:rsidR="00A861D5" w:rsidRPr="00CE6A90" w:rsidRDefault="00A861D5"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1A4200E9" w14:textId="7818C371" w:rsidR="00A861D5" w:rsidRPr="00CE6A90" w:rsidRDefault="001914E6"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508</w:t>
            </w:r>
          </w:p>
        </w:tc>
        <w:tc>
          <w:tcPr>
            <w:tcW w:w="1375" w:type="dxa"/>
          </w:tcPr>
          <w:p w14:paraId="7129986D" w14:textId="46FD2711" w:rsidR="00A861D5"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52</w:t>
            </w:r>
          </w:p>
        </w:tc>
        <w:tc>
          <w:tcPr>
            <w:tcW w:w="1376" w:type="dxa"/>
          </w:tcPr>
          <w:p w14:paraId="63C97DC3" w14:textId="45CD4F7D" w:rsidR="00A861D5" w:rsidRPr="00BC288F" w:rsidRDefault="00DC0494" w:rsidP="005C22A1">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N8</w:t>
            </w:r>
          </w:p>
        </w:tc>
      </w:tr>
      <w:tr w:rsidR="00A861D5" w14:paraId="71D1873D" w14:textId="77777777" w:rsidTr="00114DBD">
        <w:tc>
          <w:tcPr>
            <w:tcW w:w="1375" w:type="dxa"/>
          </w:tcPr>
          <w:p w14:paraId="1A47131F" w14:textId="45863F1D" w:rsidR="00A861D5" w:rsidRPr="00CE6A90" w:rsidRDefault="00A861D5"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33B55056" w14:textId="1AA3FDA3" w:rsidR="00A861D5" w:rsidRPr="00CE6A90" w:rsidRDefault="001914E6"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0,4</w:t>
            </w:r>
            <w:r w:rsidR="00D46856">
              <w:rPr>
                <w:rFonts w:ascii="Traditional Arabic" w:hAnsi="Traditional Arabic" w:cs="Traditional Arabic" w:hint="cs"/>
                <w:sz w:val="28"/>
                <w:szCs w:val="28"/>
                <w:rtl/>
                <w:lang w:bidi="ar-DZ"/>
              </w:rPr>
              <w:t>45</w:t>
            </w:r>
          </w:p>
        </w:tc>
        <w:tc>
          <w:tcPr>
            <w:tcW w:w="1375" w:type="dxa"/>
          </w:tcPr>
          <w:p w14:paraId="4DD7BAB0" w14:textId="05FA9314" w:rsidR="00A861D5"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74</w:t>
            </w:r>
          </w:p>
        </w:tc>
        <w:tc>
          <w:tcPr>
            <w:tcW w:w="1376" w:type="dxa"/>
          </w:tcPr>
          <w:p w14:paraId="6821C00C" w14:textId="1B6066FD" w:rsidR="00A861D5" w:rsidRPr="00BC288F" w:rsidRDefault="00DC0494" w:rsidP="005C22A1">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N9</w:t>
            </w:r>
          </w:p>
        </w:tc>
      </w:tr>
      <w:tr w:rsidR="00A861D5" w14:paraId="7F11B46F" w14:textId="77777777" w:rsidTr="00114DBD">
        <w:tc>
          <w:tcPr>
            <w:tcW w:w="1375" w:type="dxa"/>
          </w:tcPr>
          <w:p w14:paraId="2864AF2B" w14:textId="4A3004D1" w:rsidR="00A861D5" w:rsidRPr="00CE6A90" w:rsidRDefault="00A861D5"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39A0C702" w14:textId="700ED876" w:rsidR="00A861D5" w:rsidRPr="00CE6A90" w:rsidRDefault="001914E6"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402</w:t>
            </w:r>
          </w:p>
        </w:tc>
        <w:tc>
          <w:tcPr>
            <w:tcW w:w="1375" w:type="dxa"/>
          </w:tcPr>
          <w:p w14:paraId="67FF6F04" w14:textId="02AFBA1B" w:rsidR="00A861D5"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0,8</w:t>
            </w:r>
            <w:r w:rsidR="00306CEC">
              <w:rPr>
                <w:rFonts w:ascii="Traditional Arabic" w:hAnsi="Traditional Arabic" w:cs="Traditional Arabic" w:hint="cs"/>
                <w:sz w:val="28"/>
                <w:szCs w:val="28"/>
                <w:rtl/>
                <w:lang w:bidi="ar-DZ"/>
              </w:rPr>
              <w:t>1</w:t>
            </w:r>
          </w:p>
        </w:tc>
        <w:tc>
          <w:tcPr>
            <w:tcW w:w="1376" w:type="dxa"/>
          </w:tcPr>
          <w:p w14:paraId="4D52DDBF" w14:textId="08E67780" w:rsidR="00A861D5" w:rsidRPr="00BC288F" w:rsidRDefault="00DC0494" w:rsidP="005C22A1">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N10</w:t>
            </w:r>
          </w:p>
        </w:tc>
      </w:tr>
      <w:tr w:rsidR="00A861D5" w14:paraId="1AA42396" w14:textId="77777777" w:rsidTr="00114DBD">
        <w:tc>
          <w:tcPr>
            <w:tcW w:w="1375" w:type="dxa"/>
          </w:tcPr>
          <w:p w14:paraId="45F9A610" w14:textId="55D93C7C" w:rsidR="00A861D5" w:rsidRPr="00CE6A90" w:rsidRDefault="00A861D5"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15648629" w14:textId="33766032" w:rsidR="00A861D5" w:rsidRPr="00CE6A90" w:rsidRDefault="001914E6"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486</w:t>
            </w:r>
          </w:p>
        </w:tc>
        <w:tc>
          <w:tcPr>
            <w:tcW w:w="1375" w:type="dxa"/>
          </w:tcPr>
          <w:p w14:paraId="4C7B9E46" w14:textId="4368C0E2" w:rsidR="00A861D5"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65</w:t>
            </w:r>
          </w:p>
        </w:tc>
        <w:tc>
          <w:tcPr>
            <w:tcW w:w="1376" w:type="dxa"/>
          </w:tcPr>
          <w:p w14:paraId="3D73B2EE" w14:textId="5B73EA0A" w:rsidR="00A861D5" w:rsidRPr="00BC288F" w:rsidRDefault="00DC0494" w:rsidP="005C22A1">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N11</w:t>
            </w:r>
          </w:p>
        </w:tc>
      </w:tr>
      <w:tr w:rsidR="00A861D5" w14:paraId="000E704B" w14:textId="77777777" w:rsidTr="00114DBD">
        <w:tc>
          <w:tcPr>
            <w:tcW w:w="1375" w:type="dxa"/>
          </w:tcPr>
          <w:p w14:paraId="2D91FEAC" w14:textId="09F24647" w:rsidR="00A861D5" w:rsidRPr="00CE6A90" w:rsidRDefault="00A861D5" w:rsidP="005C22A1">
            <w:pPr>
              <w:pStyle w:val="ListParagraph"/>
              <w:ind w:left="0"/>
              <w:jc w:val="center"/>
              <w:rPr>
                <w:rFonts w:ascii="Traditional Arabic" w:hAnsi="Traditional Arabic" w:cs="Traditional Arabic"/>
                <w:sz w:val="28"/>
                <w:szCs w:val="28"/>
                <w:lang w:val="en-US" w:bidi="ar-DZ"/>
              </w:rPr>
            </w:pPr>
            <w:r w:rsidRPr="00CE6A90">
              <w:rPr>
                <w:rFonts w:ascii="Traditional Arabic" w:hAnsi="Traditional Arabic" w:cs="Traditional Arabic" w:hint="cs"/>
                <w:sz w:val="28"/>
                <w:szCs w:val="28"/>
                <w:rtl/>
                <w:lang w:bidi="ar-DZ"/>
              </w:rPr>
              <w:t>31</w:t>
            </w:r>
          </w:p>
        </w:tc>
        <w:tc>
          <w:tcPr>
            <w:tcW w:w="1375" w:type="dxa"/>
          </w:tcPr>
          <w:p w14:paraId="54E3C7AD" w14:textId="680F872E" w:rsidR="00A861D5" w:rsidRPr="00CE6A90" w:rsidRDefault="001914E6"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F212A5">
              <w:rPr>
                <w:rFonts w:ascii="Traditional Arabic" w:hAnsi="Traditional Arabic" w:cs="Traditional Arabic" w:hint="cs"/>
                <w:sz w:val="28"/>
                <w:szCs w:val="28"/>
                <w:rtl/>
                <w:lang w:bidi="ar-DZ"/>
              </w:rPr>
              <w:t>502</w:t>
            </w:r>
          </w:p>
        </w:tc>
        <w:tc>
          <w:tcPr>
            <w:tcW w:w="1375" w:type="dxa"/>
          </w:tcPr>
          <w:p w14:paraId="417024B8" w14:textId="5B7C720E" w:rsidR="00A861D5"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58</w:t>
            </w:r>
          </w:p>
        </w:tc>
        <w:tc>
          <w:tcPr>
            <w:tcW w:w="1376" w:type="dxa"/>
          </w:tcPr>
          <w:p w14:paraId="063D7DC4" w14:textId="39931AB2" w:rsidR="00A861D5" w:rsidRPr="00BC288F" w:rsidRDefault="00DC0494" w:rsidP="005C22A1">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N12</w:t>
            </w:r>
          </w:p>
        </w:tc>
      </w:tr>
      <w:tr w:rsidR="00DC0494" w14:paraId="7BD05425" w14:textId="77777777" w:rsidTr="00114DBD">
        <w:tc>
          <w:tcPr>
            <w:tcW w:w="1375" w:type="dxa"/>
          </w:tcPr>
          <w:p w14:paraId="6ACE6AB1" w14:textId="2D641758"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0BDFF8FF" w14:textId="00B8558E" w:rsidR="00DC0494" w:rsidRPr="00CE6A90" w:rsidRDefault="001914E6"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F212A5">
              <w:rPr>
                <w:rFonts w:ascii="Traditional Arabic" w:hAnsi="Traditional Arabic" w:cs="Traditional Arabic" w:hint="cs"/>
                <w:sz w:val="28"/>
                <w:szCs w:val="28"/>
                <w:rtl/>
                <w:lang w:bidi="ar-DZ"/>
              </w:rPr>
              <w:t>341</w:t>
            </w:r>
          </w:p>
        </w:tc>
        <w:tc>
          <w:tcPr>
            <w:tcW w:w="1375" w:type="dxa"/>
          </w:tcPr>
          <w:p w14:paraId="2A60094F" w14:textId="6AA05F4F"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306CEC">
              <w:rPr>
                <w:rFonts w:ascii="Traditional Arabic" w:hAnsi="Traditional Arabic" w:cs="Traditional Arabic" w:hint="cs"/>
                <w:sz w:val="28"/>
                <w:szCs w:val="28"/>
                <w:rtl/>
                <w:lang w:bidi="ar-DZ"/>
              </w:rPr>
              <w:t>8</w:t>
            </w:r>
            <w:r w:rsidR="00D46856">
              <w:rPr>
                <w:rFonts w:ascii="Traditional Arabic" w:hAnsi="Traditional Arabic" w:cs="Traditional Arabic" w:hint="cs"/>
                <w:sz w:val="28"/>
                <w:szCs w:val="28"/>
                <w:rtl/>
                <w:lang w:bidi="ar-DZ"/>
              </w:rPr>
              <w:t>7</w:t>
            </w:r>
          </w:p>
        </w:tc>
        <w:tc>
          <w:tcPr>
            <w:tcW w:w="1376" w:type="dxa"/>
          </w:tcPr>
          <w:p w14:paraId="4151D7CB" w14:textId="1431122E" w:rsidR="00DC0494" w:rsidRPr="00BC288F" w:rsidRDefault="00DC0494" w:rsidP="005C22A1">
            <w:pPr>
              <w:pStyle w:val="ListParagraph"/>
              <w:ind w:left="0"/>
              <w:jc w:val="center"/>
              <w:rPr>
                <w:rFonts w:asciiTheme="majorBidi" w:hAnsiTheme="majorBidi" w:cstheme="majorBidi"/>
                <w:sz w:val="24"/>
                <w:szCs w:val="24"/>
              </w:rPr>
            </w:pPr>
            <w:r w:rsidRPr="00BC288F">
              <w:rPr>
                <w:rFonts w:asciiTheme="majorBidi" w:hAnsiTheme="majorBidi" w:cstheme="majorBidi"/>
                <w:sz w:val="24"/>
                <w:szCs w:val="24"/>
                <w:lang w:val="en-US"/>
              </w:rPr>
              <w:t>N13</w:t>
            </w:r>
          </w:p>
        </w:tc>
      </w:tr>
      <w:tr w:rsidR="00DC0494" w14:paraId="6B443346" w14:textId="77777777" w:rsidTr="00114DBD">
        <w:tc>
          <w:tcPr>
            <w:tcW w:w="1375" w:type="dxa"/>
          </w:tcPr>
          <w:p w14:paraId="514A9DB3" w14:textId="19EBD9A4"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3690B9B0" w14:textId="3F42996F" w:rsidR="00DC0494" w:rsidRPr="00CE6A90" w:rsidRDefault="001914E6"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F212A5">
              <w:rPr>
                <w:rFonts w:ascii="Traditional Arabic" w:hAnsi="Traditional Arabic" w:cs="Traditional Arabic" w:hint="cs"/>
                <w:sz w:val="28"/>
                <w:szCs w:val="28"/>
                <w:rtl/>
                <w:lang w:bidi="ar-DZ"/>
              </w:rPr>
              <w:t>502</w:t>
            </w:r>
          </w:p>
        </w:tc>
        <w:tc>
          <w:tcPr>
            <w:tcW w:w="1375" w:type="dxa"/>
          </w:tcPr>
          <w:p w14:paraId="693070B9" w14:textId="540CFFA3"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58</w:t>
            </w:r>
          </w:p>
        </w:tc>
        <w:tc>
          <w:tcPr>
            <w:tcW w:w="1376" w:type="dxa"/>
          </w:tcPr>
          <w:p w14:paraId="0261569B" w14:textId="565BA0B5" w:rsidR="00DC0494" w:rsidRPr="00BC288F" w:rsidRDefault="00DC0494" w:rsidP="005C22A1">
            <w:pPr>
              <w:pStyle w:val="ListParagraph"/>
              <w:ind w:left="0"/>
              <w:jc w:val="center"/>
              <w:rPr>
                <w:rFonts w:asciiTheme="majorBidi" w:hAnsiTheme="majorBidi" w:cstheme="majorBidi"/>
                <w:sz w:val="24"/>
                <w:szCs w:val="24"/>
              </w:rPr>
            </w:pPr>
            <w:r w:rsidRPr="00BC288F">
              <w:rPr>
                <w:rFonts w:asciiTheme="majorBidi" w:hAnsiTheme="majorBidi" w:cstheme="majorBidi"/>
                <w:sz w:val="24"/>
                <w:szCs w:val="24"/>
                <w:lang w:val="en-US"/>
              </w:rPr>
              <w:t>N14</w:t>
            </w:r>
          </w:p>
        </w:tc>
      </w:tr>
      <w:tr w:rsidR="00DC0494" w14:paraId="43E75CC0" w14:textId="77777777" w:rsidTr="00114DBD">
        <w:tc>
          <w:tcPr>
            <w:tcW w:w="1375" w:type="dxa"/>
          </w:tcPr>
          <w:p w14:paraId="4700BB2F" w14:textId="5FBFBFAE"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0219D77A" w14:textId="08DA2DFF" w:rsidR="00DC0494" w:rsidRPr="00CE6A90" w:rsidRDefault="001914E6"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F212A5">
              <w:rPr>
                <w:rFonts w:ascii="Traditional Arabic" w:hAnsi="Traditional Arabic" w:cs="Traditional Arabic" w:hint="cs"/>
                <w:sz w:val="28"/>
                <w:szCs w:val="28"/>
                <w:rtl/>
                <w:lang w:bidi="ar-DZ"/>
              </w:rPr>
              <w:t>502</w:t>
            </w:r>
          </w:p>
        </w:tc>
        <w:tc>
          <w:tcPr>
            <w:tcW w:w="1375" w:type="dxa"/>
          </w:tcPr>
          <w:p w14:paraId="346C1393" w14:textId="2B27996F"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58</w:t>
            </w:r>
          </w:p>
        </w:tc>
        <w:tc>
          <w:tcPr>
            <w:tcW w:w="1376" w:type="dxa"/>
          </w:tcPr>
          <w:p w14:paraId="3137C759" w14:textId="66D361CB" w:rsidR="00DC0494" w:rsidRPr="00BC288F" w:rsidRDefault="00DC0494" w:rsidP="005C22A1">
            <w:pPr>
              <w:pStyle w:val="ListParagraph"/>
              <w:ind w:left="0"/>
              <w:jc w:val="center"/>
              <w:rPr>
                <w:rFonts w:asciiTheme="majorBidi" w:hAnsiTheme="majorBidi" w:cstheme="majorBidi"/>
                <w:sz w:val="24"/>
                <w:szCs w:val="24"/>
              </w:rPr>
            </w:pPr>
            <w:r w:rsidRPr="00BC288F">
              <w:rPr>
                <w:rFonts w:asciiTheme="majorBidi" w:hAnsiTheme="majorBidi" w:cstheme="majorBidi"/>
                <w:sz w:val="24"/>
                <w:szCs w:val="24"/>
                <w:lang w:val="en-US"/>
              </w:rPr>
              <w:t>N15</w:t>
            </w:r>
          </w:p>
        </w:tc>
      </w:tr>
      <w:tr w:rsidR="00DC0494" w14:paraId="60955038" w14:textId="77777777" w:rsidTr="00114DBD">
        <w:tc>
          <w:tcPr>
            <w:tcW w:w="1375" w:type="dxa"/>
          </w:tcPr>
          <w:p w14:paraId="4AD730B9" w14:textId="003E19E3"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3C7510D5" w14:textId="3140B27A" w:rsidR="00DC0494" w:rsidRPr="00CE6A90" w:rsidRDefault="001914E6"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F212A5">
              <w:rPr>
                <w:rFonts w:ascii="Traditional Arabic" w:hAnsi="Traditional Arabic" w:cs="Traditional Arabic" w:hint="cs"/>
                <w:sz w:val="28"/>
                <w:szCs w:val="28"/>
                <w:rtl/>
                <w:lang w:bidi="ar-DZ"/>
              </w:rPr>
              <w:t>495</w:t>
            </w:r>
          </w:p>
        </w:tc>
        <w:tc>
          <w:tcPr>
            <w:tcW w:w="1375" w:type="dxa"/>
          </w:tcPr>
          <w:p w14:paraId="72139D3C" w14:textId="0E0A8361"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61</w:t>
            </w:r>
          </w:p>
        </w:tc>
        <w:tc>
          <w:tcPr>
            <w:tcW w:w="1376" w:type="dxa"/>
          </w:tcPr>
          <w:p w14:paraId="7583E92D" w14:textId="3289AD8A" w:rsidR="00DC0494" w:rsidRPr="00BC288F" w:rsidRDefault="00DC0494" w:rsidP="005C22A1">
            <w:pPr>
              <w:pStyle w:val="ListParagraph"/>
              <w:ind w:left="0"/>
              <w:jc w:val="center"/>
              <w:rPr>
                <w:rFonts w:asciiTheme="majorBidi" w:hAnsiTheme="majorBidi" w:cstheme="majorBidi"/>
                <w:sz w:val="24"/>
                <w:szCs w:val="24"/>
              </w:rPr>
            </w:pPr>
            <w:r w:rsidRPr="00BC288F">
              <w:rPr>
                <w:rFonts w:asciiTheme="majorBidi" w:hAnsiTheme="majorBidi" w:cstheme="majorBidi"/>
                <w:sz w:val="24"/>
                <w:szCs w:val="24"/>
                <w:lang w:val="en-US"/>
              </w:rPr>
              <w:t>N16</w:t>
            </w:r>
          </w:p>
        </w:tc>
      </w:tr>
      <w:tr w:rsidR="00DC0494" w14:paraId="5845F3F6" w14:textId="77777777" w:rsidTr="00114DBD">
        <w:tc>
          <w:tcPr>
            <w:tcW w:w="1375" w:type="dxa"/>
          </w:tcPr>
          <w:p w14:paraId="032C140D" w14:textId="1A592D6D"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4D09EC12" w14:textId="1F164483" w:rsidR="00DC0494" w:rsidRPr="00CE6A90" w:rsidRDefault="001914E6"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F212A5">
              <w:rPr>
                <w:rFonts w:ascii="Traditional Arabic" w:hAnsi="Traditional Arabic" w:cs="Traditional Arabic" w:hint="cs"/>
                <w:sz w:val="28"/>
                <w:szCs w:val="28"/>
                <w:rtl/>
                <w:lang w:bidi="ar-DZ"/>
              </w:rPr>
              <w:t>475</w:t>
            </w:r>
          </w:p>
        </w:tc>
        <w:tc>
          <w:tcPr>
            <w:tcW w:w="1375" w:type="dxa"/>
          </w:tcPr>
          <w:p w14:paraId="10B254F9" w14:textId="078779CA"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68</w:t>
            </w:r>
          </w:p>
        </w:tc>
        <w:tc>
          <w:tcPr>
            <w:tcW w:w="1376" w:type="dxa"/>
          </w:tcPr>
          <w:p w14:paraId="24728430" w14:textId="52341154" w:rsidR="00DC0494" w:rsidRPr="00BC288F" w:rsidRDefault="00DC0494" w:rsidP="005C22A1">
            <w:pPr>
              <w:pStyle w:val="ListParagraph"/>
              <w:ind w:left="0"/>
              <w:jc w:val="center"/>
              <w:rPr>
                <w:rFonts w:asciiTheme="majorBidi" w:hAnsiTheme="majorBidi" w:cstheme="majorBidi"/>
                <w:sz w:val="24"/>
                <w:szCs w:val="24"/>
              </w:rPr>
            </w:pPr>
            <w:r w:rsidRPr="00BC288F">
              <w:rPr>
                <w:rFonts w:asciiTheme="majorBidi" w:hAnsiTheme="majorBidi" w:cstheme="majorBidi"/>
                <w:sz w:val="24"/>
                <w:szCs w:val="24"/>
                <w:lang w:val="en-US"/>
              </w:rPr>
              <w:t>N17</w:t>
            </w:r>
          </w:p>
        </w:tc>
      </w:tr>
      <w:tr w:rsidR="00DC0494" w14:paraId="6D85868E" w14:textId="77777777" w:rsidTr="00114DBD">
        <w:tc>
          <w:tcPr>
            <w:tcW w:w="1375" w:type="dxa"/>
          </w:tcPr>
          <w:p w14:paraId="5291F6DD" w14:textId="5E461807"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44B84EDB" w14:textId="18EDF110" w:rsidR="00DC0494" w:rsidRPr="00CE6A90" w:rsidRDefault="001914E6"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F212A5">
              <w:rPr>
                <w:rFonts w:ascii="Traditional Arabic" w:hAnsi="Traditional Arabic" w:cs="Traditional Arabic" w:hint="cs"/>
                <w:sz w:val="28"/>
                <w:szCs w:val="28"/>
                <w:rtl/>
                <w:lang w:bidi="ar-DZ"/>
              </w:rPr>
              <w:t>461</w:t>
            </w:r>
          </w:p>
        </w:tc>
        <w:tc>
          <w:tcPr>
            <w:tcW w:w="1375" w:type="dxa"/>
          </w:tcPr>
          <w:p w14:paraId="6DB607D7" w14:textId="570032EC"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71</w:t>
            </w:r>
          </w:p>
        </w:tc>
        <w:tc>
          <w:tcPr>
            <w:tcW w:w="1376" w:type="dxa"/>
          </w:tcPr>
          <w:p w14:paraId="7B57AC9A" w14:textId="138AE306" w:rsidR="00DC0494" w:rsidRPr="00BC288F" w:rsidRDefault="00DC0494" w:rsidP="005C22A1">
            <w:pPr>
              <w:pStyle w:val="ListParagraph"/>
              <w:ind w:left="0"/>
              <w:jc w:val="center"/>
              <w:rPr>
                <w:rFonts w:asciiTheme="majorBidi" w:hAnsiTheme="majorBidi" w:cstheme="majorBidi"/>
                <w:sz w:val="24"/>
                <w:szCs w:val="24"/>
              </w:rPr>
            </w:pPr>
            <w:r w:rsidRPr="00BC288F">
              <w:rPr>
                <w:rFonts w:asciiTheme="majorBidi" w:hAnsiTheme="majorBidi" w:cstheme="majorBidi"/>
                <w:sz w:val="24"/>
                <w:szCs w:val="24"/>
                <w:lang w:val="en-US"/>
              </w:rPr>
              <w:t>N18</w:t>
            </w:r>
          </w:p>
        </w:tc>
      </w:tr>
      <w:tr w:rsidR="00DC0494" w14:paraId="2CCD0DE1" w14:textId="77777777" w:rsidTr="00114DBD">
        <w:tc>
          <w:tcPr>
            <w:tcW w:w="1375" w:type="dxa"/>
          </w:tcPr>
          <w:p w14:paraId="0D72019C" w14:textId="2F5161A4"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69B469F4" w14:textId="6581DE6D" w:rsidR="00DC0494" w:rsidRPr="00CE6A90" w:rsidRDefault="001914E6"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F212A5">
              <w:rPr>
                <w:rFonts w:ascii="Traditional Arabic" w:hAnsi="Traditional Arabic" w:cs="Traditional Arabic" w:hint="cs"/>
                <w:sz w:val="28"/>
                <w:szCs w:val="28"/>
                <w:rtl/>
                <w:lang w:bidi="ar-DZ"/>
              </w:rPr>
              <w:t>445</w:t>
            </w:r>
          </w:p>
        </w:tc>
        <w:tc>
          <w:tcPr>
            <w:tcW w:w="1375" w:type="dxa"/>
          </w:tcPr>
          <w:p w14:paraId="49519CE4" w14:textId="64899F31"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0,7</w:t>
            </w:r>
            <w:r w:rsidR="00D46856">
              <w:rPr>
                <w:rFonts w:ascii="Traditional Arabic" w:hAnsi="Traditional Arabic" w:cs="Traditional Arabic" w:hint="cs"/>
                <w:sz w:val="28"/>
                <w:szCs w:val="28"/>
                <w:rtl/>
                <w:lang w:bidi="ar-DZ"/>
              </w:rPr>
              <w:t>4</w:t>
            </w:r>
          </w:p>
        </w:tc>
        <w:tc>
          <w:tcPr>
            <w:tcW w:w="1376" w:type="dxa"/>
          </w:tcPr>
          <w:p w14:paraId="5AFCBC34" w14:textId="4F4E8D2D" w:rsidR="00DC0494" w:rsidRPr="00BC288F" w:rsidRDefault="00DC0494" w:rsidP="005C22A1">
            <w:pPr>
              <w:pStyle w:val="ListParagraph"/>
              <w:ind w:left="0"/>
              <w:jc w:val="center"/>
              <w:rPr>
                <w:rFonts w:asciiTheme="majorBidi" w:hAnsiTheme="majorBidi" w:cstheme="majorBidi"/>
                <w:sz w:val="24"/>
                <w:szCs w:val="24"/>
              </w:rPr>
            </w:pPr>
            <w:r w:rsidRPr="00BC288F">
              <w:rPr>
                <w:rFonts w:asciiTheme="majorBidi" w:hAnsiTheme="majorBidi" w:cstheme="majorBidi"/>
                <w:sz w:val="24"/>
                <w:szCs w:val="24"/>
                <w:lang w:val="en-US"/>
              </w:rPr>
              <w:t>N19</w:t>
            </w:r>
          </w:p>
        </w:tc>
      </w:tr>
      <w:tr w:rsidR="00DC0494" w14:paraId="1DF270B4" w14:textId="77777777" w:rsidTr="00114DBD">
        <w:tc>
          <w:tcPr>
            <w:tcW w:w="1375" w:type="dxa"/>
          </w:tcPr>
          <w:p w14:paraId="755DD0BA" w14:textId="1ED60E86"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2B1D7698" w14:textId="5B501405"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F212A5">
              <w:rPr>
                <w:rFonts w:ascii="Traditional Arabic" w:hAnsi="Traditional Arabic" w:cs="Traditional Arabic" w:hint="cs"/>
                <w:sz w:val="28"/>
                <w:szCs w:val="28"/>
                <w:rtl/>
                <w:lang w:bidi="ar-DZ"/>
              </w:rPr>
              <w:t>506</w:t>
            </w:r>
          </w:p>
        </w:tc>
        <w:tc>
          <w:tcPr>
            <w:tcW w:w="1375" w:type="dxa"/>
          </w:tcPr>
          <w:p w14:paraId="245B64FC" w14:textId="7C4E27C7" w:rsidR="00DC0494" w:rsidRPr="00CE6A90" w:rsidRDefault="00F40A90" w:rsidP="005C22A1">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sidR="00D46856">
              <w:rPr>
                <w:rFonts w:ascii="Traditional Arabic" w:hAnsi="Traditional Arabic" w:cs="Traditional Arabic" w:hint="cs"/>
                <w:sz w:val="28"/>
                <w:szCs w:val="28"/>
                <w:rtl/>
                <w:lang w:bidi="ar-DZ"/>
              </w:rPr>
              <w:t>55</w:t>
            </w:r>
          </w:p>
        </w:tc>
        <w:tc>
          <w:tcPr>
            <w:tcW w:w="1376" w:type="dxa"/>
          </w:tcPr>
          <w:p w14:paraId="613DE120" w14:textId="6521733B" w:rsidR="00DC0494" w:rsidRPr="00BC288F" w:rsidRDefault="00DC0494" w:rsidP="005C22A1">
            <w:pPr>
              <w:pStyle w:val="ListParagraph"/>
              <w:ind w:left="0"/>
              <w:jc w:val="center"/>
              <w:rPr>
                <w:rFonts w:asciiTheme="majorBidi" w:hAnsiTheme="majorBidi" w:cstheme="majorBidi"/>
                <w:sz w:val="24"/>
                <w:szCs w:val="24"/>
              </w:rPr>
            </w:pPr>
            <w:r w:rsidRPr="00BC288F">
              <w:rPr>
                <w:rFonts w:asciiTheme="majorBidi" w:hAnsiTheme="majorBidi" w:cstheme="majorBidi"/>
                <w:sz w:val="24"/>
                <w:szCs w:val="24"/>
                <w:lang w:val="en-US"/>
              </w:rPr>
              <w:t>N20</w:t>
            </w:r>
          </w:p>
        </w:tc>
      </w:tr>
    </w:tbl>
    <w:p w14:paraId="54B27657" w14:textId="77777777" w:rsidR="00306CEC" w:rsidRDefault="00306CEC" w:rsidP="005C22A1">
      <w:pPr>
        <w:pStyle w:val="ListParagraph"/>
        <w:jc w:val="center"/>
        <w:rPr>
          <w:rFonts w:ascii="Traditional Arabic" w:hAnsi="Traditional Arabic" w:cs="Traditional Arabic"/>
          <w:b/>
          <w:bCs/>
          <w:sz w:val="28"/>
          <w:szCs w:val="28"/>
          <w:rtl/>
          <w:lang w:bidi="ar-DZ"/>
        </w:rPr>
      </w:pPr>
    </w:p>
    <w:p w14:paraId="260BFD0A" w14:textId="77777777" w:rsidR="00F212A5" w:rsidRDefault="00F212A5">
      <w:pPr>
        <w:bidi w:val="0"/>
        <w:rPr>
          <w:rFonts w:ascii="Traditional Arabic" w:hAnsi="Traditional Arabic" w:cs="Traditional Arabic"/>
          <w:b/>
          <w:bCs/>
          <w:sz w:val="28"/>
          <w:szCs w:val="28"/>
          <w:lang w:bidi="ar-DZ"/>
        </w:rPr>
      </w:pPr>
      <w:r>
        <w:rPr>
          <w:rFonts w:ascii="Traditional Arabic" w:hAnsi="Traditional Arabic" w:cs="Traditional Arabic"/>
          <w:b/>
          <w:bCs/>
          <w:sz w:val="28"/>
          <w:szCs w:val="28"/>
          <w:lang w:bidi="ar-DZ"/>
        </w:rPr>
        <w:br w:type="page"/>
      </w:r>
    </w:p>
    <w:p w14:paraId="36EC121F" w14:textId="77777777" w:rsidR="00F212A5" w:rsidRDefault="00F212A5" w:rsidP="00F212A5">
      <w:pPr>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lastRenderedPageBreak/>
        <w:t>6</w:t>
      </w:r>
    </w:p>
    <w:p w14:paraId="61262DE4" w14:textId="1930A7ED" w:rsidR="00F212A5" w:rsidRDefault="00F212A5" w:rsidP="00F212A5">
      <w:pPr>
        <w:pStyle w:val="ListParagraph"/>
        <w:numPr>
          <w:ilvl w:val="0"/>
          <w:numId w:val="48"/>
        </w:numPr>
        <w:rPr>
          <w:rFonts w:ascii="Traditional Arabic" w:hAnsi="Traditional Arabic" w:cs="Traditional Arabic"/>
          <w:b/>
          <w:bCs/>
          <w:sz w:val="28"/>
          <w:szCs w:val="28"/>
          <w:lang w:bidi="ar-DZ"/>
        </w:rPr>
      </w:pPr>
      <w:r w:rsidRPr="00F212A5">
        <w:rPr>
          <w:rFonts w:ascii="Traditional Arabic" w:hAnsi="Traditional Arabic" w:cs="Traditional Arabic"/>
          <w:b/>
          <w:bCs/>
          <w:sz w:val="28"/>
          <w:szCs w:val="28"/>
          <w:rtl/>
          <w:lang w:bidi="ar-DZ"/>
        </w:rPr>
        <w:t>نتائج اختبار الثبات لأداة قواعد ال</w:t>
      </w:r>
      <w:r>
        <w:rPr>
          <w:rFonts w:ascii="Traditional Arabic" w:hAnsi="Traditional Arabic" w:cs="Traditional Arabic" w:hint="cs"/>
          <w:b/>
          <w:bCs/>
          <w:sz w:val="28"/>
          <w:szCs w:val="28"/>
          <w:rtl/>
          <w:lang w:bidi="ar-DZ"/>
        </w:rPr>
        <w:t>صرف</w:t>
      </w:r>
    </w:p>
    <w:p w14:paraId="7AA6F800" w14:textId="42454617" w:rsidR="00F212A5" w:rsidRDefault="00F212A5" w:rsidP="00F212A5">
      <w:pPr>
        <w:pStyle w:val="ListParagraph"/>
        <w:jc w:val="center"/>
        <w:rPr>
          <w:rFonts w:ascii="Traditional Arabic" w:hAnsi="Traditional Arabic" w:cs="Traditional Arabic"/>
          <w:b/>
          <w:bCs/>
          <w:sz w:val="28"/>
          <w:szCs w:val="28"/>
          <w:rtl/>
          <w:lang w:bidi="ar-DZ"/>
        </w:rPr>
      </w:pPr>
    </w:p>
    <w:p w14:paraId="43A19318" w14:textId="77777777" w:rsidR="00F212A5" w:rsidRDefault="00F212A5" w:rsidP="00F212A5">
      <w:pPr>
        <w:pStyle w:val="ListParagraph"/>
        <w:jc w:val="center"/>
        <w:rPr>
          <w:rFonts w:ascii="Traditional Arabic" w:hAnsi="Traditional Arabic" w:cs="Traditional Arabic"/>
          <w:b/>
          <w:bCs/>
          <w:sz w:val="28"/>
          <w:szCs w:val="28"/>
          <w:rtl/>
          <w:lang w:bidi="ar-DZ"/>
        </w:rPr>
      </w:pPr>
      <w:r>
        <w:rPr>
          <w:rFonts w:asciiTheme="majorBidi" w:hAnsiTheme="majorBidi" w:cstheme="majorBidi"/>
          <w:b/>
          <w:bCs/>
        </w:rPr>
        <w:t>Case Processing Summary</w:t>
      </w:r>
      <w:r w:rsidRPr="0064351D">
        <w:rPr>
          <w:rFonts w:ascii="Traditional Arabic" w:hAnsi="Traditional Arabic" w:cs="Traditional Arabic"/>
          <w:b/>
          <w:bCs/>
          <w:sz w:val="28"/>
          <w:szCs w:val="28"/>
          <w:rtl/>
          <w:lang w:bidi="ar-DZ"/>
        </w:rPr>
        <w:t xml:space="preserve"> </w:t>
      </w:r>
    </w:p>
    <w:tbl>
      <w:tblPr>
        <w:tblStyle w:val="TableGrid"/>
        <w:bidiVisual/>
        <w:tblW w:w="0" w:type="auto"/>
        <w:tblInd w:w="720" w:type="dxa"/>
        <w:tblLook w:val="04A0" w:firstRow="1" w:lastRow="0" w:firstColumn="1" w:lastColumn="0" w:noHBand="0" w:noVBand="1"/>
      </w:tblPr>
      <w:tblGrid>
        <w:gridCol w:w="1602"/>
        <w:gridCol w:w="1535"/>
        <w:gridCol w:w="1644"/>
      </w:tblGrid>
      <w:tr w:rsidR="00F212A5" w14:paraId="3C90D8B4" w14:textId="77777777" w:rsidTr="004026DC">
        <w:tc>
          <w:tcPr>
            <w:tcW w:w="1833" w:type="dxa"/>
          </w:tcPr>
          <w:p w14:paraId="2894CFAB" w14:textId="77777777" w:rsidR="00F212A5" w:rsidRDefault="00F212A5" w:rsidP="004026DC">
            <w:pPr>
              <w:pStyle w:val="ListParagraph"/>
              <w:ind w:left="0"/>
              <w:jc w:val="center"/>
              <w:rPr>
                <w:rFonts w:ascii="Traditional Arabic" w:hAnsi="Traditional Arabic" w:cs="Traditional Arabic"/>
                <w:b/>
                <w:bCs/>
                <w:sz w:val="28"/>
                <w:szCs w:val="28"/>
                <w:rtl/>
                <w:lang w:bidi="ar-DZ"/>
              </w:rPr>
            </w:pPr>
            <w:r w:rsidRPr="00756D16">
              <w:rPr>
                <w:rFonts w:eastAsia="Times New Roman"/>
                <w:b/>
                <w:bCs/>
                <w:color w:val="000000"/>
              </w:rPr>
              <w:t>%</w:t>
            </w:r>
          </w:p>
        </w:tc>
        <w:tc>
          <w:tcPr>
            <w:tcW w:w="1834" w:type="dxa"/>
          </w:tcPr>
          <w:p w14:paraId="6FEFA5B1" w14:textId="77777777" w:rsidR="00F212A5" w:rsidRDefault="00F212A5" w:rsidP="004026DC">
            <w:pPr>
              <w:pStyle w:val="ListParagraph"/>
              <w:ind w:left="0"/>
              <w:jc w:val="center"/>
              <w:rPr>
                <w:rFonts w:ascii="Traditional Arabic" w:hAnsi="Traditional Arabic" w:cs="Traditional Arabic"/>
                <w:b/>
                <w:bCs/>
                <w:sz w:val="28"/>
                <w:szCs w:val="28"/>
                <w:rtl/>
                <w:lang w:bidi="ar-DZ"/>
              </w:rPr>
            </w:pPr>
            <w:r w:rsidRPr="00756D16">
              <w:rPr>
                <w:rFonts w:eastAsia="Times New Roman"/>
                <w:b/>
                <w:bCs/>
                <w:color w:val="000000"/>
              </w:rPr>
              <w:t>N</w:t>
            </w:r>
          </w:p>
        </w:tc>
        <w:tc>
          <w:tcPr>
            <w:tcW w:w="1834" w:type="dxa"/>
          </w:tcPr>
          <w:p w14:paraId="57B45795" w14:textId="77777777" w:rsidR="00F212A5" w:rsidRDefault="00F212A5" w:rsidP="004026DC">
            <w:pPr>
              <w:pStyle w:val="ListParagraph"/>
              <w:ind w:left="0"/>
              <w:jc w:val="center"/>
              <w:rPr>
                <w:rFonts w:ascii="Traditional Arabic" w:hAnsi="Traditional Arabic" w:cs="Traditional Arabic"/>
                <w:b/>
                <w:bCs/>
                <w:sz w:val="28"/>
                <w:szCs w:val="28"/>
                <w:rtl/>
                <w:lang w:bidi="ar-DZ"/>
              </w:rPr>
            </w:pPr>
            <w:r w:rsidRPr="00756D16">
              <w:rPr>
                <w:rFonts w:eastAsia="Times New Roman"/>
                <w:b/>
                <w:bCs/>
                <w:color w:val="000000"/>
              </w:rPr>
              <w:t>Case</w:t>
            </w:r>
            <w:r>
              <w:rPr>
                <w:rFonts w:eastAsia="Times New Roman"/>
                <w:b/>
                <w:bCs/>
                <w:color w:val="000000"/>
              </w:rPr>
              <w:t>s</w:t>
            </w:r>
          </w:p>
        </w:tc>
      </w:tr>
      <w:tr w:rsidR="00F212A5" w14:paraId="1E54D4A8" w14:textId="77777777" w:rsidTr="004026DC">
        <w:tc>
          <w:tcPr>
            <w:tcW w:w="1833" w:type="dxa"/>
          </w:tcPr>
          <w:p w14:paraId="1BD6489C" w14:textId="77777777" w:rsidR="00F212A5" w:rsidRPr="00A861D5" w:rsidRDefault="00F212A5" w:rsidP="004026DC">
            <w:pPr>
              <w:pStyle w:val="ListParagraph"/>
              <w:ind w:left="0"/>
              <w:jc w:val="center"/>
              <w:rPr>
                <w:rFonts w:ascii="Traditional Arabic" w:hAnsi="Traditional Arabic" w:cs="Traditional Arabic"/>
                <w:sz w:val="28"/>
                <w:szCs w:val="28"/>
                <w:rtl/>
                <w:lang w:bidi="ar-DZ"/>
              </w:rPr>
            </w:pPr>
            <w:r w:rsidRPr="00A861D5">
              <w:rPr>
                <w:rFonts w:ascii="Traditional Arabic" w:hAnsi="Traditional Arabic" w:cs="Traditional Arabic" w:hint="cs"/>
                <w:sz w:val="28"/>
                <w:szCs w:val="28"/>
                <w:rtl/>
                <w:lang w:bidi="ar-DZ"/>
              </w:rPr>
              <w:t>62,0</w:t>
            </w:r>
          </w:p>
        </w:tc>
        <w:tc>
          <w:tcPr>
            <w:tcW w:w="1834" w:type="dxa"/>
          </w:tcPr>
          <w:p w14:paraId="06AC4CA3" w14:textId="77777777" w:rsidR="00F212A5" w:rsidRPr="00A861D5" w:rsidRDefault="00F212A5" w:rsidP="004026DC">
            <w:pPr>
              <w:pStyle w:val="ListParagraph"/>
              <w:ind w:left="0"/>
              <w:jc w:val="center"/>
              <w:rPr>
                <w:rFonts w:ascii="Traditional Arabic" w:hAnsi="Traditional Arabic" w:cs="Traditional Arabic"/>
                <w:sz w:val="28"/>
                <w:szCs w:val="28"/>
                <w:rtl/>
                <w:lang w:bidi="ar-DZ"/>
              </w:rPr>
            </w:pPr>
            <w:r w:rsidRPr="00A861D5">
              <w:rPr>
                <w:rFonts w:ascii="Traditional Arabic" w:hAnsi="Traditional Arabic" w:cs="Traditional Arabic" w:hint="cs"/>
                <w:sz w:val="28"/>
                <w:szCs w:val="28"/>
                <w:rtl/>
                <w:lang w:bidi="ar-DZ"/>
              </w:rPr>
              <w:t>31</w:t>
            </w:r>
          </w:p>
        </w:tc>
        <w:tc>
          <w:tcPr>
            <w:tcW w:w="1834" w:type="dxa"/>
          </w:tcPr>
          <w:p w14:paraId="1B04B307" w14:textId="77777777" w:rsidR="00F212A5" w:rsidRDefault="00F212A5" w:rsidP="004026DC">
            <w:pPr>
              <w:pStyle w:val="ListParagraph"/>
              <w:ind w:left="0"/>
              <w:jc w:val="center"/>
              <w:rPr>
                <w:rFonts w:ascii="Traditional Arabic" w:hAnsi="Traditional Arabic" w:cs="Traditional Arabic"/>
                <w:b/>
                <w:bCs/>
                <w:sz w:val="28"/>
                <w:szCs w:val="28"/>
                <w:rtl/>
                <w:lang w:bidi="ar-DZ"/>
              </w:rPr>
            </w:pPr>
            <w:r w:rsidRPr="00756D16">
              <w:rPr>
                <w:rFonts w:eastAsia="Times New Roman"/>
                <w:color w:val="000000"/>
              </w:rPr>
              <w:t>Valid</w:t>
            </w:r>
          </w:p>
        </w:tc>
      </w:tr>
      <w:tr w:rsidR="00F212A5" w14:paraId="1116E9F1" w14:textId="77777777" w:rsidTr="004026DC">
        <w:tc>
          <w:tcPr>
            <w:tcW w:w="1833" w:type="dxa"/>
          </w:tcPr>
          <w:p w14:paraId="376F04F4" w14:textId="77777777" w:rsidR="00F212A5" w:rsidRPr="00A861D5" w:rsidRDefault="00F212A5" w:rsidP="004026DC">
            <w:pPr>
              <w:pStyle w:val="ListParagraph"/>
              <w:ind w:left="0"/>
              <w:jc w:val="center"/>
              <w:rPr>
                <w:rFonts w:ascii="Traditional Arabic" w:hAnsi="Traditional Arabic" w:cs="Traditional Arabic"/>
                <w:sz w:val="28"/>
                <w:szCs w:val="28"/>
                <w:rtl/>
                <w:lang w:bidi="ar-DZ"/>
              </w:rPr>
            </w:pPr>
            <w:r w:rsidRPr="00A861D5">
              <w:rPr>
                <w:rFonts w:ascii="Traditional Arabic" w:hAnsi="Traditional Arabic" w:cs="Traditional Arabic" w:hint="cs"/>
                <w:sz w:val="28"/>
                <w:szCs w:val="28"/>
                <w:rtl/>
                <w:lang w:bidi="ar-DZ"/>
              </w:rPr>
              <w:t>38,0</w:t>
            </w:r>
          </w:p>
        </w:tc>
        <w:tc>
          <w:tcPr>
            <w:tcW w:w="1834" w:type="dxa"/>
          </w:tcPr>
          <w:p w14:paraId="391DC8E7" w14:textId="77777777" w:rsidR="00F212A5" w:rsidRPr="00A861D5" w:rsidRDefault="00F212A5" w:rsidP="004026DC">
            <w:pPr>
              <w:pStyle w:val="ListParagraph"/>
              <w:ind w:left="0"/>
              <w:jc w:val="center"/>
              <w:rPr>
                <w:rFonts w:ascii="Traditional Arabic" w:hAnsi="Traditional Arabic" w:cs="Traditional Arabic"/>
                <w:sz w:val="28"/>
                <w:szCs w:val="28"/>
                <w:rtl/>
                <w:lang w:bidi="ar-DZ"/>
              </w:rPr>
            </w:pPr>
            <w:r w:rsidRPr="00A861D5">
              <w:rPr>
                <w:rFonts w:ascii="Traditional Arabic" w:hAnsi="Traditional Arabic" w:cs="Traditional Arabic" w:hint="cs"/>
                <w:sz w:val="28"/>
                <w:szCs w:val="28"/>
                <w:rtl/>
                <w:lang w:bidi="ar-DZ"/>
              </w:rPr>
              <w:t>19</w:t>
            </w:r>
          </w:p>
        </w:tc>
        <w:tc>
          <w:tcPr>
            <w:tcW w:w="1834" w:type="dxa"/>
          </w:tcPr>
          <w:p w14:paraId="46B10B9A" w14:textId="77777777" w:rsidR="00F212A5" w:rsidRDefault="00F212A5" w:rsidP="004026DC">
            <w:pPr>
              <w:pStyle w:val="ListParagraph"/>
              <w:ind w:left="0"/>
              <w:jc w:val="center"/>
              <w:rPr>
                <w:rFonts w:ascii="Traditional Arabic" w:hAnsi="Traditional Arabic" w:cs="Traditional Arabic"/>
                <w:b/>
                <w:bCs/>
                <w:sz w:val="28"/>
                <w:szCs w:val="28"/>
                <w:rtl/>
                <w:lang w:bidi="ar-DZ"/>
              </w:rPr>
            </w:pPr>
            <w:r w:rsidRPr="00756D16">
              <w:rPr>
                <w:rFonts w:eastAsia="Times New Roman"/>
                <w:color w:val="000000"/>
              </w:rPr>
              <w:t>Excluded</w:t>
            </w:r>
          </w:p>
        </w:tc>
      </w:tr>
      <w:tr w:rsidR="00F212A5" w14:paraId="271085C7" w14:textId="77777777" w:rsidTr="004026DC">
        <w:tc>
          <w:tcPr>
            <w:tcW w:w="1833" w:type="dxa"/>
          </w:tcPr>
          <w:p w14:paraId="3719719B" w14:textId="77777777" w:rsidR="00F212A5" w:rsidRPr="00A861D5" w:rsidRDefault="00F212A5" w:rsidP="004026DC">
            <w:pPr>
              <w:pStyle w:val="ListParagraph"/>
              <w:ind w:left="0"/>
              <w:jc w:val="center"/>
              <w:rPr>
                <w:rFonts w:ascii="Traditional Arabic" w:hAnsi="Traditional Arabic" w:cs="Traditional Arabic"/>
                <w:sz w:val="28"/>
                <w:szCs w:val="28"/>
                <w:rtl/>
                <w:lang w:bidi="ar-DZ"/>
              </w:rPr>
            </w:pPr>
            <w:r w:rsidRPr="00A861D5">
              <w:rPr>
                <w:rFonts w:ascii="Traditional Arabic" w:hAnsi="Traditional Arabic" w:cs="Traditional Arabic" w:hint="cs"/>
                <w:sz w:val="28"/>
                <w:szCs w:val="28"/>
                <w:rtl/>
                <w:lang w:bidi="ar-DZ"/>
              </w:rPr>
              <w:t>100,0</w:t>
            </w:r>
          </w:p>
        </w:tc>
        <w:tc>
          <w:tcPr>
            <w:tcW w:w="1834" w:type="dxa"/>
          </w:tcPr>
          <w:p w14:paraId="662823D8" w14:textId="77777777" w:rsidR="00F212A5" w:rsidRPr="00A861D5" w:rsidRDefault="00F212A5" w:rsidP="004026DC">
            <w:pPr>
              <w:pStyle w:val="ListParagraph"/>
              <w:ind w:left="0"/>
              <w:jc w:val="center"/>
              <w:rPr>
                <w:rFonts w:ascii="Traditional Arabic" w:hAnsi="Traditional Arabic" w:cs="Traditional Arabic"/>
                <w:sz w:val="28"/>
                <w:szCs w:val="28"/>
                <w:rtl/>
                <w:lang w:bidi="ar-DZ"/>
              </w:rPr>
            </w:pPr>
            <w:r w:rsidRPr="00A861D5">
              <w:rPr>
                <w:rFonts w:ascii="Traditional Arabic" w:hAnsi="Traditional Arabic" w:cs="Traditional Arabic" w:hint="cs"/>
                <w:sz w:val="28"/>
                <w:szCs w:val="28"/>
                <w:rtl/>
                <w:lang w:bidi="ar-DZ"/>
              </w:rPr>
              <w:t>50</w:t>
            </w:r>
          </w:p>
        </w:tc>
        <w:tc>
          <w:tcPr>
            <w:tcW w:w="1834" w:type="dxa"/>
          </w:tcPr>
          <w:p w14:paraId="2CF3FBD3" w14:textId="77777777" w:rsidR="00F212A5" w:rsidRDefault="00F212A5" w:rsidP="004026DC">
            <w:pPr>
              <w:pStyle w:val="ListParagraph"/>
              <w:ind w:left="0"/>
              <w:jc w:val="center"/>
              <w:rPr>
                <w:rFonts w:ascii="Traditional Arabic" w:hAnsi="Traditional Arabic" w:cs="Traditional Arabic"/>
                <w:b/>
                <w:bCs/>
                <w:sz w:val="28"/>
                <w:szCs w:val="28"/>
                <w:rtl/>
                <w:lang w:bidi="ar-DZ"/>
              </w:rPr>
            </w:pPr>
            <w:r w:rsidRPr="00756D16">
              <w:rPr>
                <w:rFonts w:eastAsia="Times New Roman"/>
                <w:color w:val="000000"/>
              </w:rPr>
              <w:t>Total</w:t>
            </w:r>
          </w:p>
        </w:tc>
      </w:tr>
    </w:tbl>
    <w:p w14:paraId="769EC2BC" w14:textId="3FE8D8A4" w:rsidR="00F212A5" w:rsidRDefault="00F212A5" w:rsidP="00F212A5">
      <w:pPr>
        <w:pStyle w:val="ListParagraph"/>
        <w:jc w:val="center"/>
        <w:rPr>
          <w:rFonts w:ascii="Traditional Arabic" w:hAnsi="Traditional Arabic" w:cs="Traditional Arabic"/>
          <w:b/>
          <w:bCs/>
          <w:sz w:val="28"/>
          <w:szCs w:val="28"/>
          <w:rtl/>
          <w:lang w:bidi="ar-DZ"/>
        </w:rPr>
      </w:pPr>
    </w:p>
    <w:p w14:paraId="4E0222C0" w14:textId="77777777" w:rsidR="00F212A5" w:rsidRDefault="00F212A5" w:rsidP="00F212A5">
      <w:pPr>
        <w:pStyle w:val="ListParagraph"/>
        <w:ind w:left="0"/>
        <w:jc w:val="center"/>
        <w:rPr>
          <w:rFonts w:asciiTheme="majorBidi" w:hAnsiTheme="majorBidi" w:cstheme="majorBidi"/>
          <w:b/>
          <w:bCs/>
        </w:rPr>
      </w:pPr>
      <w:r>
        <w:rPr>
          <w:rFonts w:asciiTheme="majorBidi" w:hAnsiTheme="majorBidi" w:cstheme="majorBidi"/>
          <w:b/>
          <w:bCs/>
        </w:rPr>
        <w:t>Reliability Statistics</w:t>
      </w:r>
    </w:p>
    <w:tbl>
      <w:tblPr>
        <w:tblStyle w:val="TableGrid"/>
        <w:bidiVisual/>
        <w:tblW w:w="0" w:type="auto"/>
        <w:tblInd w:w="720" w:type="dxa"/>
        <w:tblLook w:val="04A0" w:firstRow="1" w:lastRow="0" w:firstColumn="1" w:lastColumn="0" w:noHBand="0" w:noVBand="1"/>
      </w:tblPr>
      <w:tblGrid>
        <w:gridCol w:w="2321"/>
        <w:gridCol w:w="2460"/>
      </w:tblGrid>
      <w:tr w:rsidR="00F212A5" w14:paraId="30B70402" w14:textId="77777777" w:rsidTr="004026DC">
        <w:tc>
          <w:tcPr>
            <w:tcW w:w="2750" w:type="dxa"/>
          </w:tcPr>
          <w:p w14:paraId="42FC11DE" w14:textId="77777777" w:rsidR="00F212A5" w:rsidRDefault="00F212A5" w:rsidP="004026DC">
            <w:pPr>
              <w:pStyle w:val="ListParagraph"/>
              <w:ind w:left="0"/>
              <w:jc w:val="center"/>
              <w:rPr>
                <w:rFonts w:ascii="Traditional Arabic" w:hAnsi="Traditional Arabic" w:cs="Traditional Arabic"/>
                <w:b/>
                <w:bCs/>
                <w:sz w:val="28"/>
                <w:szCs w:val="28"/>
                <w:rtl/>
                <w:lang w:bidi="ar-DZ"/>
              </w:rPr>
            </w:pPr>
            <w:r w:rsidRPr="00756D16">
              <w:rPr>
                <w:rFonts w:eastAsia="Times New Roman"/>
                <w:b/>
                <w:bCs/>
                <w:color w:val="000000"/>
                <w:sz w:val="24"/>
                <w:szCs w:val="24"/>
              </w:rPr>
              <w:t>N of items</w:t>
            </w:r>
          </w:p>
        </w:tc>
        <w:tc>
          <w:tcPr>
            <w:tcW w:w="2751" w:type="dxa"/>
          </w:tcPr>
          <w:p w14:paraId="5B463DA0" w14:textId="77777777" w:rsidR="00F212A5" w:rsidRDefault="00F212A5" w:rsidP="004026DC">
            <w:pPr>
              <w:pStyle w:val="ListParagraph"/>
              <w:ind w:left="0"/>
              <w:jc w:val="center"/>
              <w:rPr>
                <w:rFonts w:ascii="Traditional Arabic" w:hAnsi="Traditional Arabic" w:cs="Traditional Arabic"/>
                <w:b/>
                <w:bCs/>
                <w:sz w:val="28"/>
                <w:szCs w:val="28"/>
                <w:rtl/>
                <w:lang w:bidi="ar-DZ"/>
              </w:rPr>
            </w:pPr>
            <w:r w:rsidRPr="00756D16">
              <w:rPr>
                <w:rFonts w:eastAsia="Times New Roman"/>
                <w:b/>
                <w:bCs/>
                <w:color w:val="000000"/>
                <w:sz w:val="24"/>
                <w:szCs w:val="24"/>
              </w:rPr>
              <w:t>Cronbach's Alpha</w:t>
            </w:r>
          </w:p>
        </w:tc>
      </w:tr>
      <w:tr w:rsidR="00F212A5" w14:paraId="08FB9790" w14:textId="77777777" w:rsidTr="004026DC">
        <w:tc>
          <w:tcPr>
            <w:tcW w:w="2750" w:type="dxa"/>
          </w:tcPr>
          <w:p w14:paraId="7821953E" w14:textId="77777777" w:rsidR="00F212A5" w:rsidRPr="00A861D5" w:rsidRDefault="00F212A5" w:rsidP="004026DC">
            <w:pPr>
              <w:pStyle w:val="ListParagraph"/>
              <w:ind w:left="0"/>
              <w:jc w:val="center"/>
              <w:rPr>
                <w:rFonts w:ascii="Traditional Arabic" w:hAnsi="Traditional Arabic" w:cs="Traditional Arabic"/>
                <w:sz w:val="28"/>
                <w:szCs w:val="28"/>
                <w:rtl/>
                <w:lang w:bidi="ar-DZ"/>
              </w:rPr>
            </w:pPr>
            <w:r w:rsidRPr="00A861D5">
              <w:rPr>
                <w:rFonts w:ascii="Traditional Arabic" w:hAnsi="Traditional Arabic" w:cs="Traditional Arabic" w:hint="cs"/>
                <w:sz w:val="28"/>
                <w:szCs w:val="28"/>
                <w:rtl/>
                <w:lang w:bidi="ar-DZ"/>
              </w:rPr>
              <w:t>20</w:t>
            </w:r>
          </w:p>
        </w:tc>
        <w:tc>
          <w:tcPr>
            <w:tcW w:w="2751" w:type="dxa"/>
          </w:tcPr>
          <w:p w14:paraId="3B676788" w14:textId="588EF2BE" w:rsidR="00F212A5" w:rsidRPr="00A861D5" w:rsidRDefault="00F212A5" w:rsidP="004026DC">
            <w:pPr>
              <w:pStyle w:val="ListParagraph"/>
              <w:ind w:left="0"/>
              <w:jc w:val="center"/>
              <w:rPr>
                <w:rFonts w:ascii="Traditional Arabic" w:hAnsi="Traditional Arabic" w:cs="Traditional Arabic"/>
                <w:sz w:val="28"/>
                <w:szCs w:val="28"/>
                <w:rtl/>
                <w:lang w:bidi="ar-DZ"/>
              </w:rPr>
            </w:pPr>
            <w:r w:rsidRPr="00A861D5">
              <w:rPr>
                <w:rFonts w:ascii="Traditional Arabic" w:hAnsi="Traditional Arabic" w:cs="Traditional Arabic" w:hint="cs"/>
                <w:sz w:val="28"/>
                <w:szCs w:val="28"/>
                <w:rtl/>
                <w:lang w:bidi="ar-DZ"/>
              </w:rPr>
              <w:t>0,9</w:t>
            </w:r>
            <w:r>
              <w:rPr>
                <w:rFonts w:ascii="Traditional Arabic" w:hAnsi="Traditional Arabic" w:cs="Traditional Arabic" w:hint="cs"/>
                <w:sz w:val="28"/>
                <w:szCs w:val="28"/>
                <w:rtl/>
                <w:lang w:bidi="ar-DZ"/>
              </w:rPr>
              <w:t>19</w:t>
            </w:r>
          </w:p>
        </w:tc>
      </w:tr>
    </w:tbl>
    <w:p w14:paraId="62CBF201" w14:textId="36F229E8" w:rsidR="00F212A5" w:rsidRDefault="00F212A5" w:rsidP="00F212A5">
      <w:pPr>
        <w:pStyle w:val="ListParagraph"/>
        <w:jc w:val="center"/>
        <w:rPr>
          <w:rFonts w:ascii="Traditional Arabic" w:hAnsi="Traditional Arabic" w:cs="Traditional Arabic"/>
          <w:b/>
          <w:bCs/>
          <w:sz w:val="28"/>
          <w:szCs w:val="28"/>
          <w:rtl/>
          <w:lang w:bidi="ar-DZ"/>
        </w:rPr>
      </w:pPr>
    </w:p>
    <w:p w14:paraId="653039C8" w14:textId="0BF1FEAC" w:rsidR="00F212A5" w:rsidRPr="00F212A5" w:rsidRDefault="00F212A5" w:rsidP="00F212A5">
      <w:pPr>
        <w:tabs>
          <w:tab w:val="left" w:pos="5784"/>
        </w:tabs>
        <w:jc w:val="center"/>
        <w:rPr>
          <w:rFonts w:asciiTheme="majorBidi" w:hAnsiTheme="majorBidi" w:cstheme="majorBidi"/>
          <w:b/>
          <w:bCs/>
          <w:rtl/>
        </w:rPr>
      </w:pPr>
      <w:r>
        <w:rPr>
          <w:rFonts w:asciiTheme="majorBidi" w:hAnsiTheme="majorBidi" w:cstheme="majorBidi"/>
          <w:b/>
          <w:bCs/>
        </w:rPr>
        <w:t>Item Statistics</w:t>
      </w:r>
    </w:p>
    <w:tbl>
      <w:tblPr>
        <w:tblStyle w:val="TableGrid"/>
        <w:bidiVisual/>
        <w:tblW w:w="0" w:type="auto"/>
        <w:tblInd w:w="720" w:type="dxa"/>
        <w:tblLook w:val="04A0" w:firstRow="1" w:lastRow="0" w:firstColumn="1" w:lastColumn="0" w:noHBand="0" w:noVBand="1"/>
      </w:tblPr>
      <w:tblGrid>
        <w:gridCol w:w="1139"/>
        <w:gridCol w:w="1237"/>
        <w:gridCol w:w="1224"/>
        <w:gridCol w:w="1181"/>
      </w:tblGrid>
      <w:tr w:rsidR="00F212A5" w14:paraId="012A4DAF" w14:textId="77777777" w:rsidTr="004026DC">
        <w:tc>
          <w:tcPr>
            <w:tcW w:w="1375" w:type="dxa"/>
          </w:tcPr>
          <w:p w14:paraId="0625AAB7" w14:textId="77777777" w:rsidR="00F212A5" w:rsidRDefault="00F212A5" w:rsidP="004026DC">
            <w:pPr>
              <w:pStyle w:val="ListParagraph"/>
              <w:ind w:left="0"/>
              <w:jc w:val="center"/>
              <w:rPr>
                <w:rFonts w:ascii="Traditional Arabic" w:hAnsi="Traditional Arabic" w:cs="Traditional Arabic"/>
                <w:b/>
                <w:bCs/>
                <w:sz w:val="28"/>
                <w:szCs w:val="28"/>
                <w:rtl/>
                <w:lang w:bidi="ar-DZ"/>
              </w:rPr>
            </w:pPr>
            <w:r w:rsidRPr="008F1651">
              <w:rPr>
                <w:rFonts w:eastAsia="Times New Roman"/>
                <w:b/>
                <w:bCs/>
                <w:color w:val="000000"/>
                <w:sz w:val="24"/>
                <w:szCs w:val="24"/>
              </w:rPr>
              <w:t>N</w:t>
            </w:r>
          </w:p>
        </w:tc>
        <w:tc>
          <w:tcPr>
            <w:tcW w:w="1375" w:type="dxa"/>
          </w:tcPr>
          <w:p w14:paraId="6E12E806" w14:textId="77777777" w:rsidR="00F212A5" w:rsidRDefault="00F212A5" w:rsidP="004026DC">
            <w:pPr>
              <w:pStyle w:val="ListParagraph"/>
              <w:ind w:left="0"/>
              <w:jc w:val="center"/>
              <w:rPr>
                <w:rFonts w:ascii="Traditional Arabic" w:hAnsi="Traditional Arabic" w:cs="Traditional Arabic"/>
                <w:b/>
                <w:bCs/>
                <w:sz w:val="28"/>
                <w:szCs w:val="28"/>
                <w:rtl/>
                <w:lang w:bidi="ar-DZ"/>
              </w:rPr>
            </w:pPr>
            <w:r w:rsidRPr="00A861D5">
              <w:rPr>
                <w:rFonts w:ascii="Traditional Arabic" w:hAnsi="Traditional Arabic" w:cs="Traditional Arabic"/>
                <w:b/>
                <w:bCs/>
                <w:sz w:val="28"/>
                <w:szCs w:val="28"/>
                <w:rtl/>
                <w:lang w:bidi="ar-DZ"/>
              </w:rPr>
              <w:t>الانحراف المعياري</w:t>
            </w:r>
          </w:p>
        </w:tc>
        <w:tc>
          <w:tcPr>
            <w:tcW w:w="1375" w:type="dxa"/>
          </w:tcPr>
          <w:p w14:paraId="665C1B33" w14:textId="77777777" w:rsidR="00F212A5" w:rsidRDefault="00F212A5" w:rsidP="004026DC">
            <w:pPr>
              <w:pStyle w:val="ListParagraph"/>
              <w:ind w:left="0"/>
              <w:jc w:val="center"/>
              <w:rPr>
                <w:rFonts w:ascii="Traditional Arabic" w:hAnsi="Traditional Arabic" w:cs="Traditional Arabic"/>
                <w:b/>
                <w:bCs/>
                <w:sz w:val="28"/>
                <w:szCs w:val="28"/>
                <w:rtl/>
                <w:lang w:bidi="ar-DZ"/>
              </w:rPr>
            </w:pPr>
            <w:r w:rsidRPr="00A861D5">
              <w:rPr>
                <w:rFonts w:ascii="Traditional Arabic" w:hAnsi="Traditional Arabic" w:cs="Traditional Arabic"/>
                <w:b/>
                <w:bCs/>
                <w:sz w:val="28"/>
                <w:szCs w:val="28"/>
                <w:rtl/>
                <w:lang w:bidi="ar-DZ"/>
              </w:rPr>
              <w:t>المتوسِّط الحسابي</w:t>
            </w:r>
          </w:p>
        </w:tc>
        <w:tc>
          <w:tcPr>
            <w:tcW w:w="1376" w:type="dxa"/>
          </w:tcPr>
          <w:p w14:paraId="768C5874" w14:textId="77777777" w:rsidR="00F212A5" w:rsidRDefault="00F212A5" w:rsidP="004026DC">
            <w:pPr>
              <w:pStyle w:val="ListParagraph"/>
              <w:ind w:left="0"/>
              <w:jc w:val="center"/>
              <w:rPr>
                <w:rFonts w:ascii="Traditional Arabic" w:hAnsi="Traditional Arabic" w:cs="Traditional Arabic"/>
                <w:b/>
                <w:bCs/>
                <w:sz w:val="28"/>
                <w:szCs w:val="28"/>
                <w:rtl/>
                <w:lang w:bidi="ar-DZ"/>
              </w:rPr>
            </w:pPr>
            <w:r w:rsidRPr="00E22B48">
              <w:rPr>
                <w:rFonts w:ascii="Traditional Arabic" w:hAnsi="Traditional Arabic" w:cs="Traditional Arabic"/>
                <w:b/>
                <w:bCs/>
                <w:sz w:val="28"/>
                <w:szCs w:val="28"/>
                <w:rtl/>
                <w:lang w:bidi="ar-DZ"/>
              </w:rPr>
              <w:t>بند</w:t>
            </w:r>
          </w:p>
        </w:tc>
      </w:tr>
      <w:tr w:rsidR="00F212A5" w:rsidRPr="00BC288F" w14:paraId="758F054B" w14:textId="77777777" w:rsidTr="004026DC">
        <w:tc>
          <w:tcPr>
            <w:tcW w:w="1375" w:type="dxa"/>
          </w:tcPr>
          <w:p w14:paraId="4EF2E9A5"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57FA4C30"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0,3</w:t>
            </w:r>
            <w:r>
              <w:rPr>
                <w:rFonts w:ascii="Traditional Arabic" w:hAnsi="Traditional Arabic" w:cs="Traditional Arabic" w:hint="cs"/>
                <w:sz w:val="28"/>
                <w:szCs w:val="28"/>
                <w:rtl/>
                <w:lang w:bidi="ar-DZ"/>
              </w:rPr>
              <w:t>01</w:t>
            </w:r>
          </w:p>
        </w:tc>
        <w:tc>
          <w:tcPr>
            <w:tcW w:w="1375" w:type="dxa"/>
          </w:tcPr>
          <w:p w14:paraId="3849AC4C"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9</w:t>
            </w:r>
          </w:p>
        </w:tc>
        <w:tc>
          <w:tcPr>
            <w:tcW w:w="1376" w:type="dxa"/>
          </w:tcPr>
          <w:p w14:paraId="7D63B7CC" w14:textId="77777777" w:rsidR="00F212A5" w:rsidRPr="00BC288F" w:rsidRDefault="00F212A5" w:rsidP="004026DC">
            <w:pPr>
              <w:pStyle w:val="ListParagraph"/>
              <w:ind w:left="0"/>
              <w:jc w:val="center"/>
              <w:rPr>
                <w:rFonts w:asciiTheme="majorBidi" w:hAnsiTheme="majorBidi" w:cstheme="majorBidi"/>
                <w:sz w:val="24"/>
                <w:szCs w:val="24"/>
                <w:rtl/>
                <w:lang w:val="en-US"/>
              </w:rPr>
            </w:pPr>
            <w:r w:rsidRPr="00BC288F">
              <w:rPr>
                <w:rFonts w:asciiTheme="majorBidi" w:hAnsiTheme="majorBidi" w:cstheme="majorBidi"/>
                <w:sz w:val="24"/>
                <w:szCs w:val="24"/>
                <w:lang w:val="en-US"/>
              </w:rPr>
              <w:t>N1</w:t>
            </w:r>
          </w:p>
        </w:tc>
      </w:tr>
      <w:tr w:rsidR="00F212A5" w:rsidRPr="00BC288F" w14:paraId="5D806147" w14:textId="77777777" w:rsidTr="004026DC">
        <w:tc>
          <w:tcPr>
            <w:tcW w:w="1375" w:type="dxa"/>
          </w:tcPr>
          <w:p w14:paraId="0ACAF593"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273BCE76"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25</w:t>
            </w:r>
          </w:p>
        </w:tc>
        <w:tc>
          <w:tcPr>
            <w:tcW w:w="1375" w:type="dxa"/>
          </w:tcPr>
          <w:p w14:paraId="3C6C5856"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94</w:t>
            </w:r>
          </w:p>
        </w:tc>
        <w:tc>
          <w:tcPr>
            <w:tcW w:w="1376" w:type="dxa"/>
          </w:tcPr>
          <w:p w14:paraId="2385C26C" w14:textId="77777777" w:rsidR="00F212A5" w:rsidRPr="00BC288F" w:rsidRDefault="00F212A5" w:rsidP="004026DC">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N2</w:t>
            </w:r>
          </w:p>
        </w:tc>
      </w:tr>
      <w:tr w:rsidR="00F212A5" w:rsidRPr="00BC288F" w14:paraId="2B5962CB" w14:textId="77777777" w:rsidTr="004026DC">
        <w:tc>
          <w:tcPr>
            <w:tcW w:w="1375" w:type="dxa"/>
          </w:tcPr>
          <w:p w14:paraId="2120DBE7"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04A0F11B"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301</w:t>
            </w:r>
          </w:p>
        </w:tc>
        <w:tc>
          <w:tcPr>
            <w:tcW w:w="1375" w:type="dxa"/>
          </w:tcPr>
          <w:p w14:paraId="2D4E5786"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9</w:t>
            </w:r>
          </w:p>
        </w:tc>
        <w:tc>
          <w:tcPr>
            <w:tcW w:w="1376" w:type="dxa"/>
          </w:tcPr>
          <w:p w14:paraId="31808ACB" w14:textId="77777777" w:rsidR="00F212A5" w:rsidRPr="00BC288F" w:rsidRDefault="00F212A5" w:rsidP="004026DC">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N3</w:t>
            </w:r>
          </w:p>
        </w:tc>
      </w:tr>
      <w:tr w:rsidR="00F212A5" w:rsidRPr="00BC288F" w14:paraId="0B9648DD" w14:textId="77777777" w:rsidTr="004026DC">
        <w:tc>
          <w:tcPr>
            <w:tcW w:w="1375" w:type="dxa"/>
          </w:tcPr>
          <w:p w14:paraId="1F2FBF71"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05D026A6"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374</w:t>
            </w:r>
          </w:p>
        </w:tc>
        <w:tc>
          <w:tcPr>
            <w:tcW w:w="1375" w:type="dxa"/>
          </w:tcPr>
          <w:p w14:paraId="1D67648E"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84</w:t>
            </w:r>
          </w:p>
        </w:tc>
        <w:tc>
          <w:tcPr>
            <w:tcW w:w="1376" w:type="dxa"/>
          </w:tcPr>
          <w:p w14:paraId="2289628C" w14:textId="77777777" w:rsidR="00F212A5" w:rsidRPr="00BC288F" w:rsidRDefault="00F212A5" w:rsidP="004026DC">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N4</w:t>
            </w:r>
          </w:p>
        </w:tc>
      </w:tr>
      <w:tr w:rsidR="00F212A5" w:rsidRPr="00BC288F" w14:paraId="6FDBE8F7" w14:textId="77777777" w:rsidTr="004026DC">
        <w:tc>
          <w:tcPr>
            <w:tcW w:w="1375" w:type="dxa"/>
          </w:tcPr>
          <w:p w14:paraId="1F75FC03"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lastRenderedPageBreak/>
              <w:t>31</w:t>
            </w:r>
          </w:p>
        </w:tc>
        <w:tc>
          <w:tcPr>
            <w:tcW w:w="1375" w:type="dxa"/>
          </w:tcPr>
          <w:p w14:paraId="0C51BBA3"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0,4</w:t>
            </w:r>
            <w:r>
              <w:rPr>
                <w:rFonts w:ascii="Traditional Arabic" w:hAnsi="Traditional Arabic" w:cs="Traditional Arabic" w:hint="cs"/>
                <w:sz w:val="28"/>
                <w:szCs w:val="28"/>
                <w:rtl/>
                <w:lang w:bidi="ar-DZ"/>
              </w:rPr>
              <w:t>45</w:t>
            </w:r>
          </w:p>
        </w:tc>
        <w:tc>
          <w:tcPr>
            <w:tcW w:w="1375" w:type="dxa"/>
          </w:tcPr>
          <w:p w14:paraId="369806B3"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0,7</w:t>
            </w:r>
            <w:r>
              <w:rPr>
                <w:rFonts w:ascii="Traditional Arabic" w:hAnsi="Traditional Arabic" w:cs="Traditional Arabic" w:hint="cs"/>
                <w:sz w:val="28"/>
                <w:szCs w:val="28"/>
                <w:rtl/>
                <w:lang w:bidi="ar-DZ"/>
              </w:rPr>
              <w:t>4</w:t>
            </w:r>
          </w:p>
        </w:tc>
        <w:tc>
          <w:tcPr>
            <w:tcW w:w="1376" w:type="dxa"/>
          </w:tcPr>
          <w:p w14:paraId="0145DA7F" w14:textId="77777777" w:rsidR="00F212A5" w:rsidRPr="00BC288F" w:rsidRDefault="00F212A5" w:rsidP="004026DC">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N5</w:t>
            </w:r>
          </w:p>
        </w:tc>
      </w:tr>
      <w:tr w:rsidR="00F212A5" w:rsidRPr="00BC288F" w14:paraId="3F504661" w14:textId="77777777" w:rsidTr="004026DC">
        <w:tc>
          <w:tcPr>
            <w:tcW w:w="1375" w:type="dxa"/>
          </w:tcPr>
          <w:p w14:paraId="628539B9"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2C046C76"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301</w:t>
            </w:r>
          </w:p>
        </w:tc>
        <w:tc>
          <w:tcPr>
            <w:tcW w:w="1375" w:type="dxa"/>
          </w:tcPr>
          <w:p w14:paraId="40C1C72E"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9</w:t>
            </w:r>
          </w:p>
        </w:tc>
        <w:tc>
          <w:tcPr>
            <w:tcW w:w="1376" w:type="dxa"/>
          </w:tcPr>
          <w:p w14:paraId="65030128" w14:textId="77777777" w:rsidR="00F212A5" w:rsidRPr="00BC288F" w:rsidRDefault="00F212A5" w:rsidP="004026DC">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N6</w:t>
            </w:r>
          </w:p>
        </w:tc>
      </w:tr>
      <w:tr w:rsidR="00F212A5" w:rsidRPr="00BC288F" w14:paraId="7A0E75B6" w14:textId="77777777" w:rsidTr="004026DC">
        <w:tc>
          <w:tcPr>
            <w:tcW w:w="1375" w:type="dxa"/>
          </w:tcPr>
          <w:p w14:paraId="05A8D1D5"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38867CA5"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0,44</w:t>
            </w:r>
            <w:r>
              <w:rPr>
                <w:rFonts w:ascii="Traditional Arabic" w:hAnsi="Traditional Arabic" w:cs="Traditional Arabic" w:hint="cs"/>
                <w:sz w:val="28"/>
                <w:szCs w:val="28"/>
                <w:rtl/>
                <w:lang w:bidi="ar-DZ"/>
              </w:rPr>
              <w:t>5</w:t>
            </w:r>
          </w:p>
        </w:tc>
        <w:tc>
          <w:tcPr>
            <w:tcW w:w="1375" w:type="dxa"/>
          </w:tcPr>
          <w:p w14:paraId="1A689C7C"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74</w:t>
            </w:r>
          </w:p>
        </w:tc>
        <w:tc>
          <w:tcPr>
            <w:tcW w:w="1376" w:type="dxa"/>
          </w:tcPr>
          <w:p w14:paraId="3A481305" w14:textId="77777777" w:rsidR="00F212A5" w:rsidRPr="00BC288F" w:rsidRDefault="00F212A5" w:rsidP="004026DC">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N7</w:t>
            </w:r>
          </w:p>
        </w:tc>
      </w:tr>
      <w:tr w:rsidR="00F212A5" w:rsidRPr="00BC288F" w14:paraId="53224832" w14:textId="77777777" w:rsidTr="004026DC">
        <w:tc>
          <w:tcPr>
            <w:tcW w:w="1375" w:type="dxa"/>
          </w:tcPr>
          <w:p w14:paraId="17C6D196"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416334BE"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374</w:t>
            </w:r>
          </w:p>
        </w:tc>
        <w:tc>
          <w:tcPr>
            <w:tcW w:w="1375" w:type="dxa"/>
          </w:tcPr>
          <w:p w14:paraId="15EB4148"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84</w:t>
            </w:r>
          </w:p>
        </w:tc>
        <w:tc>
          <w:tcPr>
            <w:tcW w:w="1376" w:type="dxa"/>
          </w:tcPr>
          <w:p w14:paraId="7D341BFA" w14:textId="77777777" w:rsidR="00F212A5" w:rsidRPr="00BC288F" w:rsidRDefault="00F212A5" w:rsidP="004026DC">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N8</w:t>
            </w:r>
          </w:p>
        </w:tc>
      </w:tr>
      <w:tr w:rsidR="00F212A5" w:rsidRPr="00BC288F" w14:paraId="512CC4D8" w14:textId="77777777" w:rsidTr="004026DC">
        <w:tc>
          <w:tcPr>
            <w:tcW w:w="1375" w:type="dxa"/>
          </w:tcPr>
          <w:p w14:paraId="65388219"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43E3F46A"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0,4</w:t>
            </w:r>
            <w:r>
              <w:rPr>
                <w:rFonts w:ascii="Traditional Arabic" w:hAnsi="Traditional Arabic" w:cs="Traditional Arabic" w:hint="cs"/>
                <w:sz w:val="28"/>
                <w:szCs w:val="28"/>
                <w:rtl/>
                <w:lang w:bidi="ar-DZ"/>
              </w:rPr>
              <w:t>02</w:t>
            </w:r>
          </w:p>
        </w:tc>
        <w:tc>
          <w:tcPr>
            <w:tcW w:w="1375" w:type="dxa"/>
          </w:tcPr>
          <w:p w14:paraId="1B245F9A"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81</w:t>
            </w:r>
          </w:p>
        </w:tc>
        <w:tc>
          <w:tcPr>
            <w:tcW w:w="1376" w:type="dxa"/>
          </w:tcPr>
          <w:p w14:paraId="5D74494C" w14:textId="77777777" w:rsidR="00F212A5" w:rsidRPr="00BC288F" w:rsidRDefault="00F212A5" w:rsidP="004026DC">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N9</w:t>
            </w:r>
          </w:p>
        </w:tc>
      </w:tr>
      <w:tr w:rsidR="00F212A5" w:rsidRPr="00BC288F" w14:paraId="4C8ACA8D" w14:textId="77777777" w:rsidTr="004026DC">
        <w:tc>
          <w:tcPr>
            <w:tcW w:w="1375" w:type="dxa"/>
          </w:tcPr>
          <w:p w14:paraId="3D888350"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39225CAB"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0,402</w:t>
            </w:r>
          </w:p>
        </w:tc>
        <w:tc>
          <w:tcPr>
            <w:tcW w:w="1375" w:type="dxa"/>
          </w:tcPr>
          <w:p w14:paraId="7649E655"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0,8</w:t>
            </w:r>
            <w:r>
              <w:rPr>
                <w:rFonts w:ascii="Traditional Arabic" w:hAnsi="Traditional Arabic" w:cs="Traditional Arabic" w:hint="cs"/>
                <w:sz w:val="28"/>
                <w:szCs w:val="28"/>
                <w:rtl/>
                <w:lang w:bidi="ar-DZ"/>
              </w:rPr>
              <w:t>1</w:t>
            </w:r>
          </w:p>
        </w:tc>
        <w:tc>
          <w:tcPr>
            <w:tcW w:w="1376" w:type="dxa"/>
          </w:tcPr>
          <w:p w14:paraId="0C163F65" w14:textId="77777777" w:rsidR="00F212A5" w:rsidRPr="00BC288F" w:rsidRDefault="00F212A5" w:rsidP="004026DC">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N10</w:t>
            </w:r>
          </w:p>
        </w:tc>
      </w:tr>
      <w:tr w:rsidR="00F212A5" w:rsidRPr="00BC288F" w14:paraId="7CAB981B" w14:textId="77777777" w:rsidTr="004026DC">
        <w:tc>
          <w:tcPr>
            <w:tcW w:w="1375" w:type="dxa"/>
          </w:tcPr>
          <w:p w14:paraId="03895A4B"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4759A545"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0,4</w:t>
            </w:r>
            <w:r>
              <w:rPr>
                <w:rFonts w:ascii="Traditional Arabic" w:hAnsi="Traditional Arabic" w:cs="Traditional Arabic" w:hint="cs"/>
                <w:sz w:val="28"/>
                <w:szCs w:val="28"/>
                <w:rtl/>
                <w:lang w:bidi="ar-DZ"/>
              </w:rPr>
              <w:t>02</w:t>
            </w:r>
          </w:p>
        </w:tc>
        <w:tc>
          <w:tcPr>
            <w:tcW w:w="1375" w:type="dxa"/>
          </w:tcPr>
          <w:p w14:paraId="5526207B"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81</w:t>
            </w:r>
          </w:p>
        </w:tc>
        <w:tc>
          <w:tcPr>
            <w:tcW w:w="1376" w:type="dxa"/>
          </w:tcPr>
          <w:p w14:paraId="32B8F569" w14:textId="77777777" w:rsidR="00F212A5" w:rsidRPr="00BC288F" w:rsidRDefault="00F212A5" w:rsidP="004026DC">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N11</w:t>
            </w:r>
          </w:p>
        </w:tc>
      </w:tr>
      <w:tr w:rsidR="00F212A5" w:rsidRPr="00BC288F" w14:paraId="27AA081A" w14:textId="77777777" w:rsidTr="004026DC">
        <w:tc>
          <w:tcPr>
            <w:tcW w:w="1375" w:type="dxa"/>
          </w:tcPr>
          <w:p w14:paraId="5DF73147" w14:textId="77777777" w:rsidR="00F212A5" w:rsidRPr="00CE6A90" w:rsidRDefault="00F212A5" w:rsidP="004026DC">
            <w:pPr>
              <w:pStyle w:val="ListParagraph"/>
              <w:ind w:left="0"/>
              <w:jc w:val="center"/>
              <w:rPr>
                <w:rFonts w:ascii="Traditional Arabic" w:hAnsi="Traditional Arabic" w:cs="Traditional Arabic"/>
                <w:sz w:val="28"/>
                <w:szCs w:val="28"/>
                <w:lang w:val="en-US" w:bidi="ar-DZ"/>
              </w:rPr>
            </w:pPr>
            <w:r w:rsidRPr="00CE6A90">
              <w:rPr>
                <w:rFonts w:ascii="Traditional Arabic" w:hAnsi="Traditional Arabic" w:cs="Traditional Arabic" w:hint="cs"/>
                <w:sz w:val="28"/>
                <w:szCs w:val="28"/>
                <w:rtl/>
                <w:lang w:bidi="ar-DZ"/>
              </w:rPr>
              <w:t>31</w:t>
            </w:r>
          </w:p>
        </w:tc>
        <w:tc>
          <w:tcPr>
            <w:tcW w:w="1375" w:type="dxa"/>
          </w:tcPr>
          <w:p w14:paraId="6F2A592A"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495</w:t>
            </w:r>
          </w:p>
        </w:tc>
        <w:tc>
          <w:tcPr>
            <w:tcW w:w="1375" w:type="dxa"/>
          </w:tcPr>
          <w:p w14:paraId="46ABA16F"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61</w:t>
            </w:r>
          </w:p>
        </w:tc>
        <w:tc>
          <w:tcPr>
            <w:tcW w:w="1376" w:type="dxa"/>
          </w:tcPr>
          <w:p w14:paraId="415CFEDC" w14:textId="77777777" w:rsidR="00F212A5" w:rsidRPr="00BC288F" w:rsidRDefault="00F212A5" w:rsidP="004026DC">
            <w:pPr>
              <w:pStyle w:val="ListParagraph"/>
              <w:ind w:left="0"/>
              <w:jc w:val="center"/>
              <w:rPr>
                <w:rFonts w:asciiTheme="majorBidi" w:hAnsiTheme="majorBidi" w:cstheme="majorBidi"/>
                <w:sz w:val="24"/>
                <w:szCs w:val="24"/>
                <w:rtl/>
                <w:lang w:bidi="ar-DZ"/>
              </w:rPr>
            </w:pPr>
            <w:r w:rsidRPr="00BC288F">
              <w:rPr>
                <w:rFonts w:asciiTheme="majorBidi" w:hAnsiTheme="majorBidi" w:cstheme="majorBidi"/>
                <w:sz w:val="24"/>
                <w:szCs w:val="24"/>
                <w:lang w:val="en-US"/>
              </w:rPr>
              <w:t>N12</w:t>
            </w:r>
          </w:p>
        </w:tc>
      </w:tr>
      <w:tr w:rsidR="00F212A5" w:rsidRPr="00BC288F" w14:paraId="0D548917" w14:textId="77777777" w:rsidTr="004026DC">
        <w:tc>
          <w:tcPr>
            <w:tcW w:w="1375" w:type="dxa"/>
          </w:tcPr>
          <w:p w14:paraId="4105A08B"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0FECB8D5"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402</w:t>
            </w:r>
          </w:p>
        </w:tc>
        <w:tc>
          <w:tcPr>
            <w:tcW w:w="1375" w:type="dxa"/>
          </w:tcPr>
          <w:p w14:paraId="077B9009"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81</w:t>
            </w:r>
          </w:p>
        </w:tc>
        <w:tc>
          <w:tcPr>
            <w:tcW w:w="1376" w:type="dxa"/>
          </w:tcPr>
          <w:p w14:paraId="2A5155C7" w14:textId="77777777" w:rsidR="00F212A5" w:rsidRPr="00BC288F" w:rsidRDefault="00F212A5" w:rsidP="004026DC">
            <w:pPr>
              <w:pStyle w:val="ListParagraph"/>
              <w:ind w:left="0"/>
              <w:jc w:val="center"/>
              <w:rPr>
                <w:rFonts w:asciiTheme="majorBidi" w:hAnsiTheme="majorBidi" w:cstheme="majorBidi"/>
                <w:sz w:val="24"/>
                <w:szCs w:val="24"/>
              </w:rPr>
            </w:pPr>
            <w:r w:rsidRPr="00BC288F">
              <w:rPr>
                <w:rFonts w:asciiTheme="majorBidi" w:hAnsiTheme="majorBidi" w:cstheme="majorBidi"/>
                <w:sz w:val="24"/>
                <w:szCs w:val="24"/>
                <w:lang w:val="en-US"/>
              </w:rPr>
              <w:t>N13</w:t>
            </w:r>
          </w:p>
        </w:tc>
      </w:tr>
      <w:tr w:rsidR="00F212A5" w:rsidRPr="00BC288F" w14:paraId="041AC24C" w14:textId="77777777" w:rsidTr="004026DC">
        <w:tc>
          <w:tcPr>
            <w:tcW w:w="1375" w:type="dxa"/>
          </w:tcPr>
          <w:p w14:paraId="7F1BEA01"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6CED2079"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425</w:t>
            </w:r>
          </w:p>
        </w:tc>
        <w:tc>
          <w:tcPr>
            <w:tcW w:w="1375" w:type="dxa"/>
          </w:tcPr>
          <w:p w14:paraId="6003A263"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77</w:t>
            </w:r>
          </w:p>
        </w:tc>
        <w:tc>
          <w:tcPr>
            <w:tcW w:w="1376" w:type="dxa"/>
          </w:tcPr>
          <w:p w14:paraId="0679A77B" w14:textId="77777777" w:rsidR="00F212A5" w:rsidRPr="00BC288F" w:rsidRDefault="00F212A5" w:rsidP="004026DC">
            <w:pPr>
              <w:pStyle w:val="ListParagraph"/>
              <w:ind w:left="0"/>
              <w:jc w:val="center"/>
              <w:rPr>
                <w:rFonts w:asciiTheme="majorBidi" w:hAnsiTheme="majorBidi" w:cstheme="majorBidi"/>
                <w:sz w:val="24"/>
                <w:szCs w:val="24"/>
              </w:rPr>
            </w:pPr>
            <w:r w:rsidRPr="00BC288F">
              <w:rPr>
                <w:rFonts w:asciiTheme="majorBidi" w:hAnsiTheme="majorBidi" w:cstheme="majorBidi"/>
                <w:sz w:val="24"/>
                <w:szCs w:val="24"/>
                <w:lang w:val="en-US"/>
              </w:rPr>
              <w:t>N14</w:t>
            </w:r>
          </w:p>
        </w:tc>
      </w:tr>
      <w:tr w:rsidR="00F212A5" w:rsidRPr="00BC288F" w14:paraId="31C81A88" w14:textId="77777777" w:rsidTr="004026DC">
        <w:tc>
          <w:tcPr>
            <w:tcW w:w="1375" w:type="dxa"/>
          </w:tcPr>
          <w:p w14:paraId="119CA252"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410BECEB"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425</w:t>
            </w:r>
          </w:p>
        </w:tc>
        <w:tc>
          <w:tcPr>
            <w:tcW w:w="1375" w:type="dxa"/>
          </w:tcPr>
          <w:p w14:paraId="018CD801"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77</w:t>
            </w:r>
          </w:p>
        </w:tc>
        <w:tc>
          <w:tcPr>
            <w:tcW w:w="1376" w:type="dxa"/>
          </w:tcPr>
          <w:p w14:paraId="13474FAB" w14:textId="77777777" w:rsidR="00F212A5" w:rsidRPr="00BC288F" w:rsidRDefault="00F212A5" w:rsidP="004026DC">
            <w:pPr>
              <w:pStyle w:val="ListParagraph"/>
              <w:ind w:left="0"/>
              <w:jc w:val="center"/>
              <w:rPr>
                <w:rFonts w:asciiTheme="majorBidi" w:hAnsiTheme="majorBidi" w:cstheme="majorBidi"/>
                <w:sz w:val="24"/>
                <w:szCs w:val="24"/>
              </w:rPr>
            </w:pPr>
            <w:r w:rsidRPr="00BC288F">
              <w:rPr>
                <w:rFonts w:asciiTheme="majorBidi" w:hAnsiTheme="majorBidi" w:cstheme="majorBidi"/>
                <w:sz w:val="24"/>
                <w:szCs w:val="24"/>
                <w:lang w:val="en-US"/>
              </w:rPr>
              <w:t>N15</w:t>
            </w:r>
          </w:p>
        </w:tc>
      </w:tr>
      <w:tr w:rsidR="00F212A5" w:rsidRPr="00BC288F" w14:paraId="183649DA" w14:textId="77777777" w:rsidTr="004026DC">
        <w:tc>
          <w:tcPr>
            <w:tcW w:w="1375" w:type="dxa"/>
          </w:tcPr>
          <w:p w14:paraId="64AE965A"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18CAF312"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425</w:t>
            </w:r>
          </w:p>
        </w:tc>
        <w:tc>
          <w:tcPr>
            <w:tcW w:w="1375" w:type="dxa"/>
          </w:tcPr>
          <w:p w14:paraId="3CDBB8C7"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77</w:t>
            </w:r>
          </w:p>
        </w:tc>
        <w:tc>
          <w:tcPr>
            <w:tcW w:w="1376" w:type="dxa"/>
          </w:tcPr>
          <w:p w14:paraId="544C8FD2" w14:textId="77777777" w:rsidR="00F212A5" w:rsidRPr="00BC288F" w:rsidRDefault="00F212A5" w:rsidP="004026DC">
            <w:pPr>
              <w:pStyle w:val="ListParagraph"/>
              <w:ind w:left="0"/>
              <w:jc w:val="center"/>
              <w:rPr>
                <w:rFonts w:asciiTheme="majorBidi" w:hAnsiTheme="majorBidi" w:cstheme="majorBidi"/>
                <w:sz w:val="24"/>
                <w:szCs w:val="24"/>
              </w:rPr>
            </w:pPr>
            <w:r w:rsidRPr="00BC288F">
              <w:rPr>
                <w:rFonts w:asciiTheme="majorBidi" w:hAnsiTheme="majorBidi" w:cstheme="majorBidi"/>
                <w:sz w:val="24"/>
                <w:szCs w:val="24"/>
                <w:lang w:val="en-US"/>
              </w:rPr>
              <w:t>N16</w:t>
            </w:r>
          </w:p>
        </w:tc>
      </w:tr>
      <w:tr w:rsidR="00F212A5" w:rsidRPr="00BC288F" w14:paraId="50F6A7A9" w14:textId="77777777" w:rsidTr="004026DC">
        <w:tc>
          <w:tcPr>
            <w:tcW w:w="1375" w:type="dxa"/>
          </w:tcPr>
          <w:p w14:paraId="75BBEC82"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456D3FE5"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341</w:t>
            </w:r>
          </w:p>
        </w:tc>
        <w:tc>
          <w:tcPr>
            <w:tcW w:w="1375" w:type="dxa"/>
          </w:tcPr>
          <w:p w14:paraId="0B391A06"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87</w:t>
            </w:r>
          </w:p>
        </w:tc>
        <w:tc>
          <w:tcPr>
            <w:tcW w:w="1376" w:type="dxa"/>
          </w:tcPr>
          <w:p w14:paraId="28A805E3" w14:textId="77777777" w:rsidR="00F212A5" w:rsidRPr="00BC288F" w:rsidRDefault="00F212A5" w:rsidP="004026DC">
            <w:pPr>
              <w:pStyle w:val="ListParagraph"/>
              <w:ind w:left="0"/>
              <w:jc w:val="center"/>
              <w:rPr>
                <w:rFonts w:asciiTheme="majorBidi" w:hAnsiTheme="majorBidi" w:cstheme="majorBidi"/>
                <w:sz w:val="24"/>
                <w:szCs w:val="24"/>
              </w:rPr>
            </w:pPr>
            <w:r w:rsidRPr="00BC288F">
              <w:rPr>
                <w:rFonts w:asciiTheme="majorBidi" w:hAnsiTheme="majorBidi" w:cstheme="majorBidi"/>
                <w:sz w:val="24"/>
                <w:szCs w:val="24"/>
                <w:lang w:val="en-US"/>
              </w:rPr>
              <w:t>N17</w:t>
            </w:r>
          </w:p>
        </w:tc>
      </w:tr>
      <w:tr w:rsidR="00F212A5" w:rsidRPr="00BC288F" w14:paraId="16BEDFD6" w14:textId="77777777" w:rsidTr="004026DC">
        <w:tc>
          <w:tcPr>
            <w:tcW w:w="1375" w:type="dxa"/>
          </w:tcPr>
          <w:p w14:paraId="218AE234"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68149644"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0,4</w:t>
            </w:r>
            <w:r>
              <w:rPr>
                <w:rFonts w:ascii="Traditional Arabic" w:hAnsi="Traditional Arabic" w:cs="Traditional Arabic" w:hint="cs"/>
                <w:sz w:val="28"/>
                <w:szCs w:val="28"/>
                <w:rtl/>
                <w:lang w:bidi="ar-DZ"/>
              </w:rPr>
              <w:t>75</w:t>
            </w:r>
          </w:p>
        </w:tc>
        <w:tc>
          <w:tcPr>
            <w:tcW w:w="1375" w:type="dxa"/>
          </w:tcPr>
          <w:p w14:paraId="78D5A370"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68</w:t>
            </w:r>
          </w:p>
        </w:tc>
        <w:tc>
          <w:tcPr>
            <w:tcW w:w="1376" w:type="dxa"/>
          </w:tcPr>
          <w:p w14:paraId="36EBFFBE" w14:textId="77777777" w:rsidR="00F212A5" w:rsidRPr="00BC288F" w:rsidRDefault="00F212A5" w:rsidP="004026DC">
            <w:pPr>
              <w:pStyle w:val="ListParagraph"/>
              <w:ind w:left="0"/>
              <w:jc w:val="center"/>
              <w:rPr>
                <w:rFonts w:asciiTheme="majorBidi" w:hAnsiTheme="majorBidi" w:cstheme="majorBidi"/>
                <w:sz w:val="24"/>
                <w:szCs w:val="24"/>
              </w:rPr>
            </w:pPr>
            <w:r w:rsidRPr="00BC288F">
              <w:rPr>
                <w:rFonts w:asciiTheme="majorBidi" w:hAnsiTheme="majorBidi" w:cstheme="majorBidi"/>
                <w:sz w:val="24"/>
                <w:szCs w:val="24"/>
                <w:lang w:val="en-US"/>
              </w:rPr>
              <w:t>N18</w:t>
            </w:r>
          </w:p>
        </w:tc>
      </w:tr>
      <w:tr w:rsidR="00F212A5" w:rsidRPr="00BC288F" w14:paraId="3C79081C" w14:textId="77777777" w:rsidTr="004026DC">
        <w:tc>
          <w:tcPr>
            <w:tcW w:w="1375" w:type="dxa"/>
          </w:tcPr>
          <w:p w14:paraId="339DD6FB"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494D248A"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375</w:t>
            </w:r>
          </w:p>
        </w:tc>
        <w:tc>
          <w:tcPr>
            <w:tcW w:w="1375" w:type="dxa"/>
          </w:tcPr>
          <w:p w14:paraId="2F7F954E"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0,74</w:t>
            </w:r>
          </w:p>
        </w:tc>
        <w:tc>
          <w:tcPr>
            <w:tcW w:w="1376" w:type="dxa"/>
          </w:tcPr>
          <w:p w14:paraId="4C8F9CA3" w14:textId="77777777" w:rsidR="00F212A5" w:rsidRPr="00BC288F" w:rsidRDefault="00F212A5" w:rsidP="004026DC">
            <w:pPr>
              <w:pStyle w:val="ListParagraph"/>
              <w:ind w:left="0"/>
              <w:jc w:val="center"/>
              <w:rPr>
                <w:rFonts w:asciiTheme="majorBidi" w:hAnsiTheme="majorBidi" w:cstheme="majorBidi"/>
                <w:sz w:val="24"/>
                <w:szCs w:val="24"/>
              </w:rPr>
            </w:pPr>
            <w:r w:rsidRPr="00BC288F">
              <w:rPr>
                <w:rFonts w:asciiTheme="majorBidi" w:hAnsiTheme="majorBidi" w:cstheme="majorBidi"/>
                <w:sz w:val="24"/>
                <w:szCs w:val="24"/>
                <w:lang w:val="en-US"/>
              </w:rPr>
              <w:t>N19</w:t>
            </w:r>
          </w:p>
        </w:tc>
      </w:tr>
      <w:tr w:rsidR="00F212A5" w:rsidRPr="00BC288F" w14:paraId="6596B1AC" w14:textId="77777777" w:rsidTr="004026DC">
        <w:tc>
          <w:tcPr>
            <w:tcW w:w="1375" w:type="dxa"/>
          </w:tcPr>
          <w:p w14:paraId="0A38ED6C"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31</w:t>
            </w:r>
          </w:p>
        </w:tc>
        <w:tc>
          <w:tcPr>
            <w:tcW w:w="1375" w:type="dxa"/>
          </w:tcPr>
          <w:p w14:paraId="44F8F424"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402</w:t>
            </w:r>
          </w:p>
        </w:tc>
        <w:tc>
          <w:tcPr>
            <w:tcW w:w="1375" w:type="dxa"/>
          </w:tcPr>
          <w:p w14:paraId="1DBAF3DA" w14:textId="77777777" w:rsidR="00F212A5" w:rsidRPr="00CE6A90" w:rsidRDefault="00F212A5" w:rsidP="004026DC">
            <w:pPr>
              <w:pStyle w:val="ListParagraph"/>
              <w:ind w:left="0"/>
              <w:jc w:val="center"/>
              <w:rPr>
                <w:rFonts w:ascii="Traditional Arabic" w:hAnsi="Traditional Arabic" w:cs="Traditional Arabic"/>
                <w:sz w:val="28"/>
                <w:szCs w:val="28"/>
                <w:rtl/>
                <w:lang w:bidi="ar-DZ"/>
              </w:rPr>
            </w:pPr>
            <w:r w:rsidRPr="00CE6A90">
              <w:rPr>
                <w:rFonts w:ascii="Traditional Arabic" w:hAnsi="Traditional Arabic" w:cs="Traditional Arabic" w:hint="cs"/>
                <w:sz w:val="28"/>
                <w:szCs w:val="28"/>
                <w:rtl/>
                <w:lang w:bidi="ar-DZ"/>
              </w:rPr>
              <w:t>0,</w:t>
            </w:r>
            <w:r>
              <w:rPr>
                <w:rFonts w:ascii="Traditional Arabic" w:hAnsi="Traditional Arabic" w:cs="Traditional Arabic" w:hint="cs"/>
                <w:sz w:val="28"/>
                <w:szCs w:val="28"/>
                <w:rtl/>
                <w:lang w:bidi="ar-DZ"/>
              </w:rPr>
              <w:t>81</w:t>
            </w:r>
          </w:p>
        </w:tc>
        <w:tc>
          <w:tcPr>
            <w:tcW w:w="1376" w:type="dxa"/>
          </w:tcPr>
          <w:p w14:paraId="2829C5D1" w14:textId="77777777" w:rsidR="00F212A5" w:rsidRPr="00BC288F" w:rsidRDefault="00F212A5" w:rsidP="004026DC">
            <w:pPr>
              <w:pStyle w:val="ListParagraph"/>
              <w:ind w:left="0"/>
              <w:jc w:val="center"/>
              <w:rPr>
                <w:rFonts w:asciiTheme="majorBidi" w:hAnsiTheme="majorBidi" w:cstheme="majorBidi"/>
                <w:sz w:val="24"/>
                <w:szCs w:val="24"/>
              </w:rPr>
            </w:pPr>
            <w:r w:rsidRPr="00BC288F">
              <w:rPr>
                <w:rFonts w:asciiTheme="majorBidi" w:hAnsiTheme="majorBidi" w:cstheme="majorBidi"/>
                <w:sz w:val="24"/>
                <w:szCs w:val="24"/>
                <w:lang w:val="en-US"/>
              </w:rPr>
              <w:t>N20</w:t>
            </w:r>
          </w:p>
        </w:tc>
      </w:tr>
    </w:tbl>
    <w:p w14:paraId="17965707" w14:textId="6EE1BD83" w:rsidR="00306CEC" w:rsidRDefault="00306CEC" w:rsidP="00F212A5">
      <w:pPr>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br w:type="page"/>
      </w:r>
    </w:p>
    <w:p w14:paraId="4B8E131C" w14:textId="39890851" w:rsidR="00306CEC" w:rsidRDefault="00D46856" w:rsidP="005C22A1">
      <w:pPr>
        <w:pStyle w:val="ListParagraph"/>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lastRenderedPageBreak/>
        <w:t>7</w:t>
      </w:r>
    </w:p>
    <w:p w14:paraId="31AFF1DC" w14:textId="77777777" w:rsidR="00866A59" w:rsidRDefault="00866A59" w:rsidP="005C22A1">
      <w:pPr>
        <w:pStyle w:val="ListParagraph"/>
        <w:jc w:val="center"/>
        <w:rPr>
          <w:rFonts w:ascii="Traditional Arabic" w:hAnsi="Traditional Arabic" w:cs="Traditional Arabic"/>
          <w:b/>
          <w:bCs/>
          <w:sz w:val="28"/>
          <w:szCs w:val="28"/>
          <w:rtl/>
          <w:lang w:bidi="ar-DZ"/>
        </w:rPr>
      </w:pPr>
      <w:r w:rsidRPr="00866A59">
        <w:rPr>
          <w:rFonts w:ascii="Traditional Arabic" w:hAnsi="Traditional Arabic" w:cs="Traditional Arabic"/>
          <w:b/>
          <w:bCs/>
          <w:sz w:val="28"/>
          <w:szCs w:val="28"/>
          <w:rtl/>
          <w:lang w:bidi="ar-DZ"/>
        </w:rPr>
        <w:t xml:space="preserve">نتائج اختبار التوزيع الطبيعي </w:t>
      </w:r>
    </w:p>
    <w:p w14:paraId="63AE2186" w14:textId="77777777" w:rsidR="00866A59" w:rsidRDefault="00866A59" w:rsidP="002E39FE">
      <w:pPr>
        <w:pStyle w:val="ListParagraph"/>
        <w:numPr>
          <w:ilvl w:val="0"/>
          <w:numId w:val="47"/>
        </w:numPr>
        <w:rPr>
          <w:rFonts w:ascii="Traditional Arabic" w:hAnsi="Traditional Arabic" w:cs="Traditional Arabic"/>
          <w:b/>
          <w:bCs/>
          <w:sz w:val="28"/>
          <w:szCs w:val="28"/>
          <w:lang w:bidi="ar-DZ"/>
        </w:rPr>
      </w:pPr>
      <w:r w:rsidRPr="00866A59">
        <w:rPr>
          <w:rFonts w:ascii="Traditional Arabic" w:hAnsi="Traditional Arabic" w:cs="Traditional Arabic"/>
          <w:b/>
          <w:bCs/>
          <w:sz w:val="28"/>
          <w:szCs w:val="28"/>
          <w:rtl/>
          <w:lang w:bidi="ar-DZ"/>
        </w:rPr>
        <w:t>نتائج اختبار التوزيع الطبيعي لبواقي الانحدار (اختبار كولموغوروف–سميرنوف)</w:t>
      </w:r>
    </w:p>
    <w:tbl>
      <w:tblPr>
        <w:tblStyle w:val="TableGrid"/>
        <w:bidiVisual/>
        <w:tblW w:w="0" w:type="auto"/>
        <w:tblInd w:w="360" w:type="dxa"/>
        <w:tblLook w:val="04A0" w:firstRow="1" w:lastRow="0" w:firstColumn="1" w:lastColumn="0" w:noHBand="0" w:noVBand="1"/>
      </w:tblPr>
      <w:tblGrid>
        <w:gridCol w:w="3015"/>
        <w:gridCol w:w="2126"/>
      </w:tblGrid>
      <w:tr w:rsidR="00866A59" w14:paraId="7B0B7548" w14:textId="77777777" w:rsidTr="00197886">
        <w:tc>
          <w:tcPr>
            <w:tcW w:w="3015" w:type="dxa"/>
          </w:tcPr>
          <w:p w14:paraId="4AB3D42F" w14:textId="5928EC3E" w:rsidR="00866A59" w:rsidRDefault="004411AB" w:rsidP="00866A59">
            <w:pPr>
              <w:jc w:val="center"/>
              <w:rPr>
                <w:rFonts w:ascii="Traditional Arabic" w:hAnsi="Traditional Arabic" w:cs="Traditional Arabic"/>
                <w:b/>
                <w:bCs/>
                <w:sz w:val="28"/>
                <w:szCs w:val="28"/>
                <w:rtl/>
                <w:lang w:bidi="ar-DZ"/>
              </w:rPr>
            </w:pPr>
            <w:r w:rsidRPr="004411AB">
              <w:rPr>
                <w:rFonts w:ascii="Traditional Arabic" w:hAnsi="Traditional Arabic" w:cs="Traditional Arabic"/>
                <w:b/>
                <w:bCs/>
                <w:sz w:val="28"/>
                <w:szCs w:val="28"/>
                <w:rtl/>
                <w:lang w:bidi="ar-DZ"/>
              </w:rPr>
              <w:t>درجة</w:t>
            </w:r>
          </w:p>
        </w:tc>
        <w:tc>
          <w:tcPr>
            <w:tcW w:w="2126" w:type="dxa"/>
          </w:tcPr>
          <w:p w14:paraId="6FDFE2C4" w14:textId="3E34E305" w:rsidR="00866A59" w:rsidRDefault="004411AB" w:rsidP="00866A59">
            <w:pPr>
              <w:jc w:val="center"/>
              <w:rPr>
                <w:rFonts w:ascii="Traditional Arabic" w:hAnsi="Traditional Arabic" w:cs="Traditional Arabic"/>
                <w:b/>
                <w:bCs/>
                <w:sz w:val="28"/>
                <w:szCs w:val="28"/>
                <w:rtl/>
                <w:lang w:bidi="ar-DZ"/>
              </w:rPr>
            </w:pPr>
            <w:r w:rsidRPr="004411AB">
              <w:rPr>
                <w:rFonts w:ascii="Traditional Arabic" w:hAnsi="Traditional Arabic" w:cs="Traditional Arabic"/>
                <w:b/>
                <w:bCs/>
                <w:sz w:val="28"/>
                <w:szCs w:val="28"/>
                <w:rtl/>
                <w:lang w:bidi="ar-DZ"/>
              </w:rPr>
              <w:t>إحصاء الاختبار</w:t>
            </w:r>
          </w:p>
        </w:tc>
      </w:tr>
      <w:tr w:rsidR="00866A59" w14:paraId="6F957F59" w14:textId="77777777" w:rsidTr="00197886">
        <w:tc>
          <w:tcPr>
            <w:tcW w:w="3015" w:type="dxa"/>
          </w:tcPr>
          <w:p w14:paraId="019F4392" w14:textId="1FEB11D6" w:rsidR="00866A59" w:rsidRPr="00197886" w:rsidRDefault="00197886" w:rsidP="00866A59">
            <w:pPr>
              <w:jc w:val="center"/>
              <w:rPr>
                <w:rFonts w:ascii="Traditional Arabic" w:hAnsi="Traditional Arabic" w:cs="Traditional Arabic"/>
                <w:sz w:val="28"/>
                <w:szCs w:val="28"/>
                <w:rtl/>
                <w:lang w:bidi="ar-DZ"/>
              </w:rPr>
            </w:pPr>
            <w:r w:rsidRPr="00197886">
              <w:rPr>
                <w:rFonts w:ascii="Traditional Arabic" w:hAnsi="Traditional Arabic" w:cs="Traditional Arabic" w:hint="cs"/>
                <w:sz w:val="28"/>
                <w:szCs w:val="28"/>
                <w:rtl/>
                <w:lang w:bidi="ar-DZ"/>
              </w:rPr>
              <w:t>31</w:t>
            </w:r>
          </w:p>
        </w:tc>
        <w:tc>
          <w:tcPr>
            <w:tcW w:w="2126" w:type="dxa"/>
          </w:tcPr>
          <w:p w14:paraId="55EFE79E" w14:textId="2854F1C3" w:rsidR="00866A59" w:rsidRPr="00197886" w:rsidRDefault="004411AB" w:rsidP="00866A59">
            <w:pPr>
              <w:jc w:val="center"/>
              <w:rPr>
                <w:rFonts w:ascii="Traditional Arabic" w:hAnsi="Traditional Arabic" w:cs="Traditional Arabic"/>
                <w:sz w:val="28"/>
                <w:szCs w:val="28"/>
                <w:rtl/>
                <w:lang w:bidi="ar-DZ"/>
              </w:rPr>
            </w:pPr>
            <w:r w:rsidRPr="00197886">
              <w:rPr>
                <w:rFonts w:asciiTheme="majorBidi" w:hAnsiTheme="majorBidi" w:cstheme="majorBidi"/>
                <w:sz w:val="24"/>
                <w:szCs w:val="24"/>
                <w:lang w:val="en-US"/>
              </w:rPr>
              <w:t>N</w:t>
            </w:r>
            <w:r w:rsidRPr="00197886">
              <w:rPr>
                <w:rFonts w:asciiTheme="majorBidi" w:hAnsiTheme="majorBidi" w:cstheme="majorBidi" w:hint="cs"/>
                <w:sz w:val="24"/>
                <w:szCs w:val="24"/>
                <w:rtl/>
                <w:lang w:val="en-US"/>
              </w:rPr>
              <w:t xml:space="preserve"> (</w:t>
            </w:r>
            <w:r w:rsidRPr="00197886">
              <w:rPr>
                <w:rFonts w:asciiTheme="majorBidi" w:hAnsiTheme="majorBidi"/>
                <w:sz w:val="24"/>
                <w:szCs w:val="24"/>
                <w:rtl/>
                <w:lang w:val="en-US"/>
              </w:rPr>
              <w:t>حجم العينة</w:t>
            </w:r>
            <w:r w:rsidRPr="00197886">
              <w:rPr>
                <w:rFonts w:asciiTheme="majorBidi" w:hAnsiTheme="majorBidi" w:hint="cs"/>
                <w:sz w:val="24"/>
                <w:szCs w:val="24"/>
                <w:rtl/>
                <w:lang w:val="en-US"/>
              </w:rPr>
              <w:t>)</w:t>
            </w:r>
          </w:p>
        </w:tc>
      </w:tr>
      <w:tr w:rsidR="00866A59" w14:paraId="72E4FB49" w14:textId="77777777" w:rsidTr="00197886">
        <w:tc>
          <w:tcPr>
            <w:tcW w:w="3015" w:type="dxa"/>
          </w:tcPr>
          <w:p w14:paraId="554374AA" w14:textId="28BC9B06" w:rsidR="00866A59" w:rsidRPr="00197886" w:rsidRDefault="00197886" w:rsidP="00866A59">
            <w:pPr>
              <w:jc w:val="center"/>
              <w:rPr>
                <w:rFonts w:ascii="Traditional Arabic" w:hAnsi="Traditional Arabic" w:cs="Traditional Arabic"/>
                <w:sz w:val="28"/>
                <w:szCs w:val="28"/>
                <w:rtl/>
                <w:lang w:bidi="ar-DZ"/>
              </w:rPr>
            </w:pPr>
            <w:r w:rsidRPr="00197886">
              <w:rPr>
                <w:rFonts w:ascii="Traditional Arabic" w:hAnsi="Traditional Arabic" w:cs="Traditional Arabic" w:hint="cs"/>
                <w:sz w:val="28"/>
                <w:szCs w:val="28"/>
                <w:rtl/>
                <w:lang w:bidi="ar-DZ"/>
              </w:rPr>
              <w:t>0,000000</w:t>
            </w:r>
          </w:p>
        </w:tc>
        <w:tc>
          <w:tcPr>
            <w:tcW w:w="2126" w:type="dxa"/>
          </w:tcPr>
          <w:p w14:paraId="17DF7700" w14:textId="0FE736D2" w:rsidR="00866A59" w:rsidRPr="00197886" w:rsidRDefault="004411AB" w:rsidP="00866A59">
            <w:pPr>
              <w:jc w:val="center"/>
              <w:rPr>
                <w:rFonts w:ascii="Traditional Arabic" w:hAnsi="Traditional Arabic" w:cs="Traditional Arabic"/>
                <w:sz w:val="28"/>
                <w:szCs w:val="28"/>
                <w:rtl/>
                <w:lang w:bidi="ar-DZ"/>
              </w:rPr>
            </w:pPr>
            <w:r w:rsidRPr="00197886">
              <w:rPr>
                <w:rFonts w:ascii="Traditional Arabic" w:hAnsi="Traditional Arabic" w:cs="Traditional Arabic"/>
                <w:sz w:val="28"/>
                <w:szCs w:val="28"/>
                <w:rtl/>
                <w:lang w:bidi="ar-DZ"/>
              </w:rPr>
              <w:t>المتوسِّط الحسابي</w:t>
            </w:r>
          </w:p>
        </w:tc>
      </w:tr>
      <w:tr w:rsidR="00866A59" w14:paraId="697FA686" w14:textId="77777777" w:rsidTr="00197886">
        <w:tc>
          <w:tcPr>
            <w:tcW w:w="3015" w:type="dxa"/>
          </w:tcPr>
          <w:p w14:paraId="558919E0" w14:textId="597D4E7F" w:rsidR="00866A59" w:rsidRPr="00197886" w:rsidRDefault="00197886" w:rsidP="00866A59">
            <w:pPr>
              <w:jc w:val="center"/>
              <w:rPr>
                <w:rFonts w:ascii="Traditional Arabic" w:hAnsi="Traditional Arabic" w:cs="Traditional Arabic"/>
                <w:sz w:val="28"/>
                <w:szCs w:val="28"/>
                <w:rtl/>
                <w:lang w:bidi="ar-DZ"/>
              </w:rPr>
            </w:pPr>
            <w:r w:rsidRPr="00197886">
              <w:rPr>
                <w:rFonts w:ascii="Traditional Arabic" w:hAnsi="Traditional Arabic" w:cs="Traditional Arabic" w:hint="cs"/>
                <w:sz w:val="28"/>
                <w:szCs w:val="28"/>
                <w:rtl/>
                <w:lang w:bidi="ar-DZ"/>
              </w:rPr>
              <w:t>6,195</w:t>
            </w:r>
          </w:p>
        </w:tc>
        <w:tc>
          <w:tcPr>
            <w:tcW w:w="2126" w:type="dxa"/>
          </w:tcPr>
          <w:p w14:paraId="07B2980C" w14:textId="32F4E3A3" w:rsidR="00866A59" w:rsidRPr="00197886" w:rsidRDefault="004411AB" w:rsidP="00866A59">
            <w:pPr>
              <w:jc w:val="center"/>
              <w:rPr>
                <w:rFonts w:ascii="Traditional Arabic" w:hAnsi="Traditional Arabic" w:cs="Traditional Arabic"/>
                <w:sz w:val="28"/>
                <w:szCs w:val="28"/>
                <w:rtl/>
                <w:lang w:bidi="ar-DZ"/>
              </w:rPr>
            </w:pPr>
            <w:r w:rsidRPr="00197886">
              <w:rPr>
                <w:rFonts w:ascii="Traditional Arabic" w:hAnsi="Traditional Arabic" w:cs="Traditional Arabic"/>
                <w:sz w:val="28"/>
                <w:szCs w:val="28"/>
                <w:rtl/>
                <w:lang w:bidi="ar-DZ"/>
              </w:rPr>
              <w:t>الانحراف المعياري</w:t>
            </w:r>
          </w:p>
        </w:tc>
      </w:tr>
      <w:tr w:rsidR="00866A59" w14:paraId="40D0A3F1" w14:textId="77777777" w:rsidTr="00197886">
        <w:tc>
          <w:tcPr>
            <w:tcW w:w="3015" w:type="dxa"/>
          </w:tcPr>
          <w:p w14:paraId="61245C49" w14:textId="32B56C2B" w:rsidR="00866A59" w:rsidRPr="00197886" w:rsidRDefault="00197886" w:rsidP="00866A59">
            <w:pPr>
              <w:jc w:val="center"/>
              <w:rPr>
                <w:rFonts w:ascii="Traditional Arabic" w:hAnsi="Traditional Arabic" w:cs="Traditional Arabic"/>
                <w:sz w:val="28"/>
                <w:szCs w:val="28"/>
                <w:rtl/>
                <w:lang w:bidi="ar-DZ"/>
              </w:rPr>
            </w:pPr>
            <w:r w:rsidRPr="00197886">
              <w:rPr>
                <w:rFonts w:ascii="Traditional Arabic" w:hAnsi="Traditional Arabic" w:cs="Traditional Arabic" w:hint="cs"/>
                <w:sz w:val="28"/>
                <w:szCs w:val="28"/>
                <w:rtl/>
                <w:lang w:bidi="ar-DZ"/>
              </w:rPr>
              <w:t>0,083</w:t>
            </w:r>
          </w:p>
        </w:tc>
        <w:tc>
          <w:tcPr>
            <w:tcW w:w="2126" w:type="dxa"/>
          </w:tcPr>
          <w:p w14:paraId="4AF55527" w14:textId="068CAB54" w:rsidR="00866A59" w:rsidRPr="00197886" w:rsidRDefault="00197886" w:rsidP="00866A59">
            <w:pPr>
              <w:jc w:val="center"/>
              <w:rPr>
                <w:rFonts w:ascii="Traditional Arabic" w:hAnsi="Traditional Arabic" w:cs="Traditional Arabic"/>
                <w:sz w:val="28"/>
                <w:szCs w:val="28"/>
                <w:rtl/>
                <w:lang w:bidi="ar-DZ"/>
              </w:rPr>
            </w:pPr>
            <w:r w:rsidRPr="00197886">
              <w:rPr>
                <w:rFonts w:ascii="Traditional Arabic" w:hAnsi="Traditional Arabic" w:cs="Traditional Arabic"/>
                <w:sz w:val="28"/>
                <w:szCs w:val="28"/>
                <w:rtl/>
                <w:lang w:bidi="ar-DZ"/>
              </w:rPr>
              <w:t>أقصى الفروق</w:t>
            </w:r>
          </w:p>
        </w:tc>
      </w:tr>
      <w:tr w:rsidR="00866A59" w14:paraId="391E7877" w14:textId="77777777" w:rsidTr="00197886">
        <w:tc>
          <w:tcPr>
            <w:tcW w:w="3015" w:type="dxa"/>
          </w:tcPr>
          <w:p w14:paraId="1F2E282C" w14:textId="28400636" w:rsidR="00866A59" w:rsidRPr="00197886" w:rsidRDefault="00197886" w:rsidP="00866A59">
            <w:pPr>
              <w:jc w:val="center"/>
              <w:rPr>
                <w:rFonts w:ascii="Traditional Arabic" w:hAnsi="Traditional Arabic" w:cs="Traditional Arabic"/>
                <w:sz w:val="28"/>
                <w:szCs w:val="28"/>
                <w:rtl/>
                <w:lang w:bidi="ar-DZ"/>
              </w:rPr>
            </w:pPr>
            <w:r w:rsidRPr="00197886">
              <w:rPr>
                <w:rFonts w:ascii="Traditional Arabic" w:hAnsi="Traditional Arabic" w:cs="Traditional Arabic" w:hint="cs"/>
                <w:sz w:val="28"/>
                <w:szCs w:val="28"/>
                <w:rtl/>
                <w:lang w:bidi="ar-DZ"/>
              </w:rPr>
              <w:t>0,200</w:t>
            </w:r>
          </w:p>
        </w:tc>
        <w:tc>
          <w:tcPr>
            <w:tcW w:w="2126" w:type="dxa"/>
          </w:tcPr>
          <w:p w14:paraId="48C7EEBC" w14:textId="3E7754AE" w:rsidR="00866A59" w:rsidRPr="00197886" w:rsidRDefault="00197886" w:rsidP="00866A59">
            <w:pPr>
              <w:jc w:val="center"/>
              <w:rPr>
                <w:rFonts w:ascii="Traditional Arabic" w:hAnsi="Traditional Arabic" w:cs="Traditional Arabic"/>
                <w:sz w:val="28"/>
                <w:szCs w:val="28"/>
                <w:rtl/>
                <w:lang w:bidi="ar-DZ"/>
              </w:rPr>
            </w:pPr>
            <w:r w:rsidRPr="00197886">
              <w:rPr>
                <w:rFonts w:ascii="Traditional Arabic" w:hAnsi="Traditional Arabic" w:cs="Traditional Arabic"/>
                <w:sz w:val="28"/>
                <w:szCs w:val="28"/>
                <w:rtl/>
                <w:lang w:bidi="ar-DZ"/>
              </w:rPr>
              <w:t>القيمة الاحتمالية التقريبية (</w:t>
            </w:r>
            <w:r w:rsidRPr="00197886">
              <w:rPr>
                <w:rFonts w:ascii="Traditional Arabic" w:hAnsi="Traditional Arabic" w:cs="Traditional Arabic" w:hint="cs"/>
                <w:sz w:val="28"/>
                <w:szCs w:val="28"/>
                <w:rtl/>
                <w:lang w:bidi="ar-DZ"/>
              </w:rPr>
              <w:t>2 -</w:t>
            </w:r>
            <w:r w:rsidRPr="00197886">
              <w:rPr>
                <w:rFonts w:ascii="Traditional Arabic" w:hAnsi="Traditional Arabic" w:cs="Traditional Arabic"/>
                <w:sz w:val="28"/>
                <w:szCs w:val="28"/>
                <w:rtl/>
                <w:lang w:bidi="ar-DZ"/>
              </w:rPr>
              <w:t xml:space="preserve"> الطرف)</w:t>
            </w:r>
          </w:p>
        </w:tc>
      </w:tr>
      <w:tr w:rsidR="00866A59" w14:paraId="17FEA65A" w14:textId="77777777" w:rsidTr="00197886">
        <w:tc>
          <w:tcPr>
            <w:tcW w:w="3015" w:type="dxa"/>
          </w:tcPr>
          <w:p w14:paraId="610042B9" w14:textId="30C594D8" w:rsidR="00866A59" w:rsidRPr="00197886" w:rsidRDefault="00197886" w:rsidP="00866A59">
            <w:pPr>
              <w:jc w:val="center"/>
              <w:rPr>
                <w:rFonts w:ascii="Traditional Arabic" w:hAnsi="Traditional Arabic" w:cs="Traditional Arabic"/>
                <w:sz w:val="28"/>
                <w:szCs w:val="28"/>
                <w:rtl/>
                <w:lang w:bidi="ar-DZ"/>
              </w:rPr>
            </w:pPr>
            <w:r w:rsidRPr="00197886">
              <w:rPr>
                <w:rFonts w:ascii="Traditional Arabic" w:hAnsi="Traditional Arabic" w:cs="Traditional Arabic"/>
                <w:sz w:val="28"/>
                <w:szCs w:val="28"/>
                <w:rtl/>
                <w:lang w:bidi="ar-DZ"/>
              </w:rPr>
              <w:t>طبيعي</w:t>
            </w:r>
          </w:p>
        </w:tc>
        <w:tc>
          <w:tcPr>
            <w:tcW w:w="2126" w:type="dxa"/>
          </w:tcPr>
          <w:p w14:paraId="620C96B6" w14:textId="0D507977" w:rsidR="00866A59" w:rsidRPr="00197886" w:rsidRDefault="00197886" w:rsidP="00866A59">
            <w:pPr>
              <w:jc w:val="center"/>
              <w:rPr>
                <w:rFonts w:ascii="Traditional Arabic" w:hAnsi="Traditional Arabic" w:cs="Traditional Arabic"/>
                <w:sz w:val="28"/>
                <w:szCs w:val="28"/>
                <w:rtl/>
                <w:lang w:bidi="ar-DZ"/>
              </w:rPr>
            </w:pPr>
            <w:r w:rsidRPr="00197886">
              <w:rPr>
                <w:rFonts w:ascii="Traditional Arabic" w:hAnsi="Traditional Arabic" w:cs="Traditional Arabic"/>
                <w:sz w:val="28"/>
                <w:szCs w:val="28"/>
                <w:rtl/>
                <w:lang w:bidi="ar-DZ"/>
              </w:rPr>
              <w:t>التوضيح</w:t>
            </w:r>
          </w:p>
        </w:tc>
      </w:tr>
    </w:tbl>
    <w:p w14:paraId="70ACD084" w14:textId="70BB7CC2" w:rsidR="009B2E11" w:rsidRPr="00866A59" w:rsidRDefault="009B2E11" w:rsidP="00866A59">
      <w:pPr>
        <w:ind w:left="360"/>
        <w:jc w:val="center"/>
        <w:rPr>
          <w:rFonts w:ascii="Traditional Arabic" w:hAnsi="Traditional Arabic" w:cs="Traditional Arabic"/>
          <w:b/>
          <w:bCs/>
          <w:sz w:val="28"/>
          <w:szCs w:val="28"/>
          <w:rtl/>
          <w:lang w:bidi="ar-DZ"/>
        </w:rPr>
      </w:pPr>
      <w:r w:rsidRPr="00866A59">
        <w:rPr>
          <w:rFonts w:ascii="Traditional Arabic" w:hAnsi="Traditional Arabic" w:cs="Traditional Arabic"/>
          <w:b/>
          <w:bCs/>
          <w:sz w:val="28"/>
          <w:szCs w:val="28"/>
          <w:rtl/>
          <w:lang w:bidi="ar-DZ"/>
        </w:rPr>
        <w:br w:type="page"/>
      </w:r>
    </w:p>
    <w:p w14:paraId="41CFD8AC" w14:textId="5DE9E2C0" w:rsidR="00310E88" w:rsidRDefault="00662325" w:rsidP="00662325">
      <w:pPr>
        <w:tabs>
          <w:tab w:val="left" w:pos="3591"/>
        </w:tabs>
        <w:jc w:val="center"/>
        <w:rPr>
          <w:rFonts w:ascii="Traditional Arabic" w:hAnsi="Traditional Arabic" w:cs="Traditional Arabic"/>
          <w:b/>
          <w:bCs/>
          <w:sz w:val="28"/>
          <w:szCs w:val="28"/>
          <w:rtl/>
          <w:lang w:bidi="ar-DZ"/>
        </w:rPr>
      </w:pPr>
      <w:r w:rsidRPr="00662325">
        <w:rPr>
          <w:rFonts w:ascii="Traditional Arabic" w:hAnsi="Traditional Arabic" w:cs="Traditional Arabic"/>
          <w:b/>
          <w:bCs/>
          <w:sz w:val="28"/>
          <w:szCs w:val="28"/>
          <w:rtl/>
          <w:lang w:bidi="ar-DZ"/>
        </w:rPr>
        <w:lastRenderedPageBreak/>
        <w:t>ترجمة الباحث</w:t>
      </w:r>
    </w:p>
    <w:p w14:paraId="7D3753D8" w14:textId="55563AC1" w:rsidR="00662325" w:rsidRPr="002825E7" w:rsidRDefault="00662325" w:rsidP="002E39FE">
      <w:pPr>
        <w:pStyle w:val="ListParagraph"/>
        <w:numPr>
          <w:ilvl w:val="0"/>
          <w:numId w:val="34"/>
        </w:numPr>
        <w:tabs>
          <w:tab w:val="left" w:pos="3591"/>
        </w:tabs>
        <w:rPr>
          <w:rFonts w:ascii="Traditional Arabic" w:hAnsi="Traditional Arabic" w:cs="Traditional Arabic"/>
          <w:b/>
          <w:bCs/>
          <w:sz w:val="28"/>
          <w:szCs w:val="28"/>
        </w:rPr>
      </w:pPr>
      <w:r w:rsidRPr="002825E7">
        <w:rPr>
          <w:rFonts w:ascii="Traditional Arabic" w:hAnsi="Traditional Arabic" w:cs="Traditional Arabic" w:hint="cs"/>
          <w:b/>
          <w:bCs/>
          <w:sz w:val="28"/>
          <w:szCs w:val="28"/>
          <w:rtl/>
        </w:rPr>
        <w:t>السيرة الذاتية</w:t>
      </w:r>
    </w:p>
    <w:p w14:paraId="6818D4A7" w14:textId="24A6785B" w:rsidR="00662325" w:rsidRPr="002825E7" w:rsidRDefault="00662325" w:rsidP="00662325">
      <w:pPr>
        <w:pStyle w:val="ListParagraph"/>
        <w:tabs>
          <w:tab w:val="left" w:pos="2250"/>
        </w:tabs>
        <w:ind w:left="844"/>
        <w:rPr>
          <w:rFonts w:ascii="Traditional Arabic" w:hAnsi="Traditional Arabic" w:cs="Traditional Arabic"/>
          <w:sz w:val="28"/>
          <w:szCs w:val="28"/>
          <w:rtl/>
        </w:rPr>
      </w:pPr>
      <w:r w:rsidRPr="002825E7">
        <w:rPr>
          <w:rFonts w:ascii="Traditional Arabic" w:hAnsi="Traditional Arabic" w:cs="Traditional Arabic" w:hint="cs"/>
          <w:sz w:val="28"/>
          <w:szCs w:val="28"/>
          <w:rtl/>
        </w:rPr>
        <w:t>الاسم</w:t>
      </w:r>
      <w:r w:rsidRPr="002825E7">
        <w:rPr>
          <w:rFonts w:ascii="Traditional Arabic" w:hAnsi="Traditional Arabic" w:cs="Traditional Arabic"/>
          <w:sz w:val="28"/>
          <w:szCs w:val="28"/>
          <w:rtl/>
        </w:rPr>
        <w:tab/>
      </w:r>
      <w:r w:rsidRPr="002825E7">
        <w:rPr>
          <w:rFonts w:ascii="Traditional Arabic" w:hAnsi="Traditional Arabic" w:cs="Traditional Arabic" w:hint="cs"/>
          <w:sz w:val="28"/>
          <w:szCs w:val="28"/>
          <w:rtl/>
        </w:rPr>
        <w:t>: حبيب الرحمن الأوال</w:t>
      </w:r>
    </w:p>
    <w:p w14:paraId="2164131A" w14:textId="3E2E71E6" w:rsidR="00662325" w:rsidRPr="002825E7" w:rsidRDefault="00662325" w:rsidP="00662325">
      <w:pPr>
        <w:pStyle w:val="ListParagraph"/>
        <w:tabs>
          <w:tab w:val="left" w:pos="2250"/>
        </w:tabs>
        <w:ind w:left="844"/>
        <w:rPr>
          <w:rFonts w:ascii="Traditional Arabic" w:hAnsi="Traditional Arabic" w:cs="Traditional Arabic"/>
          <w:sz w:val="28"/>
          <w:szCs w:val="28"/>
          <w:rtl/>
        </w:rPr>
      </w:pPr>
      <w:r w:rsidRPr="002825E7">
        <w:rPr>
          <w:rFonts w:ascii="Traditional Arabic" w:hAnsi="Traditional Arabic" w:cs="Traditional Arabic" w:hint="cs"/>
          <w:sz w:val="28"/>
          <w:szCs w:val="28"/>
          <w:rtl/>
        </w:rPr>
        <w:t>رقم الطالب</w:t>
      </w:r>
      <w:r w:rsidRPr="002825E7">
        <w:rPr>
          <w:rFonts w:ascii="Traditional Arabic" w:hAnsi="Traditional Arabic" w:cs="Traditional Arabic"/>
          <w:sz w:val="28"/>
          <w:szCs w:val="28"/>
          <w:rtl/>
        </w:rPr>
        <w:tab/>
      </w:r>
      <w:r w:rsidRPr="002825E7">
        <w:rPr>
          <w:rFonts w:ascii="Traditional Arabic" w:hAnsi="Traditional Arabic" w:cs="Traditional Arabic" w:hint="cs"/>
          <w:sz w:val="28"/>
          <w:szCs w:val="28"/>
          <w:rtl/>
        </w:rPr>
        <w:t>: 2103026138</w:t>
      </w:r>
    </w:p>
    <w:p w14:paraId="16D456C1" w14:textId="098188D3" w:rsidR="00662325" w:rsidRPr="002825E7" w:rsidRDefault="00662325" w:rsidP="00662325">
      <w:pPr>
        <w:pStyle w:val="ListParagraph"/>
        <w:tabs>
          <w:tab w:val="left" w:pos="2250"/>
        </w:tabs>
        <w:ind w:left="844"/>
        <w:rPr>
          <w:rFonts w:ascii="Traditional Arabic" w:hAnsi="Traditional Arabic" w:cs="Traditional Arabic"/>
          <w:sz w:val="28"/>
          <w:szCs w:val="28"/>
          <w:rtl/>
        </w:rPr>
      </w:pPr>
      <w:r w:rsidRPr="002825E7">
        <w:rPr>
          <w:rFonts w:ascii="Traditional Arabic" w:hAnsi="Traditional Arabic" w:cs="Traditional Arabic" w:hint="cs"/>
          <w:sz w:val="28"/>
          <w:szCs w:val="28"/>
          <w:rtl/>
        </w:rPr>
        <w:t>المكان و التاريح</w:t>
      </w:r>
      <w:r w:rsidRPr="002825E7">
        <w:rPr>
          <w:rFonts w:ascii="Traditional Arabic" w:hAnsi="Traditional Arabic" w:cs="Traditional Arabic"/>
          <w:sz w:val="28"/>
          <w:szCs w:val="28"/>
          <w:rtl/>
        </w:rPr>
        <w:tab/>
      </w:r>
      <w:r w:rsidRPr="002825E7">
        <w:rPr>
          <w:rFonts w:ascii="Traditional Arabic" w:hAnsi="Traditional Arabic" w:cs="Traditional Arabic" w:hint="cs"/>
          <w:sz w:val="28"/>
          <w:szCs w:val="28"/>
          <w:rtl/>
        </w:rPr>
        <w:t xml:space="preserve">: </w:t>
      </w:r>
      <w:r w:rsidR="00EC39A2" w:rsidRPr="002825E7">
        <w:rPr>
          <w:rFonts w:ascii="Traditional Arabic" w:hAnsi="Traditional Arabic" w:cs="Traditional Arabic" w:hint="cs"/>
          <w:sz w:val="28"/>
          <w:szCs w:val="28"/>
          <w:rtl/>
        </w:rPr>
        <w:t>كودس, 14 مريت 2003</w:t>
      </w:r>
    </w:p>
    <w:p w14:paraId="496AC8F7" w14:textId="6C50809D" w:rsidR="00EC39A2" w:rsidRPr="002825E7" w:rsidRDefault="00EC39A2" w:rsidP="00662325">
      <w:pPr>
        <w:pStyle w:val="ListParagraph"/>
        <w:tabs>
          <w:tab w:val="left" w:pos="2250"/>
        </w:tabs>
        <w:ind w:left="844"/>
        <w:rPr>
          <w:rFonts w:ascii="Traditional Arabic" w:hAnsi="Traditional Arabic" w:cs="Traditional Arabic"/>
          <w:sz w:val="28"/>
          <w:szCs w:val="28"/>
          <w:rtl/>
        </w:rPr>
      </w:pPr>
      <w:r w:rsidRPr="002825E7">
        <w:rPr>
          <w:rFonts w:ascii="Traditional Arabic" w:hAnsi="Traditional Arabic" w:cs="Traditional Arabic" w:hint="cs"/>
          <w:sz w:val="28"/>
          <w:szCs w:val="28"/>
          <w:rtl/>
        </w:rPr>
        <w:t>العوان</w:t>
      </w:r>
      <w:r w:rsidRPr="002825E7">
        <w:rPr>
          <w:rFonts w:ascii="Traditional Arabic" w:hAnsi="Traditional Arabic" w:cs="Traditional Arabic"/>
          <w:sz w:val="28"/>
          <w:szCs w:val="28"/>
          <w:rtl/>
        </w:rPr>
        <w:tab/>
      </w:r>
      <w:r w:rsidRPr="002825E7">
        <w:rPr>
          <w:rFonts w:ascii="Traditional Arabic" w:hAnsi="Traditional Arabic" w:cs="Traditional Arabic" w:hint="cs"/>
          <w:sz w:val="28"/>
          <w:szCs w:val="28"/>
          <w:rtl/>
        </w:rPr>
        <w:t>: كودس, بكلن كرفياك</w:t>
      </w:r>
    </w:p>
    <w:p w14:paraId="6762F27B" w14:textId="1BA9D102" w:rsidR="00EC39A2" w:rsidRPr="002825E7" w:rsidRDefault="00EC39A2" w:rsidP="00662325">
      <w:pPr>
        <w:pStyle w:val="ListParagraph"/>
        <w:tabs>
          <w:tab w:val="left" w:pos="2250"/>
        </w:tabs>
        <w:ind w:left="844"/>
        <w:rPr>
          <w:rFonts w:ascii="Traditional Arabic" w:hAnsi="Traditional Arabic" w:cs="Traditional Arabic"/>
          <w:sz w:val="28"/>
          <w:szCs w:val="28"/>
          <w:rtl/>
        </w:rPr>
      </w:pPr>
      <w:r w:rsidRPr="002825E7">
        <w:rPr>
          <w:rFonts w:ascii="Traditional Arabic" w:hAnsi="Traditional Arabic" w:cs="Traditional Arabic" w:hint="cs"/>
          <w:sz w:val="28"/>
          <w:szCs w:val="28"/>
          <w:rtl/>
        </w:rPr>
        <w:t>رقم لهاتف</w:t>
      </w:r>
      <w:r w:rsidRPr="002825E7">
        <w:rPr>
          <w:rFonts w:ascii="Traditional Arabic" w:hAnsi="Traditional Arabic" w:cs="Traditional Arabic"/>
          <w:sz w:val="28"/>
          <w:szCs w:val="28"/>
          <w:rtl/>
        </w:rPr>
        <w:tab/>
      </w:r>
      <w:r w:rsidRPr="002825E7">
        <w:rPr>
          <w:rFonts w:ascii="Traditional Arabic" w:hAnsi="Traditional Arabic" w:cs="Traditional Arabic" w:hint="cs"/>
          <w:sz w:val="28"/>
          <w:szCs w:val="28"/>
          <w:rtl/>
        </w:rPr>
        <w:t>: 087825323230</w:t>
      </w:r>
    </w:p>
    <w:p w14:paraId="5CC3EB8D" w14:textId="3CD538AB" w:rsidR="00EC39A2" w:rsidRPr="002825E7" w:rsidRDefault="00EC39A2" w:rsidP="00C96444">
      <w:pPr>
        <w:pStyle w:val="ListParagraph"/>
        <w:tabs>
          <w:tab w:val="left" w:pos="2250"/>
        </w:tabs>
        <w:ind w:left="2250" w:hanging="1406"/>
        <w:rPr>
          <w:rFonts w:ascii="Traditional Arabic" w:hAnsi="Traditional Arabic" w:cs="Traditional Arabic"/>
          <w:sz w:val="28"/>
          <w:szCs w:val="28"/>
          <w:rtl/>
        </w:rPr>
      </w:pPr>
      <w:r w:rsidRPr="002825E7">
        <w:rPr>
          <w:rFonts w:ascii="Traditional Arabic" w:hAnsi="Traditional Arabic" w:cs="Traditional Arabic" w:hint="cs"/>
          <w:sz w:val="28"/>
          <w:szCs w:val="28"/>
          <w:rtl/>
        </w:rPr>
        <w:t>اكلية</w:t>
      </w:r>
      <w:r w:rsidRPr="002825E7">
        <w:rPr>
          <w:rFonts w:ascii="Traditional Arabic" w:hAnsi="Traditional Arabic" w:cs="Traditional Arabic"/>
          <w:sz w:val="28"/>
          <w:szCs w:val="28"/>
          <w:rtl/>
        </w:rPr>
        <w:tab/>
      </w:r>
      <w:r w:rsidRPr="002825E7">
        <w:rPr>
          <w:rFonts w:ascii="Traditional Arabic" w:hAnsi="Traditional Arabic" w:cs="Traditional Arabic" w:hint="cs"/>
          <w:sz w:val="28"/>
          <w:szCs w:val="28"/>
          <w:rtl/>
        </w:rPr>
        <w:t>: كلية علوم التربية والتدريس, قسم التعليم اللغة العربية</w:t>
      </w:r>
    </w:p>
    <w:p w14:paraId="5AEBC79E" w14:textId="6AD80693" w:rsidR="00EC39A2" w:rsidRPr="00C96444" w:rsidRDefault="00EC39A2" w:rsidP="00662325">
      <w:pPr>
        <w:pStyle w:val="ListParagraph"/>
        <w:tabs>
          <w:tab w:val="left" w:pos="2250"/>
        </w:tabs>
        <w:ind w:left="844"/>
        <w:rPr>
          <w:rFonts w:ascii="Times New Roman" w:hAnsi="Times New Roman" w:cs="Times New Roman"/>
          <w:b/>
          <w:bCs/>
          <w:sz w:val="20"/>
          <w:szCs w:val="20"/>
        </w:rPr>
      </w:pPr>
      <w:r w:rsidRPr="002825E7">
        <w:rPr>
          <w:rFonts w:ascii="Traditional Arabic" w:hAnsi="Traditional Arabic" w:cs="Traditional Arabic" w:hint="cs"/>
          <w:sz w:val="28"/>
          <w:szCs w:val="28"/>
          <w:rtl/>
        </w:rPr>
        <w:t>البريد الاليكت</w:t>
      </w:r>
      <w:r w:rsidR="00C96444" w:rsidRPr="002825E7">
        <w:rPr>
          <w:rFonts w:ascii="Traditional Arabic" w:hAnsi="Traditional Arabic" w:cs="Traditional Arabic" w:hint="cs"/>
          <w:sz w:val="28"/>
          <w:szCs w:val="28"/>
          <w:rtl/>
        </w:rPr>
        <w:t>رنية</w:t>
      </w:r>
      <w:r w:rsidR="00C96444">
        <w:rPr>
          <w:rFonts w:ascii="Traditional Arabic" w:hAnsi="Traditional Arabic" w:cs="Traditional Arabic"/>
          <w:b/>
          <w:bCs/>
          <w:sz w:val="28"/>
          <w:szCs w:val="28"/>
          <w:rtl/>
        </w:rPr>
        <w:tab/>
      </w:r>
      <w:r w:rsidR="00C96444">
        <w:rPr>
          <w:rFonts w:ascii="Traditional Arabic" w:hAnsi="Traditional Arabic" w:cs="Traditional Arabic" w:hint="cs"/>
          <w:b/>
          <w:bCs/>
          <w:sz w:val="28"/>
          <w:szCs w:val="28"/>
          <w:rtl/>
        </w:rPr>
        <w:t xml:space="preserve">: </w:t>
      </w:r>
      <w:hyperlink r:id="rId20" w:history="1">
        <w:r w:rsidR="00C96444" w:rsidRPr="00C96444">
          <w:rPr>
            <w:rStyle w:val="Hyperlink"/>
            <w:rFonts w:ascii="Times New Roman" w:hAnsi="Times New Roman" w:cs="Times New Roman"/>
            <w:b/>
            <w:bCs/>
            <w:sz w:val="20"/>
            <w:szCs w:val="20"/>
          </w:rPr>
          <w:t>habibawwab2003@gmail.com</w:t>
        </w:r>
      </w:hyperlink>
    </w:p>
    <w:p w14:paraId="5C45BB65" w14:textId="7C811A2D" w:rsidR="00C96444" w:rsidRDefault="00C96444" w:rsidP="00662325">
      <w:pPr>
        <w:pStyle w:val="ListParagraph"/>
        <w:tabs>
          <w:tab w:val="left" w:pos="2250"/>
        </w:tabs>
        <w:ind w:left="844"/>
        <w:rPr>
          <w:rFonts w:ascii="Traditional Arabic" w:hAnsi="Traditional Arabic" w:cs="Traditional Arabic"/>
          <w:b/>
          <w:bCs/>
          <w:sz w:val="28"/>
          <w:szCs w:val="28"/>
        </w:rPr>
      </w:pPr>
    </w:p>
    <w:p w14:paraId="7FD63C63" w14:textId="1BC110FC" w:rsidR="00C96444" w:rsidRDefault="00C96444" w:rsidP="002E39FE">
      <w:pPr>
        <w:pStyle w:val="ListParagraph"/>
        <w:numPr>
          <w:ilvl w:val="0"/>
          <w:numId w:val="35"/>
        </w:numPr>
        <w:tabs>
          <w:tab w:val="left" w:pos="2250"/>
        </w:tabs>
        <w:rPr>
          <w:rFonts w:ascii="Traditional Arabic" w:hAnsi="Traditional Arabic" w:cs="Traditional Arabic"/>
          <w:b/>
          <w:bCs/>
          <w:sz w:val="28"/>
          <w:szCs w:val="28"/>
        </w:rPr>
      </w:pPr>
      <w:r>
        <w:rPr>
          <w:rFonts w:ascii="Traditional Arabic" w:hAnsi="Traditional Arabic" w:cs="Traditional Arabic" w:hint="cs"/>
          <w:b/>
          <w:bCs/>
          <w:sz w:val="28"/>
          <w:szCs w:val="28"/>
          <w:rtl/>
        </w:rPr>
        <w:t>السيرة التربية</w:t>
      </w:r>
    </w:p>
    <w:p w14:paraId="58B54440" w14:textId="728F1D71" w:rsidR="00C96444" w:rsidRPr="00AD7E66" w:rsidRDefault="00C96444" w:rsidP="002E39FE">
      <w:pPr>
        <w:pStyle w:val="ListParagraph"/>
        <w:numPr>
          <w:ilvl w:val="0"/>
          <w:numId w:val="36"/>
        </w:numPr>
        <w:tabs>
          <w:tab w:val="left" w:pos="2250"/>
        </w:tabs>
        <w:ind w:left="1258"/>
        <w:rPr>
          <w:rFonts w:ascii="Traditional Arabic" w:hAnsi="Traditional Arabic" w:cs="Traditional Arabic"/>
          <w:sz w:val="28"/>
          <w:szCs w:val="28"/>
        </w:rPr>
      </w:pPr>
      <w:r w:rsidRPr="00AD7E66">
        <w:rPr>
          <w:rFonts w:ascii="Traditional Arabic" w:hAnsi="Traditional Arabic" w:cs="Traditional Arabic" w:hint="cs"/>
          <w:sz w:val="28"/>
          <w:szCs w:val="28"/>
          <w:rtl/>
        </w:rPr>
        <w:t>الروضة الأطفال عمر بن الخطاب كودس</w:t>
      </w:r>
    </w:p>
    <w:p w14:paraId="77697FE5" w14:textId="13998A91" w:rsidR="00C96444" w:rsidRPr="00AD7E66" w:rsidRDefault="002825E7" w:rsidP="002E39FE">
      <w:pPr>
        <w:pStyle w:val="ListParagraph"/>
        <w:numPr>
          <w:ilvl w:val="0"/>
          <w:numId w:val="36"/>
        </w:numPr>
        <w:tabs>
          <w:tab w:val="left" w:pos="2250"/>
        </w:tabs>
        <w:ind w:left="1258"/>
        <w:rPr>
          <w:rFonts w:ascii="Traditional Arabic" w:hAnsi="Traditional Arabic" w:cs="Traditional Arabic"/>
          <w:sz w:val="28"/>
          <w:szCs w:val="28"/>
        </w:rPr>
      </w:pPr>
      <w:r w:rsidRPr="00AD7E66">
        <w:rPr>
          <w:rFonts w:ascii="Traditional Arabic" w:hAnsi="Traditional Arabic" w:cs="Traditional Arabic" w:hint="cs"/>
          <w:sz w:val="28"/>
          <w:szCs w:val="28"/>
          <w:rtl/>
        </w:rPr>
        <w:t>مدرسة الا</w:t>
      </w:r>
      <w:r w:rsidR="003150A4">
        <w:rPr>
          <w:rFonts w:ascii="Traditional Arabic" w:hAnsi="Traditional Arabic" w:cs="Traditional Arabic" w:hint="cs"/>
          <w:sz w:val="28"/>
          <w:szCs w:val="28"/>
          <w:rtl/>
        </w:rPr>
        <w:t>سلام الإبتدائية الإسلامية المتكاملة قودس</w:t>
      </w:r>
      <w:r w:rsidRPr="00AD7E66">
        <w:rPr>
          <w:rFonts w:ascii="Traditional Arabic" w:hAnsi="Traditional Arabic" w:cs="Traditional Arabic" w:hint="cs"/>
          <w:sz w:val="28"/>
          <w:szCs w:val="28"/>
          <w:rtl/>
        </w:rPr>
        <w:t xml:space="preserve"> </w:t>
      </w:r>
    </w:p>
    <w:p w14:paraId="65ACB925" w14:textId="54235768" w:rsidR="002825E7" w:rsidRPr="00AD7E66" w:rsidRDefault="003150A4" w:rsidP="002E39FE">
      <w:pPr>
        <w:pStyle w:val="ListParagraph"/>
        <w:numPr>
          <w:ilvl w:val="0"/>
          <w:numId w:val="36"/>
        </w:numPr>
        <w:tabs>
          <w:tab w:val="left" w:pos="2250"/>
        </w:tabs>
        <w:ind w:left="1258"/>
        <w:rPr>
          <w:rFonts w:ascii="Traditional Arabic" w:hAnsi="Traditional Arabic" w:cs="Traditional Arabic"/>
          <w:sz w:val="28"/>
          <w:szCs w:val="28"/>
        </w:rPr>
      </w:pPr>
      <w:r w:rsidRPr="00AD7E66">
        <w:rPr>
          <w:rFonts w:ascii="Traditional Arabic" w:hAnsi="Traditional Arabic" w:cs="Traditional Arabic" w:hint="cs"/>
          <w:sz w:val="28"/>
          <w:szCs w:val="28"/>
          <w:rtl/>
        </w:rPr>
        <w:t>مدرسة</w:t>
      </w:r>
      <w:r w:rsidR="002825E7" w:rsidRPr="00AD7E66">
        <w:rPr>
          <w:rFonts w:ascii="Traditional Arabic" w:hAnsi="Traditional Arabic" w:cs="Traditional Arabic" w:hint="cs"/>
          <w:sz w:val="28"/>
          <w:szCs w:val="28"/>
          <w:rtl/>
        </w:rPr>
        <w:t xml:space="preserve"> بيت القرآن</w:t>
      </w:r>
      <w:r>
        <w:rPr>
          <w:rFonts w:ascii="Traditional Arabic" w:hAnsi="Traditional Arabic" w:cs="Traditional Arabic" w:hint="cs"/>
          <w:sz w:val="28"/>
          <w:szCs w:val="28"/>
          <w:rtl/>
        </w:rPr>
        <w:t xml:space="preserve"> المتوسطة</w:t>
      </w:r>
      <w:r w:rsidR="002825E7" w:rsidRPr="00AD7E66">
        <w:rPr>
          <w:rFonts w:ascii="Traditional Arabic" w:hAnsi="Traditional Arabic" w:cs="Traditional Arabic" w:hint="cs"/>
          <w:sz w:val="28"/>
          <w:szCs w:val="28"/>
          <w:rtl/>
        </w:rPr>
        <w:t xml:space="preserve"> سراجين</w:t>
      </w:r>
    </w:p>
    <w:p w14:paraId="395D24A4" w14:textId="3F0A7301" w:rsidR="002825E7" w:rsidRPr="00AD7E66" w:rsidRDefault="002825E7" w:rsidP="002E39FE">
      <w:pPr>
        <w:pStyle w:val="ListParagraph"/>
        <w:numPr>
          <w:ilvl w:val="0"/>
          <w:numId w:val="36"/>
        </w:numPr>
        <w:tabs>
          <w:tab w:val="left" w:pos="2250"/>
        </w:tabs>
        <w:ind w:left="1258"/>
        <w:rPr>
          <w:rFonts w:ascii="Traditional Arabic" w:hAnsi="Traditional Arabic" w:cs="Traditional Arabic"/>
          <w:sz w:val="28"/>
          <w:szCs w:val="28"/>
        </w:rPr>
      </w:pPr>
      <w:r w:rsidRPr="00AD7E66">
        <w:rPr>
          <w:rFonts w:ascii="Traditional Arabic" w:hAnsi="Traditional Arabic" w:cs="Traditional Arabic" w:hint="cs"/>
          <w:sz w:val="28"/>
          <w:szCs w:val="28"/>
          <w:rtl/>
        </w:rPr>
        <w:t>المعهد العالي معاهد كودس</w:t>
      </w:r>
    </w:p>
    <w:p w14:paraId="00F064CB" w14:textId="77777777" w:rsidR="00310E88" w:rsidRPr="00FD7528" w:rsidRDefault="00310E88" w:rsidP="00310E88">
      <w:pPr>
        <w:tabs>
          <w:tab w:val="left" w:pos="3591"/>
        </w:tabs>
        <w:bidi w:val="0"/>
        <w:jc w:val="right"/>
        <w:rPr>
          <w:rFonts w:ascii="Traditional Arabic" w:hAnsi="Traditional Arabic" w:cs="Traditional Arabic"/>
          <w:sz w:val="28"/>
          <w:szCs w:val="28"/>
          <w:rtl/>
          <w:lang w:bidi="ar-DZ"/>
        </w:rPr>
      </w:pPr>
    </w:p>
    <w:sectPr w:rsidR="00310E88" w:rsidRPr="00FD7528" w:rsidSect="00D6259F">
      <w:headerReference w:type="default" r:id="rId21"/>
      <w:footerReference w:type="default" r:id="rId22"/>
      <w:pgSz w:w="8391" w:h="11906" w:code="11"/>
      <w:pgMar w:top="1440" w:right="1440" w:bottom="567" w:left="1440" w:header="708" w:footer="708"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07843" w14:textId="77777777" w:rsidR="00C52C3B" w:rsidRDefault="00C52C3B" w:rsidP="00356891">
      <w:pPr>
        <w:spacing w:after="0" w:line="240" w:lineRule="auto"/>
      </w:pPr>
      <w:r>
        <w:separator/>
      </w:r>
    </w:p>
  </w:endnote>
  <w:endnote w:type="continuationSeparator" w:id="0">
    <w:p w14:paraId="66C2E7D1" w14:textId="77777777" w:rsidR="00C52C3B" w:rsidRDefault="00C52C3B" w:rsidP="00356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Helvetica">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124909599"/>
      <w:docPartObj>
        <w:docPartGallery w:val="Page Numbers (Bottom of Page)"/>
        <w:docPartUnique/>
      </w:docPartObj>
    </w:sdtPr>
    <w:sdtEndPr>
      <w:rPr>
        <w:rFonts w:ascii="Traditional Arabic" w:hAnsi="Traditional Arabic" w:cs="Traditional Arabic"/>
        <w:noProof/>
      </w:rPr>
    </w:sdtEndPr>
    <w:sdtContent>
      <w:p w14:paraId="661EAF5E" w14:textId="5F1DF7C3" w:rsidR="009E6ED1" w:rsidRPr="009E6ED1" w:rsidRDefault="009E6ED1">
        <w:pPr>
          <w:pStyle w:val="Footer"/>
          <w:jc w:val="center"/>
          <w:rPr>
            <w:rFonts w:ascii="Traditional Arabic" w:hAnsi="Traditional Arabic" w:cs="Traditional Arabic"/>
          </w:rPr>
        </w:pPr>
        <w:r w:rsidRPr="009E6ED1">
          <w:rPr>
            <w:rFonts w:ascii="Traditional Arabic" w:hAnsi="Traditional Arabic" w:cs="Traditional Arabic"/>
          </w:rPr>
          <w:fldChar w:fldCharType="begin"/>
        </w:r>
        <w:r w:rsidRPr="009E6ED1">
          <w:rPr>
            <w:rFonts w:ascii="Traditional Arabic" w:hAnsi="Traditional Arabic" w:cs="Traditional Arabic"/>
          </w:rPr>
          <w:instrText xml:space="preserve"> PAGE   \* MERGEFORMAT </w:instrText>
        </w:r>
        <w:r w:rsidRPr="009E6ED1">
          <w:rPr>
            <w:rFonts w:ascii="Traditional Arabic" w:hAnsi="Traditional Arabic" w:cs="Traditional Arabic"/>
          </w:rPr>
          <w:fldChar w:fldCharType="separate"/>
        </w:r>
        <w:r w:rsidRPr="009E6ED1">
          <w:rPr>
            <w:rFonts w:ascii="Traditional Arabic" w:hAnsi="Traditional Arabic" w:cs="Traditional Arabic"/>
            <w:noProof/>
          </w:rPr>
          <w:t>2</w:t>
        </w:r>
        <w:r w:rsidRPr="009E6ED1">
          <w:rPr>
            <w:rFonts w:ascii="Traditional Arabic" w:hAnsi="Traditional Arabic" w:cs="Traditional Arabic"/>
            <w:noProof/>
          </w:rPr>
          <w:fldChar w:fldCharType="end"/>
        </w:r>
      </w:p>
    </w:sdtContent>
  </w:sdt>
  <w:p w14:paraId="5D54DDAE" w14:textId="77777777" w:rsidR="009E6ED1" w:rsidRDefault="009E6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02495156"/>
      <w:docPartObj>
        <w:docPartGallery w:val="Page Numbers (Bottom of Page)"/>
        <w:docPartUnique/>
      </w:docPartObj>
    </w:sdtPr>
    <w:sdtEndPr>
      <w:rPr>
        <w:noProof/>
        <w:sz w:val="36"/>
        <w:szCs w:val="36"/>
      </w:rPr>
    </w:sdtEndPr>
    <w:sdtContent>
      <w:p w14:paraId="53076883" w14:textId="250C169A" w:rsidR="00D6259F" w:rsidRPr="00964642" w:rsidRDefault="00964642">
        <w:pPr>
          <w:pStyle w:val="Footer"/>
          <w:jc w:val="center"/>
          <w:rPr>
            <w:sz w:val="36"/>
            <w:szCs w:val="36"/>
          </w:rPr>
        </w:pPr>
        <w:r w:rsidRPr="00964642">
          <w:rPr>
            <w:rFonts w:ascii="Traditional Arabic" w:hAnsi="Traditional Arabic" w:cs="Traditional Arabic"/>
            <w:sz w:val="36"/>
            <w:szCs w:val="36"/>
          </w:rPr>
          <w:fldChar w:fldCharType="begin"/>
        </w:r>
        <w:r w:rsidRPr="00964642">
          <w:rPr>
            <w:rFonts w:ascii="Traditional Arabic" w:hAnsi="Traditional Arabic" w:cs="Traditional Arabic"/>
            <w:sz w:val="36"/>
            <w:szCs w:val="36"/>
          </w:rPr>
          <w:instrText xml:space="preserve"> PAGE    \* MERGEFORMAT </w:instrText>
        </w:r>
        <w:r w:rsidRPr="00964642">
          <w:rPr>
            <w:rFonts w:ascii="Traditional Arabic" w:hAnsi="Traditional Arabic" w:cs="Traditional Arabic"/>
            <w:sz w:val="36"/>
            <w:szCs w:val="36"/>
          </w:rPr>
          <w:fldChar w:fldCharType="separate"/>
        </w:r>
        <w:r w:rsidRPr="00964642">
          <w:rPr>
            <w:rFonts w:ascii="Traditional Arabic" w:hAnsi="Traditional Arabic" w:cs="Traditional Arabic"/>
            <w:noProof/>
            <w:sz w:val="36"/>
            <w:szCs w:val="36"/>
            <w:rtl/>
          </w:rPr>
          <w:t>1</w:t>
        </w:r>
        <w:r w:rsidRPr="00964642">
          <w:rPr>
            <w:rFonts w:ascii="Traditional Arabic" w:hAnsi="Traditional Arabic" w:cs="Traditional Arabic"/>
            <w:sz w:val="36"/>
            <w:szCs w:val="36"/>
          </w:rPr>
          <w:fldChar w:fldCharType="end"/>
        </w:r>
      </w:p>
    </w:sdtContent>
  </w:sdt>
  <w:p w14:paraId="7341CE71" w14:textId="77777777" w:rsidR="009E6ED1" w:rsidRDefault="009E6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00B69" w14:textId="77777777" w:rsidR="00C52C3B" w:rsidRDefault="00C52C3B" w:rsidP="00014C38">
      <w:pPr>
        <w:spacing w:after="0" w:line="240" w:lineRule="auto"/>
        <w:jc w:val="right"/>
      </w:pPr>
      <w:r>
        <w:separator/>
      </w:r>
    </w:p>
  </w:footnote>
  <w:footnote w:type="continuationSeparator" w:id="0">
    <w:p w14:paraId="1C0E7411" w14:textId="77777777" w:rsidR="00C52C3B" w:rsidRDefault="00C52C3B" w:rsidP="00356891">
      <w:pPr>
        <w:spacing w:after="0" w:line="240" w:lineRule="auto"/>
      </w:pPr>
      <w:r>
        <w:continuationSeparator/>
      </w:r>
    </w:p>
  </w:footnote>
  <w:footnote w:id="1">
    <w:p w14:paraId="2C3B3D63" w14:textId="13801725" w:rsidR="00635AC0" w:rsidRPr="00AF7852" w:rsidRDefault="00635AC0" w:rsidP="003D678C">
      <w:pPr>
        <w:pStyle w:val="FootnoteText"/>
        <w:bidi w:val="0"/>
        <w:ind w:firstLine="720"/>
        <w:jc w:val="both"/>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00AF7852" w:rsidRPr="003D678C">
        <w:rPr>
          <w:rFonts w:asciiTheme="majorBidi" w:hAnsiTheme="majorBidi" w:cstheme="majorBidi"/>
          <w:noProof/>
        </w:rPr>
        <w:t xml:space="preserve">Faliqul Isbah, "Memahami Karakteristik Bahasa Arab Untuk Pembelajaran", </w:t>
      </w:r>
      <w:r w:rsidR="00AF7852" w:rsidRPr="003D678C">
        <w:rPr>
          <w:rFonts w:asciiTheme="majorBidi" w:hAnsiTheme="majorBidi" w:cstheme="majorBidi"/>
          <w:i/>
          <w:noProof/>
        </w:rPr>
        <w:t>Bashrah</w:t>
      </w:r>
      <w:r w:rsidR="00AF7852" w:rsidRPr="003D678C">
        <w:rPr>
          <w:rFonts w:asciiTheme="majorBidi" w:hAnsiTheme="majorBidi" w:cstheme="majorBidi"/>
          <w:noProof/>
        </w:rPr>
        <w:t>, (Vol. 03, No. 01 , tahun 2023), hlm. 1–10, doi:10.58410/bashrah.v3i01.604</w:t>
      </w:r>
      <w:r w:rsidR="00AF7852">
        <w:rPr>
          <w:noProof/>
        </w:rPr>
        <w:t>.</w:t>
      </w:r>
    </w:p>
  </w:footnote>
  <w:footnote w:id="2">
    <w:p w14:paraId="6779162E" w14:textId="45033929" w:rsidR="00AF7852" w:rsidRPr="003D678C" w:rsidRDefault="00AF7852" w:rsidP="003D678C">
      <w:pPr>
        <w:pStyle w:val="FootnoteText"/>
        <w:bidi w:val="0"/>
        <w:ind w:firstLine="720"/>
        <w:jc w:val="both"/>
        <w:rPr>
          <w:rFonts w:asciiTheme="majorBidi" w:hAnsiTheme="majorBidi" w:cstheme="majorBidi"/>
        </w:rPr>
      </w:pPr>
      <w:r>
        <w:rPr>
          <w:rStyle w:val="FootnoteReference"/>
        </w:rPr>
        <w:footnoteRef/>
      </w:r>
      <w:r>
        <w:rPr>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{"citationItems":[{"id":"ITEM-1","itemData":{"DOI":"10.58410/bashrah.v3i01.604","ISSN":"2809-0349","abstract":"… karakteristik tersendiri antara satu Bahasa dengan Bahasa yang lainnya, tidak terkecuali Bahasa Arab yang notabene memiliki karakteristik Bahasa … Pemahaman tentang karakter ini …","author":[{"dropping-particle":"","family":"Isbah","given":"Faliqul","non-dropping-particle":"","parse-names":false,"suffix":""}],"container-title":"Bashrah","id":"ITEM-1","issue":"01","issued":{"date-parts":[["2023"]]},"page":"1-10","title":"Memahami Karakteristik Bahasa Arab Untuk Pembelajaran","type":"article-journal","volume":"03"},"uris":["http://www.mendeley.com/documents/?uuid=2a57ca1a-2a1f-41a3-bf1a-320f4863f32d","http://www.mendeley.com/documents/?uuid=927f34c0-bd64-47d0-9cd6-6225cf9b9ed1"]}],"mendeley":{"formattedCitation":"Isbah.","manualFormatting":"Isbah, \"Memahami Karakteristik Bahasa Arab Untuk Pembelajaran\".","plainTextFormattedCitation":"Isbah.","previouslyFormattedCitation":"Isbah."},"properties":{"noteIndex":2},"schema":"https://github.com/citation-style-language/schema/raw/master/csl-citation.json"}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Isbah, "Memahami Karakteristik Bahasa Arab Untuk Pembelajaran".</w:t>
      </w:r>
      <w:r w:rsidRPr="003D678C">
        <w:rPr>
          <w:rFonts w:asciiTheme="majorBidi" w:hAnsiTheme="majorBidi" w:cstheme="majorBidi"/>
        </w:rPr>
        <w:fldChar w:fldCharType="end"/>
      </w:r>
    </w:p>
  </w:footnote>
  <w:footnote w:id="3">
    <w:p w14:paraId="54D6E5C2" w14:textId="18B26600" w:rsidR="00AF7852" w:rsidRPr="003D678C" w:rsidRDefault="00AF7852"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00014C38" w:rsidRPr="003D678C">
        <w:rPr>
          <w:rFonts w:asciiTheme="majorBidi" w:hAnsiTheme="majorBidi" w:cstheme="majorBidi"/>
        </w:rPr>
        <w:fldChar w:fldCharType="begin" w:fldLock="1"/>
      </w:r>
      <w:r w:rsidR="00014C38" w:rsidRPr="003D678C">
        <w:rPr>
          <w:rFonts w:asciiTheme="majorBidi" w:hAnsiTheme="majorBidi" w:cstheme="majorBidi"/>
        </w:rPr>
        <w:instrText>ADDIN CSL_CITATION {"citationItems":[{"id":"ITEM-1","itemData":{"DOI":"10.47006/er.v8i2.20304","ISSN":"2597-7377","abstract":"Penelitian ini mengeksplorasi warisan ilmiah kuno dalam konteks pendidikan Islam, menyoroti bagaimana tradisi intelektual dari peradaban-peradaban awal berkontribusi terhadap perkembangan pendidikan Islam. Kajian literasi ini mencakup analisis sejarah dan pemikiran yang melibatkan integrasi pengetahuan Yunani, Persia, dan India ke dalam kerangka pendidikan Islam selama Zaman Keemasan Islam (abad ke-8 hingga ke-14 M). Studi ini membahas peran kunci para ilmuwan Muslim seperti Al-Kindi, Al-Farabi, Ibnu Sina, dan Al-Ghazali yang tidak hanya menerjemahkan tetapi juga mengembangkan ilmu pengetahuan yang diwariskan dari peradaban sebelumnya. Lebih lanjut, penelitian ini meninjau lembaga-lembaga pendidikan seperti Madrasah dan Bayt al-Hikmah (Rumah Kebijaksanaan) yang berfungsi sebagai pusat pembelajaran dan pengembangan ilmu pengetahuan. Peran penting pendidikan dalam membentuk pandangan dunia Islam, serta dampaknya terhadap pendidikan modern di dunia Islam, dianalisis dengan detail. Kesimpulannya, warisan ilmiah kuno berperan signifikan dalam membentuk pendidikan Islam, menunjukkan interkoneksi antara budaya dan ilmu pengetahuan yang telah berkontribusi pada perkembangan intelektual umat manusia. Studi ini memberikan wawasan mendalam tentang sejarah pendidikan Islam dan relevansinya dalam konteks kontemporer.","author":[{"dropping-particle":"","family":"Lubis","given":"Lismaya","non-dropping-particle":"","parse-names":false,"suffix":""},{"dropping-particle":"","family":"Mawaddah","given":"Mawaddah","non-dropping-particle":"","parse-names":false,"suffix":""},{"dropping-particle":"","family":"Waruwu","given":"Agus Rahman","non-dropping-particle":"","parse-names":false,"suffix":""},{"dropping-particle":"","family":"Budianti","given":"Yusnaili","non-dropping-particle":"","parse-names":false,"suffix":""}],"container-title":"EDU-RILIGIA: Jurnal Ilmu Pendidikan Islam dan Keagamaan","id":"ITEM-1","issue":"2","issued":{"date-parts":[["2024"]]},"page":"172-184","title":"Warisan Ilmiah Kuno dan Pendidikan Islam (Sebuah Kajian Literasi dalam Sejarah Pendidikan Islam)","type":"article-journal","volume":"8"},"uris":["http://www.mendeley.com/documents/?uuid=76048a40-db17-4327-b71b-ff7d3018cb0d","http://www.mendeley.com/documents/?uuid=b73bc799-96f8-49cf-9c6e-f498f36b65f0"]}],"mendeley":{"formattedCitation":"Lismaya Lubis and others, ‘Warisan Ilmiah Kuno Dan Pendidikan Islam (Sebuah Kajian Literasi Dalam Sejarah Pendidikan Islam)’, &lt;i&gt;EDU-RILIGIA: Jurnal Ilmu Pendidikan Islam Dan Keagamaan&lt;/i&gt;, 8.2 (2024), 172–84 &lt;https://doi.org/10.47006/er.v8i2.20304&gt;.","manualFormatting":"Lismaya Lubis, dkk., \"Warisan Ilmiah Kuno Dan Pendidikan Islam (Sebuah Kajian Literasi Dalam Sejarah Pendidikan Islam)\", EDU-RILIGIA: Jurnal Ilmu Pendidikan Islam Dan Keagamaan, (Vol. 8, No. 2, tahun 2024), hlm. 172–184, doi:10.47006/er.v8i2.20304.","plainTextFormattedCitation":"Lismaya Lubis and others, ‘Warisan Ilmiah Kuno Dan Pendidikan Islam (Sebuah Kajian Literasi Dalam Sejarah Pendidikan Islam)’, EDU-RILIGIA: Jurnal Ilmu Pendidikan Islam Dan Keagamaan, 8.2 (2024), 172–84 .","previouslyFormattedCitation":"Lismaya Lubis and others, ‘Warisan Ilmiah Kuno Dan Pendidikan Islam (Sebuah Kajian Literasi Dalam Sejarah Pendidikan Islam)’, &lt;i&gt;EDU-RILIGIA: Jurnal Ilmu Pendidikan Islam Dan Keagamaan&lt;/i&gt;, 8.2 (2024), 172–84 &lt;https://doi.org/10.47006/er.v8i2.20304&gt;."},"properties":{"noteIndex":3},"schema":"https://github.com/citation-style-language/schema/raw/master/csl-citation.json"}</w:instrText>
      </w:r>
      <w:r w:rsidR="00014C38" w:rsidRPr="003D678C">
        <w:rPr>
          <w:rFonts w:asciiTheme="majorBidi" w:hAnsiTheme="majorBidi" w:cstheme="majorBidi"/>
        </w:rPr>
        <w:fldChar w:fldCharType="separate"/>
      </w:r>
      <w:r w:rsidR="00014C38" w:rsidRPr="003D678C">
        <w:rPr>
          <w:rFonts w:asciiTheme="majorBidi" w:hAnsiTheme="majorBidi" w:cstheme="majorBidi"/>
          <w:noProof/>
        </w:rPr>
        <w:t xml:space="preserve">Lismaya Lubis, dkk., "Warisan Ilmiah Kuno Dan Pendidikan Islam (Sebuah Kajian Literasi Dalam Sejarah Pendidikan Islam)", </w:t>
      </w:r>
      <w:r w:rsidR="00014C38" w:rsidRPr="003D678C">
        <w:rPr>
          <w:rFonts w:asciiTheme="majorBidi" w:hAnsiTheme="majorBidi" w:cstheme="majorBidi"/>
          <w:i/>
          <w:noProof/>
        </w:rPr>
        <w:t>EDU-RILIGIA: Jurnal Ilmu Pendidikan Islam Dan Keagamaan</w:t>
      </w:r>
      <w:r w:rsidR="00014C38" w:rsidRPr="003D678C">
        <w:rPr>
          <w:rFonts w:asciiTheme="majorBidi" w:hAnsiTheme="majorBidi" w:cstheme="majorBidi"/>
          <w:noProof/>
        </w:rPr>
        <w:t>, (Vol. 8, No. 2, tahun 2024), hlm. 172–184, doi:10.47006/er.v8i2.20304.</w:t>
      </w:r>
      <w:r w:rsidR="00014C38" w:rsidRPr="003D678C">
        <w:rPr>
          <w:rFonts w:asciiTheme="majorBidi" w:hAnsiTheme="majorBidi" w:cstheme="majorBidi"/>
        </w:rPr>
        <w:fldChar w:fldCharType="end"/>
      </w:r>
    </w:p>
  </w:footnote>
  <w:footnote w:id="4">
    <w:p w14:paraId="0B0C6EA5" w14:textId="7439C9B3" w:rsidR="00014C38" w:rsidRPr="003D678C" w:rsidRDefault="00014C38" w:rsidP="003D678C">
      <w:pPr>
        <w:pStyle w:val="FootnoteText"/>
        <w:bidi w:val="0"/>
        <w:ind w:firstLine="720"/>
        <w:jc w:val="both"/>
        <w:rPr>
          <w:rFonts w:asciiTheme="majorBidi" w:hAnsiTheme="majorBidi" w:cstheme="majorBidi"/>
        </w:rPr>
      </w:pPr>
      <w:r>
        <w:rPr>
          <w:rStyle w:val="FootnoteReference"/>
        </w:rPr>
        <w:footnoteRef/>
      </w:r>
      <w:r>
        <w:rPr>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Afriadi","given":"Febrian","non-dropping-particle":"","parse-names":false,"suffix":""},{"dropping-particle":"","family":"Hoktaviandri","given":"","non-dropping-particle":"","parse-names":false,"suffix":""}],"id":"ITEM-1","issued":{"date-parts":[["2024"]]},"page":"129-138","title":"Analisis Pengaruh Peradaban Islam di Andalusia Terhadap Kebangkitan Ilmu Pengetahuan di Eropa","type":"article-journal","volume":"2"},"uris":["http://www.mendeley.com/documents/?uuid=64e82271-7f95-4cc2-af3e-96a450ebf476","http://www.mendeley.com/documents/?uuid=862ffb77-d45a-4e9f-b7f6-092712a1b919"]}],"mendeley":{"formattedCitation":"Febrian Afriadi and Hoktaviandri, ‘Analisis Pengaruh Peradaban Islam Di Andalusia Terhadap Kebangkitan Ilmu Pengetahuan Di Eropa’, 2 (2024), 129–38.","manualFormatting":"Febrian Afriadi dan Hoktaviandri, \"Analisis Pengaruh Peradaban Islam Di Andalusia Terhadap Kebangkitan Ilmu Pengetahuan Di Eropa\", QOSIM: Jurnal Pendidikan, Sosial dan Humaniora, (Vol. 2, tahun 2024), hlm. 129–138.","plainTextFormattedCitation":"Febrian Afriadi and Hoktaviandri, ‘Analisis Pengaruh Peradaban Islam Di Andalusia Terhadap Kebangkitan Ilmu Pengetahuan Di Eropa’, 2 (2024), 129–38.","previouslyFormattedCitation":"Febrian Afriadi and Hoktaviandri, ‘Analisis Pengaruh Peradaban Islam Di Andalusia Terhadap Kebangkitan Ilmu Pengetahuan Di Eropa’, 2 (2024), 129–38."},"properties":{"noteIndex":4},"schema":"https://github.com/citation-style-language/schema/raw/master/csl-citation.json"}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Febrian Afriadi dan Hoktaviandri, "Analisis Pengaruh Peradaban Islam Di Andalusia Terhadap Kebangkitan Ilmu Pengetahuan Di Eropa", </w:t>
      </w:r>
      <w:r w:rsidRPr="003D678C">
        <w:rPr>
          <w:rFonts w:asciiTheme="majorBidi" w:hAnsiTheme="majorBidi" w:cstheme="majorBidi"/>
          <w:i/>
          <w:iCs/>
          <w:noProof/>
        </w:rPr>
        <w:t xml:space="preserve">QOSIM: Jurnal Pendidikan, Sosial dan Humaniora, </w:t>
      </w:r>
      <w:r w:rsidRPr="003D678C">
        <w:rPr>
          <w:rFonts w:asciiTheme="majorBidi" w:hAnsiTheme="majorBidi" w:cstheme="majorBidi"/>
          <w:noProof/>
        </w:rPr>
        <w:t>(Vol. 2, tahun 2024), hlm. 129–138.</w:t>
      </w:r>
      <w:r w:rsidRPr="003D678C">
        <w:rPr>
          <w:rFonts w:asciiTheme="majorBidi" w:hAnsiTheme="majorBidi" w:cstheme="majorBidi"/>
        </w:rPr>
        <w:fldChar w:fldCharType="end"/>
      </w:r>
    </w:p>
  </w:footnote>
  <w:footnote w:id="5">
    <w:p w14:paraId="4164343C" w14:textId="1DE68A59" w:rsidR="00014C38" w:rsidRPr="003D678C" w:rsidRDefault="00014C38" w:rsidP="003D678C">
      <w:pPr>
        <w:pStyle w:val="FootnoteText"/>
        <w:bidi w:val="0"/>
        <w:ind w:firstLine="720"/>
        <w:jc w:val="both"/>
        <w:rPr>
          <w:rFonts w:asciiTheme="majorBidi" w:hAnsiTheme="majorBidi" w:cstheme="majorBidi"/>
        </w:rPr>
      </w:pPr>
      <w:r>
        <w:rPr>
          <w:rStyle w:val="FootnoteReference"/>
        </w:rPr>
        <w:footnoteRef/>
      </w:r>
      <w:r>
        <w:rPr>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Yahdi","given":"Muhammad","non-dropping-particle":"","parse-names":false,"suffix":""},{"dropping-particle":"","family":"Syaridawati","given":"","non-dropping-particle":"","parse-names":false,"suffix":""}],"id":"ITEM-1","issue":"2","issued":{"date-parts":[["2024"]]},"page":"286-293","title":"Jejak Pendidikan Islam di Eropa : Kontribusi Islam terhadap Perkembangan Ilmu Pengetahuan di Dunia Barat","type":"article-journal","volume":"5"},"uris":["http://www.mendeley.com/documents/?uuid=8b21ff05-ab8e-4ed0-908c-4e9fbf02b5cd","http://www.mendeley.com/documents/?uuid=e1b863d0-c451-4549-a2dc-25d690e4353c"]}],"mendeley":{"formattedCitation":"Muhammad Yahdi and Syaridawati, ‘Jejak Pendidikan Islam Di Eropa : Kontribusi Islam Terhadap Perkembangan Ilmu Pengetahuan Di Dunia Barat</w:instrText>
      </w:r>
      <w:r w:rsidRPr="003D678C">
        <w:rPr>
          <w:rFonts w:asciiTheme="majorBidi" w:eastAsia="DengXian" w:hAnsiTheme="majorBidi" w:cstheme="majorBidi"/>
        </w:rPr>
        <w:instrText>’</w:instrText>
      </w:r>
      <w:r w:rsidRPr="003D678C">
        <w:rPr>
          <w:rFonts w:asciiTheme="majorBidi" w:hAnsiTheme="majorBidi" w:cstheme="majorBidi"/>
        </w:rPr>
        <w:instrText>, 5.2 (2024), 286</w:instrText>
      </w:r>
      <w:r w:rsidRPr="003D678C">
        <w:rPr>
          <w:rFonts w:asciiTheme="majorBidi" w:eastAsia="DengXian" w:hAnsiTheme="majorBidi" w:cstheme="majorBidi"/>
        </w:rPr>
        <w:instrText>–</w:instrText>
      </w:r>
      <w:r w:rsidRPr="003D678C">
        <w:rPr>
          <w:rFonts w:asciiTheme="majorBidi" w:hAnsiTheme="majorBidi" w:cstheme="majorBidi"/>
        </w:rPr>
        <w:instrText>93.","manualFormatting":"Muhammad Yahdi dan Syaridawati, \"Jejak Pendidikan Islam Di Eropa : Kontribusi Islam Terhadap Perkembangan Ilmu Pengetahuan Di Dunia Barat\", Al-Ubudiyah: Jurnal Pendidikan dan Studi Islam, (Vol. 5, No. 2, tahun 2024), hlm. 286–293.","plainTextFormattedCitation":"Muhammad Yahdi and Syaridawati, ‘Jejak Pendidikan Islam Di Eropa : Kontribusi Islam Terhadap Perkembangan Ilmu Pengetahuan Di Dunia Barat’, 5.2 (2024), 286–93.","previouslyFormattedCitation":"Muhammad Yahdi and Syaridawati, ‘Jejak Pendidikan Islam Di Eropa : Kontribusi Islam Terhadap Perkembangan Ilmu Pengetahuan Di Dunia Barat’, 5.2 (2024), 286–93."},"properties":{"noteIndex":5},"schema":"https://github.com/citation-style-language/schema/raw/master/csl-citation.json"}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Muhammad Yahdi dan Syaridawati, "Jejak Pendidikan Islam Di Eropa : Kontribusi Islam Terhadap Perkembangan Ilmu Pengetahuan Di Dunia Barat", </w:t>
      </w:r>
      <w:r w:rsidRPr="003D678C">
        <w:rPr>
          <w:rFonts w:asciiTheme="majorBidi" w:hAnsiTheme="majorBidi" w:cstheme="majorBidi"/>
          <w:i/>
          <w:iCs/>
          <w:noProof/>
        </w:rPr>
        <w:t xml:space="preserve">Al-Ubudiyah: Jurnal Pendidikan dan Studi Islam, </w:t>
      </w:r>
      <w:r w:rsidRPr="003D678C">
        <w:rPr>
          <w:rFonts w:asciiTheme="majorBidi" w:hAnsiTheme="majorBidi" w:cstheme="majorBidi"/>
          <w:noProof/>
        </w:rPr>
        <w:t>(Vol. 5, No. 2, tahun 2024), hlm. 286</w:t>
      </w:r>
      <w:r w:rsidRPr="003D678C">
        <w:rPr>
          <w:rFonts w:asciiTheme="majorBidi" w:eastAsia="DengXian" w:hAnsiTheme="majorBidi" w:cstheme="majorBidi"/>
          <w:noProof/>
        </w:rPr>
        <w:t>–293</w:t>
      </w:r>
      <w:r w:rsidRPr="003D678C">
        <w:rPr>
          <w:rFonts w:asciiTheme="majorBidi" w:hAnsiTheme="majorBidi" w:cstheme="majorBidi"/>
          <w:noProof/>
        </w:rPr>
        <w:t>.</w:t>
      </w:r>
      <w:r w:rsidRPr="003D678C">
        <w:rPr>
          <w:rFonts w:asciiTheme="majorBidi" w:hAnsiTheme="majorBidi" w:cstheme="majorBidi"/>
        </w:rPr>
        <w:fldChar w:fldCharType="end"/>
      </w:r>
    </w:p>
  </w:footnote>
  <w:footnote w:id="6">
    <w:p w14:paraId="49C1E89C" w14:textId="2AC23FBA" w:rsidR="00014C38" w:rsidRDefault="00014C38" w:rsidP="003D678C">
      <w:pPr>
        <w:pStyle w:val="FootnoteText"/>
        <w:bidi w:val="0"/>
        <w:ind w:firstLine="720"/>
        <w:jc w:val="both"/>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Amir.B","given":"","non-dropping-particle":"","parse-names":false,"suffix":""},{"dropping-particle":"","family":"Rasmi.Muh","given":"","non-dropping-particle":"","parse-names":false,"suffix":""}],"id":"ITEM-1","issued":{"date-parts":[["2019"]]},"page":"2","title":"KONTRIBUSI PEMBELAJARAN QAWA&gt;ID NAHWU TERHADAP \nKETERAMPILAN MEMBACA MAHASISWA IAIN BONE","type":"article-journal","volume":"13"},"uris":["http://www.mendeley.com/documents/?uuid=d9f819be-f60e-3b65-861c-7d318aae71b5","http://www.mendeley.com/documents/?uuid=f88f5d23-ef32-4e3c-a0a7-0b8c073505b1"]}],"mendeley":{"formattedCitation":"Amir.B and Rasmi.Muh, ‘KONTRIBUSI PEMBELAJARAN QAWA&gt;ID NAHWU TERHADAP  KETERAMPILAN MEMBACA MAHASISWA IAIN BONE’, 13 (2019), 2.","manualFormatting":"Amir.B and Rasmi.Muh, \"Kontribusi Pembelajaran Qawa&gt;Id Nahwu Terhadap  Keterampilan Membaca Mahasiswa Iain Bone\", 13 (2019), 2.","plainTextFormattedCitation":"Amir.B and Rasmi.Muh, ‘KONTRIBUSI PEMBELAJARAN QAWA&gt;ID NAHWU TERHADAP  KETERAMPILAN MEMBACA MAHASISWA IAIN BONE’, 13 (2019), 2.","previouslyFormattedCitation":"Amir.B and Rasmi.Muh, ‘KONTRIBUSI PEMBELAJARAN QAWA&gt;ID NAHWU TERHADAP  KETERAMPILAN MEMBACA MAHASISWA IAIN BONE’, 13 (2019), 2."},"properties":{"noteIndex":6},"schema":"https://github.com/citation-style-language/schema/raw/master/csl-citation.json"}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Amir.B and Rasmi.Muh, "Kontribusi Pembelajaran Qawa&gt;Id Nahwu Terhadap  Keterampilan Membaca Mahasiswa Iain Bone", 13 (2019), 2.</w:t>
      </w:r>
      <w:r w:rsidRPr="003D678C">
        <w:rPr>
          <w:rFonts w:asciiTheme="majorBidi" w:hAnsiTheme="majorBidi" w:cstheme="majorBidi"/>
        </w:rPr>
        <w:fldChar w:fldCharType="end"/>
      </w:r>
    </w:p>
  </w:footnote>
  <w:footnote w:id="7">
    <w:p w14:paraId="08037040" w14:textId="3AE1F094" w:rsidR="00B33EC2" w:rsidRPr="003D678C" w:rsidRDefault="00B33EC2" w:rsidP="003D678C">
      <w:pPr>
        <w:pStyle w:val="FootnoteText"/>
        <w:bidi w:val="0"/>
        <w:ind w:firstLine="720"/>
        <w:jc w:val="both"/>
        <w:rPr>
          <w:rFonts w:asciiTheme="majorBidi" w:hAnsiTheme="majorBidi" w:cstheme="majorBidi"/>
        </w:rPr>
      </w:pPr>
      <w:r>
        <w:rPr>
          <w:rStyle w:val="FootnoteReference"/>
        </w:rPr>
        <w:footnoteRef/>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{"citationItems":[{"id":"ITEM-1","itemData":{"DOI":"10.24260/al-hikmah.v11i1.822","ISSN":"1978-5011","abstract":"Tulisan ini berusaha untuk mengungkap peran besar dari bahasa Arab terhadap kemajuan peradaban Islam. Bahasa Arab yang disebut-sebut sebagai bahasa yang memperoleh garansi dan “proteksi ilahi” menjadi bagian yang tidak dapat dipisahkan dalam sejarah perkembangan dunia Islam. Dari sekian banyak bahasa yang ada di dunia, bahasa Arab dianggap sebagai bahasa yang paling banyak menyandang atribut. Ia sering dinamai sebagai bahasa agama dan umat Islam, bahasa dhad (lughah ad-dhâd) dan bahasa warisan sosial dan budaya (lughah at-turâts). Bahasa Arab merupakan anak dari bahasa Semit, yang notabenenya merupakan kaum yang besar peranannya dalam sejarah peradaban kuno. Oleh karnanya, bahasa ini memiliki beberapa bahasa serumpun, seperti bahasa Ibrani yang dipakai dalam kitab Injil dan Taurat, dan bahasa Suryani.Dalam sejarah peradaban Islam, bahasa Arab menjadi salah satu kunci keberhasilannya, yang salah satunya ditandai dengan adanya gerakan penerjemahan besar-besaran berbagai karya filosof Yunani dan ilmuwan Persia dan India ke dalam bahasa Arab, yang kemudian menjadi titik awal kemajuan peradaban dan khazanah keilmuan umat Islam.","author":[{"dropping-particle":"","family":"Buhori","given":"","non-dropping-particle":"","parse-names":false,"suffix":""},{"dropping-particle":"","family":"Wahidah","given":"Besse","non-dropping-particle":"","parse-names":false,"suffix":""}],"container-title":"Al-Hikmah","id":"ITEM-1","issue":"1","issued":{"date-parts":[["2017"]]},"page":"60-75","title":"Bahasa Arab dan Peradaban Islam: Telaah atas Sejarah Perkembangan Bahasa Arab dalam Lintas Sejarah Peradaban Islam","type":"article-journal","volume":"11"},"uris":["http://www.mendeley.com/documents/?uuid=7074b482-fa56-416d-959f-4d924507ba5a","http://www.mendeley.com/documents/?uuid=1e55d007-3d37-482b-b292-0f74e3030fb8"]}],"mendeley":{"formattedCitation":"Buhori and Besse Wahidah, ‘Bahasa Arab Dan Peradaban Islam: Telaah Atas Sejarah Perkembangan Bahasa Arab Dalam Lintas Sejarah Peradaban Islam’, &lt;i&gt;Al-Hikmah&lt;/i&gt;, 11.1 (2017), 60–75 &lt;https://doi.org/10.24260/al-hikmah.v11i1.822&gt;.","manualFormatting":"Buhori dan Besse Wahidah, \"Bahasa Arab Dan Peradaban Islam: Telaah Atas Sejarah Perkembangan Bahasa Arab Dalam Lintas Sejarah Peradaban Islam\", Al-Hikmah, (Vol. 11, No. 1, tahun 2017), hlm. 60–75 .","plainTextFormattedCitation":"Buhori and Besse Wahidah, ‘Bahasa Arab Dan Peradaban Islam: Telaah Atas Sejarah Perkembangan Bahasa Arab Dalam Lintas Sejarah Peradaban Islam’, Al-Hikmah, 11.1 (2017), 60–75 .","previouslyFormattedCitation":"Buhori and Besse Wahidah, ‘Bahasa Arab Dan Peradaban Islam: Telaah Atas Sejarah Perkembangan Bahasa Arab Dalam Lintas Sejarah Peradaban Islam’, &lt;i&gt;Al-Hikmah&lt;/i&gt;, 11.1 (2017), 60–75 &lt;https://doi.org/10.24260/al-hikmah.v11i1.822&gt;."},"properties":{"noteIndex":7},"schema":"https://github.com/citation-style-language/schema/raw/master/csl-citation.json"}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Buhori dan Besse Wahidah, "Bahasa Arab Dan Peradaban Islam: Telaah Atas Sejarah Perkembangan Bahasa Arab Dalam Lintas Sejarah Peradaban Islam", </w:t>
      </w:r>
      <w:r w:rsidRPr="003D678C">
        <w:rPr>
          <w:rFonts w:asciiTheme="majorBidi" w:hAnsiTheme="majorBidi" w:cstheme="majorBidi"/>
          <w:i/>
          <w:noProof/>
        </w:rPr>
        <w:t>Al-Hikmah</w:t>
      </w:r>
      <w:r w:rsidRPr="003D678C">
        <w:rPr>
          <w:rFonts w:asciiTheme="majorBidi" w:hAnsiTheme="majorBidi" w:cstheme="majorBidi"/>
          <w:noProof/>
        </w:rPr>
        <w:t>, (Vol. 11, No. 1, tahun 2017), hlm. 60–75 &lt;https://doi.org/10.24260/al-hikmah.v11i1.822&gt;.</w:t>
      </w:r>
      <w:r w:rsidRPr="003D678C">
        <w:rPr>
          <w:rFonts w:asciiTheme="majorBidi" w:hAnsiTheme="majorBidi" w:cstheme="majorBidi"/>
        </w:rPr>
        <w:fldChar w:fldCharType="end"/>
      </w:r>
      <w:r w:rsidRPr="003D678C">
        <w:rPr>
          <w:rFonts w:asciiTheme="majorBidi" w:hAnsiTheme="majorBidi" w:cstheme="majorBidi"/>
          <w:rtl/>
        </w:rPr>
        <w:t xml:space="preserve"> </w:t>
      </w:r>
    </w:p>
  </w:footnote>
  <w:footnote w:id="8">
    <w:p w14:paraId="302535EA" w14:textId="17D0A022" w:rsidR="00B33EC2" w:rsidRPr="003D678C" w:rsidRDefault="00B33EC2"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Amir.B","given":"","non-dropping-particle":"","parse-names":false,"suffix":""},{"dropping-particle":"","family":"Rasmi.Muh","given":"","non-dropping-particle":"","parse-names":false,"suffix":""}],"id":"ITEM-1","issued":{"date-parts":[["2019"]]},"page":"2","title":"KONTRIBUSI PEMBELAJARAN QAWA&gt;ID NAHWU TERHADAP \nKETERAMPILAN MEMBACA MAHASISWA IAIN BONE","type":"article-journal","volume":"13"},"uris":["http://www.mendeley.com/documents/?uuid=f88f5d23-ef32-4e3c-a0a7-0b8c073505b1","http://www.mendeley.com/documents/?uuid=d9f819be-f60e-3b65-861c-7d318aae71b5"]}],"mendeley":{"formattedCitation":"Amir.B and Rasmi.Muh.","manualFormatting":"Amir.B dan Rasmi.Muh, \"Kontribusi Pembelajaran Qawa&gt;id Nahwu Terhadap  Keterampilan Membaca Mahasiswa Iain Bone\".","plainTextFormattedCitation":"Amir.B and Rasmi.Muh.","previouslyFormattedCitation":"Amir.B and Rasmi.Muh."},"properties":{"noteIndex":8},"schema":"https://github.com/citation-style-language/schema/raw/master/csl-citation.json"}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Amir.B dan Rasmi.Muh, "Kontribusi Pembelajaran Qawa&gt;id Nahwu Terhadap  Keterampilan Membaca Mahasiswa Iain Bone".</w:t>
      </w:r>
      <w:r w:rsidRPr="003D678C">
        <w:rPr>
          <w:rFonts w:asciiTheme="majorBidi" w:hAnsiTheme="majorBidi" w:cstheme="majorBidi"/>
        </w:rPr>
        <w:fldChar w:fldCharType="end"/>
      </w:r>
    </w:p>
  </w:footnote>
  <w:footnote w:id="9">
    <w:p w14:paraId="60847D76" w14:textId="2A4F483A" w:rsidR="00B33EC2" w:rsidRPr="003D678C" w:rsidRDefault="00B33EC2"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Amir.B","given":"","non-dropping-particle":"","parse-names":false,"suffix":""},{"dropping-particle":"","family":"Rasmi.Muh","given":"","non-dropping-particle":"","parse-names":false,"suffix":""}],"id":"ITEM-1","issued":{"date-parts":[["2019"]]},"page":"2","title":"KONTRIBUSI PEMBELAJARAN QAWA&gt;ID NAHWU TERHADAP \nKETERAMPILAN MEMBACA MAHASISWA IAIN BONE","type":"article-journal","volume":"13"},"uris":["http://www.mendeley.com/documents/?uuid=f88f5d23-ef32-4e3c-a0a7-0b8c073505b1","http://www.mendeley.com/documents/?uuid=d9f819be-f60e-3b65-861c-7d318aae71b5"]}],"mendeley":{"formattedCitation":"Amir.B and Rasmi.Muh.","manualFormatting":"Amir.B dan Rasmi.Muh, \"Kontribusi Pembelajaran Qawa&gt;id Nahwu Terhadap  Keterampilan Membaca Mahasiswa Iain Bone\".","plainTextFormattedCitation":"Amir.B and Rasmi.Muh.","previouslyFormattedCitation":"Amir.B and Rasmi.Muh."},"properties":{"noteIndex":9},"schema":"https://github.com/citation-style-language/schema/raw/master/csl-citation.json"}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Amir.B dan Rasmi.Muh, "Kontribusi Pembelajaran Qawa&gt;id Nahwu Terhadap  Keterampilan Membaca Mahasiswa Iain Bone".</w:t>
      </w:r>
      <w:r w:rsidRPr="003D678C">
        <w:rPr>
          <w:rFonts w:asciiTheme="majorBidi" w:hAnsiTheme="majorBidi" w:cstheme="majorBidi"/>
        </w:rPr>
        <w:fldChar w:fldCharType="end"/>
      </w:r>
    </w:p>
  </w:footnote>
  <w:footnote w:id="10">
    <w:p w14:paraId="3D56BB12" w14:textId="7ED501B5" w:rsidR="00B33EC2" w:rsidRDefault="00B33EC2" w:rsidP="003D678C">
      <w:pPr>
        <w:pStyle w:val="FootnoteText"/>
        <w:bidi w:val="0"/>
        <w:ind w:firstLine="720"/>
        <w:jc w:val="both"/>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Amir.B","given":"","non-dropping-particle":"","parse-names":false,"suffix":""},{"dropping-particle":"","family":"Rasmi.Muh","given":"","non-dropping-particle":"","parse-names":false,"suffix":""}],"id":"ITEM-1","issued":{"date-parts":[["2019"]]},"page":"2","title":"KONTRIBUSI PEMBELAJARAN QAWA&gt;ID NAHWU TERHADAP \nKETERAMPILAN MEMBACA MAHASISWA IAIN BONE","type":"article-journal","volume":"13"},"uris":["http://www.mendeley.com/documents/?uuid=f88f5d23-ef32-4e3c-a0a7-0b8c073505b1","http://www.mendeley.com/documents/?uuid=d9f819be-f60e-3b65-861c-7d318aae71b5"]}],"mendeley":{"formattedCitation":"Amir.B and Rasmi.Muh.","manualFormatting":"Amir.B dan Rasmi.Muh.","plainTextFormattedCitation":"Amir.B and Rasmi.Muh.","previouslyFormattedCitation":"Amir.B and Rasmi.Muh."},"properties":{"noteIndex":10},"schema":"https://github.com/citation-style-language/schema/raw/master/csl-citation.json"}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Amir.B dan Rasmi.Muh.</w:t>
      </w:r>
      <w:r w:rsidRPr="003D678C">
        <w:rPr>
          <w:rFonts w:asciiTheme="majorBidi" w:hAnsiTheme="majorBidi" w:cstheme="majorBidi"/>
        </w:rPr>
        <w:fldChar w:fldCharType="end"/>
      </w:r>
    </w:p>
  </w:footnote>
  <w:footnote w:id="11">
    <w:p w14:paraId="4A92122B" w14:textId="7B2EDC52" w:rsidR="00D66C04" w:rsidRPr="003D678C" w:rsidRDefault="00D66C04"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{"citationItems":[{"id":"ITEM-1","itemData":{"author":[{"dropping-particle":"","family":"M","given":"Siti Nurjannah","non-dropping-particle":"","parse-names":false,"suffix":""},{"dropping-particle":"","family":"K","given":"Abd Halim","non-dropping-particle":"","parse-names":false,"suffix":""}],"id":"ITEM-1","issued":{"date-parts":[["2024"]]},"page":"56-69","title":"Analisis Kemampuan Membaca Kitab Kuning dalam Penggunaan Kitab matan Ajurumiyyah","type":"article-journal"},"uris":["http://www.mendeley.com/documents/?uuid=2cb236f6-3138-477f-a442-52b231be6424","http://www.mendeley.com/documents/?uuid=fff87c4f-a76d-482c-92ba-ce82f1d8255c"]}],"mendeley":{"formattedCitation":"Siti Nurjannah M and Abd Halim K, ‘Analisis Kemampuan Membaca Kitab Kuning Dalam Penggunaan Kitab Matan Ajurumiyyah’, 2024, 56–69.","manualFormatting":"Siti Nurjannah M dan Abd Halim K, \"Analisis Kemampuan Membaca Kitab Kuning Dalam Penggunaan Kitab Matan Ajurumiyyah\", Jurnal Dualiy, (Vol. 1, No. 2, tahun 2024), hlm. 56–69.","plainTextFormattedCitation":"Siti Nurjannah M and Abd Halim K, ‘Analisis Kemampuan Membaca Kitab Kuning Dalam Penggunaan Kitab Matan Ajurumiyyah’, 2024, 56–69.","previouslyFormattedCitation":"Siti Nurjannah M and Abd Halim K, ‘Analisis Kemampuan Membaca Kitab Kuning Dalam Penggunaan Kitab Matan Ajurumiyyah’, 2024, 56–69."},"properties":{"noteIndex":11},"schema":"https://github.com/citation-style-language/schema/raw/master/csl-citation.json"}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Siti Nurjannah M dan Abd Halim K, "Analisis Kemampuan Membaca Kitab Kuning Dalam Penggunaan Kitab Matan Ajurumiyyah", </w:t>
      </w:r>
      <w:r w:rsidRPr="003D678C">
        <w:rPr>
          <w:rFonts w:asciiTheme="majorBidi" w:hAnsiTheme="majorBidi" w:cstheme="majorBidi"/>
          <w:i/>
          <w:iCs/>
          <w:noProof/>
        </w:rPr>
        <w:t>Jurnal Dualiy,</w:t>
      </w:r>
      <w:r w:rsidRPr="003D678C">
        <w:rPr>
          <w:rFonts w:asciiTheme="majorBidi" w:hAnsiTheme="majorBidi" w:cstheme="majorBidi"/>
          <w:noProof/>
        </w:rPr>
        <w:t xml:space="preserve"> (Vol. 1, No. 2, tahun 2024), hlm. 56–69.</w:t>
      </w:r>
      <w:r w:rsidRPr="003D678C">
        <w:rPr>
          <w:rFonts w:asciiTheme="majorBidi" w:hAnsiTheme="majorBidi" w:cstheme="majorBidi"/>
        </w:rPr>
        <w:fldChar w:fldCharType="end"/>
      </w:r>
    </w:p>
  </w:footnote>
  <w:footnote w:id="12">
    <w:p w14:paraId="7DEC6B2B" w14:textId="29B6235C" w:rsidR="00D66C04" w:rsidRPr="003D678C" w:rsidRDefault="00D66C04" w:rsidP="003D678C">
      <w:pPr>
        <w:pStyle w:val="FootnoteText"/>
        <w:bidi w:val="0"/>
        <w:ind w:firstLine="720"/>
        <w:jc w:val="both"/>
        <w:rPr>
          <w:rFonts w:asciiTheme="majorBidi" w:hAnsiTheme="majorBidi" w:cstheme="majorBidi"/>
        </w:rPr>
      </w:pPr>
      <w:r>
        <w:rPr>
          <w:rStyle w:val="FootnoteReference"/>
        </w:rPr>
        <w:footnoteRef/>
      </w:r>
      <w:r>
        <w:rPr>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Syihabuddin","given":"Abdullah","non-dropping-particle":"","parse-names":false,"suffix":""},{"dropping-particle":"","family":"Gumiandari","given":"Septi","non-dropping-particle":"","parse-names":false,"suffix":""}],"id":"ITEM-1","issued":{"date-parts":[["2024"]]},"title":"Pengaruh Penguasaan Mufrodat Terhadap Kemampuan Membaca Kitab Kuning Santri di Pondok Pesantren An-Nidhom penting dalam tradisi Pendidikan di Indonesia , dan salah satu yang menjadi aspek penting Mufradat Melalui Pengajian Kitab pada Mahasiswa Ma ’ had Al","type":"article-journal","volume":"2"},"uris":["http://www.mendeley.com/documents/?uuid=79023f63-521b-4426-96b6-a624b9eeb032","http://www.mendeley.com/documents/?uuid=a0d7480a-eeaf-407a-a9ec-34cc6dea5754"]}],"mendeley":{"formattedCitation":"Abdullah Syihabuddin and Septi Gumiandari, ‘Pengaruh Penguasaan Mufrodat Terhadap Kemampuan Membaca Kitab Kuning Santri Di Pondok Pesantren An-Nidhom Penting Dalam Tradisi Pendidikan Di Indonesia , Dan Salah Satu Yang Menjadi Aspek Penting Mufradat Melalui Pengajian Kitab Pada Mahasiswa Ma ’ Had Al’, 2 (2024).","manualFormatting":"Abdullah Syihabuddin dan Septi Gumiandari, \"Pengaruh Penguasaan Mufrodat Terhadap Kemampuan Membaca Kitab Kuning Santri Di Pondok Pesantren An-Nidhom\", Perspektif : Jurnal Pendidikan dan Ilmu Bahasa, (Vol. 2, No. 4, tahun 2024),hlm. 299-321.","plainTextFormattedCitation":"Abdullah Syihabuddin and Septi Gumiandari, ‘Pengaruh Penguasaan Mufrodat Terhadap Kemampuan Membaca Kitab Kuning Santri Di Pondok Pesantren An-Nidhom Penting Dalam Tradisi Pendidikan Di Indonesia , Dan Salah Satu Yang Menjadi Aspek Penting Mufradat Melalui Pengajian Kitab Pada Mahasiswa Ma ’ Had Al’, 2 (2024).","previouslyFormattedCitation":"Abdullah Syihabuddin and Septi Gumiandari, ‘Pengaruh Penguasaan Mufrodat Terhadap Kemampuan Membaca Kitab Kuning Santri Di Pondok Pesantren An-Nidhom Penting Dalam Tradisi Pendidikan Di Indonesia , Dan Salah Satu Yang Menjadi Aspek Penting Mufradat Melalui Pengajian Kitab Pada Mahasiswa Ma ’ Had Al’, 2 (2024)."},"properties":{"noteIndex":12},"schema":"https://github.com/citation-style-language/schema/raw/master/csl-citation.json"}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Abdullah Syihabuddin dan Septi Gumiandari, "Pengaruh Penguasaan Mufrodat Terhadap Kemampuan Membaca Kitab Kuning Santri Di Pondok Pesantren An-Nidhom", </w:t>
      </w:r>
      <w:r w:rsidRPr="003D678C">
        <w:rPr>
          <w:rFonts w:asciiTheme="majorBidi" w:hAnsiTheme="majorBidi" w:cstheme="majorBidi"/>
          <w:i/>
          <w:iCs/>
          <w:noProof/>
        </w:rPr>
        <w:t xml:space="preserve">Perspektif : Jurnal Pendidikan dan Ilmu Bahasa, </w:t>
      </w:r>
      <w:r w:rsidRPr="003D678C">
        <w:rPr>
          <w:rFonts w:asciiTheme="majorBidi" w:hAnsiTheme="majorBidi" w:cstheme="majorBidi"/>
          <w:noProof/>
        </w:rPr>
        <w:t>(Vol. 2, No. 4, tahun 2024),hlm. 299-321.</w:t>
      </w:r>
      <w:r w:rsidRPr="003D678C">
        <w:rPr>
          <w:rFonts w:asciiTheme="majorBidi" w:hAnsiTheme="majorBidi" w:cstheme="majorBidi"/>
        </w:rPr>
        <w:fldChar w:fldCharType="end"/>
      </w:r>
    </w:p>
  </w:footnote>
  <w:footnote w:id="13">
    <w:p w14:paraId="039084F8" w14:textId="63060A2D" w:rsidR="000D1740" w:rsidRDefault="000D1740" w:rsidP="003D678C">
      <w:pPr>
        <w:pStyle w:val="FootnoteText"/>
        <w:bidi w:val="0"/>
        <w:ind w:firstLine="720"/>
        <w:jc w:val="both"/>
      </w:pPr>
      <w:r w:rsidRPr="003D678C">
        <w:rPr>
          <w:rStyle w:val="FootnoteReference"/>
          <w:rFonts w:asciiTheme="majorBidi" w:hAnsiTheme="majorBidi" w:cstheme="majorBidi"/>
        </w:rPr>
        <w:footnoteRef/>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{"citationItems":[{"id":"ITEM-1","itemData":{"abstract":"Penelitian ini dilatarbelakangi oleh masalah pembelajaran membaca kitab kuning. Terdapat beberapa kendala dalam melaksanakan proses pembelajaran, diantaranya ketertarikan santri dalam proses pembelajaran belum muncul sehingga berakibat pada kemampuan yang rendah. Santri belum terlibat secara aktif dalam pembelajaran, santri cenderung hanya menunggu materi yang disampaikan oleh guru/ustadz tanpa adanya inisiatif untuk mencari dan menggali sendiri informasi secara mandiri sebelum materi tersebut disajikan. Selain faktor dalam diri santri, faktor guru/ ustadz juga berperan penting atas kurangnya kemampuan santri dalam membaca kitab kuning pada proses pembelajaran berlangsung. Guru belum menerapkan model-model pembelajaran yang baru sehingga tidak mendorong santri untuk lebih aktif dalam proses pembelajaran, hal tersebut dapat dilihat dari persentase kemapuan santri yang dilihat dari masing masing kemampuan masih sangat rendah dan rata-rata di bawah 40%. Penelitian ini bertujuan untuk mendeskripsikan, mendapatkan informasi, dan membahas tentang kemampuan membaca kitab kuning kelas control dan kelas eksperimen sebelum dan setelah dilakukan perlakuan. Selain itu untuk melihat peningkatan kemampuan membaca kitab kuning dengan menggunakan model pembelajaran kooperatif tipe Talking Stick.","author":[{"dropping-particle":"","family":"Bulkaini","given":"","non-dropping-particle":"","parse-names":false,"suffix":""}],"id":"ITEM-1","issued":{"date-parts":[["2021"]]},"title":"Upaya Meningkatkan Kemampuan Membaca Kitab Kuning Santri Melalui Model Pembelajaran Kooperatif tipe Talking Stick","type":"article-journal"},"uris":["http://www.mendeley.com/documents/?uuid=1e1cee2d-2215-4dfe-8d5b-d3668f9c1946","http://www.mendeley.com/documents/?uuid=2a0c78c8-0450-4738-af24-3c9110ea1f28"]}],"mendeley":{"formattedCitation":"Bulkaini, ‘Upaya Meningkatkan Kemampuan Membaca Kitab Kuning Santri Melalui Model Pembelajaran Kooperatif Tipe Talking Stick’, 2021.","manualFormatting":"Bulkaini, \"Upaya Meningkatkan Kemampuan Membaca Kitab Kuning Santri Melalui Model Pembelajaran Kooperatif Tipe Talking Stick Di Kelas III Pondok Pesantren Nurul Yaqin Ambung Kapur Kecamatan VII Koto Kabupaten Padang Pariaman\", Tesis (Padang: Program Pascasarjana Universitas Muhammadiyah Sumatera Barat, 2021).","plainTextFormattedCitation":"Bulkaini, ‘Upaya Meningkatkan Kemampuan Membaca Kitab Kuning Santri Melalui Model Pembelajaran Kooperatif Tipe Talking Stick’, 2021.","previouslyFormattedCitation":"Bulkaini, ‘Upaya Meningkatkan Kemampuan Membaca Kitab Kuning Santri Melalui Model Pembelajaran Kooperatif Tipe Talking Stick’, 2021."},"properties":{"noteIndex":13},"schema":"https://github.com/citation-style-language/schema/raw/master/csl-citation.json"}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Bulkaini, "Upaya Meningkatkan Kemampuan Membaca Kitab Kuning Santri Melalui Model Pembelajaran Kooperatif Tipe Talking Stick Di Kelas III Pondok Pesantren Nurul Yaqin Ambung Kapur Kecamatan VII Koto Kabupaten Padang Pariaman", </w:t>
      </w:r>
      <w:r w:rsidRPr="003D678C">
        <w:rPr>
          <w:rFonts w:asciiTheme="majorBidi" w:hAnsiTheme="majorBidi" w:cstheme="majorBidi"/>
          <w:i/>
          <w:iCs/>
          <w:noProof/>
        </w:rPr>
        <w:t xml:space="preserve">Tesis </w:t>
      </w:r>
      <w:r w:rsidRPr="003D678C">
        <w:rPr>
          <w:rFonts w:asciiTheme="majorBidi" w:hAnsiTheme="majorBidi" w:cstheme="majorBidi"/>
          <w:noProof/>
        </w:rPr>
        <w:t>(Padang: Program Pascasarjana Universitas Muhammadiyah Sumatera Barat, 2021).</w:t>
      </w:r>
      <w:r w:rsidRPr="003D678C">
        <w:rPr>
          <w:rFonts w:asciiTheme="majorBidi" w:hAnsiTheme="majorBidi" w:cstheme="majorBidi"/>
        </w:rPr>
        <w:fldChar w:fldCharType="end"/>
      </w:r>
      <w:r>
        <w:rPr>
          <w:rtl/>
        </w:rPr>
        <w:t xml:space="preserve"> </w:t>
      </w:r>
    </w:p>
  </w:footnote>
  <w:footnote w:id="14">
    <w:p w14:paraId="38FE44DC" w14:textId="71A8CAE9" w:rsidR="000D1740" w:rsidRPr="003D678C" w:rsidRDefault="000D1740"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{"citationItems":[{"id":"ITEM-1","itemData":{"abstract":"Latar belakang dari penelitian ini adalah masih banyak santri yang belum mampu membaca kitab kuning dengan baik dan benar sesuai dengan Indikator kemampuan membaca Kitab kuning. Hal ini di sebabkan karena sebagian santri belum paham nahwu shorof, Sebagian besar santri kurang mengusai kosa kata bahasa Arab, Sebagian besar santri menganggap bahwa pembelajaran kitab kuning adalah pembelajaran yang membosankan. Untuk menanggulangi masalah tersebut pihak Pengurus juga Ustadz/Ustadzah telah mengadakan berbagai upaya untuk meningkatkan kemampuan santri dalam membaca kitab kuning, seperti melakukan progam sorogan dikelas, melakukan muzakaroh bersama di musholla setelah sholat maghrib berjama’ah","author":[{"dropping-particle":"","family":"Vebri","given":"Luthfia","non-dropping-particle":"","parse-names":false,"suffix":""}],"id":"ITEM-1","issued":{"date-parts":[["2021"]]},"title":"Pengaruh Kemampuan Membaca Kitab Kuning Terhadap Hasil Belajar Fiqih Santri Kelas Tiga Ponpes Riyadlul Ulum","type":"article-journal"},"uris":["http://www.mendeley.com/documents/?uuid=c7f5cac0-abe5-47ef-a692-3b2b9d4b9414"]}],"mendeley":{"formattedCitation":"Luthfia Vebri, ‘Pengaruh Kemampuan Membaca Kitab Kuning Terhadap Hasil Belajar Fiqih Santri Kelas Tiga Ponpes Riyadlul Ulum’, 2021.","manualFormatting":"Luthfia Vebri, \"Pengaruh Kemampuan Membaca Kitab Kuning Terhadap Hasil Belajar Fiqih Santri Kelas Tiga Ponpes Riyadlul Ulum\", Skripsi (Lampung: Institut Agama Islam Negeri (IAIN) Metro, 2021).","plainTextFormattedCitation":"Luthfia Vebri, ‘Pengaruh Kemampuan Membaca Kitab Kuning Terhadap Hasil Belajar Fiqih Santri Kelas Tiga Ponpes Riyadlul Ulum’, 2021.","previouslyFormattedCitation":"Luthfia Vebri, ‘Pengaruh Kemampuan Membaca Kitab Kuning Terhadap Hasil Belajar Fiqih Santri Kelas Tiga Ponpes Riyadlul Ulum’, 2021."},"properties":{"noteIndex":14},"schema":"https://github.com/citation-style-language/schema/raw/master/csl-citation.json"}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Luthfia Vebri, "Pengaruh Kemampuan Membaca Kitab Kuning Terhadap Hasil Belajar Fiqih Santri Kelas Tiga Ponpes Riyadlul Ulum", </w:t>
      </w:r>
      <w:r w:rsidRPr="003D678C">
        <w:rPr>
          <w:rFonts w:asciiTheme="majorBidi" w:hAnsiTheme="majorBidi" w:cstheme="majorBidi"/>
          <w:i/>
          <w:iCs/>
          <w:noProof/>
        </w:rPr>
        <w:t xml:space="preserve">Skripsi </w:t>
      </w:r>
      <w:r w:rsidRPr="003D678C">
        <w:rPr>
          <w:rFonts w:asciiTheme="majorBidi" w:hAnsiTheme="majorBidi" w:cstheme="majorBidi"/>
          <w:noProof/>
        </w:rPr>
        <w:t>(Lampung: Institut Agama Islam Negeri (IAIN) Metro, 2021).</w:t>
      </w:r>
      <w:r w:rsidRPr="003D678C">
        <w:rPr>
          <w:rFonts w:asciiTheme="majorBidi" w:hAnsiTheme="majorBidi" w:cstheme="majorBidi"/>
        </w:rPr>
        <w:fldChar w:fldCharType="end"/>
      </w:r>
    </w:p>
  </w:footnote>
  <w:footnote w:id="15">
    <w:p w14:paraId="586961C0" w14:textId="7E86C190" w:rsidR="007F770C" w:rsidRPr="003D678C" w:rsidRDefault="007F770C"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Marisa","given":"","non-dropping-particle":"","parse-names":false,"suffix":""},{"dropping-particle":"","family":"Supriyadi","given":"","non-dropping-particle":"","parse-names":false,"suffix":""},{"dropping-particle":"","family":"Nurhasnah","given":"","non-dropping-particle":"","parse-names":false,"suffix":""},{"dropping-particle":"","family":"Khairuddin","given":"","non-dropping-particle":"","parse-names":false,"suffix":""}],"id":"ITEM-1","issue":"4","issued":{"date-parts":[["2024"]]},"page":"629-636","title":"PENGARUH KEGIATAN MUTHALA ’ AH TERHADAP KEMAMPUAN MEMBACA KITAB KUNING DI KELAS VI MTI TARUSAN KAMANG MUDIAK","type":"article-journal","volume":"2"},"uris":["http://www.mendeley.com/documents/?uuid=47cc86a0-8229-4479-9558-9340d8f45832","http://www.mendeley.com/documents/?uuid=4d43200e-5f43-47a9-bbd2-fe33001be286"]}],"mendeley":{"formattedCitation":"Marisa and others, ‘PENGARUH KEGIATAN MUTHALA ’ AH TERHADAP KEMAMPUAN MEMBACA KITAB KUNING DI KELAS VI MTI TARUSAN KAMANG MUDIAK’, 2.4 (2024), 629–36.","manualFormatting":"Marisa, dkk., \"Pengaruh Kegiatan Muthala'ah terhadap Kemampuan Membaca Kitab Kuning di kelas VI MTI Tarusan Kamang Mudiak\", Jurnal Pendidikan dan Keguruan, (Vol. 2, No. 4, tahun 2024), hlm. 629–636.","plainTextFormattedCitation":"Marisa and others, ‘PENGARUH KEGIATAN MUTHALA ’ AH TERHADAP KEMAMPUAN MEMBACA KITAB KUNING DI KELAS VI MTI TARUSAN KAMANG MUDIAK’, 2.4 (2024), 629–36.","previouslyFormattedCitation":"Marisa and others, ‘PENGARUH KEGIATAN MUTHALA ’ AH TERHADAP KEMAMPUAN MEMBACA KITAB KUNING DI KELAS VI MTI TARUSAN KAMANG MUDIAK’, 2.4 (2024), 629–36."},"properties":{"noteIndex":15},"schema":"https://github.com/citation-style-language/schema/raw/master/csl-citation.json"}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Marisa, dkk., "Pengaruh Kegiatan Muthala'ah terhadap Kemampuan Membaca Kitab Kuning di kelas VI MTI Tarusan Kamang Mudiak", </w:t>
      </w:r>
      <w:r w:rsidRPr="003D678C">
        <w:rPr>
          <w:rFonts w:asciiTheme="majorBidi" w:hAnsiTheme="majorBidi" w:cstheme="majorBidi"/>
          <w:i/>
          <w:iCs/>
          <w:noProof/>
        </w:rPr>
        <w:t xml:space="preserve">Jurnal Pendidikan dan Keguruan, </w:t>
      </w:r>
      <w:r w:rsidRPr="003D678C">
        <w:rPr>
          <w:rFonts w:asciiTheme="majorBidi" w:hAnsiTheme="majorBidi" w:cstheme="majorBidi"/>
          <w:noProof/>
        </w:rPr>
        <w:t>(Vol. 2, No. 4, tahun 2024), hlm. 629–636.</w:t>
      </w:r>
      <w:r w:rsidRPr="003D678C">
        <w:rPr>
          <w:rFonts w:asciiTheme="majorBidi" w:hAnsiTheme="majorBidi" w:cstheme="majorBidi"/>
        </w:rPr>
        <w:fldChar w:fldCharType="end"/>
      </w:r>
    </w:p>
  </w:footnote>
  <w:footnote w:id="16">
    <w:p w14:paraId="521AD253" w14:textId="1F41D7E4" w:rsidR="007F770C" w:rsidRPr="003D678C" w:rsidRDefault="007F770C" w:rsidP="003D678C">
      <w:pPr>
        <w:pStyle w:val="FootnoteText"/>
        <w:bidi w:val="0"/>
        <w:ind w:firstLine="720"/>
        <w:jc w:val="both"/>
        <w:rPr>
          <w:rFonts w:asciiTheme="majorBidi" w:hAnsiTheme="majorBidi" w:cstheme="majorBidi"/>
        </w:rPr>
      </w:pPr>
      <w:r>
        <w:rPr>
          <w:rStyle w:val="FootnoteReference"/>
        </w:rPr>
        <w:footnoteRef/>
      </w:r>
      <w:r>
        <w:rPr>
          <w:rtl/>
        </w:rPr>
        <w:t xml:space="preserve"> </w:t>
      </w:r>
      <w:r w:rsidR="00815B4E" w:rsidRPr="003D678C">
        <w:rPr>
          <w:rFonts w:asciiTheme="majorBidi" w:hAnsiTheme="majorBidi" w:cstheme="majorBidi"/>
        </w:rPr>
        <w:fldChar w:fldCharType="begin" w:fldLock="1"/>
      </w:r>
      <w:r w:rsidR="00815B4E" w:rsidRPr="003D678C">
        <w:rPr>
          <w:rFonts w:asciiTheme="majorBidi" w:hAnsiTheme="majorBidi" w:cstheme="majorBidi"/>
        </w:rPr>
        <w:instrText>ADDIN CSL_CITATION {"citationItems":[{"id":"ITEM-1","itemData":{"author":[{"dropping-particle":"","family":"Afdal S","given":"Muh","non-dropping-particle":"","parse-names":false,"suffix":""}],"id":"ITEM-1","issued":{"date-parts":[["2024"]]},"title":"PENGARUH PENGUASAAN QAWĀ’ID TERHADAP KEMAMPUAN \nMEMBACA KITAB KUNING PESERTA DIDIK KELAS X \nMADRASAH ALIYAH PONDOK PESANTREN \nSALAFIYAH PARAPPE KAB. POLMAN","type":"article-journal"},"uris":["http://www.mendeley.com/documents/?uuid=05ea9baa-fda6-4f62-9400-6bd79ccd6244"]}],"mendeley":{"formattedCitation":"Muh Afdal S, ‘PENGARUH PENGUASAAN QAWĀ’ID TERHADAP KEMAMPUAN  MEMBACA KITAB KUNING PESERTA DIDIK KELAS X  MADRASAH ALIYAH PONDOK PESANTREN  SALAFIYAH PARAPPE KAB. POLMAN’, 2024.","manualFormatting":"Muh Afdal S, \"Pengaruh Penguasaan Qawā'id terhadap Kemampuan  Membaca Kitab Kuning Peserta Didik Kelas X Madrasah Aliyah Pondok Pesantren Salafiyah Parappe Kab. Polman\", Skripsi (Parepare: Program Studi Pendidikan Bahasa Arab Fakultas Tarbiyah IAIN Parepare, 2024),","plainTextFormattedCitation":"Muh Afdal S, ‘PENGARUH PENGUASAAN QAWĀ’ID TERHADAP KEMAMPUAN  MEMBACA KITAB KUNING PESERTA DIDIK KELAS X  MADRASAH ALIYAH PONDOK PESANTREN  SALAFIYAH PARAPPE KAB. POLMAN’, 2024.","previouslyFormattedCitation":"Muh Afdal S, ‘PENGARUH PENGUASAAN QAWĀ’ID TERHADAP KEMAMPUAN  MEMBACA KITAB KUNING PESERTA DIDIK KELAS X  MADRASAH ALIYAH PONDOK PESANTREN  SALAFIYAH PARAPPE KAB. POLMAN’, 2024."},"properties":{"noteIndex":16},"schema":"https://github.com/citation-style-language/schema/raw/master/csl-citation.json"}</w:instrText>
      </w:r>
      <w:r w:rsidR="00815B4E" w:rsidRPr="003D678C">
        <w:rPr>
          <w:rFonts w:asciiTheme="majorBidi" w:hAnsiTheme="majorBidi" w:cstheme="majorBidi"/>
        </w:rPr>
        <w:fldChar w:fldCharType="separate"/>
      </w:r>
      <w:r w:rsidR="00815B4E" w:rsidRPr="003D678C">
        <w:rPr>
          <w:rFonts w:asciiTheme="majorBidi" w:hAnsiTheme="majorBidi" w:cstheme="majorBidi"/>
          <w:noProof/>
        </w:rPr>
        <w:t xml:space="preserve">Muh Afdal S, "Pengaruh Penguasaan Qawā'id terhadap Kemampuan  Membaca Kitab Kuning Peserta Didik Kelas X Madrasah Aliyah Pondok Pesantren Salafiyah Parappe Kab. Polman", </w:t>
      </w:r>
      <w:r w:rsidR="00815B4E" w:rsidRPr="003D678C">
        <w:rPr>
          <w:rFonts w:asciiTheme="majorBidi" w:hAnsiTheme="majorBidi" w:cstheme="majorBidi"/>
          <w:i/>
          <w:iCs/>
          <w:noProof/>
        </w:rPr>
        <w:t xml:space="preserve">Skripsi </w:t>
      </w:r>
      <w:r w:rsidR="00815B4E" w:rsidRPr="003D678C">
        <w:rPr>
          <w:rFonts w:asciiTheme="majorBidi" w:hAnsiTheme="majorBidi" w:cstheme="majorBidi"/>
          <w:noProof/>
        </w:rPr>
        <w:t>(Parepare: Program Studi Pendidikan Bahasa Arab Fakultas Tarbiyah IAIN Parepare, 2024),</w:t>
      </w:r>
      <w:r w:rsidR="00815B4E" w:rsidRPr="003D678C">
        <w:rPr>
          <w:rFonts w:asciiTheme="majorBidi" w:hAnsiTheme="majorBidi" w:cstheme="majorBidi"/>
        </w:rPr>
        <w:fldChar w:fldCharType="end"/>
      </w:r>
      <w:r w:rsidR="00815B4E" w:rsidRPr="003D678C">
        <w:rPr>
          <w:rFonts w:asciiTheme="majorBidi" w:hAnsiTheme="majorBidi" w:cstheme="majorBidi"/>
        </w:rPr>
        <w:t xml:space="preserve"> hlm. 4.</w:t>
      </w:r>
    </w:p>
  </w:footnote>
  <w:footnote w:id="17">
    <w:p w14:paraId="0C5DEFB2" w14:textId="49CF2F2F" w:rsidR="00815B4E" w:rsidRPr="003D678C" w:rsidRDefault="00815B4E"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{"citationItems":[{"id":"ITEM-1","itemData":{"author":[{"dropping-particle":"","family":"Afdal S","given":"Muh","non-dropping-particle":"","parse-names":false,"suffix":""}],"id":"ITEM-1","issued":{"date-parts":[["2024"]]},"title":"PENGARUH PENGUASAAN QAWĀ’ID TERHADAP KEMAMPUAN \nMEMBACA KITAB KUNING PESERTA DIDIK KELAS X \nMADRASAH ALIYAH PONDOK PESANTREN \nSALAFIYAH PARAPPE KAB. POLMAN","type":"article-journal"},"uris":["http://www.mendeley.com/documents/?uuid=05ea9baa-fda6-4f62-9400-6bd79ccd6244"]}],"mendeley":{"formattedCitation":"Afdal S.","manualFormatting":"Afdal S","plainTextFormattedCitation":"Afdal S.","previouslyFormattedCitation":"Afdal S."},"properties":{"noteIndex":17},"schema":"https://github.com/citation-style-language/schema/raw/master/csl-citation.json"}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Afdal S</w:t>
      </w:r>
      <w:r w:rsidRPr="003D678C">
        <w:rPr>
          <w:rFonts w:asciiTheme="majorBidi" w:hAnsiTheme="majorBidi" w:cstheme="majorBidi"/>
        </w:rPr>
        <w:fldChar w:fldCharType="end"/>
      </w:r>
      <w:r w:rsidRPr="003D678C">
        <w:rPr>
          <w:rFonts w:asciiTheme="majorBidi" w:hAnsiTheme="majorBidi" w:cstheme="majorBidi"/>
        </w:rPr>
        <w:t>.</w:t>
      </w:r>
    </w:p>
  </w:footnote>
  <w:footnote w:id="18">
    <w:p w14:paraId="5AE911C4" w14:textId="5064BD0E" w:rsidR="00815B4E" w:rsidRPr="003D678C" w:rsidRDefault="00815B4E"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{"citationItems":[{"id":"ITEM-1","itemData":{"author":[{"dropping-particle":"","family":"Afdal S","given":"Muh","non-dropping-particle":"","parse-names":false,"suffix":""}],"id":"ITEM-1","issued":{"date-parts":[["2024"]]},"title":"PENGARUH PENGUASAAN QAWĀ’ID TERHADAP KEMAMPUAN \nMEMBACA KITAB KUNING PESERTA DIDIK KELAS X \nMADRASAH ALIYAH PONDOK PESANTREN \nSALAFIYAH PARAPPE KAB. POLMAN","type":"article-journal"},"uris":["http://www.mendeley.com/documents/?uuid=05ea9baa-fda6-4f62-9400-6bd79ccd6244"]}],"mendeley":{"formattedCitation":"Afdal S.","manualFormatting":"Afdal S, \"Pengaruh Penguasaan Qawā'id terhadap Kemampuan  Membaca Kitab Kuning Peserta Didik Kelas X Madrasah Aliyah Pondok Pesantren Salafiyah Parappe Kab. Polman\",","plainTextFormattedCitation":"Afdal S.","previouslyFormattedCitation":"Afdal S."},"properties":{"noteIndex":18},"schema":"https://github.com/citation-style-language/schema/raw/master/csl-citation.json"}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Afdal S, "Pengaruh Penguasaan Qawā'id terhadap Kemampuan  Membaca Kitab Kuning Peserta Didik Kelas X Madrasah Aliyah Pondok Pesantren Salafiyah Parappe Kab. Polman",</w:t>
      </w:r>
      <w:r w:rsidRPr="003D678C">
        <w:rPr>
          <w:rFonts w:asciiTheme="majorBidi" w:hAnsiTheme="majorBidi" w:cstheme="majorBidi"/>
        </w:rPr>
        <w:fldChar w:fldCharType="end"/>
      </w:r>
      <w:r w:rsidRPr="003D678C">
        <w:rPr>
          <w:rFonts w:asciiTheme="majorBidi" w:hAnsiTheme="majorBidi" w:cstheme="majorBidi"/>
        </w:rPr>
        <w:t xml:space="preserve"> hlm. 5.</w:t>
      </w:r>
    </w:p>
  </w:footnote>
  <w:footnote w:id="19">
    <w:p w14:paraId="2B061796" w14:textId="604BDFB8" w:rsidR="006174FB" w:rsidRDefault="006174FB" w:rsidP="003D678C">
      <w:pPr>
        <w:pStyle w:val="FootnoteText"/>
        <w:bidi w:val="0"/>
        <w:ind w:firstLine="720"/>
        <w:jc w:val="both"/>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lang w:eastAsia="zh-CN"/>
        </w:rPr>
        <w:instrText>ADDIN CSL_CITATION {"citationItems":[{"id":"ITEM-1","itemData":{"author":[{"dropping-particle":"","family":"MU'AWWANAH","given":"FITRIATUL","non-dropping-particle":"","parse-names":false,"suffix":""}],"id":"ITEM-1","issued":{"date-parts":[["2019"]]},"page":"6","title":"HUBUNGAN ANTARA PENGUASAAN QAWAID NAHWU DENGAN MEMBACA KITAB KUNING KELAS ALFIYAH ULA PONDOK PESANTREN RIYADLUL ULUM TAHUN AJARAN 2019/2020","type":"article-journal"},"uris":["http://www.mendeley.com/documents/?uuid=2901348b-83e7-4e32-a196-08160e055bad","http://www.mendeley.com/documents/?uuid=fea47e0b-6ab4-4693-b4af-55539f98b2b4"]}],"mendeley":{"formattedCitation":"FITRIATUL MU’AWWANAH, ‘HUBUNGAN ANTARA PENGUASAAN QAWAID NAHWU DENGAN MEMBACA KITAB KUNING KELAS ALFIYAH ULA PONDOK PESANTREN RIYADLUL ULUM TAHUN AJARAN 2019/2020’, 2019, 6.","manualFormatting":"Fitriatul Mu’Awwanah, \"Hubungan antara Penguasaan Qawaid Nahwu dengan Membaca Kitab Kuning kelas Alfiyah ula Pondok Pesantren Riyadlul Ulum tahun ajaran 2019/2020\", Skripsi (Lampung: Institut Agama Islam Negeri (IAIN) Metro, 2019), hlm. 53.","plainTextFormattedCitation":"FITRIATUL MU’AWWANAH, ‘HUBUNGAN ANTARA PENGUASAAN QAWAID NAHWU DENGAN MEMBACA KITAB KUNING KELAS ALFIYAH ULA PONDOK PESANTREN RIYADLUL ULUM TAHUN AJARAN 2019/2020’, 2019, 6.","previouslyFormattedCitation":"FITRIATUL MU’AWWANAH, ‘HUBUNGAN ANTARA PENGUASAAN QAWAID NAHWU DENGAN MEMBACA KITAB KUNING KELAS ALFIYAH ULA PONDOK PESANTREN RIYADLUL ULUM TAHUN AJARAN 2019/2020’, 2019, 6."},"properties":{"noteIndex":19},"schema":"https://github.com/citation-style-language/schema/raw/master/csl-citation.json"}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lang w:eastAsia="zh-CN"/>
        </w:rPr>
        <w:t xml:space="preserve">Fitriatul Mu’Awwanah, "Hubungan antara Penguasaan Qawaid Nahwu dengan Membaca Kitab Kuning kelas Alfiyah ula Pondok Pesantren Riyadlul Ulum tahun ajaran 2019/2020", </w:t>
      </w:r>
      <w:r w:rsidRPr="003D678C">
        <w:rPr>
          <w:rFonts w:asciiTheme="majorBidi" w:hAnsiTheme="majorBidi" w:cstheme="majorBidi"/>
          <w:i/>
          <w:iCs/>
          <w:noProof/>
          <w:lang w:eastAsia="zh-CN"/>
        </w:rPr>
        <w:t xml:space="preserve">Skripsi </w:t>
      </w:r>
      <w:r w:rsidRPr="003D678C">
        <w:rPr>
          <w:rFonts w:asciiTheme="majorBidi" w:hAnsiTheme="majorBidi" w:cstheme="majorBidi"/>
          <w:noProof/>
          <w:lang w:eastAsia="zh-CN"/>
        </w:rPr>
        <w:t xml:space="preserve">(Lampung: </w:t>
      </w:r>
      <w:r w:rsidRPr="003D678C">
        <w:rPr>
          <w:rFonts w:asciiTheme="majorBidi" w:hAnsiTheme="majorBidi" w:cstheme="majorBidi"/>
          <w:noProof/>
        </w:rPr>
        <w:t>Institut Agama Islam Negeri (IAIN) Metro,</w:t>
      </w:r>
      <w:r w:rsidRPr="003D678C">
        <w:rPr>
          <w:rFonts w:asciiTheme="majorBidi" w:hAnsiTheme="majorBidi" w:cstheme="majorBidi"/>
          <w:noProof/>
          <w:lang w:eastAsia="zh-CN"/>
        </w:rPr>
        <w:t xml:space="preserve"> 2019), hlm. 53.</w:t>
      </w:r>
      <w:r w:rsidRPr="003D678C">
        <w:rPr>
          <w:rFonts w:asciiTheme="majorBidi" w:hAnsiTheme="majorBidi" w:cstheme="majorBidi"/>
        </w:rPr>
        <w:fldChar w:fldCharType="end"/>
      </w:r>
    </w:p>
  </w:footnote>
  <w:footnote w:id="20">
    <w:p w14:paraId="57C97434" w14:textId="2E39308A" w:rsidR="006174FB" w:rsidRPr="003D678C" w:rsidRDefault="006174FB"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{"citationItems":[{"id":"ITEM-1","itemData":{"author":[{"dropping-particle":"","family":"Afdal S","given":"Muh","non-dropping-particle":"","parse-names":false,"suffix":""}],"id":"ITEM-1","issued":{"date-parts":[["2024"]]},"title":"PENGARUH PENGUASAAN QAWĀ’ID TERHADAP KEMAMPUAN \nMEMBACA KITAB KUNING PESERTA DIDIK KELAS X \nMADRASAH ALIYAH PONDOK PESANTREN \nSALAFIYAH PARAPPE KAB. POLMAN","type":"article-journal"},"uris":["http://www.mendeley.com/documents/?uuid=05ea9baa-fda6-4f62-9400-6bd79ccd6244"]}],"mendeley":{"formattedCitation":"Afdal S.","manualFormatting":"Afdal S, \"Pengaruh Penguasaan Qawā'id terhadap Kemampuan  Membaca Kitab Kuning Peserta Didik Kelas X Madrasah Aliyah Pondok Pesantren Salafiyah Parappe Kab. Polman\".","plainTextFormattedCitation":"Afdal S.","previouslyFormattedCitation":"Afdal S."},"properties":{"noteIndex":20},"schema":"https://github.com/citation-style-language/schema/raw/master/csl-citation.json"}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Afdal S, "Pengaruh Penguasaan Qawā'id terhadap Kemampuan  Membaca Kitab Kuning Peserta Didik Kelas X Madrasah Aliyah Pondok Pesantren Salafiyah Parappe Kab. Polman".</w:t>
      </w:r>
      <w:r w:rsidRPr="003D678C">
        <w:rPr>
          <w:rFonts w:asciiTheme="majorBidi" w:hAnsiTheme="majorBidi" w:cstheme="majorBidi"/>
        </w:rPr>
        <w:fldChar w:fldCharType="end"/>
      </w:r>
    </w:p>
  </w:footnote>
  <w:footnote w:id="21">
    <w:p w14:paraId="3AC05039" w14:textId="5DA59C25" w:rsidR="006174FB" w:rsidRPr="003D678C" w:rsidRDefault="006174FB"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noProof/>
        </w:rPr>
        <w:t>Syihabuddin, "Pengaruh Penguasaan Mufrodat Terhadap Kemampuan Membaca Kitab Kuning Santri Di Pondok Pesantren An-Nidhom".</w:t>
      </w:r>
    </w:p>
  </w:footnote>
  <w:footnote w:id="22">
    <w:p w14:paraId="5B95E1B7" w14:textId="36487C75" w:rsidR="006174FB" w:rsidRPr="003D678C" w:rsidRDefault="006174FB"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{"citationItems":[{"id":"ITEM-1","itemData":{"DOI":"10.30739/arabiyat.v2i1.1422","abstract":"The purpose of this research was to determine the effect of mastery of nahwu and sharaf on the ability to read the book of Fathul Qarib. The research method used in this study is a quantitative method. Data analysis was carried out with correlational data that had been collected. The data consists of the independent variable (X), namely the mastery of nahwu and sharaf. And the dependent variable (Y), namely the ability to read the book Fathul Qarib. Based on the results of data analysis conducted by researchers, it can be concluded that: mastery of nahwu shorof science has a very good value, ability to read the book of Fathul Qorib has a fairly good value, there is a close relationship between mastery of nahwu and shorof science with ability to read the book of Fathul Qorib, and there is a significant positive effect between mastery of nahwu and shorof science with the ability to read the book of Fathul Qorib by 22.73% and there are still 77.27% other things that affect the Y variable.","author":[{"dropping-particle":"","family":"Ihwan","given":"Muhamad Bisri","non-dropping-particle":"","parse-names":false,"suffix":""},{"dropping-particle":"","family":"Mawardi","given":"Sumari","non-dropping-particle":"","parse-names":false,"suffix":""},{"dropping-particle":"","family":"Ni’mah","given":"Ulin","non-dropping-particle":"","parse-names":false,"suffix":""}],"container-title":"TADRIS AL-ARABIYAT: Jurnal Kajian Ilmu Pendidikan Bahasa Arab","id":"ITEM-1","issue":"1","issued":{"date-parts":[["2022"]]},"page":"61-77","title":"Pengaruh Penguasaan Ilmu Nahwu Dan Sharaf Terhadap Kemampuan Membaca Kitab Fathul Qarib","type":"article-journal","volume":"2"},"uris":["http://www.mendeley.com/documents/?uuid=e9381bf8-1278-4bcf-9c97-6ef30d865b4b"]}],"mendeley":{"formattedCitation":"Muhamad Bisri Ihwan, Sumari Mawardi, and Ulin Ni’mah, ‘Pengaruh Penguasaan Ilmu Nahwu Dan Sharaf Terhadap Kemampuan Membaca Kitab Fathul Qarib’, &lt;i&gt;TADRIS AL-ARABIYAT: Jurnal Kajian Ilmu Pendidikan Bahasa Arab&lt;/i&gt;, 2.1 (2022), 61–77 &lt;https://doi.org/10.30739/arabiyat.v2i1.1422&gt;.","manualFormatting":"Muhamad Bisri Ihwan, dkk., \"Pengaruh Penguasaan Ilmu Nahwu Dan Sharaf Terhadap Kemampuan Membaca Kitab Fathul Qarib\", TADRIS AL-ARABIYAT: Jurnal Kajian Ilmu Pendidikan Bahasa Arab, (Vol. 2, No. 1, tahun 2022), hlm. 61–77, doi:10.30739/arabiyat.v2i1.1422.","plainTextFormattedCitation":"Muhamad Bisri Ihwan, Sumari Mawardi, and Ulin Ni’mah, ‘Pengaruh Penguasaan Ilmu Nahwu Dan Sharaf Terhadap Kemampuan Membaca Kitab Fathul Qarib’, TADRIS AL-ARABIYAT: Jurnal Kajian Ilmu Pendidikan Bahasa Arab, 2.1 (2022), 61–77 .","previouslyFormattedCitation":"Muhamad Bisri Ihwan, Sumari Mawardi, and Ulin Ni’mah, ‘Pengaruh Penguasaan Ilmu Nahwu Dan Sharaf Terhadap Kemampuan Membaca Kitab Fathul Qarib’, &lt;i&gt;TADRIS AL-ARABIYAT: Jurnal Kajian Ilmu Pendidikan Bahasa Arab&lt;/i&gt;, 2.1 (2022), 61–77 &lt;https://doi.org/10.30739/arabiyat.v2i1.1422&gt;."},"properties":{"noteIndex":22},"schema":"https://github.com/citation-style-language/schema/raw/master/csl-citation.json"}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Muhamad Bisri Ihwan, dkk., "Pengaruh Penguasaan Ilmu Nahwu Dan Sharaf Terhadap Kemampuan Membaca Kitab Fathul Qarib", </w:t>
      </w:r>
      <w:r w:rsidRPr="003D678C">
        <w:rPr>
          <w:rFonts w:asciiTheme="majorBidi" w:hAnsiTheme="majorBidi" w:cstheme="majorBidi"/>
          <w:i/>
          <w:noProof/>
        </w:rPr>
        <w:t>TADRIS AL-ARABIYAT: Jurnal Kajian Ilmu Pendidikan Bahasa Arab</w:t>
      </w:r>
      <w:r w:rsidRPr="003D678C">
        <w:rPr>
          <w:rFonts w:asciiTheme="majorBidi" w:hAnsiTheme="majorBidi" w:cstheme="majorBidi"/>
          <w:noProof/>
        </w:rPr>
        <w:t>, (Vol. 2, No. 1, tahun 2022), hlm. 61–77</w:t>
      </w:r>
      <w:r w:rsidRPr="003D678C">
        <w:rPr>
          <w:rFonts w:asciiTheme="majorBidi" w:hAnsiTheme="majorBidi" w:cstheme="majorBidi"/>
        </w:rPr>
        <w:fldChar w:fldCharType="end"/>
      </w:r>
    </w:p>
  </w:footnote>
  <w:footnote w:id="23">
    <w:p w14:paraId="4CA07229" w14:textId="6C3F8C60" w:rsidR="0091399D" w:rsidRPr="003D678C" w:rsidRDefault="0091399D" w:rsidP="003D678C">
      <w:pPr>
        <w:pStyle w:val="FootnoteText"/>
        <w:bidi w:val="0"/>
        <w:ind w:firstLine="720"/>
        <w:jc w:val="both"/>
        <w:rPr>
          <w:rFonts w:asciiTheme="majorBidi" w:hAnsiTheme="majorBidi" w:cstheme="majorBidi"/>
        </w:rPr>
      </w:pPr>
      <w:r>
        <w:rPr>
          <w:rStyle w:val="FootnoteReference"/>
        </w:rPr>
        <w:footnoteRef/>
      </w:r>
      <w:r>
        <w:rPr>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{"citationItems":[{"id":"ITEM-1","itemData":{"URL":"https://kbbi.kemdikbud.go.id/entri/kemampuan","author":[{"dropping-particle":"","family":"KBBI","given":"","non-dropping-particle":"","parse-names":false,"suffix":""}],"id":"ITEM-1","issued":{"date-parts":[["0"]]},"title":"Arti kata Kemampuan","type":"webpage"},"uris":["http://www.mendeley.com/documents/?uuid=03d10b5f-f10b-48f7-86bb-deabc087425c"]}],"mendeley":{"formattedCitation":"KBBI, ‘Arti Kata Kemampuan’ &lt;https://kbbi.kemdikbud.go.id/entri/kemampuan&gt;.","manualFormatting":"KBBI, ”Arti Kata Kemampuan\" (https://kbbi.kemdikbud.go.id/entri/kemampuan).","plainTextFormattedCitation":"KBBI, ‘Arti Kata Kemampuan’ .","previouslyFormattedCitation":"KBBI, ‘Arti Kata Kemampuan’ &lt;https://kbbi.kemdikbud.go.id/entri/kemampuan&gt;."},"properties":{"noteIndex":23},"schema":"https://github.com/citation-style-language/schema/raw/master/csl-citation.json"}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KBBI, ”Arti Kata Kemampuan</w:t>
      </w:r>
      <w:r w:rsidRPr="003D678C">
        <w:rPr>
          <w:rFonts w:asciiTheme="majorBidi" w:hAnsiTheme="majorBidi" w:cstheme="majorBidi"/>
          <w:i/>
          <w:iCs/>
          <w:noProof/>
        </w:rPr>
        <w:t xml:space="preserve">" </w:t>
      </w:r>
      <w:r w:rsidRPr="003D678C">
        <w:rPr>
          <w:rFonts w:asciiTheme="majorBidi" w:hAnsiTheme="majorBidi" w:cstheme="majorBidi"/>
          <w:noProof/>
        </w:rPr>
        <w:t>(https://kbbi.kemdikbud.go.id/entri/kemampuan).</w:t>
      </w:r>
      <w:r w:rsidRPr="003D678C">
        <w:rPr>
          <w:rFonts w:asciiTheme="majorBidi" w:hAnsiTheme="majorBidi" w:cstheme="majorBidi"/>
        </w:rPr>
        <w:fldChar w:fldCharType="end"/>
      </w:r>
    </w:p>
  </w:footnote>
  <w:footnote w:id="24">
    <w:p w14:paraId="22F7AC6B" w14:textId="3A260417" w:rsidR="0091399D" w:rsidRDefault="0091399D" w:rsidP="003D678C">
      <w:pPr>
        <w:pStyle w:val="FootnoteText"/>
        <w:bidi w:val="0"/>
        <w:ind w:firstLine="720"/>
        <w:jc w:val="both"/>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t xml:space="preserve">Luthfia Vebri, “Pengaruh Kemampuan Membaca Kitab Kuning Terhadap Hasil Belajar Fiqih Santri Kelas Tiga (Ibtidah' Tsalits) Pondok Pesantren Riyadlatul Ulum”, </w:t>
      </w:r>
      <w:r w:rsidRPr="003D678C">
        <w:rPr>
          <w:rFonts w:asciiTheme="majorBidi" w:hAnsiTheme="majorBidi" w:cstheme="majorBidi"/>
          <w:i/>
          <w:iCs/>
        </w:rPr>
        <w:t xml:space="preserve">Skripsi </w:t>
      </w:r>
      <w:r w:rsidRPr="003D678C">
        <w:rPr>
          <w:rFonts w:asciiTheme="majorBidi" w:hAnsiTheme="majorBidi" w:cstheme="majorBidi"/>
        </w:rPr>
        <w:t>(Lampung: Program Studi Pendidikan Agama Islam Fakultas Tarbiyah IAIN Metro, 2021), hlm. 14.</w:t>
      </w:r>
    </w:p>
  </w:footnote>
  <w:footnote w:id="25">
    <w:p w14:paraId="7BB03FA8" w14:textId="59CA5377" w:rsidR="0091399D" w:rsidRPr="003D678C" w:rsidRDefault="0091399D" w:rsidP="003D678C">
      <w:pPr>
        <w:pStyle w:val="FootnoteText"/>
        <w:bidi w:val="0"/>
        <w:ind w:firstLine="720"/>
        <w:jc w:val="both"/>
        <w:rPr>
          <w:rFonts w:asciiTheme="majorBidi" w:hAnsiTheme="majorBidi" w:cstheme="majorBidi"/>
        </w:rPr>
      </w:pPr>
      <w:r>
        <w:rPr>
          <w:rStyle w:val="FootnoteReference"/>
        </w:rPr>
        <w:footnoteRef/>
      </w:r>
      <w:r>
        <w:rPr>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{"citationItems":[{"id":"ITEM-1","itemData":{"DOI":"10.55606/jupensi.v3i2.1984","ISSN":"2827-8852","abstract":"Reading is the ability to use thoughts and actions to perform visual activities, pronounce a series of letters into words and sentences, master reading techniques and understand the content of the reading correctly. The method used in this study is a literature analysis study. Reading skills are skills that focus on reading words and sentences. The aspects in reading, it seems like pronunciation accuracy, intonation, fluency, clarity of voice and reading ability intact. Reading skills are the ability for a person to be able to read a reading properly and correctly, and can get the message contained in the reading. The purpose of reading is to find and obtain information, include its content and understand the meaning of reading.","author":[{"dropping-particle":"","family":"Arwita Putri","given":"","non-dropping-particle":"","parse-names":false,"suffix":""},{"dropping-particle":"","family":"Riris Nurkholidah Rambe","given":"","non-dropping-particle":"","parse-names":false,"suffix":""},{"dropping-particle":"","family":"Intan Nuraini","given":"","non-dropping-particle":"","parse-names":false,"suffix":""},{"dropping-particle":"","family":"Lilis Lilis","given":"","non-dropping-particle":"","parse-names":false,"suffix":""},{"dropping-particle":"","family":"Pinta Rojulani Lubis","given":"","non-dropping-particle":"","parse-names":false,"suffix":""},{"dropping-particle":"","family":"Rahmi Wirdayani","given":"","non-dropping-particle":"","parse-names":false,"suffix":""}],"container-title":"Jurnal Pendidikan dan Sastra Inggris","id":"ITEM-1","issue":"2","issued":{"date-parts":[["2023"]]},"page":"51-62","title":"Upaya Peningkatan Keterampilan Membaca Di Kelas Tinggi","type":"article-journal","volume":"3"},"uris":["http://www.mendeley.com/documents/?uuid=837b353c-850d-418a-9a9b-ab71696c0b0e","http://www.mendeley.com/documents/?uuid=50ca322c-af29-431d-9dde-3cf7fba9c0c6"]}],"mendeley":{"formattedCitation":"Arwita Putri and others, ‘Upaya Peningkatan Keterampilan Membaca Di Kelas Tinggi’, &lt;i&gt;Jurnal Pendidikan Dan Sastra Inggris&lt;/i&gt;, 3.2 (2023), 51–62 &lt;https://doi.org/10.55606/jupensi.v3i2.1984&gt;.","manualFormatting":"Arwita Putri, dkk, \"Upaya Peningkatan Keterampilan Membaca Di Kelas Tinggi\", Jurnal Pendidikan Dan Sastra Inggris, (Vol. 3, No. 2, tahun 2023), hlm. 51–62. (https://doi.org/10.55606/jupensi.v3i2.1984).","plainTextFormattedCitation":"Arwita Putri and others, ‘Upaya Peningkatan Keterampilan Membaca Di Kelas Tinggi’, Jurnal Pendidikan Dan Sastra Inggris, 3.2 (2023), 51–62 .","previouslyFormattedCitation":"Arwita Putri and others, ‘Upaya Peningkatan Keterampilan Membaca Di Kelas Tinggi’, &lt;i&gt;Jurnal Pendidikan Dan Sastra Inggris&lt;/i&gt;, 3.2 (2023), 51–62 &lt;https://doi.org/10.55606/jupensi.v3i2.1984&gt;."},"properties":{"noteIndex":25},"schema":"https://github.com/citation-style-language/schema/raw/master/csl-citation.json"}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Arwita Putri, dkk, "Upaya Peningkatan Keterampilan Membaca Di Kelas Tinggi</w:t>
      </w:r>
      <w:r w:rsidRPr="003D678C">
        <w:rPr>
          <w:rFonts w:asciiTheme="majorBidi" w:hAnsiTheme="majorBidi" w:cstheme="majorBidi"/>
          <w:i/>
          <w:iCs/>
          <w:noProof/>
        </w:rPr>
        <w:t>"</w:t>
      </w:r>
      <w:r w:rsidRPr="003D678C">
        <w:rPr>
          <w:rFonts w:asciiTheme="majorBidi" w:hAnsiTheme="majorBidi" w:cstheme="majorBidi"/>
          <w:noProof/>
        </w:rPr>
        <w:t xml:space="preserve">, </w:t>
      </w:r>
      <w:r w:rsidRPr="003D678C">
        <w:rPr>
          <w:rFonts w:asciiTheme="majorBidi" w:hAnsiTheme="majorBidi" w:cstheme="majorBidi"/>
          <w:i/>
          <w:noProof/>
        </w:rPr>
        <w:t>Jurnal</w:t>
      </w:r>
      <w:r w:rsidRPr="003D678C">
        <w:rPr>
          <w:rFonts w:asciiTheme="majorBidi" w:hAnsiTheme="majorBidi" w:cstheme="majorBidi"/>
          <w:iCs/>
          <w:noProof/>
        </w:rPr>
        <w:t xml:space="preserve"> </w:t>
      </w:r>
      <w:r w:rsidRPr="003D678C">
        <w:rPr>
          <w:rFonts w:asciiTheme="majorBidi" w:hAnsiTheme="majorBidi" w:cstheme="majorBidi"/>
          <w:i/>
          <w:noProof/>
        </w:rPr>
        <w:t>Pendidikan Dan Sastra Inggris,</w:t>
      </w:r>
      <w:r w:rsidRPr="003D678C">
        <w:rPr>
          <w:rFonts w:asciiTheme="majorBidi" w:hAnsiTheme="majorBidi" w:cstheme="majorBidi"/>
          <w:iCs/>
          <w:noProof/>
        </w:rPr>
        <w:t xml:space="preserve"> (Vol. 3, No. 2, tahun 20</w:t>
      </w:r>
      <w:r w:rsidRPr="003D678C">
        <w:rPr>
          <w:rFonts w:asciiTheme="majorBidi" w:hAnsiTheme="majorBidi" w:cstheme="majorBidi"/>
          <w:noProof/>
        </w:rPr>
        <w:t>23), hlm. 51–62. (https://doi.org/10.55606/jupensi.v3i2.1984).</w:t>
      </w:r>
      <w:r w:rsidRPr="003D678C">
        <w:rPr>
          <w:rFonts w:asciiTheme="majorBidi" w:hAnsiTheme="majorBidi" w:cstheme="majorBidi"/>
        </w:rPr>
        <w:fldChar w:fldCharType="end"/>
      </w:r>
    </w:p>
  </w:footnote>
  <w:footnote w:id="26">
    <w:p w14:paraId="7D3AB416" w14:textId="69300D2C" w:rsidR="0091399D" w:rsidRPr="003D678C" w:rsidRDefault="0091399D"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{"citationItems":[{"id":"ITEM-1","itemData":{"DOI":"10.30739/arabiyat.v2i1.1422","abstract":"The purpose of this research was to determine the effect of mastery of nahwu and sharaf on the ability to read the book of Fathul Qarib. The research method used in this study is a quantitative method. Data analysis was carried out with correlational data that had been collected. The data consists of the independent variable (X), namely the mastery of nahwu and sharaf. And the dependent variable (Y), namely the ability to read the book Fathul Qarib. Based on the results of data analysis conducted by researchers, it can be concluded that: mastery of nahwu shorof science has a very good value, ability to read the book of Fathul Qorib has a fairly good value, there is a close relationship between mastery of nahwu and shorof science with ability to read the book of Fathul Qorib, and there is a significant positive effect between mastery of nahwu and shorof science with the ability to read the book of Fathul Qorib by 22.73% and there are still 77.27% other things that affect the Y variable.","author":[{"dropping-particle":"","family":"Ihwan","given":"Muhamad Bisri","non-dropping-particle":"","parse-names":false,"suffix":""},{"dropping-particle":"","family":"Mawardi","given":"Sumari","non-dropping-particle":"","parse-names":false,"suffix":""},{"dropping-particle":"","family":"Ni’mah","given":"Ulin","non-dropping-particle":"","parse-names":false,"suffix":""}],"container-title":"TADRIS AL-ARABIYAT: Jurnal Kajian Ilmu Pendidikan Bahasa Arab","id":"ITEM-1","issue":"1","issued":{"date-parts":[["2022"]]},"page":"61-77","title":"Pengaruh Penguasaan Ilmu Nahwu Dan Sharaf Terhadap Kemampuan Membaca Kitab Fathul Qarib","type":"article-journal","volume":"2"},"uris":["http://www.mendeley.com/documents/?uuid=b74bda97-454c-453a-97ed-b28fe2b94225","http://www.mendeley.com/documents/?uuid=e9381bf8-1278-4bcf-9c97-6ef30d865b4b"]}],"mendeley":{"formattedCitation":"Ihwan, Mawardi, and Ni’mah.","manualFormatting":"Ihwan, Mawardi, dan Ni’mah, \"Pengaruh Penguasaan Ilmu Nahwu Dan Sharaf Terhadap Kemampuan Membaca Kitab Fathul Qarib\",","plainTextFormattedCitation":"Ihwan, Mawardi, and Ni’mah.","previouslyFormattedCitation":"Ihwan, Mawardi, and Ni’mah."},"properties":{"noteIndex":26},"schema":"https://github.com/citation-style-language/schema/raw/master/csl-citation.json"}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Ihwan, Mawardi, dan Ni’mah, "Pengaruh Penguasaan Ilmu Nahwu Dan Sharaf Terhadap Kemampuan Membaca Kitab Fathul Qarib",</w:t>
      </w:r>
      <w:r w:rsidRPr="003D678C">
        <w:rPr>
          <w:rFonts w:asciiTheme="majorBidi" w:hAnsiTheme="majorBidi" w:cstheme="majorBidi"/>
        </w:rPr>
        <w:fldChar w:fldCharType="end"/>
      </w:r>
      <w:r w:rsidRPr="003D678C">
        <w:rPr>
          <w:rFonts w:asciiTheme="majorBidi" w:hAnsiTheme="majorBidi" w:cstheme="majorBidi"/>
        </w:rPr>
        <w:t xml:space="preserve"> hlm. 66.</w:t>
      </w:r>
    </w:p>
  </w:footnote>
  <w:footnote w:id="27">
    <w:p w14:paraId="27049EA0" w14:textId="3CAAEBE5" w:rsidR="00530D1A" w:rsidRDefault="00530D1A" w:rsidP="003D678C">
      <w:pPr>
        <w:pStyle w:val="FootnoteText"/>
        <w:bidi w:val="0"/>
        <w:ind w:firstLine="720"/>
        <w:jc w:val="both"/>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{"citationItems":[{"id":"ITEM-1","itemData":{"DOI":"10.62825/revorma.v3i1.35","ISSN":"2808-6880","abstract":"Maharah Qira’ah (Keterampilan Membaca) merupakan salah satu dari 4 keterampilan dalam pembelajaran bahasa Arab. Maharah Qira’ah bertujuan agar pelajar mampu membaca bahasa Arab dengan fashih sesuai dengan makharijul huruf. Dalam pembelajaran maharah Qira’ah Pengajar diwajibkan memilih metode pembelajaran yang tepat dan efektif, dikarenakan pemilihan metode sangat berperan penting untuk mempermudah pengajar dan juga memudahkan pelajar dalam proses belajar mengajar. Penelitian ini menggunakan metode penelitian Kualitatif Library Research. Teknik pengumpulan data yang digunakan dalam penelitian ini teknik membaca dan mencatat. Teknik analisis data pada penelitian ini melalui tiga tahapan yaitu reduksi data, penyajian data, dan penarikan kesimpulan. Sumber data dalam penelitian ini adalah buku-buku dan jurnal-jurnal ilmiah. Dan tulisan ini juga bertujuan untuk mendeskripsikan penggunaan metode contextual teaching and learning dalam pembelajaran maharah qira’ah, dan juga mempermudah pengajar dalam mencari metode pembelajaran pada pembelajaran maharah qira’ah yang tepat dan efektif. Dari hasil penelitian, ditemukan bahwa metode ini mampu meningkatkan kemampuan membaca bagi pelajar dalam pembelajaran maharah qira’ah.","author":[{"dropping-particle":"","family":"Sa'diyah","given":"Halimatus","non-dropping-particle":"","parse-names":false,"suffix":""},{"dropping-particle":"","family":"Hasibuan","given":"Melvi Noviza","non-dropping-particle":"","parse-names":false,"suffix":""}],"container-title":"Revorma: Jurnal Pendidikan dan Pemikiran","id":"ITEM-1","issue":"1","issued":{"date-parts":[["2023"]]},"page":"26-41","title":"Metode Contextual Teaching And Learning Dalam Pembelajaran Maharah Qira’ah","type":"article-journal","volume":"3"},"uris":["http://www.mendeley.com/documents/?uuid=16e09a22-276a-4837-a53f-3c5ad72b636b","http://www.mendeley.com/documents/?uuid=d78f5836-ad11-43cb-b452-55d080c74b49"]}],"mendeley":{"formattedCitation":"Halimatus Sa’diyah and Melvi Noviza Hasibuan, ‘Metode Contextual Teaching And Learning Dalam Pembelajaran Maharah Qira’ah’, &lt;i&gt;Revorma: Jurnal Pendidikan Dan Pemikiran&lt;/i&gt;, 3.1 (2023), 26–41 &lt;https://doi.org/10.62825/revorma.v3i1.35&gt;.","manualFormatting":"Halimatus Sa’diyah dan Melvi Noviza Hasibuan, ”Metode Contextual Teaching And Learning Dalam Pembelajaran Maharah Qira’ah\", Revorma: Jurnal Pendidikan Dan Pemikiran, (Vol. 3, No. 1, tahun 2023), hlm. 26–38. (https://doi.org/10.62825/revorma.v3i1.35).","plainTextFormattedCitation":"Halimatus Sa’diyah and Melvi Noviza Hasibuan, ‘Metode Contextual Teaching And Learning Dalam Pembelajaran Maharah Qira’ah’, Revorma: Jurnal Pendidikan Dan Pemikiran, 3.1 (2023), 26–41 .","previouslyFormattedCitation":"Halimatus Sa’diyah and Melvi Noviza Hasibuan, ‘Metode Contextual Teaching And Learning Dalam Pembelajaran Maharah Qira’ah’, &lt;i&gt;Revorma: Jurnal Pendidikan Dan Pemikiran&lt;/i&gt;, 3.1 (2023), 26–41 &lt;https://doi.org/10.62825/revorma.v3i1.35&gt;."},"properties":{"noteIndex":27},"schema":"https://github.com/citation-style-language/schema/raw/master/csl-citation.json"}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Halimatus Sa’diyah dan Melvi Noviza Hasibuan,</w:t>
      </w:r>
      <w:r w:rsidRPr="003D678C">
        <w:rPr>
          <w:rFonts w:asciiTheme="majorBidi" w:hAnsiTheme="majorBidi" w:cstheme="majorBidi"/>
          <w:i/>
          <w:iCs/>
          <w:noProof/>
        </w:rPr>
        <w:t xml:space="preserve"> ”</w:t>
      </w:r>
      <w:r w:rsidRPr="003D678C">
        <w:rPr>
          <w:rFonts w:asciiTheme="majorBidi" w:hAnsiTheme="majorBidi" w:cstheme="majorBidi"/>
          <w:noProof/>
        </w:rPr>
        <w:t>Metode Contextual Teaching And Learning Dalam Pembelajaran Maharah Qira’ah"</w:t>
      </w:r>
      <w:r w:rsidRPr="003D678C">
        <w:rPr>
          <w:rFonts w:asciiTheme="majorBidi" w:hAnsiTheme="majorBidi" w:cstheme="majorBidi"/>
          <w:i/>
          <w:iCs/>
          <w:noProof/>
        </w:rPr>
        <w:t>,</w:t>
      </w:r>
      <w:r w:rsidRPr="003D678C">
        <w:rPr>
          <w:rFonts w:asciiTheme="majorBidi" w:hAnsiTheme="majorBidi" w:cstheme="majorBidi"/>
          <w:noProof/>
        </w:rPr>
        <w:t xml:space="preserve"> </w:t>
      </w:r>
      <w:r w:rsidRPr="003D678C">
        <w:rPr>
          <w:rFonts w:asciiTheme="majorBidi" w:hAnsiTheme="majorBidi" w:cstheme="majorBidi"/>
          <w:i/>
          <w:noProof/>
        </w:rPr>
        <w:t>Revorma: Jurnal Pendidikan Dan Pemikiran</w:t>
      </w:r>
      <w:r w:rsidRPr="003D678C">
        <w:rPr>
          <w:rFonts w:asciiTheme="majorBidi" w:hAnsiTheme="majorBidi" w:cstheme="majorBidi"/>
          <w:noProof/>
        </w:rPr>
        <w:t>, (Vol. 3, No. 1, tahun 2023), hlm. 26–38. (https://doi.org/10.62825/revorma.v3i1.35).</w:t>
      </w:r>
      <w:r w:rsidRPr="003D678C">
        <w:rPr>
          <w:rFonts w:asciiTheme="majorBidi" w:hAnsiTheme="majorBidi" w:cstheme="majorBidi"/>
        </w:rPr>
        <w:fldChar w:fldCharType="end"/>
      </w:r>
    </w:p>
  </w:footnote>
  <w:footnote w:id="28">
    <w:p w14:paraId="5BB54292" w14:textId="24183C3C" w:rsidR="00530D1A" w:rsidRPr="003D678C" w:rsidRDefault="00530D1A" w:rsidP="003D678C">
      <w:pPr>
        <w:pStyle w:val="FootnoteText"/>
        <w:bidi w:val="0"/>
        <w:ind w:firstLine="720"/>
        <w:jc w:val="both"/>
        <w:rPr>
          <w:rFonts w:asciiTheme="majorBidi" w:hAnsiTheme="majorBidi" w:cstheme="majorBidi"/>
        </w:rPr>
      </w:pPr>
      <w:r>
        <w:rPr>
          <w:rStyle w:val="FootnoteReference"/>
        </w:rPr>
        <w:footnoteRef/>
      </w:r>
      <w:r>
        <w:rPr>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{"citationItems":[{"id":"ITEM-1","itemData":{"author":[{"dropping-particle":"","family":"Rohmah","given":"Hafidhotur","non-dropping-particle":"","parse-names":false,"suffix":""},{"dropping-particle":"","family":"Dimyathi","given":"Muhammad Afifudin","non-dropping-particle":"","parse-names":false,"suffix":""}],"id":"ITEM-1","issue":"2","issued":{"date-parts":[["2024"]]},"title":"Kontribusi Ilmu Nahwu Terhadap Keterampilan Membaca Bahasa Arab yang Lebih Baik","type":"article-journal","volume":"4"},"uris":["http://www.mendeley.com/documents/?uuid=ccf48a15-335a-4f2a-bb80-2a30876fb432","http://www.mendeley.com/documents/?uuid=a996f5dd-655e-4952-a811-0395e450bbca"]}],"mendeley":{"formattedCitation":"Hafidhotur Rohmah and Muhammad Afifudin Dimyathi, ‘Kontribusi Ilmu Nahwu Terhadap Keterampilan Membaca Bahasa Arab Yang Lebih Baik’, 4.2 (2024).","manualFormatting":"Hafidhotur Rohmah dan Muhammad Afifudin Dimyathi, \"Kontribusi Ilmu Nahwu Terhadap Keterampilan Membaca Bahasa Arab Yang Lebih Baik\", MUHIIBBUL ARABIYAH : Jurnal Pendidikan Bahasa Arab, (Vol. 4, No. 2, tahun 2024).","plainTextFormattedCitation":"Hafidhotur Rohmah and Muhammad Afifudin Dimyathi, ‘Kontribusi Ilmu Nahwu Terhadap Keterampilan Membaca Bahasa Arab Yang Lebih Baik’, 4.2 (2024).","previouslyFormattedCitation":"Hafidhotur Rohmah and Muhammad Afifudin Dimyathi, ‘Kontribusi Ilmu Nahwu Terhadap Keterampilan Membaca Bahasa Arab Yang Lebih Baik’, 4.2 (2024)."},"properties":{"noteIndex":28},"schema":"https://github.com/citation-style-language/schema/raw/master/csl-citation.json"}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Hafidhotur Rohmah dan Muhammad Afifudin Dimyathi, "Kontribusi Ilmu Nahwu Terhadap Keterampilan Membaca Bahasa Arab Yang Lebih Baik", </w:t>
      </w:r>
      <w:r w:rsidRPr="003D678C">
        <w:rPr>
          <w:rFonts w:asciiTheme="majorBidi" w:hAnsiTheme="majorBidi" w:cstheme="majorBidi"/>
          <w:i/>
          <w:iCs/>
          <w:noProof/>
        </w:rPr>
        <w:t>MUHIIBBUL ARABIYAH : Jurnal Pendidikan Bahasa Arab,</w:t>
      </w:r>
      <w:r w:rsidRPr="003D678C">
        <w:rPr>
          <w:rFonts w:asciiTheme="majorBidi" w:hAnsiTheme="majorBidi" w:cstheme="majorBidi"/>
          <w:noProof/>
        </w:rPr>
        <w:t xml:space="preserve"> (Vol. 4, No. 2, tahun 2024).</w:t>
      </w:r>
      <w:r w:rsidRPr="003D678C">
        <w:rPr>
          <w:rFonts w:asciiTheme="majorBidi" w:hAnsiTheme="majorBidi" w:cstheme="majorBidi"/>
        </w:rPr>
        <w:fldChar w:fldCharType="end"/>
      </w:r>
    </w:p>
  </w:footnote>
  <w:footnote w:id="29">
    <w:p w14:paraId="3D27C5CB" w14:textId="1F5C47C3" w:rsidR="00530D1A" w:rsidRDefault="00530D1A" w:rsidP="003D678C">
      <w:pPr>
        <w:pStyle w:val="FootnoteText"/>
        <w:bidi w:val="0"/>
        <w:ind w:firstLine="720"/>
        <w:jc w:val="both"/>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{"citationItems":[{"id":"ITEM-1","itemData":{"author":[{"dropping-particle":"","family":"Rohmah","given":"Hafidhotur","non-dropping-particle":"","parse-names":false,"suffix":""},{"dropping-particle":"","family":"Dimyathi","given":"Muhammad Afifudin","non-dropping-particle":"","parse-names":false,"suffix":""}],"id":"ITEM-1","issue":"2","issued":{"date-parts":[["2024"]]},"title":"Kontribusi Ilmu Nahwu Terhadap Keterampilan Membaca Bahasa Arab yang Lebih Baik","type":"article-journal","volume":"4"},"uris":["http://www.mendeley.com/documents/?uuid=a996f5dd-655e-4952-a811-0395e450bbca","http://www.mendeley.com/documents/?uuid=ccf48a15-335a-4f2a-bb80-2a30876fb432"]}],"mendeley":{"formattedCitation":"Rohmah and Dimyathi.","manualFormatting":"Rohmah dan Dimyathi,","plainTextFormattedCitation":"Rohmah and Dimyathi.","previouslyFormattedCitation":"Rohmah and Dimyathi."},"properties":{"noteIndex":29},"schema":"https://github.com/citation-style-language/schema/raw/master/csl-citation.json"}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Rohmah dan Dimyathi,</w:t>
      </w:r>
      <w:r w:rsidRPr="003D678C">
        <w:rPr>
          <w:rFonts w:asciiTheme="majorBidi" w:hAnsiTheme="majorBidi" w:cstheme="majorBidi"/>
        </w:rPr>
        <w:fldChar w:fldCharType="end"/>
      </w:r>
      <w:r w:rsidRPr="003D678C">
        <w:rPr>
          <w:rFonts w:asciiTheme="majorBidi" w:hAnsiTheme="majorBidi" w:cstheme="majorBidi"/>
        </w:rPr>
        <w:t xml:space="preserve"> hlm. 122-123</w:t>
      </w:r>
      <w:r>
        <w:t>.</w:t>
      </w:r>
    </w:p>
  </w:footnote>
  <w:footnote w:id="30">
    <w:p w14:paraId="0A6463A8" w14:textId="56EAFD57" w:rsidR="00530D1A" w:rsidRPr="003D678C" w:rsidRDefault="00530D1A" w:rsidP="003D678C">
      <w:pPr>
        <w:pStyle w:val="FootnoteText"/>
        <w:bidi w:val="0"/>
        <w:ind w:firstLine="720"/>
        <w:jc w:val="both"/>
        <w:rPr>
          <w:rFonts w:asciiTheme="majorBidi" w:hAnsiTheme="majorBidi" w:cstheme="majorBidi"/>
        </w:rPr>
      </w:pPr>
      <w:r>
        <w:rPr>
          <w:rStyle w:val="FootnoteReference"/>
        </w:rPr>
        <w:footnoteRef/>
      </w:r>
      <w:r>
        <w:rPr>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{"citationItems":[{"id":"ITEM-1","itemData":{"author":[{"dropping-particle":"","family":"Rohmah","given":"Hafidhotur","non-dropping-particle":"","parse-names":false,"suffix":""},{"dropping-particle":"","family":"Dimyathi","given":"Muhammad Afifudin","non-dropping-particle":"","parse-names":false,"suffix":""}],"id":"ITEM-1","issue":"2","issued":{"date-parts":[["2024"]]},"title":"Kontribusi Ilmu Nahwu Terhadap Keterampilan Membaca Bahasa Arab yang Lebih Baik","type":"article-journal","volume":"4"},"uris":["http://www.mendeley.com/documents/?uuid=a996f5dd-655e-4952-a811-0395e450bbca","http://www.mendeley.com/documents/?uuid=ccf48a15-335a-4f2a-bb80-2a30876fb432"]}],"mendeley":{"formattedCitation":"Rohmah and Dimyathi.","manualFormatting":"Rohmah dan Dimyathi,","plainTextFormattedCitation":"Rohmah and Dimyathi.","previouslyFormattedCitation":"Rohmah and Dimyathi."},"properties":{"noteIndex":30},"schema":"https://github.com/citation-style-language/schema/raw/master/csl-citation.json"}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Rohmah dan Dimyathi,</w:t>
      </w:r>
      <w:r w:rsidRPr="003D678C">
        <w:rPr>
          <w:rFonts w:asciiTheme="majorBidi" w:hAnsiTheme="majorBidi" w:cstheme="majorBidi"/>
        </w:rPr>
        <w:fldChar w:fldCharType="end"/>
      </w:r>
      <w:r w:rsidRPr="003D678C">
        <w:rPr>
          <w:rFonts w:asciiTheme="majorBidi" w:hAnsiTheme="majorBidi" w:cstheme="majorBidi"/>
        </w:rPr>
        <w:t xml:space="preserve"> "Kontribusi Ilmu Nahwu Terhadap Keterampilan Membaca Bahasa Arab Yang Lebih Baik", Vol. 4, No. 2, (2024), hlm. 124.</w:t>
      </w:r>
    </w:p>
  </w:footnote>
  <w:footnote w:id="31">
    <w:p w14:paraId="53B87036" w14:textId="702B5DBB" w:rsidR="00082FAE" w:rsidRPr="003D678C" w:rsidRDefault="00082FAE"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{"citationItems":[{"id":"ITEM-1","itemData":{"DOI":"10.62825/revorma.v3i1.35","ISSN":"2808-6880","abstract":"Maharah Qira’ah (Keterampilan Membaca) merupakan salah satu dari 4 keterampilan dalam pembelajaran bahasa Arab. Maharah Qira’ah bertujuan agar pelajar mampu membaca bahasa Arab dengan fashih sesuai dengan makharijul huruf. Dalam pembelajaran maharah Qira’ah Pengajar diwajibkan memilih metode pembelajaran yang tepat dan efektif, dikarenakan pemilihan metode sangat berperan penting untuk mempermudah pengajar dan juga memudahkan pelajar dalam proses belajar mengajar. Penelitian ini menggunakan metode penelitian Kualitatif Library Research. Teknik pengumpulan data yang digunakan dalam penelitian ini teknik membaca dan mencatat. Teknik analisis data pada penelitian ini melalui tiga tahapan yaitu reduksi data, penyajian data, dan penarikan kesimpulan. Sumber data dalam penelitian ini adalah buku-buku dan jurnal-jurnal ilmiah. Dan tulisan ini juga bertujuan untuk mendeskripsikan penggunaan metode contextual teaching and learning dalam pembelajaran maharah qira’ah, dan juga mempermudah pengajar dalam mencari metode pembelajaran pada pembelajaran maharah qira’ah yang tepat dan efektif. Dari hasil penelitian, ditemukan bahwa metode ini mampu meningkatkan kemampuan membaca bagi pelajar dalam pembelajaran maharah qira’ah.","author":[{"dropping-particle":"","family":"Sa'diyah","given":"Halimatus","non-dropping-particle":"","parse-names":false,"suffix":""},{"dropping-particle":"","family":"Hasibuan","given":"Melvi Noviza","non-dropping-particle":"","parse-names":false,"suffix":""}],"container-title":"Revorma: Jurnal Pendidikan dan Pemikiran","id":"ITEM-1","issue":"1","issued":{"date-parts":[["2023"]]},"page":"26-41","title":"Metode Contextual Teaching And Learning Dalam Pembelajaran Maharah Qira’ah","type":"article-journal","volume":"3"},"uris":["http://www.mendeley.com/documents/?uuid=d78f5836-ad11-43cb-b452-55d080c74b49","http://www.mendeley.com/documents/?uuid=16e09a22-276a-4837-a53f-3c5ad72b636b"]}],"mendeley":{"formattedCitation":"Sa’diyah and Hasibuan.","manualFormatting":"Sa’diyah and Hasibuan, ”Metode Contextual Teaching And Learning Dalam Pembelajaran Maharah Qira’ah\",","plainTextFormattedCitation":"Sa’diyah and Hasibuan.","previouslyFormattedCitation":"Sa’diyah and Hasibuan."},"properties":{"noteIndex":31},"schema":"https://github.com/citation-style-language/schema/raw/master/csl-citation.json"}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Sa’diyah and Hasibuan, </w:t>
      </w:r>
      <w:r w:rsidRPr="003D678C">
        <w:rPr>
          <w:rFonts w:asciiTheme="majorBidi" w:hAnsiTheme="majorBidi" w:cstheme="majorBidi"/>
          <w:i/>
          <w:iCs/>
          <w:noProof/>
        </w:rPr>
        <w:t>”</w:t>
      </w:r>
      <w:r w:rsidRPr="003D678C">
        <w:rPr>
          <w:rFonts w:asciiTheme="majorBidi" w:hAnsiTheme="majorBidi" w:cstheme="majorBidi"/>
          <w:noProof/>
        </w:rPr>
        <w:t>Metode Contextual Teaching And Learning Dalam Pembelajaran Maharah Qira’ah",</w:t>
      </w:r>
      <w:r w:rsidRPr="003D678C">
        <w:rPr>
          <w:rFonts w:asciiTheme="majorBidi" w:hAnsiTheme="majorBidi" w:cstheme="majorBidi"/>
        </w:rPr>
        <w:fldChar w:fldCharType="end"/>
      </w:r>
      <w:r w:rsidRPr="003D678C">
        <w:rPr>
          <w:rFonts w:asciiTheme="majorBidi" w:hAnsiTheme="majorBidi" w:cstheme="majorBidi"/>
        </w:rPr>
        <w:t xml:space="preserve"> hlm. 28.</w:t>
      </w:r>
    </w:p>
  </w:footnote>
  <w:footnote w:id="32">
    <w:p w14:paraId="4E0E6186" w14:textId="2BE7DAF0" w:rsidR="00082FAE" w:rsidRPr="003D678C" w:rsidRDefault="00082FAE" w:rsidP="003D678C">
      <w:pPr>
        <w:pStyle w:val="FootnoteText"/>
        <w:bidi w:val="0"/>
        <w:ind w:firstLine="720"/>
        <w:jc w:val="both"/>
        <w:rPr>
          <w:rFonts w:asciiTheme="majorBidi" w:hAnsiTheme="majorBidi" w:cstheme="majorBidi"/>
        </w:rPr>
      </w:pPr>
      <w:r>
        <w:rPr>
          <w:rStyle w:val="FootnoteReference"/>
        </w:rPr>
        <w:footnoteRef/>
      </w:r>
      <w:r>
        <w:rPr>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ISSN":"2962-2271","author":[{"dropping-particle":"","family":"Rahmatullah","given":"Asep","non-dropping-particle":"","parse-names":false,"suffix":""},{"dropping-particle":"","family":"Voni","given":"Nur","non-dropping-particle":"","parse-names":false,"suffix":""},{"dropping-particle":"","family":"Kumara","given":"Aningdiya","non-dropping-particle":"","parse-names":false,"suffix":""}],"id":"ITEM-1","issued":{"date-parts":[["2022"]]},"title":"Strategi Pembelajaran Membaca Kitab Kuning di Kelas 3 Madrasah Diniyah Wustho di Pondok Pesantren Nurul Huda Sukaraja","type":"article-journal","volume":"01"},"uris":["http://www.mendeley.com/documents/?uuid=71202c77-5f9b-3a96-9303-cb9e5ccb120d","http://www.mendeley.com/documents/?uuid=818b4d96-fb3e-40b2-b033-71a7cac4aed4"]}],"mendeley":{"formattedCitation":"Asep Rahmatullah, Nur Voni, and Aningdiya Kumara, ‘Strategi Pembelajaran Membaca Kitab Kuning Di Kelas 3 Madrasah Diniyah Wustho Di Pondok Pesantren Nurul Huda Sukaraja’, 01 (2022).","manualFormatting":"Asep Rahmatullah dan Nur Voni Aningdiya Kumara, \"Strategi Pembelajaran Membaca Kitab Kuning Di Kelas 3 Madrasah Diniyah Wustho Di Pondok Pesantren Nurul Huda Sukaraja\", Jurnal Pendidikan Islam Nusantara, (Vol. 01, No. 02, tahun 2022),","plainTextFormattedCitation":"Asep Rahmatullah, Nur Voni, and Aningdiya Kumara, ‘Strategi Pembelajaran Membaca Kitab Kuning Di Kelas 3 Madrasah Diniyah Wustho Di Pondok Pesantren Nurul Huda Sukaraja’, 01 (2022).","previouslyFormattedCitation":"Asep Rahmatullah, Nur Voni, and Aningdiya Kumara, ‘Strategi Pembelajaran Membaca Kitab Kuning Di Kelas 3 Madrasah Diniyah Wustho Di Pondok Pesantren Nurul Huda Sukaraja’, 01 (2022)."},"properties":{"noteIndex":32},"schema":"https://github.com/citation-style-language/schema/raw/master/csl-citation.json"}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Asep Rahmatullah dan Nur Voni Aningdiya Kumara, "Strategi Pembelajaran Membaca Kitab Kuning Di Kelas 3 Madrasah Diniyah Wustho Di Pondok Pesantren Nurul Huda Sukaraja", </w:t>
      </w:r>
      <w:r w:rsidRPr="003D678C">
        <w:rPr>
          <w:rFonts w:asciiTheme="majorBidi" w:hAnsiTheme="majorBidi" w:cstheme="majorBidi"/>
          <w:i/>
          <w:iCs/>
          <w:noProof/>
        </w:rPr>
        <w:t>Jurnal Pendidikan Islam Nusantara,</w:t>
      </w:r>
      <w:r w:rsidRPr="003D678C">
        <w:rPr>
          <w:rFonts w:asciiTheme="majorBidi" w:hAnsiTheme="majorBidi" w:cstheme="majorBidi"/>
          <w:noProof/>
        </w:rPr>
        <w:t xml:space="preserve"> (Vol. 01, No. 02, tahun 2022),</w:t>
      </w:r>
      <w:r w:rsidRPr="003D678C">
        <w:rPr>
          <w:rFonts w:asciiTheme="majorBidi" w:hAnsiTheme="majorBidi" w:cstheme="majorBidi"/>
        </w:rPr>
        <w:fldChar w:fldCharType="end"/>
      </w:r>
      <w:r w:rsidRPr="003D678C">
        <w:rPr>
          <w:rFonts w:asciiTheme="majorBidi" w:hAnsiTheme="majorBidi" w:cstheme="majorBidi"/>
        </w:rPr>
        <w:t xml:space="preserve"> hlm. 92.</w:t>
      </w:r>
    </w:p>
  </w:footnote>
  <w:footnote w:id="33">
    <w:p w14:paraId="21CC9822" w14:textId="7D1761E3" w:rsidR="00082FAE" w:rsidRDefault="00082FAE" w:rsidP="003D678C">
      <w:pPr>
        <w:pStyle w:val="FootnoteText"/>
        <w:bidi w:val="0"/>
        <w:ind w:firstLine="720"/>
        <w:jc w:val="both"/>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ISSN":"2962-2271","author":[{"dropping-particle":"","family":"Rahmatullah","given":"Asep","non-dropping-particle":"","parse-names":false,"suffix":""},{"dropping-particle":"","family":"Voni","given":"Nur","non-dropping-particle":"","parse-names":false,"suffix":""},{"dropping-particle":"","family":"Kumara","given":"Aningdiya","non-dropping-particle":"","parse-names":false,"suffix":""}],"id":"ITEM-1","issued":{"date-parts":[["2022"]]},"title":"Strategi Pembelajaran Membaca Kitab Kuning di Kelas 3 Madrasah Diniyah Wustho di Pondok Pesantren Nurul Huda Sukaraja","type":"article-journal","volume":"01"},"uris":["http://www.mendeley.com/documents/?uuid=818b4d96-fb3e-40b2-b033-71a7cac4aed4","http://www.mendeley.com/documents/?uuid=71202c77-5f9b-3a96-9303-cb9e5ccb120d"]}],"mendeley":{"formattedCitation":"Rahmatullah, Voni, and Kumara.","manualFormatting":"Rahmatullah dan Voni Kumara, \"Strategi Pembelajaran Membaca Kitab Kuning Di Kelas 3 Madrasah Diniyah Wustho Di Pondok Pesantren Nurul Huda Sukaraja\", hlm. 92-93.","plainTextFormattedCitation":"Rahmatullah, Voni, and Kumara.","previouslyFormattedCitation":"Rahmatullah, Voni, and Kumara."},"properties":{"noteIndex":33},"schema":"https://github.com/citation-style-language/schema/raw/master/csl-citation.json"}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Rahmatullah dan Voni Kumara, "Strategi Pembelajaran Membaca Kitab Kuning Di Kelas 3 Madrasah Diniyah Wustho Di Pondok Pesantren Nurul Huda Sukaraja", hlm. 92-93.</w:t>
      </w:r>
      <w:r w:rsidRPr="003D678C">
        <w:rPr>
          <w:rFonts w:asciiTheme="majorBidi" w:hAnsiTheme="majorBidi" w:cstheme="majorBidi"/>
        </w:rPr>
        <w:fldChar w:fldCharType="end"/>
      </w:r>
    </w:p>
  </w:footnote>
  <w:footnote w:id="34">
    <w:p w14:paraId="65948FC6" w14:textId="734D9944" w:rsidR="00082FAE" w:rsidRPr="003D678C" w:rsidRDefault="00082FAE"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{"citationItems":[{"id":"ITEM-1","itemData":{"author":[{"dropping-particle":"","family":"Afdal S","given":"Muh","non-dropping-particle":"","parse-names":false,"suffix":""}],"id":"ITEM-1","issued":{"date-parts":[["2024"]]},"title":"PENGARUH PENGUASAAN QAWĀ’ID TERHADAP KEMAMPUAN \nMEMBACA KITAB KUNING PESERTA DIDIK KELAS X \nMADRASAH ALIYAH PONDOK PESANTREN \nSALAFIYAH PARAPPE KAB. POLMAN","type":"article-journal"},"uris":["http://www.mendeley.com/documents/?uuid=e66f2534-9347-3841-a4b2-0777bbd08346","http://www.mendeley.com/documents/?uuid=05ea9baa-fda6-4f62-9400-6bd79ccd6244"]}],"mendeley":{"formattedCitation":"Afdal S.","manualFormatting":"Afdal S,","plainTextFormattedCitation":"Afdal S.","previouslyFormattedCitation":"Afdal S."},"properties":{"noteIndex":34},"schema":"https://github.com/citation-style-language/schema/raw/master/csl-citation.json"}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Afdal S,</w:t>
      </w:r>
      <w:r w:rsidRPr="003D678C">
        <w:rPr>
          <w:rFonts w:asciiTheme="majorBidi" w:hAnsiTheme="majorBidi" w:cstheme="majorBidi"/>
        </w:rPr>
        <w:fldChar w:fldCharType="end"/>
      </w:r>
      <w:r w:rsidRPr="003D678C">
        <w:rPr>
          <w:rFonts w:asciiTheme="majorBidi" w:hAnsiTheme="majorBidi" w:cstheme="majorBidi"/>
        </w:rPr>
        <w:t xml:space="preserve"> "Pengaruh Penguasaan Qawā'id terhadap Kemampuan  Membaca Kitab Kuning Peserta Didik Kelas X Madrasah Aliyah Pondok Pesantren Salafiyah Parappe Kab. Polman", hlm. 26</w:t>
      </w:r>
    </w:p>
  </w:footnote>
  <w:footnote w:id="35">
    <w:p w14:paraId="46A3B2E6" w14:textId="77777777" w:rsidR="00082FAE" w:rsidRPr="003D678C" w:rsidRDefault="00082FAE"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{"citationItems":[{"id":"ITEM-1","itemData":{"DOI":"10.29313/jrpai.v2i2.1484","ISSN":"2808-3172","abstract":"Abstract. X Islamic Boarding School is an Islamic boarding school that prioritizes yellow learning, using the bandongan method, besides that X Islamic Boarding School uses the sorogan method to improve the ability of students to read the yellow book. Therefore, the authors are interested in conducting research on \"Application of the Sorogan Method in Improving Reading Ability of the Yellow Book of Santri Students of X Dago Islamic Boarding School Bandung\". To achieve maximum results, it is necessary to have an effective yellow book learning, because the method is one of the most important factors in the success of a yellow book learning, without the right method of course it will make the goal of improving the ability to read the yellow book less than optimal. Therefore, the yellow book learning was chosen in the best way. The method used is the method of observation, documentation and interviews. Meanwhile, for data analysis, the author uses a qualitative approach Abstrak. Pondok Pesantren X merupakan Pesantren yang memprioritaskan pembelajaran kuning, dengan menggunakan metode bandongan, selain itu juga Pondok Pesantren X menggunakan metode sorogan guna meningkatkan kemampuan santri membaca kitab kuning. Untuk mencapai hasil yang maksimal perlu adanya pembelajaran kitab kuning yang efektif, karena metode merupakan salah satu faktor terpenting dalam keberhasilan suatu pembelajaran kitab kuning, tanpa metode yang tepat tentu saja akan membuat tujuan untuk meningkatkan kemampuan membaca kitab kuning menjadi kurang maksimal. Oleh karena itu pembelajaran kitab kuning dipilih dengan cara yang terbaik. Penelitian ini menggunakan pendekatan kualitatif dengan metode studi kasus. Pengambilan data dilakukan dengan observasi, dokumentasi dan wawancara. Berdasarkan analisis data dapat diketahui bahwa metode sorogan merupakan salah satu yang memegang peranan penting dalam meningkatkan kemampuan santri dalam hal membaca kitab kuning, karena metode sorogan didasari dengan tujuan pokok yaitu ketepatan dalam membaca yang tentunya harus sesuai dengan kaidah nahwu-shorof, kepemahaman isi dan mampu mengungkapkan isi bacaan. Kesimpulan dari penelitian ini adalah penerapan metode sorogan di pondok Pesantren X sangat membantu santri dalam meningkatkan kemampuannya membaca kitab kuning.","author":[{"dropping-particle":"","family":"Reksa","given":"Muhammad Yusuf Maulana","non-dropping-particle":"","parse-names":false,"suffix":""},{"dropping-particle":"","family":"Rachmah","given":"Huriah","non-dropping-particle":"","parse-names":false,"suffix":""}],"container-title":"Jurnal Riset Pendidikan Agama Islam","id":"ITEM-1","issued":{"date-parts":[["2022"]]},"page":"115-120","title":"Penerapan Metode Sorogan dalam Meningkatkan Kemampuan Membaca Kitab Kuning Santri Mahasiswa","type":"article-journal"},"uris":["http://www.mendeley.com/documents/?uuid=20d7c4bc-db31-4497-ac35-55ce1fb4f51f","http://www.mendeley.com/documents/?uuid=d3eff6a9-85b8-4180-8525-2aeef9b89937"]}],"mendeley":{"formattedCitation":"Muhammad Yusuf Maulana Reksa and Huriah Rachmah, ‘Penerapan Metode Sorogan Dalam Meningkatkan Kemampuan Membaca Kitab Kuning Santri Mahasiswa’, &lt;i&gt;Jurnal Riset Pendidikan Agama Islam&lt;/i&gt;, 2022, 115–20 &lt;https://doi.org/10.29313/jrpai.v2i2.1484&gt;.","manualFormatting":"Muhammad Yusuf Maulana Reksa dan Huriah Rachmah, \"Penerapan Metode Sorogan Dalam Meningkatkan Kemampuan Membaca Kitab Kuning Santri Mahasiswa\", Jurnal Riset Pendidikan Agama Islam, 2022, hlm. 115–120 (https://doi.org/10.29313/jrpai.v2i2.1484).","plainTextFormattedCitation":"Muhammad Yusuf Maulana Reksa and Huriah Rachmah, ‘Penerapan Metode Sorogan Dalam Meningkatkan Kemampuan Membaca Kitab Kuning Santri Mahasiswa’, Jurnal Riset Pendidikan Agama Islam, 2022, 115–20 .","previouslyFormattedCitation":"Muhammad Yusuf Maulana Reksa and Huriah Rachmah, ‘Penerapan Metode Sorogan Dalam Meningkatkan Kemampuan Membaca Kitab Kuning Santri Mahasiswa’, &lt;i&gt;Jurnal Riset Pendidikan Agama Islam&lt;/i&gt;, 2022, 115–20 &lt;https://doi.org/10.29313/jrpai.v2i2.1484&gt;."},"properties":{"noteIndex":35},"schema":"https://github.com/citation-style-language/schema/raw/master/csl-citation.json"}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Muhammad Yusuf Maulana Reksa dan Huriah Rachmah, "Penerapan Metode Sorogan Dalam Meningkatkan Kemampuan Membaca Kitab Kuning Santri Mahasiswa", </w:t>
      </w:r>
      <w:r w:rsidRPr="003D678C">
        <w:rPr>
          <w:rFonts w:asciiTheme="majorBidi" w:hAnsiTheme="majorBidi" w:cstheme="majorBidi"/>
          <w:i/>
          <w:noProof/>
        </w:rPr>
        <w:t>Jurnal Riset Pendidikan Agama Islam</w:t>
      </w:r>
      <w:r w:rsidRPr="003D678C">
        <w:rPr>
          <w:rFonts w:asciiTheme="majorBidi" w:hAnsiTheme="majorBidi" w:cstheme="majorBidi"/>
          <w:noProof/>
        </w:rPr>
        <w:t>, 2022, hlm. 115–120 (https://doi.org/10.29313/jrpai.v2i2.1484).</w:t>
      </w:r>
      <w:r w:rsidRPr="003D678C">
        <w:rPr>
          <w:rFonts w:asciiTheme="majorBidi" w:hAnsiTheme="majorBidi" w:cstheme="majorBidi"/>
        </w:rPr>
        <w:fldChar w:fldCharType="end"/>
      </w:r>
    </w:p>
    <w:p w14:paraId="70805838" w14:textId="1112ED3C" w:rsidR="00082FAE" w:rsidRDefault="00082FAE" w:rsidP="00082FAE">
      <w:pPr>
        <w:pStyle w:val="FootnoteText"/>
        <w:bidi w:val="0"/>
        <w:ind w:firstLine="720"/>
      </w:pPr>
    </w:p>
  </w:footnote>
  <w:footnote w:id="36">
    <w:p w14:paraId="25CF1545" w14:textId="35C481E7" w:rsidR="00082FAE" w:rsidRPr="003D678C" w:rsidRDefault="00082FAE"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{"citationItems":[{"id":"ITEM-1","itemData":{"DOI":"10.30739/arabiyat.v2i1.1422","abstract":"The purpose of this research was to determine the effect of mastery of nahwu and sharaf on the ability to read the book of Fathul Qarib. The research method used in this study is a quantitative method. Data analysis was carried out with correlational data that had been collected. The data consists of the independent variable (X), namely the mastery of nahwu and sharaf. And the dependent variable (Y), namely the ability to read the book Fathul Qarib. Based on the results of data analysis conducted by researchers, it can be concluded that: mastery of nahwu shorof science has a very good value, ability to read the book of Fathul Qorib has a fairly good value, there is a close relationship between mastery of nahwu and shorof science with ability to read the book of Fathul Qorib, and there is a significant positive effect between mastery of nahwu and shorof science with the ability to read the book of Fathul Qorib by 22.73% and there are still 77.27% other things that affect the Y variable.","author":[{"dropping-particle":"","family":"Ihwan","given":"Muhamad Bisri","non-dropping-particle":"","parse-names":false,"suffix":""},{"dropping-particle":"","family":"Mawardi","given":"Sumari","non-dropping-particle":"","parse-names":false,"suffix":""},{"dropping-particle":"","family":"Ni’mah","given":"Ulin","non-dropping-particle":"","parse-names":false,"suffix":""}],"container-title":"TADRIS AL-ARABIYAT: Jurnal Kajian Ilmu Pendidikan Bahasa Arab","id":"ITEM-1","issue":"1","issued":{"date-parts":[["2022"]]},"page":"61-77","title":"Pengaruh Penguasaan Ilmu Nahwu Dan Sharaf Terhadap Kemampuan Membaca Kitab Fathul Qarib","type":"article-journal","volume":"2"},"uris":["http://www.mendeley.com/documents/?uuid=e9381bf8-1278-4bcf-9c97-6ef30d865b4b"]}],"mendeley":{"formattedCitation":"Ihwan, Mawardi, and Ni’mah.","plainTextFormattedCitation":"Ihwan, Mawardi, and Ni’mah.","previouslyFormattedCitation":"Ihwan, Mawardi, and Ni’mah."},"properties":{"noteIndex":36},"schema":"https://github.com/citation-style-language/schema/raw/master/csl-citation.json"}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Ihwan, Mawardi, and Ni’mah.</w:t>
      </w:r>
      <w:r w:rsidRPr="003D678C">
        <w:rPr>
          <w:rFonts w:asciiTheme="majorBidi" w:hAnsiTheme="majorBidi" w:cstheme="majorBidi"/>
        </w:rPr>
        <w:fldChar w:fldCharType="end"/>
      </w:r>
    </w:p>
  </w:footnote>
  <w:footnote w:id="37">
    <w:p w14:paraId="40F7671D" w14:textId="50FE3653" w:rsidR="00082FAE" w:rsidRPr="003D678C" w:rsidRDefault="00082FAE"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{"citationItems":[{"id":"ITEM-1","itemData":{"author":[{"dropping-particle":"","family":"Nasikhah","given":"Malikhatun","non-dropping-particle":"","parse-names":false,"suffix":""}],"id":"ITEM-1","issued":{"date-parts":[["2021"]]},"title":"Efektivitas metode sorogan dengan bandongan dalam peningkatan kemampuan membaca kitab kuning santri di Pondok Pesantren As-Salafiyah Mlangi Sleman Yogyakarta tahun 2020/2021","type":"book"},"uris":["http://www.mendeley.com/documents/?uuid=392a081f-17b8-4b2f-ac7b-083b9c8a6ad1"]}],"mendeley":{"formattedCitation":"Malikhatun Nasikhah, &lt;i&gt;Efektivitas Metode Sorogan Dengan Bandongan Dalam Peningkatan Kemampuan Membaca Kitab Kuning Santri Di Pondok Pesantren As-Salafiyah Mlangi Sleman Yogyakarta Tahun 2020/2021&lt;/i&gt;, 2021.","manualFormatting":"Malikhatun Nasikhah, \"Efektivitas Metode Sorogan Dengan Bandongan Dalam Peningkatan Kemampuan Membaca Kitab Kuning Santri Di Pondok Pesantren As-Salafiyah Mlangi Sleman Yogyakarta Tahun 2020/2021\", Tesis (Yogyakarta: Program Pascasarjana UIN Sunan Kalijaga, 2021),","plainTextFormattedCitation":"Malikhatun Nasikhah, Efektivitas Metode Sorogan Dengan Bandongan Dalam Peningkatan Kemampuan Membaca Kitab Kuning Santri Di Pondok Pesantren As-Salafiyah Mlangi Sleman Yogyakarta Tahun 2020/2021, 2021.","previouslyFormattedCitation":"Malikhatun Nasikhah, &lt;i&gt;Efektivitas Metode Sorogan Dengan Bandongan Dalam Peningkatan Kemampuan Membaca Kitab Kuning Santri Di Pondok Pesantren As-Salafiyah Mlangi Sleman Yogyakarta Tahun 2020/2021&lt;/i&gt;, 2021."},"properties":{"noteIndex":37},"schema":"https://github.com/citation-style-language/schema/raw/master/csl-citation.json"}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Malikhatun Nasikhah, "Efektivitas Metode Sorogan Dengan Bandongan Dalam Peningkatan Kemampuan Membaca Kitab Kuning Santri Di Pondok Pesantren As-Salafiyah Mlangi Sleman Yogyakarta Tahun 2020/2021", </w:t>
      </w:r>
      <w:r w:rsidRPr="003D678C">
        <w:rPr>
          <w:rFonts w:asciiTheme="majorBidi" w:hAnsiTheme="majorBidi" w:cstheme="majorBidi"/>
          <w:i/>
          <w:iCs/>
          <w:noProof/>
        </w:rPr>
        <w:t xml:space="preserve">Tesis </w:t>
      </w:r>
      <w:r w:rsidRPr="003D678C">
        <w:rPr>
          <w:rFonts w:asciiTheme="majorBidi" w:hAnsiTheme="majorBidi" w:cstheme="majorBidi"/>
          <w:noProof/>
        </w:rPr>
        <w:t>(Yogyakarta: Program Pascasarjana UIN Sunan Kalijaga, 2021),</w:t>
      </w:r>
      <w:r w:rsidRPr="003D678C">
        <w:rPr>
          <w:rFonts w:asciiTheme="majorBidi" w:hAnsiTheme="majorBidi" w:cstheme="majorBidi"/>
        </w:rPr>
        <w:fldChar w:fldCharType="end"/>
      </w:r>
      <w:r w:rsidRPr="003D678C">
        <w:rPr>
          <w:rFonts w:asciiTheme="majorBidi" w:hAnsiTheme="majorBidi" w:cstheme="majorBidi"/>
        </w:rPr>
        <w:t xml:space="preserve"> hlm. 1-9.</w:t>
      </w:r>
    </w:p>
  </w:footnote>
  <w:footnote w:id="38">
    <w:p w14:paraId="7961CE06" w14:textId="6960FE76" w:rsidR="00855E43" w:rsidRDefault="00855E43" w:rsidP="003D678C">
      <w:pPr>
        <w:pStyle w:val="FootnoteText"/>
        <w:bidi w:val="0"/>
        <w:ind w:firstLine="720"/>
        <w:jc w:val="both"/>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{"citationItems":[{"id":"ITEM-1","itemData":{"author":[{"dropping-particle":"","family":"M","given":"Siti Nurjannah","non-dropping-particle":"","parse-names":false,"suffix":""},{"dropping-particle":"","family":"K","given":"Abd Halim","non-dropping-particle":"","parse-names":false,"suffix":""}],"id":"ITEM-1","issued":{"date-parts":[["2024"]]},"page":"56-69","title":"Analisis Kemampuan Membaca Kitab Kuning Dalam Penggunaan Kitab Matan Ajurumiyah Santri Pondok Pesantren Perguruan Islam Ganra Kabupaten Soppeng","type":"article-journal"},"uris":["http://www.mendeley.com/documents/?uuid=67c45bf4-16bd-405f-bf39-01d82973a92d"]}],"mendeley":{"formattedCitation":"Siti Nurjannah M and Abd Halim K, ‘Analisis Kemampuan Membaca Kitab Kuning Dalam Penggunaan Kitab Matan Ajurumiyah Santri Pondok Pesantren Perguruan Islam Ganra Kabupaten Soppeng’, 2024, 56–69.","manualFormatting":"Siti Nurjannah M dan Abd Halim K, \"Analisis Kemampuan Membaca Kitab Kuning Dalam Penggunaan Kitab Matan Ajurumiyah Santri Pondok Pesantren Perguruan Islam Ganra Kabupaten Soppeng\", Jurnal Dualiy (tahun 2024), hlm. 56–69.","plainTextFormattedCitation":"Siti Nurjannah M and Abd Halim K, ‘Analisis Kemampuan Membaca Kitab Kuning Dalam Penggunaan Kitab Matan Ajurumiyah Santri Pondok Pesantren Perguruan Islam Ganra Kabupaten Soppeng’, 2024, 56–69.","previouslyFormattedCitation":"Siti Nurjannah M and Abd Halim K, ‘Analisis Kemampuan Membaca Kitab Kuning Dalam Penggunaan Kitab Matan Ajurumiyah Santri Pondok Pesantren Perguruan Islam Ganra Kabupaten Soppeng’, 2024, 56–69."},"properties":{"noteIndex":38},"schema":"https://github.com/citation-style-language/schema/raw/master/csl-citation.json"}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Siti Nurjannah M dan Abd Halim K, "Analisis Kemampuan Membaca Kitab Kuning Dalam Penggunaan Kitab Matan Ajurumiyah Santri Pondok Pesantren Perguruan Islam Ganra Kabupaten Soppeng", </w:t>
      </w:r>
      <w:r w:rsidRPr="003D678C">
        <w:rPr>
          <w:rFonts w:asciiTheme="majorBidi" w:hAnsiTheme="majorBidi" w:cstheme="majorBidi"/>
          <w:i/>
          <w:iCs/>
          <w:noProof/>
        </w:rPr>
        <w:t>Jurnal Dualiy</w:t>
      </w:r>
      <w:r w:rsidRPr="003D678C">
        <w:rPr>
          <w:rFonts w:asciiTheme="majorBidi" w:hAnsiTheme="majorBidi" w:cstheme="majorBidi"/>
          <w:noProof/>
        </w:rPr>
        <w:t xml:space="preserve"> (tahun 2024), hlm. 56–69.</w:t>
      </w:r>
      <w:r w:rsidRPr="003D678C">
        <w:rPr>
          <w:rFonts w:asciiTheme="majorBidi" w:hAnsiTheme="majorBidi" w:cstheme="majorBidi"/>
        </w:rPr>
        <w:fldChar w:fldCharType="end"/>
      </w:r>
    </w:p>
  </w:footnote>
  <w:footnote w:id="39">
    <w:p w14:paraId="6B3CE0FE" w14:textId="62A438C3" w:rsidR="00855E43" w:rsidRPr="003D678C" w:rsidRDefault="00855E43" w:rsidP="003D678C">
      <w:pPr>
        <w:pStyle w:val="FootnoteText"/>
        <w:bidi w:val="0"/>
        <w:ind w:firstLine="720"/>
        <w:jc w:val="both"/>
        <w:rPr>
          <w:rFonts w:asciiTheme="majorBidi" w:hAnsiTheme="majorBidi" w:cstheme="majorBidi"/>
        </w:rPr>
      </w:pPr>
      <w:r>
        <w:rPr>
          <w:rStyle w:val="FootnoteReference"/>
        </w:rPr>
        <w:footnoteRef/>
      </w:r>
      <w:r>
        <w:rPr>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URL":"https://kbbi.kemdikbud.go.id/entri/penguasaan","author":[{"dropping-particle":"","family":"KBBI","given":"","non-dropping-particle":"","parse-names":false,"suffix":""}],"id":"ITEM-1","issued":{"date-parts":[["0"]]},"title":"Arti kata Penguasaan","type":"webpage"},"uris":["http://www.mendeley.com/documents/?uuid=0afd2e5d-0973-48ac-b837-2185e5463106"]}],"mendeley":{"formattedCitation":"KBBI, ‘Arti Kata Penguasaan’ &lt;https://kbbi.kemdikbud.go.id/entri/penguasaan&gt;.","manualFormatting":"KBBI,","plainTextFormattedCitation":"KBBI, ‘Arti Kata Penguasaan’ .","previouslyFormattedCitation":"KBBI, ‘Arti Kata Penguasaan’ &lt;https://kbbi.kemdikbud.go.id/entri/penguasaan&gt;."},"properties":{"noteIndex":39},"schema":"https://github.com/citation-style-language/schema/raw/master/csl-citation.json"}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KBBI,</w:t>
      </w:r>
      <w:r w:rsidRPr="003D678C">
        <w:rPr>
          <w:rFonts w:asciiTheme="majorBidi" w:hAnsiTheme="majorBidi" w:cstheme="majorBidi"/>
        </w:rPr>
        <w:fldChar w:fldCharType="end"/>
      </w:r>
      <w:r w:rsidRPr="003D678C">
        <w:rPr>
          <w:rFonts w:asciiTheme="majorBidi" w:hAnsiTheme="majorBidi" w:cstheme="majorBidi"/>
        </w:rPr>
        <w:t>“Arti</w:t>
      </w:r>
      <w:r w:rsidR="003D678C">
        <w:rPr>
          <w:rFonts w:asciiTheme="majorBidi" w:hAnsiTheme="majorBidi" w:cstheme="majorBidi"/>
        </w:rPr>
        <w:t xml:space="preserve"> </w:t>
      </w:r>
      <w:r w:rsidRPr="003D678C">
        <w:rPr>
          <w:rFonts w:asciiTheme="majorBidi" w:hAnsiTheme="majorBidi" w:cstheme="majorBidi"/>
        </w:rPr>
        <w:t>kata penguasaan”,(https://kemendikbud.go.id/entri/penguasaan)</w:t>
      </w:r>
    </w:p>
  </w:footnote>
  <w:footnote w:id="40">
    <w:p w14:paraId="2EE71B4B" w14:textId="2CD4A374" w:rsidR="00855E43" w:rsidRPr="003D678C" w:rsidRDefault="00855E43" w:rsidP="003D678C">
      <w:pPr>
        <w:pStyle w:val="FootnoteText"/>
        <w:bidi w:val="0"/>
        <w:ind w:firstLine="720"/>
        <w:jc w:val="both"/>
        <w:rPr>
          <w:rFonts w:asciiTheme="majorBidi" w:hAnsiTheme="majorBidi" w:cstheme="majorBidi"/>
        </w:rPr>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{"citationItems":[{"id":"ITEM-1","itemData":{"abstract":"Penelitian ini bertujuan untuk menganalisis peran minat membaca dan penguasaan kosakata terhadap keterampilan berbicara bahasa Indonesia. Penelitian ini adalah penelitian suvai dengan populasi peserta didik kelas XI IPA SMA Negeri di Jakarta Selatan. Sampel diambil dengan teknik random sampling sebanyak 80 orang. Instrumen yang digunakan adalah angket, tes, dan berpidato. Analisis data menggunakan regresi korelasi ganda. Dari pengolahan data diperoleh hasil: (1) terdapat pengaruh yang positif dan signifikan minat membaca dan penguasaan kosakata secara bersama-sama terhadap keterampilan berbicara; (2) tidak ada pengaruh minat membaca terhadap keterampilan berbicara bahasa Indonesia; (3) terdapat pengaruh yang positif dan sangat signifikan penguasaan kosakata terhadap keterampilan berbicara.","author":[{"dropping-particle":"","family":"Wiyanti","given":"Endang","non-dropping-particle":"","parse-names":false,"suffix":""}],"id":"ITEM-1","issue":"1","issued":{"date-parts":[["0"]]},"page":"89-100","title":"Peran Minat Membaca Dan Penguasaan Kosakata Terhadap Keterampilan Berbicara Bahasa Indonesia","type":"article-journal","volume":"06"},"uris":["http://www.mendeley.com/documents/?uuid=aaf6bc3b-8677-4da7-a84c-f2240084d12f","http://www.mendeley.com/documents/?uuid=488759df-b3a3-4a0e-9ff1-1dd1fb4d916b"]}],"mendeley":{"formattedCitation":"Endang Wiyanti, ‘Peran Minat Membaca Dan Penguasaan Kosakata Terhadap Keterampilan Berbicara Bahasa Indonesia’, 06.1, 89–100.","manualFormatting":"Endang Wiyanti, \"Peran Minat Membaca Dan Penguasaan Kosakata Terhadap Keterampilan Berbicara Bahasa Indonesia\", DEIKSIS, (Vol.06, No. 02, tahun 2014), hlm. 89–100.","plainTextFormattedCitation":"Endang Wiyanti, ‘Peran Minat Membaca Dan Penguasaan Kosakata Terhadap Keterampilan Berbicara Bahasa Indonesia’, 06.1, 89–100.","previouslyFormattedCitation":"Endang Wiyanti, ‘Peran Minat Membaca Dan Penguasaan Kosakata Terhadap Keterampilan Berbicara Bahasa Indonesia’, 06.1, 89–100."},"properties":{"noteIndex":40},"schema":"https://github.com/citation-style-language/schema/raw/master/csl-citation.json"}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Endang Wiyanti, "Peran Minat Membaca Dan Penguasaan Kosakata Terhadap Keterampilan Berbicara Bahasa Indonesia", </w:t>
      </w:r>
      <w:r w:rsidRPr="003D678C">
        <w:rPr>
          <w:rFonts w:asciiTheme="majorBidi" w:hAnsiTheme="majorBidi" w:cstheme="majorBidi"/>
          <w:i/>
          <w:iCs/>
          <w:noProof/>
        </w:rPr>
        <w:t xml:space="preserve">DEIKSIS, </w:t>
      </w:r>
      <w:r w:rsidRPr="003D678C">
        <w:rPr>
          <w:rFonts w:asciiTheme="majorBidi" w:hAnsiTheme="majorBidi" w:cstheme="majorBidi"/>
          <w:noProof/>
        </w:rPr>
        <w:t>(Vol.06, No. 02, tahun 2014), hlm. 89–100.</w:t>
      </w:r>
      <w:r w:rsidRPr="003D678C">
        <w:rPr>
          <w:rFonts w:asciiTheme="majorBidi" w:hAnsiTheme="majorBidi" w:cstheme="majorBidi"/>
        </w:rPr>
        <w:fldChar w:fldCharType="end"/>
      </w:r>
    </w:p>
  </w:footnote>
  <w:footnote w:id="41">
    <w:p w14:paraId="3D8EF09F" w14:textId="633623F9" w:rsidR="00855E43" w:rsidRDefault="00855E43" w:rsidP="003D678C">
      <w:pPr>
        <w:pStyle w:val="FootnoteText"/>
        <w:bidi w:val="0"/>
        <w:ind w:firstLine="720"/>
        <w:jc w:val="both"/>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{"citationItems":[{"id":"ITEM-1","itemData":{"author":[{"dropping-particle":"","family":"Ni'mah","given":"Ulin","non-dropping-particle":"","parse-names":false,"suffix":""}],"id":"ITEM-1","issued":{"date-parts":[["2021"]]},"page":"6","title":"PENGARUH PENGUASAAN NAHWU SHARAF DENGAN KEMAMPUAN MEMBACA KITAB FATHUL QARIB SISWI KELAS 2A WUSTHO MADRASAH DINIYYAH AL-AMIRIYYAH TAHUN AJARAN 2020/2021","type":"article-journal"},"uris":["http://www.mendeley.com/documents/?uuid=665c376c-74ae-4f61-a1ef-354a151dbc45","http://www.mendeley.com/documents/?uuid=f09ffa15-d485-4728-bedf-1e1b1c98ec0f"]}],"mendeley":{"formattedCitation":"Ulin Ni’mah, ‘PENGARUH PENGUASAAN NAHWU SHARAF DENGAN KEMAMPUAN MEMBACA KITAB FATHUL QARIB SISWI KELAS 2A WUSTHO MADRASAH DINIYYAH AL-AMIRIYYAH TAHUN AJARAN 2020/2021’, 2021, 6.","manualFormatting":"ulin Ni’mah, \"Pengaruh Penguasaan Nahwu Sharaf Dengan Kemampuan Membaca Kitab Fathul Qarib Siswi Kelas 2a Wustho Madrasah Diniyyah Al-Amiriyyah Tahun Ajaran 2020/2021\", Skripsi (Banyuwangi: Fakultas Tarbiyah dan Keguruan IAIDA, 2021), hlm. 13.","plainTextFormattedCitation":"Ulin Ni’mah, ‘PENGARUH PENGUASAAN NAHWU SHARAF DENGAN KEMAMPUAN MEMBACA KITAB FATHUL QARIB SISWI KELAS 2A WUSTHO MADRASAH DINIYYAH AL-AMIRIYYAH TAHUN AJARAN 2020/2021’, 2021, 6.","previouslyFormattedCitation":"Ulin Ni’mah, ‘PENGARUH PENGUASAAN NAHWU SHARAF DENGAN KEMAMPUAN MEMBACA KITAB FATHUL QARIB SISWI KELAS 2A WUSTHO MADRASAH DINIYYAH AL-AMIRIYYAH TAHUN AJARAN 2020/2021’, 2021, 6."},"properties":{"noteIndex":41},"schema":"https://github.com/citation-style-language/schema/raw/master/csl-citation.json"}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ulin Ni’mah, "Pengaruh Penguasaan Nahwu Sharaf Dengan Kemampuan Membaca Kitab Fathul Qarib Siswi Kelas 2a Wustho Madrasah Diniyyah Al-Amiriyyah Tahun Ajaran 2020/2021", </w:t>
      </w:r>
      <w:r w:rsidRPr="003D678C">
        <w:rPr>
          <w:rFonts w:asciiTheme="majorBidi" w:hAnsiTheme="majorBidi" w:cstheme="majorBidi"/>
          <w:i/>
          <w:iCs/>
          <w:noProof/>
        </w:rPr>
        <w:t xml:space="preserve">Skripsi </w:t>
      </w:r>
      <w:r w:rsidRPr="003D678C">
        <w:rPr>
          <w:rFonts w:asciiTheme="majorBidi" w:hAnsiTheme="majorBidi" w:cstheme="majorBidi"/>
          <w:noProof/>
        </w:rPr>
        <w:t>(Banyuwangi: Fakultas Tarbiyah dan Keguruan IAIDA, 2021), hlm. 13.</w:t>
      </w:r>
      <w:r w:rsidRPr="003D678C">
        <w:rPr>
          <w:rFonts w:asciiTheme="majorBidi" w:hAnsiTheme="majorBidi" w:cstheme="majorBidi"/>
        </w:rPr>
        <w:fldChar w:fldCharType="end"/>
      </w:r>
    </w:p>
  </w:footnote>
  <w:footnote w:id="42">
    <w:p w14:paraId="22DDBF73" w14:textId="19F7AEB2" w:rsidR="00855E43" w:rsidRPr="003D678C" w:rsidRDefault="00855E43" w:rsidP="003D678C">
      <w:pPr>
        <w:pStyle w:val="FootnoteText"/>
        <w:bidi w:val="0"/>
        <w:ind w:firstLine="720"/>
        <w:jc w:val="both"/>
        <w:rPr>
          <w:rFonts w:asciiTheme="majorBidi" w:hAnsiTheme="majorBidi" w:cstheme="majorBidi"/>
        </w:rPr>
      </w:pPr>
      <w:r>
        <w:rPr>
          <w:rStyle w:val="FootnoteReference"/>
        </w:rPr>
        <w:footnoteRef/>
      </w:r>
      <w:r>
        <w:rPr>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{"citationItems":[{"id":"ITEM-1","itemData":{"DOI":"10.47655/dialog.v41i2.305","ISSN":"0126-396X","abstract":"Bahasa Arab tanpa ilmu nahwu tidak dapat dimengerti. Kitab Jurumiyah, merupakan satu kitab rujukan dalam pembelajaran qawaid (tata bahasa Arab) yang biasa digunakan pesantren. Semua santri diharuskan mempelajari gramatika bahasa Arab sebagai dasar kemampuan bagi mereka dalam membaca kitab-kitab kuning yang menjadi rujukan dalam pembelajaran di pesantren. Fokus penelitian ini berkenaan dengan penyusunan materi pembelajaran qawaid dalam kitab Jurumyiah. Penelitian ini bertujuan untuk mendeskripisikan susunan materi pembelajaran qawaid nahwiyah dalam kitab al-Jurumiyah yang ditulis oleh Ibnu Jurum atau dikenal Ash-Shanhaji. Penelitian ini adalah penelitian kualitataif deskriptif dengan menggunakan metode analisis isi. Hasil penelitian menunjukan bahwa kitab Jurumiyah termasuk dalam kelompok jenis materi yang bersifat konseptual. Penyusunan materinya telah sesuai dengan prinsip-prinsip pengembangan materi dan adaptable dengan perubahan paradigma pembelajaran yang menekankan pada keaktipan siswa (santri) yang mempelajarinya.","author":[{"dropping-particle":"","family":"Gunawan","given":"Heri","non-dropping-particle":"","parse-names":false,"suffix":""},{"dropping-particle":"","family":"Suhartini","given":"Andewi","non-dropping-particle":"","parse-names":false,"suffix":""},{"dropping-particle":"","family":"Nurshobah","given":"Asep","non-dropping-particle":"","parse-names":false,"suffix":""},{"dropping-particle":"","family":"Rifa'i","given":"Ilyas","non-dropping-particle":"","parse-names":false,"suffix":""}],"container-title":"Dialog","id":"ITEM-1","issue":"2","issued":{"date-parts":[["2020"]]},"page":"237-248","title":"Penyusunan Materi Pembelajaran Qawaid Nahwiyah Dalam Kitab Al-Jurumiyah","type":"article-journal","volume":"41"},"uris":["http://www.mendeley.com/documents/?uuid=5c14bbb6-004f-4244-868c-f67be35e47fd","http://www.mendeley.com/documents/?uuid=f1a07062-8fb0-4317-9fad-891219712264"]}],"mendeley":{"formattedCitation":"Heri Gunawan and others, ‘Penyusunan Materi Pembelajaran Qawaid Nahwiyah Dalam Kitab Al-Jurumiyah’, &lt;i&gt;Dialog&lt;/i&gt;, 41.2 (2020), 237–48 &lt;https://doi.org/10.47655/dialog.v41i2.305&gt;.","manualFormatting":"Heri Gunawan,dkk,  \"Penyusunan Materi Pembelajaran Qawaid Nahwiyah Dalam Kitab Al-Jurumiyah\", Dialog, (Vol. 41, No. 2, tahun 2020), hlm. 237–246. (https://doi.org/10.47655/dialog.v41i2.305).","plainTextFormattedCitation":"Heri Gunawan and others, ‘Penyusunan Materi Pembelajaran Qawaid Nahwiyah Dalam Kitab Al-Jurumiyah’, Dialog, 41.2 (2020), 237–48 .","previouslyFormattedCitation":"Heri Gunawan and others, ‘Penyusunan Materi Pembelajaran Qawaid Nahwiyah Dalam Kitab Al-Jurumiyah’, &lt;i&gt;Dialog&lt;/i&gt;, 41.2 (2020), 237–48 &lt;https://doi.org/10.47655/dialog.v41i2.305&gt;."},"properties":{"noteIndex":42},"schema":"https://github.com/citation-style-language/schema/raw/master/csl-citation.json"}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Heri Gunawan,dkk,  "Penyusunan Materi Pembelajaran Qawaid Nahwiyah Dalam Kitab Al-Jurumiyah", </w:t>
      </w:r>
      <w:r w:rsidRPr="003D678C">
        <w:rPr>
          <w:rFonts w:asciiTheme="majorBidi" w:hAnsiTheme="majorBidi" w:cstheme="majorBidi"/>
          <w:i/>
          <w:noProof/>
        </w:rPr>
        <w:t>Dialog</w:t>
      </w:r>
      <w:r w:rsidRPr="003D678C">
        <w:rPr>
          <w:rFonts w:asciiTheme="majorBidi" w:hAnsiTheme="majorBidi" w:cstheme="majorBidi"/>
          <w:noProof/>
        </w:rPr>
        <w:t>, (Vol. 41, No. 2, tahun 2020), hlm. 237–246. (https://doi.org/10.47655/dialog.v41i2.305).</w:t>
      </w:r>
      <w:r w:rsidRPr="003D678C">
        <w:rPr>
          <w:rFonts w:asciiTheme="majorBidi" w:hAnsiTheme="majorBidi" w:cstheme="majorBidi"/>
        </w:rPr>
        <w:fldChar w:fldCharType="end"/>
      </w:r>
    </w:p>
  </w:footnote>
  <w:footnote w:id="43">
    <w:p w14:paraId="15774729" w14:textId="5B26F93C" w:rsidR="00855E43" w:rsidRDefault="00855E43" w:rsidP="003D678C">
      <w:pPr>
        <w:pStyle w:val="FootnoteText"/>
        <w:bidi w:val="0"/>
        <w:ind w:firstLine="720"/>
        <w:jc w:val="both"/>
      </w:pPr>
      <w:r w:rsidRPr="003D678C">
        <w:rPr>
          <w:rStyle w:val="FootnoteReference"/>
          <w:rFonts w:asciiTheme="majorBidi" w:hAnsiTheme="majorBidi" w:cstheme="majorBidi"/>
        </w:rPr>
        <w:footnoteRef/>
      </w:r>
      <w:r w:rsidRPr="003D678C">
        <w:rPr>
          <w:rFonts w:asciiTheme="majorBidi" w:hAnsiTheme="majorBidi" w:cstheme="majorBidi"/>
          <w:rtl/>
        </w:rPr>
        <w:t xml:space="preserve"> </w:t>
      </w:r>
      <w:r w:rsidRPr="003D678C">
        <w:rPr>
          <w:rFonts w:asciiTheme="majorBidi" w:hAnsiTheme="majorBidi" w:cstheme="majorBidi"/>
        </w:rPr>
        <w:fldChar w:fldCharType="begin" w:fldLock="1"/>
      </w:r>
      <w:r w:rsidRPr="003D678C">
        <w:rPr>
          <w:rFonts w:asciiTheme="majorBidi" w:hAnsiTheme="majorBidi" w:cstheme="majorBidi"/>
        </w:rPr>
        <w:instrText>ADDIN CSL_CITATION {"citationItems":[{"id":"ITEM-1","itemData":{"DOI":"10.31958/jt.v16i1.239","ISSN":"1410-8208","abstract":"In teaching ‘qawaid’, it needs an actual and an innovative strategy. A ‘qawaid’ teaching technique (uslub) is one of many teaching techniques of language. The choosing technique has to be consistent with teaching method used, and it has to be appropriate with relevant approaches. The application of teaching ‘qawait’ can be combined with some strategies. It means that if a teacher is not successful in applying one technique, s/he can change it with another technique directly. The differences of students’ mastery (not homogen) in class may influence the accuracy and the success of teaching technique used. The analysis of representative ‘qawaid’ teaching technique for College Islamic Studies is that teaching ‘qawaid’ relys on the basis of Qur’an in which students can learn by applying ‘qawaid’ theory and also can master the content of Qur’an.","author":[{"dropping-particle":"","family":"Aisyah","given":"Devy","non-dropping-particle":"","parse-names":false,"suffix":""}],"container-title":"Ta'dib","id":"ITEM-1","issue":"1","issued":{"date-parts":[["2016"]]},"page":"189-190","title":"Analisis Tekhnik Pengajaran Qawa’Id","type":"article-journal","volume":"16"},"uris":["http://www.mendeley.com/documents/?uuid=edb3aa5b-e198-4013-badd-26ca42eaf1e7","http://www.mendeley.com/documents/?uuid=47f094b8-a5fb-458b-9cb1-2c1f8d835b55"]}],"mendeley":{"formattedCitation":"Devy Aisyah, ‘Analisis Tekhnik Pengajaran Qawa’Id’, &lt;i&gt;Ta’dib&lt;/i&gt;, 16.1 (2016), 189–90 &lt;https://doi.org/10.31958/jt.v16i1.239&gt;.","manualFormatting":"Devy Aisyah, \"Analisis Tekhnik Pengajaran Qawa’Id\", Ta’dib, (Vol. 16, No. 1, tahun 2016), hlm. 88. (https://doi.org/10.31958/jt.v16i1.239).","plainTextFormattedCitation":"Devy Aisyah, ‘Analisis Tekhnik Pengajaran Qawa’Id’, Ta’dib, 16.1 (2016), 189–90 .","previouslyFormattedCitation":"Devy Aisyah, ‘Analisis Tekhnik Pengajaran Qawa’Id’, &lt;i&gt;Ta’dib&lt;/i&gt;, 16.1 (2016), 189–90 &lt;https://doi.org/10.31958/jt.v16i1.239&gt;."},"properties":{"noteIndex":43},"schema":"https://github.com/citation-style-language/schema/raw/master/csl-citation.json"}</w:instrText>
      </w:r>
      <w:r w:rsidRPr="003D678C">
        <w:rPr>
          <w:rFonts w:asciiTheme="majorBidi" w:hAnsiTheme="majorBidi" w:cstheme="majorBidi"/>
        </w:rPr>
        <w:fldChar w:fldCharType="separate"/>
      </w:r>
      <w:r w:rsidRPr="003D678C">
        <w:rPr>
          <w:rFonts w:asciiTheme="majorBidi" w:hAnsiTheme="majorBidi" w:cstheme="majorBidi"/>
          <w:noProof/>
        </w:rPr>
        <w:t xml:space="preserve">Devy Aisyah, "Analisis Tekhnik Pengajaran Qawa’Id", </w:t>
      </w:r>
      <w:r w:rsidRPr="003D678C">
        <w:rPr>
          <w:rFonts w:asciiTheme="majorBidi" w:hAnsiTheme="majorBidi" w:cstheme="majorBidi"/>
          <w:i/>
          <w:noProof/>
        </w:rPr>
        <w:t>Ta’dib</w:t>
      </w:r>
      <w:r w:rsidRPr="003D678C">
        <w:rPr>
          <w:rFonts w:asciiTheme="majorBidi" w:hAnsiTheme="majorBidi" w:cstheme="majorBidi"/>
          <w:noProof/>
        </w:rPr>
        <w:t>, (Vol. 16, No. 1, tahun 2016), hlm. 88. (https://doi.org/10.31958/jt.v16i1.239).</w:t>
      </w:r>
      <w:r w:rsidRPr="003D678C">
        <w:rPr>
          <w:rFonts w:asciiTheme="majorBidi" w:hAnsiTheme="majorBidi" w:cstheme="majorBidi"/>
        </w:rPr>
        <w:fldChar w:fldCharType="end"/>
      </w:r>
    </w:p>
  </w:footnote>
  <w:footnote w:id="44">
    <w:p w14:paraId="16ACA09F" w14:textId="54A39088" w:rsidR="00D37966" w:rsidRPr="00272161" w:rsidRDefault="00D37966" w:rsidP="00272161">
      <w:pPr>
        <w:pStyle w:val="FootnoteText"/>
        <w:bidi w:val="0"/>
        <w:ind w:firstLine="720"/>
        <w:jc w:val="both"/>
        <w:rPr>
          <w:rFonts w:asciiTheme="majorBidi" w:hAnsiTheme="majorBidi" w:cstheme="majorBidi"/>
        </w:rPr>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{"citationItems":[{"id":"ITEM-1","itemData":{"abstract":"Instrumen dalam penilaian qawaid adalah bagian dari salah satu instrumen penilaian dalam pembelajaran bahasa Arab. Akan tetapi, dalam penerapannya di lapangan masih terdapat sebagian guru yang belum bisa melaksanakan penilaian qawaid dengan alasan belum tersedianya instrumen qawaid tersebut di madrasah. Tujuan dalam penulisan ini yaitu untuk mendesain instrumen yang akan digunakan dalam penilaian qawaid pada pembelajaran bahasa Arab. Adapun dalam penelitian ini berupa studi kepustakaan (library research) yaitu dengan mengkaji berbagai macam refrensi atau literatur yang terkait. Metode yang digunakan dalam penelitian ini yaitu deskriptif dan analisis. Selanjutnya untuk prosedur dalam pengolahan data dalam hal ini menggunakan konten analisis. Hasil penelitian ini yaitu pengembangan instrument penilaian qawaid dalam pembelajaran bahasa Arab yang dimulai dari tujuan, metode, strategi, dan instrument penilaian qawaid dalam pembelajaran bahasa Arab. Dan untuk macam-macam tes yang dapat digunakan dalam penilaian qawaid yaitu tes melengkapi susunan kalimat, tes memilih kata yang salah dalam struktur kalimat (analisis kesalahan), tes menentukan kaidah-kaidah (nahwu dan sharaf) berdasarkan teks, tes diskret, tes integratif, tes pembentukan kalimat (nahwu) dalam bahasa Arab, tes mengganti kalimat sederhana dan tes merubah kalimat (transformasi).","author":[{"dropping-particle":"","family":"Labib","given":"Ahmad","non-dropping-particle":"","parse-names":false,"suffix":""},{"dropping-particle":"","family":"Antika","given":"Dewi Hajar Windi","non-dropping-particle":"","parse-names":false,"suffix":""}],"container-title":"JPIn: Jurnal Pendidik Indonesia","id":"ITEM-1","issue":"02","issued":{"date-parts":[["2022"]]},"page":"1-18","title":"Pengembangan Instrumen Penilaian Qawaid dalam Pembelajaran Bahasa Arab","type":"article-journal","volume":"05"},"uris":["http://www.mendeley.com/documents/?uuid=91416971-4534-4645-81ce-6e40dc95011b","http://www.mendeley.com/documents/?uuid=40b6ce6f-113c-4c39-8c45-a7965e686878"]}],"mendeley":{"formattedCitation":"Ahmad Labib and Dewi Hajar Windi Antika, ‘Pengembangan Instrumen Penilaian Qawaid Dalam Pembelajaran Bahasa Arab’, &lt;i&gt;JPIn: Jurnal Pendidik Indonesia&lt;/i&gt;, 05.02 (2022), 1–18.","manualFormatting":"Ahmad Labib dan Dewi Hajar Windi Antika, \"Pengembangan Instrumen Penilaian Qawaid Dalam Pembelajaran Bahasa Arab\", JPIn: Jurnal Pendidik Indonesia, (Vol. 05, No. 02, tahun 2022), hlm. 4.","plainTextFormattedCitation":"Ahmad Labib and Dewi Hajar Windi Antika, ‘Pengembangan Instrumen Penilaian Qawaid Dalam Pembelajaran Bahasa Arab’, JPIn: Jurnal Pendidik Indonesia, 05.02 (2022), 1–18.","previouslyFormattedCitation":"Ahmad Labib and Dewi Hajar Windi Antika, ‘Pengembangan Instrumen Penilaian Qawaid Dalam Pembelajaran Bahasa Arab’, &lt;i&gt;JPIn: Jurnal Pendidik Indonesia&lt;/i&gt;, 05.02 (2022), 1–18."},"properties":{"noteIndex":44},"schema":"https://github.com/citation-style-language/schema/raw/master/csl-citation.json"}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 xml:space="preserve">Ahmad Labib dan Dewi Hajar Windi Antika, "Pengembangan Instrumen Penilaian Qawaid Dalam Pembelajaran Bahasa Arab", </w:t>
      </w:r>
      <w:r w:rsidRPr="00272161">
        <w:rPr>
          <w:rFonts w:asciiTheme="majorBidi" w:hAnsiTheme="majorBidi" w:cstheme="majorBidi"/>
          <w:i/>
          <w:noProof/>
        </w:rPr>
        <w:t>JPIn: Jurnal Pendidik Indonesia</w:t>
      </w:r>
      <w:r w:rsidRPr="00272161">
        <w:rPr>
          <w:rFonts w:asciiTheme="majorBidi" w:hAnsiTheme="majorBidi" w:cstheme="majorBidi"/>
          <w:noProof/>
        </w:rPr>
        <w:t>, (Vol. 05, No. 02, tahun 2022), hlm. 4.</w:t>
      </w:r>
      <w:r w:rsidRPr="00272161">
        <w:rPr>
          <w:rFonts w:asciiTheme="majorBidi" w:hAnsiTheme="majorBidi" w:cstheme="majorBidi"/>
        </w:rPr>
        <w:fldChar w:fldCharType="end"/>
      </w:r>
    </w:p>
  </w:footnote>
  <w:footnote w:id="45">
    <w:p w14:paraId="3F401BD1" w14:textId="63D0CA32" w:rsidR="00D37966" w:rsidRPr="00272161" w:rsidRDefault="00D37966" w:rsidP="00272161">
      <w:pPr>
        <w:pStyle w:val="FootnoteText"/>
        <w:bidi w:val="0"/>
        <w:ind w:firstLine="720"/>
        <w:jc w:val="both"/>
        <w:rPr>
          <w:rFonts w:asciiTheme="majorBidi" w:hAnsiTheme="majorBidi" w:cstheme="majorBidi"/>
        </w:rPr>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{"citationItems":[{"id":"ITEM-1","itemData":{"DOI":"10.30739/arabiyat.v2i1.1422","abstract":"The purpose of this research was to determine the effect of mastery of nahwu and sharaf on the ability to read the book of Fathul Qarib. The research method used in this study is a quantitative method. Data analysis was carried out with correlational data that had been collected. The data consists of the independent variable (X), namely the mastery of nahwu and sharaf. And the dependent variable (Y), namely the ability to read the book Fathul Qarib. Based on the results of data analysis conducted by researchers, it can be concluded that: mastery of nahwu shorof science has a very good value, ability to read the book of Fathul Qorib has a fairly good value, there is a close relationship between mastery of nahwu and shorof science with ability to read the book of Fathul Qorib, and there is a significant positive effect between mastery of nahwu and shorof science with the ability to read the book of Fathul Qorib by 22.73% and there are still 77.27% other things that affect the Y variable.","author":[{"dropping-particle":"","family":"Ihwan","given":"Muhamad Bisri","non-dropping-particle":"","parse-names":false,"suffix":""},{"dropping-particle":"","family":"Mawardi","given":"Sumari","non-dropping-particle":"","parse-names":false,"suffix":""},{"dropping-particle":"","family":"Ni’mah","given":"Ulin","non-dropping-particle":"","parse-names":false,"suffix":""}],"container-title":"TADRIS AL-ARABIYAT: Jurnal Kajian Ilmu Pendidikan Bahasa Arab","id":"ITEM-1","issue":"1","issued":{"date-parts":[["2022"]]},"page":"61-77","title":"Pengaruh Penguasaan Ilmu Nahwu Dan Sharaf Terhadap Kemampuan Membaca Kitab Fathul Qarib","type":"article-journal","volume":"2"},"uris":["http://www.mendeley.com/documents/?uuid=e9381bf8-1278-4bcf-9c97-6ef30d865b4b","http://www.mendeley.com/documents/?uuid=b74bda97-454c-453a-97ed-b28fe2b94225"]}],"mendeley":{"formattedCitation":"Ihwan, Mawardi, and Ni’mah.","manualFormatting":"Ihwan, dkk,","plainTextFormattedCitation":"Ihwan, Mawardi, and Ni’mah.","previouslyFormattedCitation":"Ihwan, Mawardi, and Ni’mah."},"properties":{"noteIndex":45},"schema":"https://github.com/citation-style-language/schema/raw/master/csl-citation.json"}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Ihwan, dkk,</w:t>
      </w:r>
      <w:r w:rsidRPr="00272161">
        <w:rPr>
          <w:rFonts w:asciiTheme="majorBidi" w:hAnsiTheme="majorBidi" w:cstheme="majorBidi"/>
        </w:rPr>
        <w:fldChar w:fldCharType="end"/>
      </w:r>
      <w:r w:rsidRPr="00272161">
        <w:rPr>
          <w:rFonts w:asciiTheme="majorBidi" w:hAnsiTheme="majorBidi" w:cstheme="majorBidi"/>
        </w:rPr>
        <w:t>“Pengaruh Penguasaan Ilmu Nahwu dan Sharaf terhadap Kemampuan Membaca Kitab Fathul Qarib”, hlm. 64-65.</w:t>
      </w:r>
    </w:p>
  </w:footnote>
  <w:footnote w:id="46">
    <w:p w14:paraId="10B291B0" w14:textId="6C4C1F19" w:rsidR="00D37966" w:rsidRPr="00272161" w:rsidRDefault="00D37966" w:rsidP="00272161">
      <w:pPr>
        <w:pStyle w:val="FootnoteText"/>
        <w:bidi w:val="0"/>
        <w:ind w:firstLine="720"/>
        <w:jc w:val="both"/>
        <w:rPr>
          <w:rFonts w:asciiTheme="majorBidi" w:hAnsiTheme="majorBidi" w:cstheme="majorBidi"/>
        </w:rPr>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{"citationItems":[{"id":"ITEM-1","itemData":{"abstract":"Instrumen dalam penilaian qawaid adalah bagian dari salah satu instrumen penilaian dalam pembelajaran bahasa Arab. Akan tetapi, dalam penerapannya di lapangan masih terdapat sebagian guru yang belum bisa melaksanakan penilaian qawaid dengan alasan belum tersedianya instrumen qawaid tersebut di madrasah. Tujuan dalam penulisan ini yaitu untuk mendesain instrumen yang akan digunakan dalam penilaian qawaid pada pembelajaran bahasa Arab. Adapun dalam penelitian ini berupa studi kepustakaan (library research) yaitu dengan mengkaji berbagai macam refrensi atau literatur yang terkait. Metode yang digunakan dalam penelitian ini yaitu deskriptif dan analisis. Selanjutnya untuk prosedur dalam pengolahan data dalam hal ini menggunakan konten analisis. Hasil penelitian ini yaitu pengembangan instrument penilaian qawaid dalam pembelajaran bahasa Arab yang dimulai dari tujuan, metode, strategi, dan instrument penilaian qawaid dalam pembelajaran bahasa Arab. Dan untuk macam-macam tes yang dapat digunakan dalam penilaian qawaid yaitu tes melengkapi susunan kalimat, tes memilih kata yang salah dalam struktur kalimat (analisis kesalahan), tes menentukan kaidah-kaidah (nahwu dan sharaf) berdasarkan teks, tes diskret, tes integratif, tes pembentukan kalimat (nahwu) dalam bahasa Arab, tes mengganti kalimat sederhana dan tes merubah kalimat (transformasi).","author":[{"dropping-particle":"","family":"Labib","given":"Ahmad","non-dropping-particle":"","parse-names":false,"suffix":""},{"dropping-particle":"","family":"Antika","given":"Dewi Hajar Windi","non-dropping-particle":"","parse-names":false,"suffix":""}],"container-title":"JPIn: Jurnal Pendidik Indonesia","id":"ITEM-1","issue":"02","issued":{"date-parts":[["2022"]]},"page":"1-18","title":"Pengembangan Instrumen Penilaian Qawaid dalam Pembelajaran Bahasa Arab","type":"article-journal","volume":"05"},"uris":["http://www.mendeley.com/documents/?uuid=40b6ce6f-113c-4c39-8c45-a7965e686878","http://www.mendeley.com/documents/?uuid=91416971-4534-4645-81ce-6e40dc95011b"]}],"mendeley":{"formattedCitation":"Labib and Antika.","manualFormatting":"Labib dan Antika, \"Pengembangan Instrumen Penilaian Qawaid Dalam Pembelajaran Bahasa Arab\".","plainTextFormattedCitation":"Labib and Antika.","previouslyFormattedCitation":"Labib and Antika."},"properties":{"noteIndex":46},"schema":"https://github.com/citation-style-language/schema/raw/master/csl-citation.json"}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Labib dan Antika, "Pengembangan Instrumen Penilaian Qawaid Dalam Pembelajaran Bahasa Arab".</w:t>
      </w:r>
      <w:r w:rsidRPr="00272161">
        <w:rPr>
          <w:rFonts w:asciiTheme="majorBidi" w:hAnsiTheme="majorBidi" w:cstheme="majorBidi"/>
        </w:rPr>
        <w:fldChar w:fldCharType="end"/>
      </w:r>
    </w:p>
  </w:footnote>
  <w:footnote w:id="47">
    <w:p w14:paraId="6B005ADE" w14:textId="2058EA9F" w:rsidR="00D37966" w:rsidRDefault="00D37966" w:rsidP="00272161">
      <w:pPr>
        <w:pStyle w:val="FootnoteText"/>
        <w:bidi w:val="0"/>
        <w:ind w:firstLine="720"/>
        <w:jc w:val="both"/>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{"citationItems":[{"id":"ITEM-1","itemData":{"author":[{"dropping-particle":"","family":"Adhimah","given":"Syifaul","non-dropping-particle":"","parse-names":false,"suffix":""}],"id":"ITEM-1","issue":"01","issued":{"date-parts":[["2024"]]},"page":"414-432","title":"Menguasai Nahwu dan Shorof : Pondasi Penting dalam Pembelajaran Bahasa Arab Modern di Sekolah Dasar","type":"article-journal","volume":"1"},"uris":["http://www.mendeley.com/documents/?uuid=140492c5-6dbc-409d-affc-3b84a413b012","http://www.mendeley.com/documents/?uuid=ee6e0707-2c8d-45a1-b58a-eeab39eced1e"]}],"mendeley":{"formattedCitation":"Syifaul Adhimah, ‘Menguasai Nahwu Dan Shorof : Pondasi Penting Dalam Pembelajaran Bahasa Arab Modern Di Sekolah Dasar</w:instrText>
      </w:r>
      <w:r w:rsidRPr="00272161">
        <w:rPr>
          <w:rFonts w:asciiTheme="majorBidi" w:eastAsia="DengXian" w:hAnsiTheme="majorBidi" w:cstheme="majorBidi"/>
        </w:rPr>
        <w:instrText>’</w:instrText>
      </w:r>
      <w:r w:rsidRPr="00272161">
        <w:rPr>
          <w:rFonts w:asciiTheme="majorBidi" w:hAnsiTheme="majorBidi" w:cstheme="majorBidi"/>
        </w:rPr>
        <w:instrText>, 1.01 (2024), 414</w:instrText>
      </w:r>
      <w:r w:rsidRPr="00272161">
        <w:rPr>
          <w:rFonts w:asciiTheme="majorBidi" w:eastAsia="DengXian" w:hAnsiTheme="majorBidi" w:cstheme="majorBidi"/>
        </w:rPr>
        <w:instrText>–</w:instrText>
      </w:r>
      <w:r w:rsidRPr="00272161">
        <w:rPr>
          <w:rFonts w:asciiTheme="majorBidi" w:hAnsiTheme="majorBidi" w:cstheme="majorBidi"/>
        </w:rPr>
        <w:instrText>32.","manualFormatting":"Syifaul Adhimah, \"Menguasai Nahwu Dan Shorof : Pondasi Penting Dalam Pembelajaran Bahasa Arab Modern Di Sekolah Dasar\", Jurnal Matluba : Jurnal Pendidikan dan Budaya Arab, (Vol. 1, No. 4, tahun 2024), hlm. 416.","plainTextFormattedCitation":"Syifaul Adhimah, ‘Menguasai Nahwu Dan Shorof : Pondasi Penting Dalam Pembelajaran Bahasa Arab Modern Di Sekolah Dasar’, 1.01 (2024), 414–32.","previouslyFormattedCitation":"Syifaul Adhimah, ‘Menguasai Nahwu Dan Shorof : Pondasi Penting Dalam Pembelajaran Bahasa Arab Modern Di Sekolah Dasar</w:instrText>
      </w:r>
      <w:r w:rsidRPr="00272161">
        <w:rPr>
          <w:rFonts w:asciiTheme="majorBidi" w:eastAsia="DengXian" w:hAnsiTheme="majorBidi" w:cstheme="majorBidi"/>
        </w:rPr>
        <w:instrText>’</w:instrText>
      </w:r>
      <w:r w:rsidRPr="00272161">
        <w:rPr>
          <w:rFonts w:asciiTheme="majorBidi" w:hAnsiTheme="majorBidi" w:cstheme="majorBidi"/>
        </w:rPr>
        <w:instrText>, 1.01 (2024), 414</w:instrText>
      </w:r>
      <w:r w:rsidRPr="00272161">
        <w:rPr>
          <w:rFonts w:asciiTheme="majorBidi" w:eastAsia="DengXian" w:hAnsiTheme="majorBidi" w:cstheme="majorBidi"/>
        </w:rPr>
        <w:instrText>–</w:instrText>
      </w:r>
      <w:r w:rsidRPr="00272161">
        <w:rPr>
          <w:rFonts w:asciiTheme="majorBidi" w:hAnsiTheme="majorBidi" w:cstheme="majorBidi"/>
        </w:rPr>
        <w:instrText>32."},"properties":{"noteIndex":47},"schema":"https://github.com/citation-style-language/schema/raw/master/csl-citation.json"}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 xml:space="preserve">Syifaul Adhimah, "Menguasai Nahwu Dan Shorof : Pondasi Penting Dalam Pembelajaran Bahasa Arab Modern Di Sekolah Dasar", </w:t>
      </w:r>
      <w:r w:rsidRPr="00272161">
        <w:rPr>
          <w:rFonts w:asciiTheme="majorBidi" w:hAnsiTheme="majorBidi" w:cstheme="majorBidi"/>
          <w:i/>
          <w:iCs/>
          <w:noProof/>
        </w:rPr>
        <w:t>Jurnal Matluba : Jurnal Pendidikan dan Budaya Arab</w:t>
      </w:r>
      <w:r w:rsidRPr="00272161">
        <w:rPr>
          <w:rFonts w:asciiTheme="majorBidi" w:hAnsiTheme="majorBidi" w:cstheme="majorBidi"/>
          <w:noProof/>
        </w:rPr>
        <w:t>, (Vol. 1, No. 4, tahun 2024), hlm. 416.</w:t>
      </w:r>
      <w:r w:rsidRPr="00272161">
        <w:rPr>
          <w:rFonts w:asciiTheme="majorBidi" w:hAnsiTheme="majorBidi" w:cstheme="majorBidi"/>
        </w:rPr>
        <w:fldChar w:fldCharType="end"/>
      </w:r>
    </w:p>
  </w:footnote>
  <w:footnote w:id="48">
    <w:p w14:paraId="4A1B6430" w14:textId="6F6EA448" w:rsidR="00D37966" w:rsidRPr="00272161" w:rsidRDefault="00D37966" w:rsidP="00272161">
      <w:pPr>
        <w:pStyle w:val="FootnoteText"/>
        <w:bidi w:val="0"/>
        <w:ind w:firstLine="720"/>
        <w:jc w:val="both"/>
        <w:rPr>
          <w:rFonts w:asciiTheme="majorBidi" w:hAnsiTheme="majorBidi" w:cstheme="majorBidi"/>
        </w:rPr>
      </w:pPr>
      <w:r>
        <w:rPr>
          <w:rStyle w:val="FootnoteReference"/>
        </w:rPr>
        <w:footnoteRef/>
      </w:r>
      <w:r>
        <w:rPr>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{"citationItems":[{"id":"ITEM-1","itemData":{"author":[{"dropping-particle":"","family":"Afdal S","given":"Muh","non-dropping-particle":"","parse-names":false,"suffix":""}],"id":"ITEM-1","issued":{"date-parts":[["2024"]]},"title":"PENGARUH PENGUASAAN QAWĀ’ID TERHADAP KEMAMPUAN \nMEMBACA KITAB KUNING PESERTA DIDIK KELAS X \nMADRASAH ALIYAH PONDOK PESANTREN \nSALAFIYAH PARAPPE KAB. POLMAN","type":"article-journal"},"uris":["http://www.mendeley.com/documents/?uuid=05ea9baa-fda6-4f62-9400-6bd79ccd6244","http://www.mendeley.com/documents/?uuid=e66f2534-9347-3841-a4b2-0777bbd08346"]}],"mendeley":{"formattedCitation":"Afdal S.","manualFormatting":"Afdal S,","plainTextFormattedCitation":"Afdal S.","previouslyFormattedCitation":"Afdal S."},"properties":{"noteIndex":48},"schema":"https://github.com/citation-style-language/schema/raw/master/csl-citation.json"}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Afdal S,</w:t>
      </w:r>
      <w:r w:rsidRPr="00272161">
        <w:rPr>
          <w:rFonts w:asciiTheme="majorBidi" w:hAnsiTheme="majorBidi" w:cstheme="majorBidi"/>
        </w:rPr>
        <w:fldChar w:fldCharType="end"/>
      </w:r>
      <w:r w:rsidRPr="00272161">
        <w:rPr>
          <w:rFonts w:asciiTheme="majorBidi" w:hAnsiTheme="majorBidi" w:cstheme="majorBidi"/>
        </w:rPr>
        <w:t xml:space="preserve"> "Pengaruh Penguasaan Qawā'id terhadap Kemampuan  Membaca Kitab Kuning Peserta Didik Kelas X Madrasah Aliyah Pondok Pesantren Salafiyah Parappe Kab. Polman", hlm. 16.</w:t>
      </w:r>
    </w:p>
  </w:footnote>
  <w:footnote w:id="49">
    <w:p w14:paraId="262F19FC" w14:textId="670748C2" w:rsidR="00D37966" w:rsidRPr="00272161" w:rsidRDefault="00D37966" w:rsidP="00272161">
      <w:pPr>
        <w:pStyle w:val="FootnoteText"/>
        <w:bidi w:val="0"/>
        <w:ind w:firstLine="720"/>
        <w:jc w:val="both"/>
        <w:rPr>
          <w:rFonts w:asciiTheme="majorBidi" w:hAnsiTheme="majorBidi" w:cstheme="majorBidi"/>
        </w:rPr>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{"citationItems":[{"id":"ITEM-1","itemData":{"author":[{"dropping-particle":"","family":"Afdal S","given":"Muh","non-dropping-particle":"","parse-names":false,"suffix":""}],"id":"ITEM-1","issued":{"date-parts":[["2024"]]},"title":"PENGARUH PENGUASAAN QAWĀ’ID TERHADAP KEMAMPUAN \nMEMBACA KITAB KUNING PESERTA DIDIK KELAS X \nMADRASAH ALIYAH PONDOK PESANTREN \nSALAFIYAH PARAPPE KAB. POLMAN","type":"article-journal"},"uris":["http://www.mendeley.com/documents/?uuid=05ea9baa-fda6-4f62-9400-6bd79ccd6244","http://www.mendeley.com/documents/?uuid=e66f2534-9347-3841-a4b2-0777bbd08346"]}],"mendeley":{"formattedCitation":"Afdal S.","plainTextFormattedCitation":"Afdal S.","previouslyFormattedCitation":"Afdal S."},"properties":{"noteIndex":49},"schema":"https://github.com/citation-style-language/schema/raw/master/csl-citation.json"}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Afdal S.</w:t>
      </w:r>
      <w:r w:rsidRPr="00272161">
        <w:rPr>
          <w:rFonts w:asciiTheme="majorBidi" w:hAnsiTheme="majorBidi" w:cstheme="majorBidi"/>
        </w:rPr>
        <w:fldChar w:fldCharType="end"/>
      </w:r>
    </w:p>
  </w:footnote>
  <w:footnote w:id="50">
    <w:p w14:paraId="2E5625D5" w14:textId="74112641" w:rsidR="00D37966" w:rsidRPr="00272161" w:rsidRDefault="00D37966" w:rsidP="00272161">
      <w:pPr>
        <w:pStyle w:val="FootnoteText"/>
        <w:bidi w:val="0"/>
        <w:ind w:firstLine="720"/>
        <w:jc w:val="both"/>
        <w:rPr>
          <w:rFonts w:asciiTheme="majorBidi" w:hAnsiTheme="majorBidi" w:cstheme="majorBidi"/>
        </w:rPr>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{"citationItems":[{"id":"ITEM-1","itemData":{"DOI":"10.47655/dialog.v41i2.305","ISSN":"0126-396X","abstract":"Bahasa Arab tanpa ilmu nahwu tidak dapat dimengerti. Kitab Jurumiyah, merupakan satu kitab rujukan dalam pembelajaran qawaid (tata bahasa Arab) yang biasa digunakan pesantren. Semua santri diharuskan mempelajari gramatika bahasa Arab sebagai dasar kemampuan bagi mereka dalam membaca kitab-kitab kuning yang menjadi rujukan dalam pembelajaran di pesantren. Fokus penelitian ini berkenaan dengan penyusunan materi pembelajaran qawaid dalam kitab Jurumyiah. Penelitian ini bertujuan untuk mendeskripisikan susunan materi pembelajaran qawaid nahwiyah dalam kitab al-Jurumiyah yang ditulis oleh Ibnu Jurum atau dikenal Ash-Shanhaji. Penelitian ini adalah penelitian kualitataif deskriptif dengan menggunakan metode analisis isi. Hasil penelitian menunjukan bahwa kitab Jurumiyah termasuk dalam kelompok jenis materi yang bersifat konseptual. Penyusunan materinya telah sesuai dengan prinsip-prinsip pengembangan materi dan adaptable dengan perubahan paradigma pembelajaran yang menekankan pada keaktipan siswa (santri) yang mempelajarinya.","author":[{"dropping-particle":"","family":"Gunawan","given":"Heri","non-dropping-particle":"","parse-names":false,"suffix":""},{"dropping-particle":"","family":"Suhartini","given":"Andewi","non-dropping-particle":"","parse-names":false,"suffix":""},{"dropping-particle":"","family":"Nurshobah","given":"Asep","non-dropping-particle":"","parse-names":false,"suffix":""},{"dropping-particle":"","family":"Rifa'i","given":"Ilyas","non-dropping-particle":"","parse-names":false,"suffix":""}],"container-title":"Dialog","id":"ITEM-1","issue":"2","issued":{"date-parts":[["2020"]]},"page":"237-248","title":"Penyusunan Materi Pembelajaran Qawaid Nahwiyah Dalam Kitab Al-Jurumiyah","type":"article-journal","volume":"41"},"uris":["http://www.mendeley.com/documents/?uuid=f1a07062-8fb0-4317-9fad-891219712264","http://www.mendeley.com/documents/?uuid=5c14bbb6-004f-4244-868c-f67be35e47fd"]}],"mendeley":{"formattedCitation":"Gunawan and others.","manualFormatting":"Gunawan, dkk,","plainTextFormattedCitation":"Gunawan and others.","previouslyFormattedCitation":"Gunawan and others."},"properties":{"noteIndex":50},"schema":"https://github.com/citation-style-language/schema/raw/master/csl-citation.json"}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Gunawan, dkk,</w:t>
      </w:r>
      <w:r w:rsidRPr="00272161">
        <w:rPr>
          <w:rFonts w:asciiTheme="majorBidi" w:hAnsiTheme="majorBidi" w:cstheme="majorBidi"/>
        </w:rPr>
        <w:fldChar w:fldCharType="end"/>
      </w:r>
      <w:r w:rsidRPr="00272161">
        <w:rPr>
          <w:rFonts w:asciiTheme="majorBidi" w:hAnsiTheme="majorBidi" w:cstheme="majorBidi"/>
        </w:rPr>
        <w:t xml:space="preserve"> "Penyusunan Materi Pembelajaran Qawaid Nahwiyah Dalam Kitab Al-Jurumiyah", hlm. 238.</w:t>
      </w:r>
    </w:p>
  </w:footnote>
  <w:footnote w:id="51">
    <w:p w14:paraId="44B9007A" w14:textId="01C5E935" w:rsidR="00D37966" w:rsidRDefault="00D37966" w:rsidP="00272161">
      <w:pPr>
        <w:pStyle w:val="FootnoteText"/>
        <w:bidi w:val="0"/>
        <w:ind w:firstLine="720"/>
        <w:jc w:val="both"/>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{"citationItems":[{"id":"ITEM-1","itemData":{"DOI":"10.24239/jsi.v7i1.108.47-60","ISSN":"1411-125X","abstract":"This article deals with the method of teaching nahw in teaching Arabic. There are two common methods of teaching nahw in Arabic; they are method of al-qiyasiyyah (method of sample) and method of al-istiqrâiyyah (method of enduction). However, these two methods have their own advantages and disadvantages. Therefore, in teaching nahw, the teachers of Arabic should combine the two methods of teaching nahw based on the condition of the students the teachers will teach.Kata Kunci: pengajaran nahwu, metode analogis, metode induktif, i`râb, binâ’","author":[{"dropping-particle":"","family":"Sehri","given":"Ahmad","non-dropping-particle":"","parse-names":false,"suffix":""}],"container-title":"HUNAFA: Jurnal Studia Islamika","id":"ITEM-1","issue":"1","issued":{"date-parts":[["2010"]]},"page":"47","title":"Metode Pengajaran Nahwu Dalam Pengajaran Bahasa Arab","type":"article-journal","volume":"7"},"uris":["http://www.mendeley.com/documents/?uuid=b7b2ea2c-4cd0-4be3-ad95-3d34030ada5b","http://www.mendeley.com/documents/?uuid=0722ac5d-36c0-4dca-8e88-bb39d4a85613"]}],"mendeley":{"formattedCitation":"Ahmad Sehri, ‘Metode Pengajaran Nahwu Dalam Pengajaran Bahasa Arab’, &lt;i&gt;HUNAFA: Jurnal Studia Islamika&lt;/i&gt;, 7.1 (2010), 47 &lt;https://doi.org/10.24239/jsi.v7i1.108.47-60&gt;.","manualFormatting":"Ahmad Sehri, \"Metode Pengajaran Nahwu Dalam Pengajaran Bahasa Arab\", HUNAFA: Jurnal Studia Islamika, (Vol. 7, No. 1, tahun 2010), hlm. 48. (https://doi.org/10.24239/jsi.v7i1.108.47-60).","plainTextFormattedCitation":"Ahmad Sehri, ‘Metode Pengajaran Nahwu Dalam Pengajaran Bahasa Arab’, HUNAFA: Jurnal Studia Islamika, 7.1 (2010), 47 .","previouslyFormattedCitation":"Ahmad Sehri, ‘Metode Pengajaran Nahwu Dalam Pengajaran Bahasa Arab’, &lt;i&gt;HUNAFA: Jurnal Studia Islamika&lt;/i&gt;, 7.1 (2010), 47 &lt;https://doi.org/10.24239/jsi.v7i1.108.47-60&gt;."},"properties":{"noteIndex":51},"schema":"https://github.com/citation-style-language/schema/raw/master/csl-citation.json"}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 xml:space="preserve">Ahmad Sehri, "Metode Pengajaran Nahwu Dalam Pengajaran Bahasa Arab", </w:t>
      </w:r>
      <w:r w:rsidRPr="00272161">
        <w:rPr>
          <w:rFonts w:asciiTheme="majorBidi" w:hAnsiTheme="majorBidi" w:cstheme="majorBidi"/>
          <w:i/>
          <w:noProof/>
        </w:rPr>
        <w:t>HUNAFA: Jurnal Studia Islamika</w:t>
      </w:r>
      <w:r w:rsidRPr="00272161">
        <w:rPr>
          <w:rFonts w:asciiTheme="majorBidi" w:hAnsiTheme="majorBidi" w:cstheme="majorBidi"/>
          <w:noProof/>
        </w:rPr>
        <w:t>, (Vol. 7, No. 1, tahun 2010), hlm. 48. (https://doi.org/10.24239/jsi.v7i1.108.47-60).</w:t>
      </w:r>
      <w:r w:rsidRPr="00272161">
        <w:rPr>
          <w:rFonts w:asciiTheme="majorBidi" w:hAnsiTheme="majorBidi" w:cstheme="majorBidi"/>
        </w:rPr>
        <w:fldChar w:fldCharType="end"/>
      </w:r>
    </w:p>
  </w:footnote>
  <w:footnote w:id="52">
    <w:p w14:paraId="575368B5" w14:textId="0CA680A3" w:rsidR="00907789" w:rsidRPr="00272161" w:rsidRDefault="00907789" w:rsidP="00272161">
      <w:pPr>
        <w:pStyle w:val="FootnoteText"/>
        <w:bidi w:val="0"/>
        <w:ind w:firstLine="720"/>
        <w:jc w:val="both"/>
        <w:rPr>
          <w:rFonts w:asciiTheme="majorBidi" w:hAnsiTheme="majorBidi" w:cstheme="majorBidi"/>
        </w:rPr>
      </w:pPr>
      <w:r>
        <w:rPr>
          <w:rStyle w:val="FootnoteReference"/>
        </w:rPr>
        <w:footnoteRef/>
      </w:r>
      <w:r>
        <w:rPr>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{"citationItems":[{"id":"ITEM-1","itemData":{"DOI":"10.24239/jsi.v7i1.108.47-60","ISSN":"1411-125X","abstract":"This article deals with the method of teaching nahw in teaching Arabic. There are two common methods of teaching nahw in Arabic; they are method of al-qiyasiyyah (method of sample) and method of al-istiqrâiyyah (method of enduction). However, these two methods have their own advantages and disadvantages. Therefore, in teaching nahw, the teachers of Arabic should combine the two methods of teaching nahw based on the condition of the students the teachers will teach.Kata Kunci: pengajaran nahwu, metode analogis, metode induktif, i`râb, binâ’","author":[{"dropping-particle":"","family":"Sehri","given":"Ahmad","non-dropping-particle":"","parse-names":false,"suffix":""}],"container-title":"HUNAFA: Jurnal Studia Islamika","id":"ITEM-1","issue":"1","issued":{"date-parts":[["2010"]]},"page":"47","title":"Metode Pengajaran Nahwu Dalam Pengajaran Bahasa Arab","type":"article-journal","volume":"7"},"uris":["http://www.mendeley.com/documents/?uuid=0722ac5d-36c0-4dca-8e88-bb39d4a85613","http://www.mendeley.com/documents/?uuid=b7b2ea2c-4cd0-4be3-ad95-3d34030ada5b"]}],"mendeley":{"formattedCitation":"Sehri.","manualFormatting":"Sehri,","plainTextFormattedCitation":"Sehri.","previouslyFormattedCitation":"Sehri."},"properties":{"noteIndex":52},"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Sehri,</w:t>
      </w:r>
      <w:r w:rsidRPr="00272161">
        <w:rPr>
          <w:rFonts w:asciiTheme="majorBidi" w:hAnsiTheme="majorBidi" w:cstheme="majorBidi"/>
        </w:rPr>
        <w:fldChar w:fldCharType="end"/>
      </w:r>
      <w:r w:rsidRPr="00272161">
        <w:rPr>
          <w:rFonts w:asciiTheme="majorBidi" w:hAnsiTheme="majorBidi" w:cstheme="majorBidi"/>
        </w:rPr>
        <w:t xml:space="preserve"> hlm. 50.</w:t>
      </w:r>
    </w:p>
  </w:footnote>
  <w:footnote w:id="53">
    <w:p w14:paraId="580A09BC" w14:textId="12AAF302" w:rsidR="00907789" w:rsidRDefault="00907789" w:rsidP="00272161">
      <w:pPr>
        <w:pStyle w:val="FootnoteText"/>
        <w:bidi w:val="0"/>
        <w:ind w:firstLine="720"/>
        <w:jc w:val="both"/>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{"citationItems":[{"id":"ITEM-1","itemData":{"abstract":"This study aims to determine the effect of augmented reality learning media on students' motivationandlearningoutcomesinelementarysocial studies subjects.Theresearchmethod used is quantitative experimental, pre experimental design, one group pretest-posttest. The data collection technique was done by giving pretest and posttest. Data analysis techniques usinginferential statisticsincludeparametricstatisticsusingpairedsamplet-test.Theresults of the study found that there was a big influence on the use of augmented reality learning media on students' motivation and learning outcomes in elementary social studies subjects. There are two aspects of increasing students' learning motivation including intrinsic and extrinsic aspects. Meanwhile, the increase in student learning outcomes in the cognitive domain is at levels C1, C2 and C3. The results of this study suggest that teachers, especially teachers at the elementary level, make more use of technology in making learning media, especially in social studies subjects. In addition to facilitating the planting of learning concepts, the use of technology-based learning media is also useful in making learning activities more interesting and making it easier for students to understand learning materials.","author":[{"dropping-particle":"","family":"Rahmawati","given":"Dita Wahyuning","non-dropping-particle":"","parse-names":false,"suffix":""},{"dropping-particle":"","family":"Fauji","given":"Imam","non-dropping-particle":"","parse-names":false,"suffix":""}],"container-title":"Indonesian Journal of Law and Economics Review","id":"ITEM-1","issue":"4","issued":{"date-parts":[["2022"]]},"page":"6-14","title":"Exploring the Impact of Qowa'id Nahwu Mastery on Insha' Ability: A Correlation Study","type":"article-journal","volume":"14"},"uris":["http://www.mendeley.com/documents/?uuid=492f357d-67df-4d3c-a998-e05212f630d4","http://www.mendeley.com/documents/?uuid=2e6559ff-d102-42a0-ae6e-3a2295d7ad69"]}],"mendeley":{"formattedCitation":"Dita Wahyuning Rahmawati and Imam Fauji, ‘Exploring the Impact of Qowa’id Nahwu Mastery on Insha’ Ability: A Correlation Study’, &lt;i&gt;Indonesian Journal of Law and Economics Review&lt;/i&gt;, 14.4 (2022), 6–14.","manualFormatting":"Dita Wahyuning Rahmawati dan Imam Fauji, \"Exploring the Impact of Qowa’id Nahwu Mastery on Insha’ Ability: A Correlation Study\", Indonesian Journal of Law and Economics Review, (Vol. 18, No. 4, tahun 2023), hlm. 7.","plainTextFormattedCitation":"Dita Wahyuning Rahmawati and Imam Fauji, ‘Exploring the Impact of Qowa’id Nahwu Mastery on Insha’ Ability: A Correlation Study’, Indonesian Journal of Law and Economics Review, 14.4 (2022), 6–14.","previouslyFormattedCitation":"Dita Wahyuning Rahmawati and Imam Fauji, ‘Exploring the Impact of Qowa’id Nahwu Mastery on Insha’ Ability: A Correlation Study’, &lt;i&gt;Indonesian Journal of Law and Economics Review&lt;/i&gt;, 14.4 (2022), 6–14."},"properties":{"noteIndex":53},"schema":"https://github.com/citation-style-language/schema/raw/master/csl-citation.json"}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 xml:space="preserve">Dita Wahyuning Rahmawati dan Imam Fauji, "Exploring the Impact of Qowa’id Nahwu Mastery on Insha’ Ability: A Correlation Study", </w:t>
      </w:r>
      <w:r w:rsidRPr="00272161">
        <w:rPr>
          <w:rFonts w:asciiTheme="majorBidi" w:hAnsiTheme="majorBidi" w:cstheme="majorBidi"/>
          <w:i/>
          <w:noProof/>
        </w:rPr>
        <w:t>Indonesian Journal of Law and Economics Review</w:t>
      </w:r>
      <w:r w:rsidRPr="00272161">
        <w:rPr>
          <w:rFonts w:asciiTheme="majorBidi" w:hAnsiTheme="majorBidi" w:cstheme="majorBidi"/>
          <w:noProof/>
        </w:rPr>
        <w:t>, (Vol. 18, No. 4, tahun 2023), hlm. 7.</w:t>
      </w:r>
      <w:r w:rsidRPr="00272161">
        <w:rPr>
          <w:rFonts w:asciiTheme="majorBidi" w:hAnsiTheme="majorBidi" w:cstheme="majorBidi"/>
        </w:rPr>
        <w:fldChar w:fldCharType="end"/>
      </w:r>
    </w:p>
  </w:footnote>
  <w:footnote w:id="54">
    <w:p w14:paraId="3014FA71" w14:textId="758417A6" w:rsidR="00907789" w:rsidRPr="00272161" w:rsidRDefault="00907789" w:rsidP="00272161">
      <w:pPr>
        <w:pStyle w:val="FootnoteText"/>
        <w:bidi w:val="0"/>
        <w:ind w:firstLine="720"/>
        <w:jc w:val="both"/>
        <w:rPr>
          <w:rFonts w:asciiTheme="majorBidi" w:hAnsiTheme="majorBidi" w:cstheme="majorBidi"/>
        </w:rPr>
      </w:pPr>
      <w:r>
        <w:rPr>
          <w:rStyle w:val="FootnoteReference"/>
        </w:rPr>
        <w:footnoteRef/>
      </w:r>
      <w:r>
        <w:rPr>
          <w:rtl/>
        </w:rPr>
        <w:t xml:space="preserve"> </w:t>
      </w:r>
      <w:r w:rsidRPr="00272161">
        <w:rPr>
          <w:rFonts w:asciiTheme="majorBidi" w:hAnsiTheme="majorBidi" w:cstheme="majorBidi"/>
        </w:rPr>
        <w:t>Ihwan, dkk, “Pengaruh Penguasaan Ilmu Nahwu dan Sharaf terhadap Kemampuan Membaca Kitab Fathul Qarib”, hlm. 65.</w:t>
      </w:r>
    </w:p>
  </w:footnote>
  <w:footnote w:id="55">
    <w:p w14:paraId="00B559DB" w14:textId="6002F0F5" w:rsidR="00907789" w:rsidRPr="00272161" w:rsidRDefault="00907789" w:rsidP="00272161">
      <w:pPr>
        <w:pStyle w:val="FootnoteText"/>
        <w:bidi w:val="0"/>
        <w:ind w:firstLine="720"/>
        <w:jc w:val="both"/>
        <w:rPr>
          <w:rFonts w:asciiTheme="majorBidi" w:hAnsiTheme="majorBidi" w:cstheme="majorBidi"/>
        </w:rPr>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{"citationItems":[{"id":"ITEM-1","itemData":{"author":[{"dropping-particle":"","family":"Afdal S","given":"Muh","non-dropping-particle":"","parse-names":false,"suffix":""}],"id":"ITEM-1","issued":{"date-parts":[["2024"]]},"title":"PENGARUH PENGUASAAN QAWĀ’ID TERHADAP KEMAMPUAN \nMEMBACA KITAB KUNING PESERTA DIDIK KELAS X \nMADRASAH ALIYAH PONDOK PESANTREN \nSALAFIYAH PARAPPE KAB. POLMAN","type":"article-journal"},"uris":["http://www.mendeley.com/documents/?uuid=05ea9baa-fda6-4f62-9400-6bd79ccd6244","http://www.mendeley.com/documents/?uuid=e66f2534-9347-3841-a4b2-0777bbd08346"]}],"mendeley":{"formattedCitation":"Afdal S.","manualFormatting":"Afdal S,","plainTextFormattedCitation":"Afdal S.","previouslyFormattedCitation":"Afdal S."},"properties":{"noteIndex":55},"schema":"https://github.com/citation-style-language/schema/raw/master/csl-citation.json"}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Afdal S,</w:t>
      </w:r>
      <w:r w:rsidRPr="00272161">
        <w:rPr>
          <w:rFonts w:asciiTheme="majorBidi" w:hAnsiTheme="majorBidi" w:cstheme="majorBidi"/>
        </w:rPr>
        <w:fldChar w:fldCharType="end"/>
      </w:r>
      <w:r w:rsidRPr="00272161">
        <w:rPr>
          <w:rFonts w:asciiTheme="majorBidi" w:hAnsiTheme="majorBidi" w:cstheme="majorBidi"/>
        </w:rPr>
        <w:t xml:space="preserve"> hlm. 16.</w:t>
      </w:r>
    </w:p>
  </w:footnote>
  <w:footnote w:id="56">
    <w:p w14:paraId="720512CF" w14:textId="4D0285E1" w:rsidR="00907789" w:rsidRDefault="00907789" w:rsidP="00272161">
      <w:pPr>
        <w:pStyle w:val="FootnoteText"/>
        <w:bidi w:val="0"/>
        <w:ind w:firstLine="720"/>
        <w:jc w:val="both"/>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{"citationItems":[{"id":"ITEM-1","itemData":{"DOI":"10.30739/arabiyat.v2i1.1422","abstract":"The purpose of this research was to determine the effect of mastery of nahwu and sharaf on the ability to read the book of Fathul Qarib. The research method used in this study is a quantitative method. Data analysis was carried out with correlational data that had been collected. The data consists of the independent variable (X), namely the mastery of nahwu and sharaf. And the dependent variable (Y), namely the ability to read the book Fathul Qarib. Based on the results of data analysis conducted by researchers, it can be concluded that: mastery of nahwu shorof science has a very good value, ability to read the book of Fathul Qorib has a fairly good value, there is a close relationship between mastery of nahwu and shorof science with ability to read the book of Fathul Qorib, and there is a significant positive effect between mastery of nahwu and shorof science with the ability to read the book of Fathul Qorib by 22.73% and there are still 77.27% other things that affect the Y variable.","author":[{"dropping-particle":"","family":"Ihwan","given":"Muhamad Bisri","non-dropping-particle":"","parse-names":false,"suffix":""},{"dropping-particle":"","family":"Mawardi","given":"Sumari","non-dropping-particle":"","parse-names":false,"suffix":""},{"dropping-particle":"","family":"Ni’mah","given":"Ulin","non-dropping-particle":"","parse-names":false,"suffix":""}],"container-title":"TADRIS AL-ARABIYAT: Jurnal Kajian Ilmu Pendidikan Bahasa Arab","id":"ITEM-1","issue":"1","issued":{"date-parts":[["2022"]]},"page":"61-77","title":"Pengaruh Penguasaan Ilmu Nahwu Dan Sharaf Terhadap Kemampuan Membaca Kitab Fathul Qarib","type":"article-journal","volume":"2"},"uris":["http://www.mendeley.com/documents/?uuid=e9381bf8-1278-4bcf-9c97-6ef30d865b4b","http://www.mendeley.com/documents/?uuid=b74bda97-454c-453a-97ed-b28fe2b94225"]}],"mendeley":{"formattedCitation":"Ihwan, Mawardi, and Ni’mah.","manualFormatting":"Ihwan, dkk,","plainTextFormattedCitation":"Ihwan, Mawardi, and Ni’mah.","previouslyFormattedCitation":"Ihwan, Mawardi, and Ni’mah."},"properties":{"noteIndex":56},"schema":"https://github.com/citation-style-language/schema/raw/master/csl-citation.json"}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Ihwan, dkk,</w:t>
      </w:r>
      <w:r w:rsidRPr="00272161">
        <w:rPr>
          <w:rFonts w:asciiTheme="majorBidi" w:hAnsiTheme="majorBidi" w:cstheme="majorBidi"/>
        </w:rPr>
        <w:fldChar w:fldCharType="end"/>
      </w:r>
      <w:r w:rsidRPr="00272161">
        <w:rPr>
          <w:rFonts w:asciiTheme="majorBidi" w:hAnsiTheme="majorBidi" w:cstheme="majorBidi"/>
        </w:rPr>
        <w:t xml:space="preserve"> hlm. 65.</w:t>
      </w:r>
    </w:p>
  </w:footnote>
  <w:footnote w:id="57">
    <w:p w14:paraId="4A645805" w14:textId="75F3C055" w:rsidR="006F4528" w:rsidRPr="00272161" w:rsidRDefault="006F4528" w:rsidP="00272161">
      <w:pPr>
        <w:pStyle w:val="FootnoteText"/>
        <w:bidi w:val="0"/>
        <w:ind w:firstLine="720"/>
        <w:jc w:val="both"/>
        <w:rPr>
          <w:rFonts w:asciiTheme="majorBidi" w:hAnsiTheme="majorBidi" w:cstheme="majorBidi"/>
        </w:rPr>
      </w:pPr>
      <w:r>
        <w:rPr>
          <w:rStyle w:val="FootnoteReference"/>
        </w:rPr>
        <w:footnoteRef/>
      </w:r>
      <w:r>
        <w:rPr>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{"citationItems":[{"id":"ITEM-1","itemData":{"DOI":"10.30997/tjpba.v2i1.2828","ISSN":"2721-155X","abstract":"Penelitian ini dilakukan untuk mengetahui hubungan penguasaan nahwu dan sharaf di pesantren Riyadhul Huda dan kemampuan membaca kitab kuning dan untuk memberikan masukan baru kepada semua pihak yang berkecimpung didalam dunia pengajaran dan pembelajaran bahasa Arab umumnya dan khususnya siswa kelas Alfiyah di pesantren Riyadhul Huda sendiri sebagai tempat dilakukannya penelitian ini. Penelitian ini termasuk ke dalam penelitian kuantitatif menggunakan tes. Pengumpulan sampel dilakukan melalui teknik total sampling. Analisis data dilakukan dengan korelasioner terhadap data yang telah dikumpulkan. Data tersebut terdiri atas variabel bebas, yakni penguasaan teori nahwu dan sharaf, dan variabel terikat yakni kemampuan membaca kitab kuning siswa kelas alfiyah. Hasil penelitian ini menunjukkan bahwa kemampuan penguasaan teori nahwu sharaf siswa berpengaruh 76,1% terhadap kemampuan membaca kitab. Diperkirakan masih ada 23,9% dipengaruhi faktor lain yang mempengaruhinya. Misalnya motivasi, metode dan model pembelajaran yang dibawakan oleh guru dalam mengajar, intensitas siswa dalam belajar dan pengaruh yang lainnya. Selain itu, data tersebut dinyatakan ada korelasi karena diketahui bahwa nilai p = 0,000 &lt; 0,05","author":[{"dropping-particle":"","family":"Mariyam","given":"Siti","non-dropping-particle":"","parse-names":false,"suffix":""}],"container-title":"Tatsqifiy: Jurnal Pendidikan Bahasa Arab","id":"ITEM-1","issue":"1","issued":{"date-parts":[["2021"]]},"page":"71-81","title":"Hubungan Penguasaan Nahwu Sharaf dengan Kemampuan Membaca Kitab Kuning Pesantren Riyadhul Huda","type":"article-journal","volume":"2"},"uris":["http://www.mendeley.com/documents/?uuid=b9c5373f-c96f-47df-b6ae-92a95477519e","http://www.mendeley.com/documents/?uuid=1d0d82fe-3a4e-4ea9-bfb4-56b838594f61"]}],"mendeley":{"formattedCitation":"Siti Mariyam, ‘Hubungan Penguasaan Nahwu Sharaf Dengan Kemampuan Membaca Kitab Kuning Pesantren Riyadhul Huda’, &lt;i&gt;Tatsqifiy: Jurnal Pendidikan Bahasa Arab&lt;/i&gt;, 2.1 (2021), 71–81 &lt;https://doi.org/10.30997/tjpba.v2i1.2828&gt;.","manualFormatting":"Siti Mariyam, \"Hubungan Penguasaan Nahwu Sharaf Dengan Kemampuan Membaca Kitab Kuning Pesantren Riyadhul Huda\", Tatsqifiy: Jurnal Pendidikan Bahasa Arab, (Vol. 2, No. 1, tahun 2021), hlm. 73. (https://doi.org/10.30997/tjpba.v2i1.2828).","plainTextFormattedCitation":"Siti Mariyam, ‘Hubungan Penguasaan Nahwu Sharaf Dengan Kemampuan Membaca Kitab Kuning Pesantren Riyadhul Huda’, Tatsqifiy: Jurnal Pendidikan Bahasa Arab, 2.1 (2021), 71–81 .","previouslyFormattedCitation":"Siti Mariyam, ‘Hubungan Penguasaan Nahwu Sharaf Dengan Kemampuan Membaca Kitab Kuning Pesantren Riyadhul Huda’, &lt;i&gt;Tatsqifiy: Jurnal Pendidikan Bahasa Arab&lt;/i&gt;, 2.1 (2021), 71–81 &lt;https://doi.org/10.30997/tjpba.v2i1.2828&gt;."},"properties":{"noteIndex":57},"schema":"https://github.com/citation-style-language/schema/raw/master/csl-citation.json"}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 xml:space="preserve">Siti Mariyam, "Hubungan Penguasaan Nahwu Sharaf Dengan Kemampuan Membaca Kitab Kuning Pesantren Riyadhul Huda", </w:t>
      </w:r>
      <w:r w:rsidRPr="00272161">
        <w:rPr>
          <w:rFonts w:asciiTheme="majorBidi" w:hAnsiTheme="majorBidi" w:cstheme="majorBidi"/>
          <w:i/>
          <w:noProof/>
        </w:rPr>
        <w:t>Tatsqifiy: Jurnal Pendidikan Bahasa Arab</w:t>
      </w:r>
      <w:r w:rsidRPr="00272161">
        <w:rPr>
          <w:rFonts w:asciiTheme="majorBidi" w:hAnsiTheme="majorBidi" w:cstheme="majorBidi"/>
          <w:noProof/>
        </w:rPr>
        <w:t>, (Vol. 2, No. 1, tahun 2021), hlm. 73. (https://doi.org/10.30997/tjpba.v2i1.2828).</w:t>
      </w:r>
      <w:r w:rsidRPr="00272161">
        <w:rPr>
          <w:rFonts w:asciiTheme="majorBidi" w:hAnsiTheme="majorBidi" w:cstheme="majorBidi"/>
        </w:rPr>
        <w:fldChar w:fldCharType="end"/>
      </w:r>
    </w:p>
  </w:footnote>
  <w:footnote w:id="58">
    <w:p w14:paraId="0FE799D4" w14:textId="5A51EB59" w:rsidR="006F4528" w:rsidRDefault="006F4528" w:rsidP="00272161">
      <w:pPr>
        <w:pStyle w:val="FootnoteText"/>
        <w:bidi w:val="0"/>
        <w:ind w:firstLine="720"/>
        <w:jc w:val="both"/>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{"citationItems":[{"id":"ITEM-1","itemData":{"author":[{"dropping-particle":"","family":"Ni'mah","given":"Ulin","non-dropping-particle":"","parse-names":false,"suffix":""}],"id":"ITEM-1","issued":{"date-parts":[["2021"]]},"page":"6","title":"PENGARUH PENGUASAAN NAHWU SHARAF DENGAN KEMAMPUAN MEMBACA KITAB FATHUL QARIB SISWI KELAS 2A WUSTHO MADRASAH DINIYYAH AL-AMIRIYYAH TAHUN AJARAN 2020/2021","type":"article-journal"},"uris":["http://www.mendeley.com/documents/?uuid=f09ffa15-d485-4728-bedf-1e1b1c98ec0f","http://www.mendeley.com/documents/?uuid=665c376c-74ae-4f61-a1ef-354a151dbc45"]}],"mendeley":{"formattedCitation":"Ni’mah.","manualFormatting":"Ni’mah,","plainTextFormattedCitation":"Ni’mah.","previouslyFormattedCitation":"Ni’mah."},"properties":{"noteIndex":58},"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Ni’mah,</w:t>
      </w:r>
      <w:r w:rsidRPr="00272161">
        <w:rPr>
          <w:rFonts w:asciiTheme="majorBidi" w:hAnsiTheme="majorBidi" w:cstheme="majorBidi"/>
        </w:rPr>
        <w:fldChar w:fldCharType="end"/>
      </w:r>
      <w:r w:rsidRPr="00272161">
        <w:rPr>
          <w:rFonts w:asciiTheme="majorBidi" w:hAnsiTheme="majorBidi" w:cstheme="majorBidi"/>
        </w:rPr>
        <w:t xml:space="preserve"> hlm. 14.</w:t>
      </w:r>
    </w:p>
  </w:footnote>
  <w:footnote w:id="59">
    <w:p w14:paraId="2E86E0DD" w14:textId="2724B859" w:rsidR="006F4528" w:rsidRDefault="006F4528" w:rsidP="00272161">
      <w:pPr>
        <w:pStyle w:val="FootnoteText"/>
        <w:bidi w:val="0"/>
        <w:ind w:firstLine="720"/>
        <w:jc w:val="both"/>
      </w:pPr>
      <w:r>
        <w:rPr>
          <w:rStyle w:val="FootnoteReference"/>
        </w:rPr>
        <w:footnoteRef/>
      </w:r>
      <w:r>
        <w:rPr>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{"citationItems":[{"id":"ITEM-1","itemData":{"DOI":"10.30762/ed.v5i2.3925","ISSN":"2581-2734","abstract":"Abstract: Language learning consist of teaching language rules and language skills wherever students are required to master both. Understanding and mastery of grammatical rules, such as nahwu and shorof are also very necessary in learning Arabic, both in formal and non-formal learning. In the implementation of learning Arabic, there are still problems like some students still find the difficulty of understanding the rules of the Arabic language. This is caused by several factors including the teacher’s methods and techniques in delivering the material that is less varied. In addition, student’s backgrounds are different so that not all off them have Arabic language competence. Likewise for learning Arabic in Qawaid material at MTsN 8 Kediri, especially for class VII-B. Based on the results of observations and pre-test results showedd that student learning outcomes in Qawaid learning were still very low, namely the majority of students scored below 50. This type of research used classroom action research (CAR). Data collection techniques used in the form of tests, observations and documentation. Analysis of the data used is a comparison between test. The number of subjects in this study were 33 subject. The results of this study indicated (1) The need for the use of various methods in order to improve student’s understanding of Arabic subject in general; (2) the word card method is one method that can improve student’s understanding of Qawaid in learning Arabic.Abstrak: Pembelajaran bahasa terdiri atas pengajaran kaidah bahasa dan keterampilan berbahasa dimana siswa dituntut untuk menguasai keduanya. Pemahaman dan penguasaan kaidah tata bahasa, seperti nahwu dan shorof juga sangat diperlukan dalam pembelajaran bahasa Arab baik dalam pembelajaran formal maupun non-formal. Dalam pelaksanaan pembelajaran bahasa Arab masih ditemui permasalahan di antaranya sebagian siswa masih merasa kesulitan dalam memahami kaidah bahasa Arab. Hal ini disebabkan oleh beberapa faktor di antaranya metode dan teknik guru dalam menyampaikan materi yang kurang variatif. Selain itu, latar belakang siswa berbeda-beda sehingga tidak semuanya memiliki kompetensi bahasa Arab. Begitu juga pada pembelajaraan bahasa Arab pada materi qawaid di MTsN 8 Kediri khususnya kelas VII-B. Berdasarkan hasil pengamatan dan hasil pre-test menunjukkan bahwa hasil belajar siswa pada pembelajaran qawaid masih sangat rendah yaitu mayoritas siswa mendapat nilai dibawah 50. Jenis penelitian menggunakan pe…","author":[{"dropping-particle":"","family":"Anisnaini","given":"Emmy","non-dropping-particle":"","parse-names":false,"suffix":""}],"container-title":"Edudeena : Journal of Islamic Religious Education","id":"ITEM-1","issue":"2","issued":{"date-parts":[["2021"]]},"page":"111-124","title":"Upaya Meningkatkan Pemahaman Qawaid Melalui Penggunaan Media Kartu Bagi Siswa Kelas VII MTsN 8 Kediri","type":"article-journal","volume":"5"},"uris":["http://www.mendeley.com/documents/?uuid=3926ce64-eb73-4e6a-bc27-1a6d2de9be8b","http://www.mendeley.com/documents/?uuid=9a0595ea-e7ba-4c21-ab32-70e6511972da"]}],"mendeley":{"formattedCitation":"Emmy Anisnaini, ‘Upaya Meningkatkan Pemahaman Qawaid Melalui Penggunaan Media Kartu Bagi Siswa Kelas VII MTsN 8 Kediri’, &lt;i&gt;Edudeena : Journal of Islamic Religious Education&lt;/i&gt;, 5.2 (2021), 111–24 &lt;https://doi.org/10.30762/ed.v5i2.3925&gt;.","manualFormatting":"Emmy Anisnaini, \"Upaya Meningkatkan Pemahaman Qawaid Melalui Penggunaan Media Kartu Bagi Siswa Kelas VII MTsN 8 Kediri\", Edudeena : Journal of Islamic Religious Education, (Vol. 5, No. 2, tahun 2021), hlm. 112. (https://doi.org/10.30762/ed.v5i2.3925).","plainTextFormattedCitation":"Emmy Anisnaini, ‘Upaya Meningkatkan Pemahaman Qawaid Melalui Penggunaan Media Kartu Bagi Siswa Kelas VII MTsN 8 Kediri’, Edudeena : Journal of Islamic Religious Education, 5.2 (2021), 111</w:instrText>
      </w:r>
      <w:r w:rsidRPr="00272161">
        <w:rPr>
          <w:rFonts w:asciiTheme="majorBidi" w:eastAsia="DengXian" w:hAnsiTheme="majorBidi" w:cstheme="majorBidi"/>
        </w:rPr>
        <w:instrText>–</w:instrText>
      </w:r>
      <w:r w:rsidRPr="00272161">
        <w:rPr>
          <w:rFonts w:asciiTheme="majorBidi" w:hAnsiTheme="majorBidi" w:cstheme="majorBidi"/>
        </w:rPr>
        <w:instrText xml:space="preserve">24 .","previouslyFormattedCitation":"Emmy Anisnaini, </w:instrText>
      </w:r>
      <w:r w:rsidRPr="00272161">
        <w:rPr>
          <w:rFonts w:asciiTheme="majorBidi" w:eastAsia="DengXian" w:hAnsiTheme="majorBidi" w:cstheme="majorBidi"/>
        </w:rPr>
        <w:instrText>‘</w:instrText>
      </w:r>
      <w:r w:rsidRPr="00272161">
        <w:rPr>
          <w:rFonts w:asciiTheme="majorBidi" w:hAnsiTheme="majorBidi" w:cstheme="majorBidi"/>
        </w:rPr>
        <w:instrText>Upaya Meningkatkan Pemahaman Qawaid Melalui Penggunaan Media Kartu Bagi Siswa Kelas VII MTsN 8 Kediri</w:instrText>
      </w:r>
      <w:r w:rsidRPr="00272161">
        <w:rPr>
          <w:rFonts w:asciiTheme="majorBidi" w:eastAsia="DengXian" w:hAnsiTheme="majorBidi" w:cstheme="majorBidi"/>
        </w:rPr>
        <w:instrText>’</w:instrText>
      </w:r>
      <w:r w:rsidRPr="00272161">
        <w:rPr>
          <w:rFonts w:asciiTheme="majorBidi" w:hAnsiTheme="majorBidi" w:cstheme="majorBidi"/>
        </w:rPr>
        <w:instrText>, &lt;i&gt;Edudeena : Journal of Islamic Religious Education&lt;/i&gt;, 5.2 (2021), 111–24 &lt;https://doi.org/10.30762/ed.v5i2.3925&gt;."},"properties":{"noteIndex":59},"schema":"https://github.com/citation-style-language/schema/raw/master/csl-citation.json"}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 xml:space="preserve">Emmy Anisnaini, "Upaya Meningkatkan Pemahaman Qawaid Melalui Penggunaan Media Kartu Bagi Siswa Kelas VII MTsN 8 Kediri", </w:t>
      </w:r>
      <w:r w:rsidRPr="00272161">
        <w:rPr>
          <w:rFonts w:asciiTheme="majorBidi" w:hAnsiTheme="majorBidi" w:cstheme="majorBidi"/>
          <w:i/>
          <w:noProof/>
        </w:rPr>
        <w:t>Edudeena : Journal of Islamic Religious Education</w:t>
      </w:r>
      <w:r w:rsidRPr="00272161">
        <w:rPr>
          <w:rFonts w:asciiTheme="majorBidi" w:hAnsiTheme="majorBidi" w:cstheme="majorBidi"/>
          <w:noProof/>
        </w:rPr>
        <w:t>, (Vol. 5, No. 2, tahun 2021), hlm. 112. (https://doi.org/10.30762/ed.v5i2.3925).</w:t>
      </w:r>
      <w:r w:rsidRPr="00272161">
        <w:rPr>
          <w:rFonts w:asciiTheme="majorBidi" w:hAnsiTheme="majorBidi" w:cstheme="majorBidi"/>
        </w:rPr>
        <w:fldChar w:fldCharType="end"/>
      </w:r>
    </w:p>
  </w:footnote>
  <w:footnote w:id="60">
    <w:p w14:paraId="41FF4A21" w14:textId="2756A273" w:rsidR="006F4528" w:rsidRPr="00272161" w:rsidRDefault="006F4528" w:rsidP="00272161">
      <w:pPr>
        <w:pStyle w:val="FootnoteText"/>
        <w:bidi w:val="0"/>
        <w:ind w:firstLine="720"/>
        <w:jc w:val="both"/>
        <w:rPr>
          <w:rFonts w:asciiTheme="majorBidi" w:hAnsiTheme="majorBidi" w:cstheme="majorBidi"/>
        </w:rPr>
      </w:pPr>
      <w:r>
        <w:rPr>
          <w:rStyle w:val="FootnoteReference"/>
        </w:rPr>
        <w:footnoteRef/>
      </w:r>
      <w:r>
        <w:rPr>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{"citationItems":[{"id":"ITEM-1","itemData":{"DOI":"10.30762/ed.v5i2.3925","ISSN":"2581-2734","abstract":"Abstract: Language learning consist of teaching language rules and language skills wherever students are required to master both. Understanding and mastery of grammatical rules, such as nahwu and shorof are also very necessary in learning Arabic, both in formal and non-formal learning. In the implementation of learning Arabic, there are still problems like some students still find the difficulty of understanding the rules of the Arabic language. This is caused by several factors including the teacher’s methods and techniques in delivering the material that is less varied. In addition, student’s backgrounds are different so that not all off them have Arabic language competence. Likewise for learning Arabic in Qawaid material at MTsN 8 Kediri, especially for class VII-B. Based on the results of observations and pre-test results showedd that student learning outcomes in Qawaid learning were still very low, namely the majority of students scored below 50. This type of research used classroom action research (CAR). Data collection techniques used in the form of tests, observations and documentation. Analysis of the data used is a comparison between test. The number of subjects in this study were 33 subject. The results of this study indicated (1) The need for the use of various methods in order to improve student’s understanding of Arabic subject in general; (2) the word card method is one method that can improve student’s understanding of Qawaid in learning Arabic.Abstrak: Pembelajaran bahasa terdiri atas pengajaran kaidah bahasa dan keterampilan berbahasa dimana siswa dituntut untuk menguasai keduanya. Pemahaman dan penguasaan kaidah tata bahasa, seperti nahwu dan shorof juga sangat diperlukan dalam pembelajaran bahasa Arab baik dalam pembelajaran formal maupun non-formal. Dalam pelaksanaan pembelajaran bahasa Arab masih ditemui permasalahan di antaranya sebagian siswa masih merasa kesulitan dalam memahami kaidah bahasa Arab. Hal ini disebabkan oleh beberapa faktor di antaranya metode dan teknik guru dalam menyampaikan materi yang kurang variatif. Selain itu, latar belakang siswa berbeda-beda sehingga tidak semuanya memiliki kompetensi bahasa Arab. Begitu juga pada pembelajaraan bahasa Arab pada materi qawaid di MTsN 8 Kediri khususnya kelas VII-B. Berdasarkan hasil pengamatan dan hasil pre-test menunjukkan bahwa hasil belajar siswa pada pembelajaran qawaid masih sangat rendah yaitu mayoritas siswa mendapat nilai dibawah 50. Jenis penelitian menggunakan pe…","author":[{"dropping-particle":"","family":"Anisnaini","given":"Emmy","non-dropping-particle":"","parse-names":false,"suffix":""}],"container-title":"Edudeena : Journal of Islamic Religious Education","id":"ITEM-1","issue":"2","issued":{"date-parts":[["2021"]]},"page":"111-124","title":"Upaya Meningkatkan Pemahaman Qawaid Melalui Penggunaan Media Kartu Bagi Siswa Kelas VII MTsN 8 Kediri","type":"article-journal","volume":"5"},"uris":["http://www.mendeley.com/documents/?uuid=9a0595ea-e7ba-4c21-ab32-70e6511972da","http://www.mendeley.com/documents/?uuid=3926ce64-eb73-4e6a-bc27-1a6d2de9be8b"]}],"mendeley":{"formattedCitation":"Anisnaini.","plainTextFormattedCitation":"Anisnaini.","previouslyFormattedCitation":"Anisnaini."},"properties":{"noteIndex":60},"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Anisnaini.</w:t>
      </w:r>
      <w:r w:rsidRPr="00272161">
        <w:rPr>
          <w:rFonts w:asciiTheme="majorBidi" w:hAnsiTheme="majorBidi" w:cstheme="majorBidi"/>
        </w:rPr>
        <w:fldChar w:fldCharType="end"/>
      </w:r>
    </w:p>
  </w:footnote>
  <w:footnote w:id="61">
    <w:p w14:paraId="16375416" w14:textId="4CDCBE6C" w:rsidR="006F4528" w:rsidRDefault="006F4528" w:rsidP="00272161">
      <w:pPr>
        <w:pStyle w:val="FootnoteText"/>
        <w:bidi w:val="0"/>
        <w:ind w:firstLine="720"/>
        <w:jc w:val="both"/>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{"citationItems":[{"id":"ITEM-1","itemData":{"abstract":"This study departs from the reality of gender relations within the family institution which has to be dikhotomis, causing the pole inequality relations between men and women. Therefore, in this study wanted to dismantle the detail view of some theories, both social and feminist about gender relations in the family. Each of these theories (structural functional, conflict and feminist) has their own viewpoint about the pattern of gender relations in the family. However, simultaneously acknowledging that the social construction of culture remained significant influence on the division of roles are played by men (husbands) and women (wife) in the family institution. This means that the social construction of culture was instrumental in the creation of relations contribute between men and women equally or otherwise occurred inequality.","author":[{"dropping-particle":"","family":"Rohayati","given":"Enok","non-dropping-particle":"","parse-names":false,"suffix":""},{"dropping-particle":"","family":"Wasilah","given":"","non-dropping-particle":"","parse-names":false,"suffix":""},{"dropping-particle":"","family":"Rahmadewi","given":"Sintya","non-dropping-particle":"","parse-names":false,"suffix":""}],"container-title":"Tapis : Jurnal Penelitian Ilmiah","id":"ITEM-1","issue":"1","issued":{"date-parts":[["2024"]]},"page":"49-57","title":"Pembelajaran Shorof menggunakan Buku Al-Maqsud dengan Metode Istiqraiyyah","type":"article-journal","volume":"8"},"uris":["http://www.mendeley.com/documents/?uuid=1eb4b103-7bf6-4403-96c4-59bab04e82b8","http://www.mendeley.com/documents/?uuid=d6ce8ec9-27e8-494c-8253-b43541b27024"]}],"mendeley":{"formattedCitation":"Enok Rohayati, Wasilah, and Sintya Rahmadewi, ‘Pembelajaran Shorof Menggunakan Buku Al-Maqsud Dengan Metode Istiqraiyyah’, &lt;i&gt;Tapis : Jurnal Penelitian Ilmiah&lt;/i&gt;, 8.1 (2024), 49</w:instrText>
      </w:r>
      <w:r w:rsidRPr="00272161">
        <w:rPr>
          <w:rFonts w:asciiTheme="majorBidi" w:eastAsia="DengXian" w:hAnsiTheme="majorBidi" w:cstheme="majorBidi"/>
        </w:rPr>
        <w:instrText>–</w:instrText>
      </w:r>
      <w:r w:rsidRPr="00272161">
        <w:rPr>
          <w:rFonts w:asciiTheme="majorBidi" w:hAnsiTheme="majorBidi" w:cstheme="majorBidi"/>
        </w:rPr>
        <w:instrText>57.","manualFormatting":"Enok Rohayati, Wasilah, dan Sintya Rahmadewi, \"Pembelajaran Shorof Menggunakan Buku Al-Maqsud Dengan Metode Istiqraiyyah\", Tapis : Jurnal Penelitian Ilmiah, (Vol. 8, No. 1, tahun 2024), hlm. 50.","plainTextFormattedCitation":"Enok Rohayati, Wasilah, and Sintya Rahmadewi, ‘Pembelajaran Shorof Menggunakan Buku Al-Maqsud Dengan Metode Istiqraiyyah’, Tapis : Jurnal Penelitian Ilmiah, 8.1 (2024), 49</w:instrText>
      </w:r>
      <w:r w:rsidRPr="00272161">
        <w:rPr>
          <w:rFonts w:asciiTheme="majorBidi" w:eastAsia="DengXian" w:hAnsiTheme="majorBidi" w:cstheme="majorBidi"/>
        </w:rPr>
        <w:instrText>–</w:instrText>
      </w:r>
      <w:r w:rsidRPr="00272161">
        <w:rPr>
          <w:rFonts w:asciiTheme="majorBidi" w:hAnsiTheme="majorBidi" w:cstheme="majorBidi"/>
        </w:rPr>
        <w:instrText xml:space="preserve">57.","previouslyFormattedCitation":"Enok Rohayati, Wasilah, and Sintya Rahmadewi, </w:instrText>
      </w:r>
      <w:r w:rsidRPr="00272161">
        <w:rPr>
          <w:rFonts w:asciiTheme="majorBidi" w:eastAsia="DengXian" w:hAnsiTheme="majorBidi" w:cstheme="majorBidi"/>
        </w:rPr>
        <w:instrText>‘</w:instrText>
      </w:r>
      <w:r w:rsidRPr="00272161">
        <w:rPr>
          <w:rFonts w:asciiTheme="majorBidi" w:hAnsiTheme="majorBidi" w:cstheme="majorBidi"/>
        </w:rPr>
        <w:instrText>Pembelajaran Shorof Menggunakan Buku Al-Maqsud Dengan Metode Istiqraiyyah’, &lt;i&gt;Tapis : Jurnal Penelitian Ilmiah&lt;/i&gt;, 8.1 (2024), 49</w:instrText>
      </w:r>
      <w:r w:rsidRPr="00272161">
        <w:rPr>
          <w:rFonts w:asciiTheme="majorBidi" w:eastAsia="DengXian" w:hAnsiTheme="majorBidi" w:cstheme="majorBidi"/>
        </w:rPr>
        <w:instrText>–</w:instrText>
      </w:r>
      <w:r w:rsidRPr="00272161">
        <w:rPr>
          <w:rFonts w:asciiTheme="majorBidi" w:hAnsiTheme="majorBidi" w:cstheme="majorBidi"/>
        </w:rPr>
        <w:instrText>57."},"properties":{"noteIndex":61},"schema":"https://github.com/citation-style-language/schema/raw/master/csl-citation.json"}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 xml:space="preserve">Enok Rohayati, Wasilah, dan Sintya Rahmadewi, "Pembelajaran Shorof Menggunakan Buku Al-Maqsud Dengan Metode Istiqraiyyah", </w:t>
      </w:r>
      <w:r w:rsidRPr="00272161">
        <w:rPr>
          <w:rFonts w:asciiTheme="majorBidi" w:hAnsiTheme="majorBidi" w:cstheme="majorBidi"/>
          <w:i/>
          <w:noProof/>
        </w:rPr>
        <w:t>Tapis : Jurnal Penelitian Ilmiah</w:t>
      </w:r>
      <w:r w:rsidRPr="00272161">
        <w:rPr>
          <w:rFonts w:asciiTheme="majorBidi" w:hAnsiTheme="majorBidi" w:cstheme="majorBidi"/>
          <w:noProof/>
        </w:rPr>
        <w:t>, (Vol. 8, No. 1, tahun 2024), hlm. 50.</w:t>
      </w:r>
      <w:r w:rsidRPr="00272161">
        <w:rPr>
          <w:rFonts w:asciiTheme="majorBidi" w:hAnsiTheme="majorBidi" w:cstheme="majorBidi"/>
        </w:rPr>
        <w:fldChar w:fldCharType="end"/>
      </w:r>
    </w:p>
  </w:footnote>
  <w:footnote w:id="62">
    <w:p w14:paraId="7BC48A41" w14:textId="65EF81E9" w:rsidR="006F4528" w:rsidRPr="00272161" w:rsidRDefault="006F4528" w:rsidP="00272161">
      <w:pPr>
        <w:pStyle w:val="FootnoteText"/>
        <w:bidi w:val="0"/>
        <w:ind w:firstLine="720"/>
        <w:jc w:val="both"/>
        <w:rPr>
          <w:rFonts w:asciiTheme="majorBidi" w:hAnsiTheme="majorBidi" w:cstheme="majorBidi"/>
          <w:lang w:eastAsia="zh-CN"/>
        </w:rPr>
      </w:pPr>
      <w:r>
        <w:rPr>
          <w:rStyle w:val="FootnoteReference"/>
        </w:rPr>
        <w:footnoteRef/>
      </w:r>
      <w:r>
        <w:rPr>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{"citationItems":[{"id":"ITEM-1","itemData":{"author":[{"dropping-particle":"","family":"Rois","given":"Ahmad","non-dropping-particle":"","parse-names":false,"suffix":""},{"dropping-particle":"","family":"Farhisiyati","given":"Rufa Hindun","non-dropping-particle":"","parse-names":false,"suffix":""},{"dropping-particle":"","family":"Azizah","given":"Nurul","non-dropping-particle":"","parse-names":false,"suffix":""},{"dropping-particle":"","family":"Wonosobo","given":"Univeristas Sains Al-quran","non-dropping-particle":"","parse-names":false,"suffix":""}],"container-title":"Lisanan Arabiya: Jurnal Pendidikan Bahasa Arab","id":"ITEM-1","issue":"01","issued":{"date-parts":[["2023"]]},"title":"Metode Pembelajaran Klasikal Ilmu Shorof pada Mahasiswa Pendidikan Bahasa Arab FITK UNSIQ Wonosobo","type":"article-journal","volume":"07"},"uris":["http://www.mendeley.com/documents/?uuid=7adcbebe-c7d5-4243-ad3a-1b005e805fba"]}],"mendeley":{"formattedCitation":"Ahmad Rois and others, ‘Metode Pembelajaran Klasikal Ilmu Shorof Pada Mahasiswa Pendidikan Bahasa Arab FITK UNSIQ Wonosobo’, &lt;i&gt;Lisanan Arabiya: Jurnal Pendidikan Bahasa Arab&lt;/i&gt;, 07.01 (2023).","manualFormatting":"Ahmad Rois,dkk, \"Metode Pembelajaran Klasikal Ilmu Shorof Pada Mahasiswa Pendidikan Bahasa Arab FITK UNSIQ Wonosobo\", Lisanan Arabiya: Jurnal Pendidikan Bahasa Arab, 07.01 (2023), hlm. 120.","plainTextFormattedCitation":"Ahmad Rois and others, ‘Metode Pembelajaran Klasikal Ilmu Shorof Pada Mahasiswa Pendidikan Bahasa Arab FITK UNSIQ Wonosobo’, Lisanan Arabiya: Jurnal Pendidikan Bahasa Arab, 07.01 (2023).","previouslyFormattedCitation":"Ahmad Rois and others, ‘Metode Pembelajaran Klasikal Ilmu Shorof Pada Mahasiswa Pendidikan Bahasa Arab FITK UNSIQ Wonosobo’, &lt;i&gt;Lisanan Arabiya: Jurnal Pendidikan Bahasa Arab&lt;/i&gt;, 07.01 (2023)."},"properties":{"noteIndex":62},"schema":"https://github.com/citation-style-language/schema/raw/master/csl-citation.json"}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 xml:space="preserve">Ahmad Rois,dkk, "Metode Pembelajaran Klasikal Ilmu Shorof Pada Mahasiswa Pendidikan Bahasa Arab FITK UNSIQ Wonosobo", </w:t>
      </w:r>
      <w:r w:rsidRPr="00272161">
        <w:rPr>
          <w:rFonts w:asciiTheme="majorBidi" w:hAnsiTheme="majorBidi" w:cstheme="majorBidi"/>
          <w:i/>
          <w:noProof/>
        </w:rPr>
        <w:t>Lisanan Arabiya: Jurnal Pendidikan Bahasa Arab</w:t>
      </w:r>
      <w:r w:rsidRPr="00272161">
        <w:rPr>
          <w:rFonts w:asciiTheme="majorBidi" w:hAnsiTheme="majorBidi" w:cstheme="majorBidi"/>
          <w:noProof/>
        </w:rPr>
        <w:t>, 07.01 (2023), hlm. 120.</w:t>
      </w:r>
      <w:r w:rsidRPr="00272161">
        <w:rPr>
          <w:rFonts w:asciiTheme="majorBidi" w:hAnsiTheme="majorBidi" w:cstheme="majorBidi"/>
        </w:rPr>
        <w:fldChar w:fldCharType="end"/>
      </w:r>
    </w:p>
  </w:footnote>
  <w:footnote w:id="63">
    <w:p w14:paraId="5E56A59D" w14:textId="09454974" w:rsidR="006F4528" w:rsidRPr="00272161" w:rsidRDefault="006F4528" w:rsidP="00272161">
      <w:pPr>
        <w:pStyle w:val="FootnoteText"/>
        <w:bidi w:val="0"/>
        <w:ind w:firstLine="720"/>
        <w:jc w:val="both"/>
        <w:rPr>
          <w:rFonts w:asciiTheme="majorBidi" w:hAnsiTheme="majorBidi" w:cstheme="majorBidi"/>
        </w:rPr>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{"citationItems":[{"id":"ITEM-1","itemData":{"DOI":"10.14421/almahara.2019.051-07","ISSN":"2477-5827","abstract":"Learning in a simple way is an effort to influence emotional, intellectual and spiritual to learn at their own volition. There are many elements can influence some of these things and become the obligation to the teacher as facilitators in learning, he has to prepare and apply them. Language learning is related to applied linguistics that discusses language acquisition. one of the materials in learning Arabic related to linguistics is shorof. The research aims to find out how shorof learning with language acquisition models. This study uses descriptive qualitative methods, and the conclusions in this study are in the form of various kinds of shorof learning difficulties experienced by teachers and students and need the development of shorof learning with language acquisition models so learning process not become difficult material for students to learn.\r Abstrak\r Pembelajaran secara sederhana adalah sebuah usaha mempengaruhi emosi, intelektual dan spritual seseorang agar mau belajar dengan kehendaknya sendiri. Terdapat banyak unsur yang dapat mempempengaruhi beberapa hal tersebut dan menjadi kewajiban dari pendidik sebagai fasilitator dalam pembelajaran untuk menyiapkan dan mengaplikasikannya. Pembelajaran bahasa sangat erat kaitannya dengan linguistik terapan yang membahas bagaimana sebuah bahasa tersebut dapat diperoleh. salah satu materi materi dalam pembelajaran bahasa Arab yang erat kaitannya dengan linguistik adalah pemebalajran shorof. Adapun penelitian ini bertujuan untuk mengetahui bagaimana pembelajaran shorof dengan model pemerolehan bahasa. Penelitian ini menggunakan metode kualitatif deskriptif, dan kesimpulan yang didapat dalam penelitian ini berupa berbagai macam kesulitan pembelajaran shorof yang dialami oleh pendidik dan peserta didik, dan diperlukan pengembangan pembelajaran shorof dengan model pemerolehan bahasa sehingga pembelajaran shorof tidak lagi menjadi materi yang susah dikuasai oleh peserta didik.\r Kata kunci: Pembelajaran, Bahasa Arab, Shorof, Pemerolehan Bahasa","author":[{"dropping-particle":"","family":"Najah","given":"Muhajirun","non-dropping-particle":"","parse-names":false,"suffix":""}],"container-title":"al Mahāra: Jurnal Pendidikan Bahasa Arab","id":"ITEM-1","issue":"1","issued":{"date-parts":[["2019"]]},"page":"117-140","title":"Penerapan Pembelajaran Shorof Bagi Pembelajar Tingkat Pemula Menggunakan Metode Pemerolehan Bahasa","type":"article-journal","volume":"5"},"uris":["http://www.mendeley.com/documents/?uuid=a2e638f9-b1ef-4f13-8c60-daf62b77e664"]}],"mendeley":{"formattedCitation":"Muhajirun Najah, ‘Penerapan Pembelajaran Shorof Bagi Pembelajar Tingkat Pemula Menggunakan Metode Pemerolehan Bahasa’, &lt;i&gt;Al Mahāra: Jurnal Pendidikan Bahasa Arab&lt;/i&gt;, 5.1 (2019), 117–40 &lt;https://doi.org/10.14421/almahara.2019.051-07&gt;.","manualFormatting":"Muhajirun Najah, \"Penerapan Pembelajaran Shorof Bagi Pembelajar Tingkat Pemula Menggunakan Metode Pemerolehan Bahasa\", Al Mahāra: Jurnal Pendidikan Bahasa Arab, 5.1 (2019), (https://doi.org/10.14421/almahara.2019.051-07), hlm. 131.","plainTextFormattedCitation":"Muhajirun Najah, ‘Penerapan Pembelajaran Shorof Bagi Pembelajar Tingkat Pemula Menggunakan Metode Pemerolehan Bahasa’, Al Mahāra: Jurnal Pendidikan Bahasa Arab, 5.1 (2019), 117–40 .","previouslyFormattedCitation":"Muhajirun Najah, ‘Penerapan Pembelajaran Shorof Bagi Pembelajar Tingkat Pemula Menggunakan Metode Pemerolehan Bahasa’, &lt;i&gt;Al Mahāra: Jurnal Pendidikan Bahasa Arab&lt;/i&gt;, 5.1 (2019), 117–40 &lt;https://doi.org/10.14421/almahara.2019.051-07&gt;."},"properties":{"noteIndex":63},"schema":"https://github.com/citation-style-language/schema/raw/master/csl-citation.json"}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 xml:space="preserve">Muhajirun Najah, "Penerapan Pembelajaran Shorof Bagi Pembelajar Tingkat Pemula Menggunakan Metode Pemerolehan Bahasa", </w:t>
      </w:r>
      <w:r w:rsidRPr="00272161">
        <w:rPr>
          <w:rFonts w:asciiTheme="majorBidi" w:hAnsiTheme="majorBidi" w:cstheme="majorBidi"/>
          <w:i/>
          <w:noProof/>
        </w:rPr>
        <w:t>Al Mahāra: Jurnal Pendidikan Bahasa Arab</w:t>
      </w:r>
      <w:r w:rsidRPr="00272161">
        <w:rPr>
          <w:rFonts w:asciiTheme="majorBidi" w:hAnsiTheme="majorBidi" w:cstheme="majorBidi"/>
          <w:noProof/>
        </w:rPr>
        <w:t>, 5.1 (2019), (https://doi.org/10.14421/almahara.2019.051-07), hlm. 131.</w:t>
      </w:r>
      <w:r w:rsidRPr="00272161">
        <w:rPr>
          <w:rFonts w:asciiTheme="majorBidi" w:hAnsiTheme="majorBidi" w:cstheme="majorBidi"/>
        </w:rPr>
        <w:fldChar w:fldCharType="end"/>
      </w:r>
    </w:p>
  </w:footnote>
  <w:footnote w:id="64">
    <w:p w14:paraId="2D2B6019" w14:textId="52BA635F" w:rsidR="006F4528" w:rsidRDefault="006F4528" w:rsidP="00272161">
      <w:pPr>
        <w:pStyle w:val="FootnoteText"/>
        <w:bidi w:val="0"/>
        <w:ind w:firstLine="720"/>
        <w:jc w:val="both"/>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{"citationItems":[{"id":"ITEM-1","itemData":{"DOI":"10.30739/arabiyat.v2i1.1422","abstract":"The purpose of this research was to determine the effect of mastery of nahwu and sharaf on the ability to read the book of Fathul Qarib. The research method used in this study is a quantitative method. Data analysis was carried out with correlational data that had been collected. The data consists of the independent variable (X), namely the mastery of nahwu and sharaf. And the dependent variable (Y), namely the ability to read the book Fathul Qarib. Based on the results of data analysis conducted by researchers, it can be concluded that: mastery of nahwu shorof science has a very good value, ability to read the book of Fathul Qorib has a fairly good value, there is a close relationship between mastery of nahwu and shorof science with ability to read the book of Fathul Qorib, and there is a significant positive effect between mastery of nahwu and shorof science with the ability to read the book of Fathul Qorib by 22.73% and there are still 77.27% other things that affect the Y variable.","author":[{"dropping-particle":"","family":"Ihwan","given":"Muhamad Bisri","non-dropping-particle":"","parse-names":false,"suffix":""},{"dropping-particle":"","family":"Mawardi","given":"Sumari","non-dropping-particle":"","parse-names":false,"suffix":""},{"dropping-particle":"","family":"Ni’mah","given":"Ulin","non-dropping-particle":"","parse-names":false,"suffix":""}],"container-title":"TADRIS AL-ARABIYAT: Jurnal Kajian Ilmu Pendidikan Bahasa Arab","id":"ITEM-1","issue":"1","issued":{"date-parts":[["2022"]]},"page":"61-77","title":"Pengaruh Penguasaan Ilmu Nahwu Dan Sharaf Terhadap Kemampuan Membaca Kitab Fathul Qarib","type":"article-journal","volume":"2"},"uris":["http://www.mendeley.com/documents/?uuid=305fa187-cb9e-4c1b-bcd6-cd60ea39ed20"]}],"mendeley":{"formattedCitation":"Ihwan, Mawardi, and Ni’mah.","manualFormatting":"Ihwan, Mawardi, dan Ni’mah, hlm. 65.","plainTextFormattedCitation":"Ihwan, Mawardi, and Ni’mah.","previouslyFormattedCitation":"Ihwan, Mawardi, and Ni’mah."},"properties":{"noteIndex":64},"schema":"https://github.com/citation-style-language/schema/raw/master/csl-citation.json"}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Ihwan, Mawardi, dan Ni’mah, hlm. 65.</w:t>
      </w:r>
      <w:r w:rsidRPr="00272161">
        <w:rPr>
          <w:rFonts w:asciiTheme="majorBidi" w:hAnsiTheme="majorBidi" w:cstheme="majorBidi"/>
        </w:rPr>
        <w:fldChar w:fldCharType="end"/>
      </w:r>
    </w:p>
  </w:footnote>
  <w:footnote w:id="65">
    <w:p w14:paraId="546053B9" w14:textId="73582470" w:rsidR="00DA47A1" w:rsidRDefault="00DA47A1" w:rsidP="00272161">
      <w:pPr>
        <w:pStyle w:val="FootnoteText"/>
        <w:bidi w:val="0"/>
        <w:ind w:firstLine="720"/>
        <w:jc w:val="both"/>
      </w:pPr>
      <w:r>
        <w:rPr>
          <w:rStyle w:val="FootnoteReference"/>
        </w:rPr>
        <w:footnoteRef/>
      </w:r>
      <w:r>
        <w:rPr>
          <w:rtl/>
        </w:rPr>
        <w:t xml:space="preserve"> </w:t>
      </w:r>
      <w:r>
        <w:fldChar w:fldCharType="begin" w:fldLock="1"/>
      </w:r>
      <w:r>
        <w:instrText>ADDIN CSL_CITATION {"citationItems":[{"id":"ITEM-1","itemData":{"author":[{"dropping-particle":"","family":"Amalina","given":"Fina Noor","non-dropping-particle":"","parse-names":false,"suffix":""}],"id":"ITEM-1","issue":"1","issued":{"date-parts":[["2017"]]},"page":"92-105","title":"PENGARUH GERAKAN LITERASI SEKOLAH (READING GROUPS) SEBAGAI PROGRAM PENUNJANG KURIKULUM TERHADAP PENINGKATAN KOMPETENSI BERPIKIR KRITIS DAN KREATIF SISWA DI SDIT LUQMAN HAKIM INTERNASIONAL YOGYAKARTA","type":"article-journal","volume":"11"},"uris":["http://www.mendeley.com/documents/?uuid=d934dfd3-f21f-4534-83b6-516fed2d20db"]}],"mendeley":{"formattedCitation":"Fina Noor Amalina, ‘PENGARUH GERAKAN LITERASI SEKOLAH (READING GROUPS) SEBAGAI PROGRAM PENUNJANG KURIKULUM TERHADAP PENINGKATAN KOMPETENSI BERPIKIR KRITIS DAN KREATIF SISWA DI SDIT LUQMAN HAKIM INTERNASIONAL YOGYAKARTA’, 11.1 (2017), 92–105.","manualFormatting":"Fina Noor Amalina, \"Pengaruh Gerakan Literasi Sekolah (Reading Groups) Sebagai Program Penunjang Kurikulum Terhadap Peningkatan Kompetensi Berpikir Kritis Dan Kreatif Siswa Di Sdit Luqman Hakim Internasional Yogyakarta\",Skripsi (Yogyakarta: Fakultas Ilmu Tarbiyah dan Keguruan UIN Sunan Kalijaga, 2017), hlm. 20.","plainTextFormattedCitation":"Fina Noor Amalina, ‘PENGARUH GERAKAN LITERASI SEKOLAH (READING GROUPS) SEBAGAI PROGRAM PENUNJANG KURIKULUM TERHADAP PENINGKATAN KOMPETENSI BERPIKIR KRITIS DAN KREATIF SISWA DI SDIT LUQMAN HAKIM INTERNASIONAL YOGYAKARTA’, 11.1 (2017), 92–105.","previouslyFormattedCitation":"Fina Noor Amalina, ‘PENGARUH GERAKAN LITERASI SEKOLAH (READING GROUPS) SEBAGAI PROGRAM PENUNJANG KURIKULUM TERHADAP PENINGKATAN KOMPETENSI BERPIKIR KRITIS DAN KREATIF SISWA DI SDIT LUQMAN HAKIM INTERNASIONAL YOGYAKARTA’, 11.1 (2017), 92–105."},"properties":{"noteIndex":65},"schema":"https://github.com/citation-style-language/schema/raw/master/csl-citation.json"}</w:instrText>
      </w:r>
      <w:r>
        <w:fldChar w:fldCharType="separate"/>
      </w:r>
      <w:r w:rsidRPr="00272161">
        <w:rPr>
          <w:rFonts w:asciiTheme="majorBidi" w:hAnsiTheme="majorBidi" w:cstheme="majorBidi"/>
          <w:noProof/>
        </w:rPr>
        <w:t>Fina Noor Amalina, "Pengaruh Gerakan Literasi Sekolah (Reading Groups) Sebagai Program Penunjang Kurikulum Terhadap Peningkatan Kompetensi Berpikir Kritis Dan Kreatif Siswa Di Sdit Luqman Hakim Internasional Yogyakarta",</w:t>
      </w:r>
      <w:r w:rsidRPr="00272161">
        <w:rPr>
          <w:rFonts w:asciiTheme="majorBidi" w:hAnsiTheme="majorBidi" w:cstheme="majorBidi"/>
          <w:i/>
          <w:iCs/>
          <w:noProof/>
        </w:rPr>
        <w:t>Skripsi</w:t>
      </w:r>
      <w:r w:rsidRPr="00272161">
        <w:rPr>
          <w:rFonts w:asciiTheme="majorBidi" w:hAnsiTheme="majorBidi" w:cstheme="majorBidi"/>
          <w:noProof/>
        </w:rPr>
        <w:t xml:space="preserve"> (Yogyakarta: Fakultas Ilmu Tarbiyah dan Keguruan UIN Sunan Kalijaga, 2017</w:t>
      </w:r>
      <w:r>
        <w:rPr>
          <w:noProof/>
        </w:rPr>
        <w:t>), hlm. 20.</w:t>
      </w:r>
      <w:r>
        <w:fldChar w:fldCharType="end"/>
      </w:r>
    </w:p>
  </w:footnote>
  <w:footnote w:id="66">
    <w:p w14:paraId="76443601" w14:textId="5F722B3D" w:rsidR="00DA47A1" w:rsidRPr="00272161" w:rsidRDefault="00DA47A1" w:rsidP="00272161">
      <w:pPr>
        <w:pStyle w:val="FootnoteText"/>
        <w:bidi w:val="0"/>
        <w:ind w:firstLine="720"/>
        <w:jc w:val="both"/>
        <w:rPr>
          <w:rFonts w:asciiTheme="majorBidi" w:hAnsiTheme="majorBidi" w:cstheme="majorBidi"/>
        </w:rPr>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{"citationItems":[{"id":"ITEM-1","itemData":{"ISBN":"9786236972656","author":[{"dropping-particle":"","family":"Prof. Dr. Ibnu Hadjar","given":"M.Ed","non-dropping-particle":"","parse-names":false,"suffix":""}],"edition":"cet.1","id":"ITEM-1","issued":{"date-parts":[["2021"]]},"publisher":"walisongo Press","publisher-place":"semarang","title":"Pendekatan Kuantitatif dalam Penelitian Agama","type":"book"},"uris":["http://www.mendeley.com/documents/?uuid=313ec366-bc11-48d1-8327-9abf7d38adef"]}],"mendeley":{"formattedCitation":"M.Ed Prof. Dr. Ibnu Hadjar, &lt;i&gt;Pendekatan Kuantitatif Dalam Penelitian Agama&lt;/i&gt;, cet. 1 (semarang: walisongo Press, 2021).","manualFormatting":"Prof. Dr. Ibnu Hadjar, M.Ed, Pendekatan Kuantitatif Dalam Penelitian Agama, (Semarang: Walisongo Press, 2021) hlm.","plainTextFormattedCitation":"M.Ed Prof. Dr. Ibnu Hadjar, Pendekatan Kuantitatif Dalam Penelitian Agama, cet. 1 (semarang: walisongo Press, 2021).","previouslyFormattedCitation":"M.Ed Prof. Dr. Ibnu Hadjar, &lt;i&gt;Pendekatan Kuantitatif Dalam Penelitian Agama&lt;/i&gt;, cet. 1 (semarang: walisongo Press, 2021)."},"properties":{"noteIndex":66},"schema":"https://github.com/citation-style-language/schema/raw/master/csl-citation.json"}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 xml:space="preserve">Prof. Dr. Ibnu Hadjar, M.Ed, </w:t>
      </w:r>
      <w:r w:rsidRPr="00272161">
        <w:rPr>
          <w:rFonts w:asciiTheme="majorBidi" w:hAnsiTheme="majorBidi" w:cstheme="majorBidi"/>
          <w:iCs/>
          <w:noProof/>
        </w:rPr>
        <w:t>Pendekatan Kuantitatif Dalam Penelitian Agama,</w:t>
      </w:r>
      <w:r w:rsidRPr="00272161">
        <w:rPr>
          <w:rFonts w:asciiTheme="majorBidi" w:hAnsiTheme="majorBidi" w:cstheme="majorBidi"/>
          <w:noProof/>
        </w:rPr>
        <w:t xml:space="preserve"> (Semarang: Walisongo Press, 2021) hlm.</w:t>
      </w:r>
      <w:r w:rsidRPr="00272161">
        <w:rPr>
          <w:rFonts w:asciiTheme="majorBidi" w:hAnsiTheme="majorBidi" w:cstheme="majorBidi"/>
        </w:rPr>
        <w:fldChar w:fldCharType="end"/>
      </w:r>
      <w:r w:rsidRPr="00272161">
        <w:rPr>
          <w:rFonts w:asciiTheme="majorBidi" w:hAnsiTheme="majorBidi" w:cstheme="majorBidi"/>
        </w:rPr>
        <w:t>36.</w:t>
      </w:r>
    </w:p>
  </w:footnote>
  <w:footnote w:id="67">
    <w:p w14:paraId="232C5A86" w14:textId="79C612BD" w:rsidR="00044646" w:rsidRPr="00272161" w:rsidRDefault="00044646" w:rsidP="00272161">
      <w:pPr>
        <w:pStyle w:val="FootnoteText"/>
        <w:bidi w:val="0"/>
        <w:ind w:firstLine="720"/>
        <w:jc w:val="both"/>
        <w:rPr>
          <w:rFonts w:asciiTheme="majorBidi" w:hAnsiTheme="majorBidi" w:cstheme="majorBidi"/>
        </w:rPr>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URL":"https://elibrary.bsi.ac.id/readbook/210215/prosedur-penelitian-suatu-pendekatan-pratek","author":[{"dropping-particle":"","family":"Arikunto","given":"Suharsimi","non-dropping-particle":"","parse-names":false,"suffix":""}],"id":"ITEM-1","issued":{"date-parts":[["0"]]},"title":"Definisi Prosedur penelitian suatu pendekatan praktek","type":"webpage"},"uris":["http://www.mendeley.com/documents/?uuid=edac320f-9c4b-4083-88b9-8ba48b06729b"]}],"mendeley":{"formattedCitation":"Suharsimi Arikunto, ‘Definisi Prosedur Penelitian Suatu Pendekatan Praktek’ &lt;https://elibrary.bsi.ac.id/readbook/210215/prosedur-penelitian-suatu-pendekatan-pratek&gt;.","manualFormatting":"Suharsimi Arikunto, \"Definisi Prosedur Penelitian Suatu Pendekatan Praktek\" .","plainTextFormattedCitation":"Suharsimi Arikunto, ‘Definisi Prosedur Penelitian Suatu Pendekatan Praktek’ .","previouslyFormattedCitation":"Suharsimi Arikunto, ‘Definisi Prosedur Penelitian Suatu Pendekatan Praktek’ &lt;https://elibrary.bsi.ac.id/readbook/210215/prosedur-penelitian-suatu-pendekatan-pratek&gt;."},"properties":{"noteIndex":67},"schema":"https://github.com/citation-style-language/schema/raw/master/csl-citation.json"}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Suharsimi Arikunto, "Definisi Prosedur Penelitian Suatu Pendekatan</w:t>
      </w:r>
      <w:r w:rsidR="00272161">
        <w:rPr>
          <w:rFonts w:asciiTheme="majorBidi" w:hAnsiTheme="majorBidi" w:cstheme="majorBidi"/>
          <w:noProof/>
        </w:rPr>
        <w:t xml:space="preserve"> </w:t>
      </w:r>
      <w:r w:rsidRPr="00272161">
        <w:rPr>
          <w:rFonts w:asciiTheme="majorBidi" w:hAnsiTheme="majorBidi" w:cstheme="majorBidi"/>
          <w:noProof/>
        </w:rPr>
        <w:t>Praktek" &lt;https://elibrary.bsi.ac.id/readbook/210215/prosedur-penelitian-suatu-pendekatan-pratek&gt;.</w:t>
      </w:r>
      <w:r w:rsidRPr="00272161">
        <w:rPr>
          <w:rFonts w:asciiTheme="majorBidi" w:hAnsiTheme="majorBidi" w:cstheme="majorBidi"/>
        </w:rPr>
        <w:fldChar w:fldCharType="end"/>
      </w:r>
    </w:p>
  </w:footnote>
  <w:footnote w:id="68">
    <w:p w14:paraId="281C6986" w14:textId="652CD743" w:rsidR="00044646" w:rsidRPr="00272161" w:rsidRDefault="00044646" w:rsidP="00272161">
      <w:pPr>
        <w:pStyle w:val="FootnoteText"/>
        <w:bidi w:val="0"/>
        <w:ind w:firstLine="720"/>
        <w:jc w:val="both"/>
        <w:rPr>
          <w:rFonts w:asciiTheme="majorBidi" w:hAnsiTheme="majorBidi" w:cstheme="majorBidi"/>
        </w:rPr>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{"citationItems":[{"id":"ITEM-1","itemData":{"author":[{"dropping-particle":"","family":"Ni'mah","given":"Ulin","non-dropping-particle":"","parse-names":false,"suffix":""}],"id":"ITEM-1","issued":{"date-parts":[["2021"]]},"page":"6","title":"PENGARUH PENGUASAAN NAHWU SHARAF DENGAN KEMAMPUAN MEMBACA KITAB FATHUL QARIB SISWI KELAS 2A WUSTHO MADRASAH DINIYYAH AL-AMIRIYYAH TAHUN AJARAN 2020/2021","type":"article-journal"},"uris":["http://www.mendeley.com/documents/?uuid=f09ffa15-d485-4728-bedf-1e1b1c98ec0f"]}],"mendeley":{"formattedCitation":"Ni’mah.","plainTextFormattedCitation":"Ni’mah.","previouslyFormattedCitation":"Ni’mah."},"properties":{"noteIndex":68},"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Ni’mah.</w:t>
      </w:r>
      <w:r w:rsidRPr="00272161">
        <w:rPr>
          <w:rFonts w:asciiTheme="majorBidi" w:hAnsiTheme="majorBidi" w:cstheme="majorBidi"/>
        </w:rPr>
        <w:fldChar w:fldCharType="end"/>
      </w:r>
    </w:p>
  </w:footnote>
  <w:footnote w:id="69">
    <w:p w14:paraId="71CBB4AD" w14:textId="76E5917B" w:rsidR="00044646" w:rsidRPr="00272161" w:rsidRDefault="00044646" w:rsidP="00272161">
      <w:pPr>
        <w:pStyle w:val="FootnoteText"/>
        <w:bidi w:val="0"/>
        <w:ind w:firstLine="720"/>
        <w:jc w:val="both"/>
        <w:rPr>
          <w:rFonts w:asciiTheme="majorBidi" w:hAnsiTheme="majorBidi" w:cstheme="majorBidi"/>
        </w:rPr>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{"citationItems":[{"id":"ITEM-1","itemData":{"author":[{"dropping-particle":"","family":"Prof. Dr. Ibnu Hadjar","given":"M.Ed","non-dropping-particle":"","parse-names":false,"suffix":""}],"id":"ITEM-1","issued":{"date-parts":[["1996"]]},"publisher":"PT. RajaGrafindo Persada","publisher-place":"Jakarta","title":"Dasar-dasar metodologi penelitian kwantitatif dalam pendidikan","type":"article"},"uris":["http://www.mendeley.com/documents/?uuid=284849b3-963c-434d-8efa-8d29ee621bec"]}],"mendeley":{"formattedCitation":"M.Ed Prof. Dr. Ibnu Hadjar, ‘Dasar-Dasar Metodologi Penelitian Kwantitatif Dalam Pendidikan’ (Jakarta: PT. RajaGrafindo Persada, 1996).","manualFormatting":"Prof. Dr. Ibnu Hadjar,M.Ed. \"Dasar-Dasar Metodologi Penelitian Kwantitatif Dalam Pendidikan\" (Jakarta: PT. RajaGrafindo Persada, 1996) hlm. 133.","plainTextFormattedCitation":"M.Ed Prof. Dr. Ibnu Hadjar, ‘Dasar-Dasar Metodologi Penelitian Kwantitatif Dalam Pendidikan’ (Jakarta: PT. RajaGrafindo Persada, 1996).","previouslyFormattedCitation":"M.Ed Prof. Dr. Ibnu Hadjar, ‘Dasar-Dasar Metodologi Penelitian Kwantitatif Dalam Pendidikan’ (Jakarta: PT. RajaGrafindo Persada, 1996)."},"properties":{"noteIndex":69},"schema":"https://github.com/citation-style-language/schema/raw/master/csl-citation.json"}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Prof. Dr. Ibnu Hadjar,M.Ed. "Dasar-Dasar Metodologi Penelitian Kwantitatif Dalam Pendidikan" (Jakarta: PT. RajaGrafindo Persada, 1996) hlm. 133.</w:t>
      </w:r>
      <w:r w:rsidRPr="00272161">
        <w:rPr>
          <w:rFonts w:asciiTheme="majorBidi" w:hAnsiTheme="majorBidi" w:cstheme="majorBidi"/>
        </w:rPr>
        <w:fldChar w:fldCharType="end"/>
      </w:r>
    </w:p>
  </w:footnote>
  <w:footnote w:id="70">
    <w:p w14:paraId="7322FF2B" w14:textId="516C38F5" w:rsidR="00044646" w:rsidRPr="00272161" w:rsidRDefault="00044646" w:rsidP="00272161">
      <w:pPr>
        <w:pStyle w:val="FootnoteText"/>
        <w:bidi w:val="0"/>
        <w:ind w:firstLine="720"/>
        <w:jc w:val="both"/>
        <w:rPr>
          <w:rFonts w:asciiTheme="majorBidi" w:hAnsiTheme="majorBidi" w:cstheme="majorBidi"/>
        </w:rPr>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URL":"https://elibrary.bsi.ac.id/readbook/210215/prosedur-penelitian-suatu-pendekatan-pratek","author":[{"dropping-particle":"","family":"Arikunto","given":"Suharsimi","non-dropping-particle":"","parse-names":false,"suffix":""}],"id":"ITEM-1","issued":{"date-parts":[["0"]]},"title":"Definisi Prosedur penelitian suatu pendekatan praktek","type":"webpage"},"uris":["http://www.mendeley.com/documents/?uuid=edac320f-9c4b-4083-88b9-8ba48b06729b"]}],"mendeley":{"formattedCitation":"Arikunto.","plainTextFormattedCitation":"Arikunto.","previouslyFormattedCitation":"Arikunto."},"properties":{"noteIndex":70},"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Arikunto.</w:t>
      </w:r>
      <w:r w:rsidRPr="00272161">
        <w:rPr>
          <w:rFonts w:asciiTheme="majorBidi" w:hAnsiTheme="majorBidi" w:cstheme="majorBidi"/>
        </w:rPr>
        <w:fldChar w:fldCharType="end"/>
      </w:r>
    </w:p>
  </w:footnote>
  <w:footnote w:id="71">
    <w:p w14:paraId="1624EE39" w14:textId="082283C5" w:rsidR="00044646" w:rsidRDefault="00044646" w:rsidP="00272161">
      <w:pPr>
        <w:pStyle w:val="FootnoteText"/>
        <w:bidi w:val="0"/>
        <w:ind w:firstLine="720"/>
        <w:jc w:val="both"/>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{"citationItems":[{"id":"ITEM-1","itemData":{"ISBN":"979-8433-64-0","abstract":"data kualitatif adalah data yang tidak dapat dinyatakan dalam bentuk angka tetapi dinyatakan dalam bentuk kata, kalimat, skema, atau gambar","author":[{"dropping-particle":"","family":"Sugiyono","given":"","non-dropping-particle":"","parse-names":false,"suffix":""}],"edition":"cetakan ke","id":"ITEM-1","issued":{"date-parts":[["2013"]]},"publisher":"ALFABET, CV","publisher-place":"Bandung","title":"Metodologi Penelitian Kuantitatif, Kualitatif dan R &amp; D","type":"book"},"uris":["http://www.mendeley.com/documents/?uuid=de45901f-bf1e-487c-8df9-356593becfbe"]}],"mendeley":{"formattedCitation":"Sugiyono, &lt;i&gt;Metodologi Penelitian Kuantitatif, Kualitatif Dan R &amp; D&lt;/i&gt;, cetakan ke (Bandung: ALFABET, CV, 2013).","plainTextFormattedCitation":"Sugiyono, Metodologi Penelitian Kuantitatif, Kualitatif Dan R &amp; D, cetakan ke (Bandung: ALFABET, CV, 2013).","previouslyFormattedCitation":"Sugiyono, &lt;i&gt;Metodologi Penelitian Kuantitatif, Kualitatif Dan R &amp; D&lt;/i&gt;, cetakan ke (Bandung: ALFABET, CV, 2013)."},"properties":{"noteIndex":71},"schema":"https://github.com/citation-style-language/schema/raw/master/csl-citation.json"}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 xml:space="preserve">Sugiyono, </w:t>
      </w:r>
      <w:r w:rsidRPr="00272161">
        <w:rPr>
          <w:rFonts w:asciiTheme="majorBidi" w:hAnsiTheme="majorBidi" w:cstheme="majorBidi"/>
          <w:iCs/>
          <w:noProof/>
        </w:rPr>
        <w:t>Metodologi Penelitian Kuantitatif, Kualitatif Dan R &amp; D,</w:t>
      </w:r>
      <w:r w:rsidRPr="00272161">
        <w:rPr>
          <w:rFonts w:asciiTheme="majorBidi" w:hAnsiTheme="majorBidi" w:cstheme="majorBidi"/>
          <w:noProof/>
        </w:rPr>
        <w:t xml:space="preserve"> cetakan ke (Bandung: ALFABET, CV, 2013).</w:t>
      </w:r>
      <w:r w:rsidRPr="00272161">
        <w:rPr>
          <w:rFonts w:asciiTheme="majorBidi" w:hAnsiTheme="majorBidi" w:cstheme="majorBidi"/>
        </w:rPr>
        <w:fldChar w:fldCharType="end"/>
      </w:r>
    </w:p>
  </w:footnote>
  <w:footnote w:id="72">
    <w:p w14:paraId="1EE89643" w14:textId="0BF6D93D" w:rsidR="00044646" w:rsidRPr="00272161" w:rsidRDefault="00044646" w:rsidP="00272161">
      <w:pPr>
        <w:pStyle w:val="FootnoteText"/>
        <w:bidi w:val="0"/>
        <w:ind w:firstLine="720"/>
        <w:jc w:val="both"/>
        <w:rPr>
          <w:rFonts w:asciiTheme="majorBidi" w:hAnsiTheme="majorBidi" w:cstheme="majorBidi"/>
        </w:rPr>
      </w:pPr>
      <w:r w:rsidRPr="00272161">
        <w:rPr>
          <w:rStyle w:val="FootnoteReference"/>
          <w:rFonts w:asciiTheme="majorBidi" w:hAnsiTheme="majorBidi" w:cstheme="majorBidi"/>
        </w:rPr>
        <w:footnoteRef/>
      </w:r>
      <w:r w:rsidRPr="00272161">
        <w:rPr>
          <w:rFonts w:asciiTheme="majorBidi" w:hAnsiTheme="majorBidi" w:cstheme="majorBidi"/>
          <w:rtl/>
        </w:rPr>
        <w:t xml:space="preserve"> </w:t>
      </w:r>
      <w:r w:rsidRPr="00272161">
        <w:rPr>
          <w:rFonts w:asciiTheme="majorBidi" w:hAnsiTheme="majorBidi" w:cstheme="majorBidi"/>
        </w:rPr>
        <w:fldChar w:fldCharType="begin" w:fldLock="1"/>
      </w:r>
      <w:r w:rsidRPr="00272161">
        <w:rPr>
          <w:rFonts w:asciiTheme="majorBidi" w:hAnsiTheme="majorBidi" w:cstheme="majorBidi"/>
        </w:rPr>
        <w:instrText>ADDIN CSL_CITATION {"citationItems":[{"id":"ITEM-1","itemData":{"author":[{"dropping-particle":"","family":"Vebri","given":"Luthfia","non-dropping-particle":"","parse-names":false,"suffix":""}],"id":"ITEM-1","issue":"17","issued":{"date-parts":[["2021"]]},"page":"399-405","title":"Pengaruh kemampuan membaca kitab kuning terhadap hasil belajar fiqih santri kelas tiga (Ibtidah' tsalits) pondok pesantren Riyadlatul Ulum","type":"article-journal","volume":"75"},"uris":["http://www.mendeley.com/documents/?uuid=f424f607-78f7-45e7-ae7c-65c729b54c3b"]}],"mendeley":{"formattedCitation":"Luthfia Vebri, ‘Pengaruh Kemampuan Membaca Kitab Kuning Terhadap Hasil Belajar Fiqih Santri Kelas Tiga (Ibtidah’ Tsalits) Pondok Pesantren Riyadlatul Ulum’, 75.17 (2021), 399–405.","manualFormatting":"Luthfia Vebri, \"Pengaruh Kemampuan Membaca Kitab Kuning Terhadap Hasil Belajar Fiqih Santri Kelas Tiga (Ibtidah’ Tsalits) Pondok Pesantren Riyadlatul Ulum\", Skripsi (Lampung: Pendidikan Agama Islam IAIN Metro, 2021), hlm. 14.","plainTextFormattedCitation":"Luthfia Vebri, ‘Pengaruh Kemampuan Membaca Kitab Kuning Terhadap Hasil Belajar Fiqih Santri Kelas Tiga (Ibtidah’ Tsalits) Pondok Pesantren Riyadlatul Ulum’, 75.17 (2021), 399–405.","previouslyFormattedCitation":"Luthfia Vebri, ‘Pengaruh Kemampuan Membaca Kitab Kuning Terhadap Hasil Belajar Fiqih Santri Kelas Tiga (Ibtidah’ Tsalits) Pondok Pesantren Riyadlatul Ulum’, 75.17 (2021), 399–405."},"properties":{"noteIndex":72},"schema":"https://github.com/citation-style-language/schema/raw/master/csl-citation.json"}</w:instrText>
      </w:r>
      <w:r w:rsidRPr="00272161">
        <w:rPr>
          <w:rFonts w:asciiTheme="majorBidi" w:hAnsiTheme="majorBidi" w:cstheme="majorBidi"/>
        </w:rPr>
        <w:fldChar w:fldCharType="separate"/>
      </w:r>
      <w:r w:rsidRPr="00272161">
        <w:rPr>
          <w:rFonts w:asciiTheme="majorBidi" w:hAnsiTheme="majorBidi" w:cstheme="majorBidi"/>
          <w:noProof/>
        </w:rPr>
        <w:t>Luthfia Vebri, "Pengaruh Kemampuan Membaca Kitab Kuning Terhadap Hasil Belajar Fiqih Santri Kelas Tiga (Ibtidah’ Tsalits) Pondok Pesantren Riyadlatul Ulum",</w:t>
      </w:r>
      <w:r w:rsidRPr="00272161">
        <w:rPr>
          <w:rFonts w:asciiTheme="majorBidi" w:hAnsiTheme="majorBidi" w:cstheme="majorBidi"/>
          <w:i/>
          <w:iCs/>
          <w:noProof/>
        </w:rPr>
        <w:t xml:space="preserve"> Skripsi </w:t>
      </w:r>
      <w:r w:rsidRPr="00272161">
        <w:rPr>
          <w:rFonts w:asciiTheme="majorBidi" w:hAnsiTheme="majorBidi" w:cstheme="majorBidi"/>
          <w:noProof/>
        </w:rPr>
        <w:t>(Lampung: Pendidikan Agama Islam IAIN Metro, 2021), hlm. 14.</w:t>
      </w:r>
      <w:r w:rsidRPr="00272161">
        <w:rPr>
          <w:rFonts w:asciiTheme="majorBidi" w:hAnsiTheme="majorBidi" w:cstheme="majorBidi"/>
        </w:rPr>
        <w:fldChar w:fldCharType="end"/>
      </w:r>
    </w:p>
  </w:footnote>
  <w:footnote w:id="73">
    <w:p w14:paraId="7605337C" w14:textId="36B5ED8F" w:rsidR="00044646" w:rsidRPr="00286548" w:rsidRDefault="00044646" w:rsidP="00286548">
      <w:pPr>
        <w:pStyle w:val="FootnoteText"/>
        <w:bidi w:val="0"/>
        <w:ind w:firstLine="720"/>
        <w:jc w:val="both"/>
        <w:rPr>
          <w:rFonts w:asciiTheme="majorBidi" w:hAnsiTheme="majorBidi" w:cstheme="majorBidi"/>
        </w:rPr>
      </w:pPr>
      <w:r w:rsidRPr="00286548">
        <w:rPr>
          <w:rStyle w:val="FootnoteReference"/>
          <w:rFonts w:asciiTheme="majorBidi" w:hAnsiTheme="majorBidi" w:cstheme="majorBidi"/>
        </w:rPr>
        <w:footnoteRef/>
      </w:r>
      <w:r w:rsidRPr="00286548">
        <w:rPr>
          <w:rFonts w:asciiTheme="majorBidi" w:hAnsiTheme="majorBidi" w:cstheme="majorBidi"/>
          <w:rtl/>
        </w:rPr>
        <w:t xml:space="preserve"> </w:t>
      </w:r>
      <w:r w:rsidRPr="00286548">
        <w:rPr>
          <w:rFonts w:asciiTheme="majorBidi" w:hAnsiTheme="majorBidi" w:cstheme="majorBidi"/>
        </w:rPr>
        <w:fldChar w:fldCharType="begin" w:fldLock="1"/>
      </w:r>
      <w:r w:rsidRPr="00286548">
        <w:rPr>
          <w:rFonts w:asciiTheme="majorBidi" w:hAnsiTheme="majorBidi" w:cstheme="majorBidi"/>
        </w:rPr>
        <w:instrText>ADDIN CSL_CITATION {"citationItems":[{"id":"ITEM-1","itemData":{"author":[{"dropping-particle":"","family":"S","given":"Muh Afdhal","non-dropping-particle":"","parse-names":false,"suffix":""}],"id":"ITEM-1","issue":"1","issued":{"date-parts":[["2024"]]},"number-of-pages":"37-48","title":"PENGARUH PENGUASAAN QAWĀ’ID TERHADAP KEMAMPUAN MEMBACA KITAB KUNING PESERTA DIDIK KELAS X MADRASAH ALIYAH PONDOK PESANTREN SALAFIYAH PARAPPE KAB. POLMAN","type":"book","volume":"15"},"uris":["http://www.mendeley.com/documents/?uuid=4df66c96-2108-454a-9f18-f8bebf5c3d00"]}],"mendeley":{"formattedCitation":"Muh Afdhal S, &lt;i&gt;PENGARUH PENGUASAAN QAWĀ’ID TERHADAP KEMAMPUAN MEMBACA KITAB KUNING PESERTA DIDIK KELAS X MADRASAH ALIYAH PONDOK PESANTREN SALAFIYAH PARAPPE KAB. POLMAN&lt;/i&gt;, 2024, &lt;span style=\"font-variant:small-caps;\"&gt;xv&lt;/span&gt;.","manualFormatting":"Muh. Afdhal S, \"Pengaruh Penguasaan Qawā’id Terhadap Kemampuan Membaca Kitab Kuning Peserta Didik Kelas X Madrasah Aliyah Pondok Pesantren Salafiyah Parappe Kab. Polman\", Skripsi (Parepare: Program studi Pendidikan Bahasa Arab, 2024) hlm.15.","plainTextFormattedCitation":"Muh Afdhal S, PENGARUH PENGUASAAN QAWĀ’ID TERHADAP KEMAMPUAN MEMBACA KITAB KUNING PESERTA DIDIK KELAS X MADRASAH ALIYAH PONDOK PESANTREN SALAFIYAH PARAPPE KAB. POLMAN, 2024, xv.","previouslyFormattedCitation":"Muh Afdhal S, &lt;i&gt;PENGARUH PENGUASAAN QAWĀ’ID TERHADAP KEMAMPUAN MEMBACA KITAB KUNING PESERTA DIDIK KELAS X MADRASAH ALIYAH PONDOK PESANTREN SALAFIYAH PARAPPE KAB. POLMAN&lt;/i&gt;, 2024, &lt;span style=\"font-variant:small-caps;\"&gt;xv&lt;/span&gt;."},"properties":{"noteIndex":73},"schema":"https://github.com/citation-style-language/schema/raw/master/csl-citation.json"}</w:instrText>
      </w:r>
      <w:r w:rsidRPr="00286548">
        <w:rPr>
          <w:rFonts w:asciiTheme="majorBidi" w:hAnsiTheme="majorBidi" w:cstheme="majorBidi"/>
        </w:rPr>
        <w:fldChar w:fldCharType="separate"/>
      </w:r>
      <w:r w:rsidRPr="00286548">
        <w:rPr>
          <w:rFonts w:asciiTheme="majorBidi" w:hAnsiTheme="majorBidi" w:cstheme="majorBidi"/>
          <w:noProof/>
        </w:rPr>
        <w:t>Muh. Afdhal S, "</w:t>
      </w:r>
      <w:r w:rsidRPr="00286548">
        <w:rPr>
          <w:rFonts w:asciiTheme="majorBidi" w:hAnsiTheme="majorBidi" w:cstheme="majorBidi"/>
          <w:iCs/>
          <w:noProof/>
        </w:rPr>
        <w:t>Pengaruh Penguasaan Qawā’id Terhadap Kemampuan Membaca Kitab Kuning Peserta Didik Kelas X Madrasah Aliyah Pondok Pesantren Salafiyah Parappe Kab. Polman</w:t>
      </w:r>
      <w:r w:rsidRPr="00286548">
        <w:rPr>
          <w:rFonts w:asciiTheme="majorBidi" w:hAnsiTheme="majorBidi" w:cstheme="majorBidi"/>
          <w:i/>
          <w:noProof/>
        </w:rPr>
        <w:t xml:space="preserve">", Skripsi </w:t>
      </w:r>
      <w:r w:rsidRPr="00286548">
        <w:rPr>
          <w:rFonts w:asciiTheme="majorBidi" w:hAnsiTheme="majorBidi" w:cstheme="majorBidi"/>
          <w:iCs/>
          <w:noProof/>
        </w:rPr>
        <w:t>(Parepare: Program studi Pendidikan Bahasa Arab, 2024) hlm</w:t>
      </w:r>
      <w:r w:rsidRPr="00286548">
        <w:rPr>
          <w:rFonts w:asciiTheme="majorBidi" w:hAnsiTheme="majorBidi" w:cstheme="majorBidi"/>
          <w:noProof/>
        </w:rPr>
        <w:t>.15.</w:t>
      </w:r>
      <w:r w:rsidRPr="00286548">
        <w:rPr>
          <w:rFonts w:asciiTheme="majorBidi" w:hAnsiTheme="majorBidi" w:cstheme="majorBidi"/>
        </w:rPr>
        <w:fldChar w:fldCharType="end"/>
      </w:r>
    </w:p>
  </w:footnote>
  <w:footnote w:id="74">
    <w:p w14:paraId="4DF65E37" w14:textId="6FD098FD" w:rsidR="00F36130" w:rsidRPr="00286548" w:rsidRDefault="00F36130" w:rsidP="00286548">
      <w:pPr>
        <w:pStyle w:val="FootnoteText"/>
        <w:bidi w:val="0"/>
        <w:ind w:firstLine="720"/>
        <w:jc w:val="both"/>
        <w:rPr>
          <w:rFonts w:asciiTheme="majorBidi" w:hAnsiTheme="majorBidi" w:cstheme="majorBidi"/>
        </w:rPr>
      </w:pPr>
      <w:r w:rsidRPr="00286548">
        <w:rPr>
          <w:rStyle w:val="FootnoteReference"/>
          <w:rFonts w:asciiTheme="majorBidi" w:hAnsiTheme="majorBidi" w:cstheme="majorBidi"/>
        </w:rPr>
        <w:footnoteRef/>
      </w:r>
      <w:r w:rsidRPr="00286548">
        <w:rPr>
          <w:rFonts w:asciiTheme="majorBidi" w:hAnsiTheme="majorBidi" w:cstheme="majorBidi"/>
          <w:rtl/>
        </w:rPr>
        <w:t xml:space="preserve"> </w:t>
      </w:r>
      <w:r w:rsidRPr="00286548">
        <w:rPr>
          <w:rFonts w:asciiTheme="majorBidi" w:hAnsiTheme="majorBidi" w:cstheme="majorBidi"/>
        </w:rPr>
        <w:fldChar w:fldCharType="begin" w:fldLock="1"/>
      </w:r>
      <w:r w:rsidRPr="00286548">
        <w:rPr>
          <w:rFonts w:asciiTheme="majorBidi" w:hAnsiTheme="majorBidi" w:cstheme="majorBidi"/>
        </w:rPr>
        <w:instrText>ADDIN CSL_CITATION {"citationItems":[{"id":"ITEM-1","itemData":{"ISBN":"2013206534","author":[{"dropping-particle":"","family":"Prof. Dr. Ibnu Hadjar","given":"M.Ed","non-dropping-particle":"","parse-names":false,"suffix":""}],"edition":"Cet. 1","id":"ITEM-1","issued":{"date-parts":[["2014"]]},"publisher":"PT. Pustaka Rizki Putra","publisher-place":"Semarang","title":"Dasar-Dasar Statistik untuk ilmu pendidikan, sosial &amp; humaniora","type":"book"},"uris":["http://www.mendeley.com/documents/?uuid=2874b388-91b4-417b-af3b-0d6a86591d8c"]}],"mendeley":{"formattedCitation":"M.Ed Prof. Dr. Ibnu Hadjar, &lt;i&gt;Dasar-Dasar Statistik Untuk Ilmu Pendidikan, Sosial &amp; Humaniora&lt;/i&gt;, Cet. 1 (Semarang: PT. Pustaka Rizki Putra, 2014).","manualFormatting":"Prof. Dr. Ibnu Hadjar, M.Ed, \"Dasar-Dasar Statistik Untuk Ilmu Pendidikan, Sosial &amp; Humaniora\", Cet. 1 (Semarang: PT. Pustaka Rizki Putra, 2014).","plainTextFormattedCitation":"M.Ed Prof. Dr. Ibnu Hadjar, Dasar-Dasar Statistik Untuk Ilmu Pendidikan, Sosial &amp; Humaniora, Cet. 1 (Semarang: PT. Pustaka Rizki Putra, 2014).","previouslyFormattedCitation":"M.Ed Prof. Dr. Ibnu Hadjar, &lt;i&gt;Dasar-Dasar Statistik Untuk Ilmu Pendidikan, Sosial &amp; Humaniora&lt;/i&gt;, Cet. 1 (Semarang: PT. Pustaka Rizki Putra, 2014)."},"properties":{"noteIndex":74},"schema":"https://github.com/citation-style-language/schema/raw/master/csl-citation.json"}</w:instrText>
      </w:r>
      <w:r w:rsidRPr="00286548">
        <w:rPr>
          <w:rFonts w:asciiTheme="majorBidi" w:hAnsiTheme="majorBidi" w:cstheme="majorBidi"/>
        </w:rPr>
        <w:fldChar w:fldCharType="separate"/>
      </w:r>
      <w:r w:rsidRPr="00286548">
        <w:rPr>
          <w:rFonts w:asciiTheme="majorBidi" w:hAnsiTheme="majorBidi" w:cstheme="majorBidi"/>
          <w:noProof/>
        </w:rPr>
        <w:t>Prof. Dr. Ibnu Hadjar, M.Ed, "Dasar-Dasar Statistik Untuk Ilmu Pendidikan, Sosial &amp; Humaniora</w:t>
      </w:r>
      <w:r w:rsidRPr="00286548">
        <w:rPr>
          <w:rFonts w:asciiTheme="majorBidi" w:hAnsiTheme="majorBidi" w:cstheme="majorBidi"/>
          <w:i/>
          <w:noProof/>
        </w:rPr>
        <w:t>"</w:t>
      </w:r>
      <w:r w:rsidRPr="00286548">
        <w:rPr>
          <w:rFonts w:asciiTheme="majorBidi" w:hAnsiTheme="majorBidi" w:cstheme="majorBidi"/>
          <w:noProof/>
        </w:rPr>
        <w:t>, Cet. 1 (Semarang: PT. Pustaka Rizki Putra, 2014).</w:t>
      </w:r>
      <w:r w:rsidRPr="00286548">
        <w:rPr>
          <w:rFonts w:asciiTheme="majorBidi" w:hAnsiTheme="majorBidi" w:cstheme="majorBidi"/>
        </w:rPr>
        <w:fldChar w:fldCharType="end"/>
      </w:r>
      <w:r w:rsidRPr="00286548">
        <w:rPr>
          <w:rFonts w:asciiTheme="majorBidi" w:hAnsiTheme="majorBidi" w:cstheme="majorBidi"/>
        </w:rPr>
        <w:t xml:space="preserve"> hlm. 216</w:t>
      </w:r>
      <w:r w:rsidR="0090050B" w:rsidRPr="00286548">
        <w:rPr>
          <w:rFonts w:asciiTheme="majorBidi" w:hAnsiTheme="majorBidi" w:cstheme="majorBidi"/>
        </w:rPr>
        <w:t>.</w:t>
      </w:r>
    </w:p>
  </w:footnote>
  <w:footnote w:id="75">
    <w:p w14:paraId="18482D3C" w14:textId="542A24BF" w:rsidR="00F36130" w:rsidRDefault="00F36130" w:rsidP="00F36130">
      <w:pPr>
        <w:pStyle w:val="FootnoteText"/>
        <w:bidi w:val="0"/>
        <w:ind w:firstLine="720"/>
      </w:pPr>
      <w:r>
        <w:rPr>
          <w:rStyle w:val="FootnoteReference"/>
        </w:rPr>
        <w:footnoteRef/>
      </w:r>
      <w:r>
        <w:rPr>
          <w:rtl/>
        </w:rPr>
        <w:t xml:space="preserve"> </w:t>
      </w:r>
      <w:r w:rsidRPr="00286548">
        <w:rPr>
          <w:rFonts w:asciiTheme="majorBidi" w:hAnsiTheme="majorBidi" w:cstheme="majorBidi"/>
        </w:rPr>
        <w:fldChar w:fldCharType="begin" w:fldLock="1"/>
      </w:r>
      <w:r w:rsidRPr="00286548">
        <w:rPr>
          <w:rFonts w:asciiTheme="majorBidi" w:hAnsiTheme="majorBidi" w:cstheme="majorBidi"/>
        </w:rPr>
        <w:instrText>ADDIN CSL_CITATION {"citationItems":[{"id":"ITEM-1","itemData":{"ISBN":"2013206534","author":[{"dropping-particle":"","family":"Prof. Dr. Ibnu Hadjar","given":"M.Ed","non-dropping-particle":"","parse-names":false,"suffix":""}],"edition":"Cet. 1","id":"ITEM-1","issued":{"date-parts":[["2014"]]},"publisher":"PT. Pustaka Rizki Putra","publisher-place":"Semarang","title":"Dasar-Dasar Statistik untuk ilmu pendidikan, sosial &amp; humaniora","type":"book"},"uris":["http://www.mendeley.com/documents/?uuid=2874b388-91b4-417b-af3b-0d6a86591d8c"]}],"mendeley":{"formattedCitation":"Prof. Dr. Ibnu Hadjar, &lt;i&gt;Dasar-Dasar Statistik Untuk Ilmu Pendidikan, Sosial &amp; Humaniora&lt;/i&gt;.","manualFormatting":"Prof. Dr. Ibnu Hadjar,","plainTextFormattedCitation":"Prof. Dr. Ibnu Hadjar, Dasar-Dasar Statistik Untuk Ilmu Pendidikan, Sosial &amp; Humaniora.","previouslyFormattedCitation":"Prof. Dr. Ibnu Hadjar, &lt;i&gt;Dasar-Dasar Statistik Untuk Ilmu Pendidikan, Sosial &amp; Humaniora&lt;/i&gt;."},"properties":{"noteIndex":75},"schema":"https://github.com/citation-style-language/schema/raw/master/csl-citation.json"}</w:instrText>
      </w:r>
      <w:r w:rsidRPr="00286548">
        <w:rPr>
          <w:rFonts w:asciiTheme="majorBidi" w:hAnsiTheme="majorBidi" w:cstheme="majorBidi"/>
        </w:rPr>
        <w:fldChar w:fldCharType="separate"/>
      </w:r>
      <w:r w:rsidRPr="00286548">
        <w:rPr>
          <w:rFonts w:asciiTheme="majorBidi" w:hAnsiTheme="majorBidi" w:cstheme="majorBidi"/>
          <w:noProof/>
        </w:rPr>
        <w:t>Prof. Dr. Ibnu Hadjar,</w:t>
      </w:r>
      <w:r w:rsidRPr="00286548">
        <w:rPr>
          <w:rFonts w:asciiTheme="majorBidi" w:hAnsiTheme="majorBidi" w:cstheme="majorBidi"/>
        </w:rPr>
        <w:fldChar w:fldCharType="end"/>
      </w:r>
      <w:r w:rsidRPr="00286548">
        <w:rPr>
          <w:rFonts w:asciiTheme="majorBidi" w:hAnsiTheme="majorBidi" w:cstheme="majorBidi"/>
        </w:rPr>
        <w:t xml:space="preserve"> hlm. 239-240</w:t>
      </w:r>
      <w:r w:rsidR="0090050B" w:rsidRPr="00286548">
        <w:rPr>
          <w:rFonts w:asciiTheme="majorBidi" w:hAnsiTheme="majorBidi" w:cstheme="majorBidi"/>
        </w:rPr>
        <w:t>.</w:t>
      </w:r>
    </w:p>
  </w:footnote>
  <w:footnote w:id="76">
    <w:p w14:paraId="0930AA3F" w14:textId="7A46D391" w:rsidR="00F36130" w:rsidRPr="00286548" w:rsidRDefault="00F36130" w:rsidP="00286548">
      <w:pPr>
        <w:pStyle w:val="FootnoteText"/>
        <w:bidi w:val="0"/>
        <w:ind w:firstLine="720"/>
        <w:jc w:val="both"/>
        <w:rPr>
          <w:rFonts w:asciiTheme="majorBidi" w:hAnsiTheme="majorBidi" w:cstheme="majorBidi"/>
        </w:rPr>
      </w:pPr>
      <w:r>
        <w:rPr>
          <w:rStyle w:val="FootnoteReference"/>
        </w:rPr>
        <w:footnoteRef/>
      </w:r>
      <w:r>
        <w:rPr>
          <w:rtl/>
        </w:rPr>
        <w:t xml:space="preserve"> </w:t>
      </w:r>
      <w:r w:rsidRPr="00286548">
        <w:rPr>
          <w:rFonts w:asciiTheme="majorBidi" w:hAnsiTheme="majorBidi" w:cstheme="majorBidi"/>
        </w:rPr>
        <w:t>Prof. Dr. Ibnu Hadjar, "Dasar-Dasar Statistik Untuk Ilmu Pendidikan, Sosial &amp; Humaniora". hlm. 243</w:t>
      </w:r>
      <w:r w:rsidR="0090050B" w:rsidRPr="00286548">
        <w:rPr>
          <w:rFonts w:asciiTheme="majorBidi" w:hAnsiTheme="majorBidi" w:cstheme="majorBidi"/>
        </w:rPr>
        <w:t>.</w:t>
      </w:r>
    </w:p>
  </w:footnote>
  <w:footnote w:id="77">
    <w:p w14:paraId="0083E48C" w14:textId="18335D71" w:rsidR="00C07885" w:rsidRPr="00286548" w:rsidRDefault="00C07885" w:rsidP="00286548">
      <w:pPr>
        <w:pStyle w:val="FootnoteText"/>
        <w:bidi w:val="0"/>
        <w:ind w:firstLine="720"/>
        <w:jc w:val="both"/>
        <w:rPr>
          <w:rFonts w:asciiTheme="majorBidi" w:hAnsiTheme="majorBidi" w:cstheme="majorBidi"/>
        </w:rPr>
      </w:pPr>
      <w:r w:rsidRPr="00286548">
        <w:rPr>
          <w:rStyle w:val="FootnoteReference"/>
          <w:rFonts w:asciiTheme="majorBidi" w:hAnsiTheme="majorBidi" w:cstheme="majorBidi"/>
        </w:rPr>
        <w:footnoteRef/>
      </w:r>
      <w:r w:rsidRPr="00286548">
        <w:rPr>
          <w:rFonts w:asciiTheme="majorBidi" w:hAnsiTheme="majorBidi" w:cstheme="majorBidi"/>
          <w:rtl/>
        </w:rPr>
        <w:t xml:space="preserve"> </w:t>
      </w:r>
      <w:r w:rsidRPr="00286548">
        <w:rPr>
          <w:rFonts w:asciiTheme="majorBidi" w:hAnsiTheme="majorBidi" w:cstheme="majorBidi"/>
        </w:rPr>
        <w:fldChar w:fldCharType="begin" w:fldLock="1"/>
      </w:r>
      <w:r w:rsidRPr="00286548">
        <w:rPr>
          <w:rFonts w:asciiTheme="majorBidi" w:hAnsiTheme="majorBidi" w:cstheme="majorBidi"/>
        </w:rPr>
        <w:instrText>ADDIN CSL_CITATION {"citationItems":[{"id":"ITEM-1","itemData":{"ISBN":"2013206534","author":[{"dropping-particle":"","family":"Prof. Dr. Ibnu Hadjar","given":"M.Ed","non-dropping-particle":"","parse-names":false,"suffix":""}],"edition":"Cet. 1","id":"ITEM-1","issued":{"date-parts":[["2014"]]},"publisher":"PT. Pustaka Rizki Putra","publisher-place":"Semarang","title":"Dasar-Dasar Statistik untuk ilmu pendidikan, sosial &amp; humaniora","type":"book"},"uris":["http://www.mendeley.com/documents/?uuid=2874b388-91b4-417b-af3b-0d6a86591d8c"]}],"mendeley":{"formattedCitation":"Prof. Dr. Ibnu Hadjar, &lt;i&gt;Dasar-Dasar Statistik Untuk Ilmu Pendidikan, Sosial &amp; Humaniora&lt;/i&gt;.","manualFormatting":"Prof. Dr. Ibnu Hadjar, ","plainTextFormattedCitation":"Prof. Dr. Ibnu Hadjar, Dasar-Dasar Statistik Untuk Ilmu Pendidikan, Sosial &amp; Humaniora.","previouslyFormattedCitation":"Prof. Dr. Ibnu Hadjar, &lt;i&gt;Dasar-Dasar Statistik Untuk Ilmu Pendidikan, Sosial &amp; Humaniora&lt;/i&gt;."},"properties":{"noteIndex":80},"schema":"https://github.com/citation-style-language/schema/raw/master/csl-citation.json"}</w:instrText>
      </w:r>
      <w:r w:rsidRPr="00286548">
        <w:rPr>
          <w:rFonts w:asciiTheme="majorBidi" w:hAnsiTheme="majorBidi" w:cstheme="majorBidi"/>
        </w:rPr>
        <w:fldChar w:fldCharType="separate"/>
      </w:r>
      <w:r w:rsidRPr="00286548">
        <w:rPr>
          <w:rFonts w:asciiTheme="majorBidi" w:hAnsiTheme="majorBidi" w:cstheme="majorBidi"/>
          <w:noProof/>
        </w:rPr>
        <w:t xml:space="preserve">Prof. Dr. Ibnu Hadjar, </w:t>
      </w:r>
      <w:r w:rsidRPr="00286548">
        <w:rPr>
          <w:rFonts w:asciiTheme="majorBidi" w:hAnsiTheme="majorBidi" w:cstheme="majorBidi"/>
        </w:rPr>
        <w:fldChar w:fldCharType="end"/>
      </w:r>
      <w:r w:rsidRPr="00286548">
        <w:rPr>
          <w:rFonts w:asciiTheme="majorBidi" w:hAnsiTheme="majorBidi" w:cstheme="majorBidi"/>
        </w:rPr>
        <w:t>hlm. 220</w:t>
      </w:r>
      <w:r w:rsidR="0090050B" w:rsidRPr="00286548">
        <w:rPr>
          <w:rFonts w:asciiTheme="majorBidi" w:hAnsiTheme="majorBidi" w:cstheme="majorBidi"/>
        </w:rPr>
        <w:t>.</w:t>
      </w:r>
    </w:p>
  </w:footnote>
  <w:footnote w:id="78">
    <w:p w14:paraId="352856B9" w14:textId="0A053399" w:rsidR="00C07885" w:rsidRPr="00286548" w:rsidRDefault="00C07885" w:rsidP="00C07885">
      <w:pPr>
        <w:pStyle w:val="FootnoteText"/>
        <w:bidi w:val="0"/>
        <w:ind w:firstLine="720"/>
        <w:rPr>
          <w:rFonts w:asciiTheme="majorBidi" w:hAnsiTheme="majorBidi" w:cstheme="majorBidi"/>
        </w:rPr>
      </w:pPr>
      <w:r>
        <w:rPr>
          <w:rStyle w:val="FootnoteReference"/>
        </w:rPr>
        <w:footnoteRef/>
      </w:r>
      <w:r>
        <w:rPr>
          <w:rtl/>
        </w:rPr>
        <w:t xml:space="preserve"> </w:t>
      </w:r>
      <w:r w:rsidRPr="00286548">
        <w:rPr>
          <w:rFonts w:asciiTheme="majorBidi" w:hAnsiTheme="majorBidi" w:cstheme="majorBidi"/>
        </w:rPr>
        <w:fldChar w:fldCharType="begin" w:fldLock="1"/>
      </w:r>
      <w:r w:rsidRPr="00286548">
        <w:rPr>
          <w:rFonts w:asciiTheme="majorBidi" w:hAnsiTheme="majorBidi" w:cstheme="majorBidi"/>
        </w:rPr>
        <w:instrText>ADDIN CSL_CITATION {"citationItems":[{"id":"ITEM-1","itemData":{"ISBN":"2013206534","author":[{"dropping-particle":"","family":"Prof. Dr. Ibnu Hadjar","given":"M.Ed","non-dropping-particle":"","parse-names":false,"suffix":""}],"edition":"Cet. 1","id":"ITEM-1","issued":{"date-parts":[["2014"]]},"publisher":"PT. Pustaka Rizki Putra","publisher-place":"Semarang","title":"Dasar-Dasar Statistik untuk ilmu pendidikan, sosial &amp; humaniora","type":"book"},"uris":["http://www.mendeley.com/documents/?uuid=2874b388-91b4-417b-af3b-0d6a86591d8c"]}],"mendeley":{"formattedCitation":"Prof. Dr. Ibnu Hadjar, &lt;i&gt;Dasar-Dasar Statistik Untuk Ilmu Pendidikan, Sosial &amp; Humaniora&lt;/i&gt;.","manualFormatting":"Prof. Dr. Ibnu Hadjar.","plainTextFormattedCitation":"Prof. Dr. Ibnu Hadjar, Dasar-Dasar Statistik Untuk Ilmu Pendidikan, Sosial &amp; Humaniora.","previouslyFormattedCitation":"Prof. Dr. Ibnu Hadjar, &lt;i&gt;Dasar-Dasar Statistik Untuk Ilmu Pendidikan, Sosial &amp; Humaniora&lt;/i&gt;."},"properties":{"noteIndex":81},"schema":"https://github.com/citation-style-language/schema/raw/master/csl-citation.json"}</w:instrText>
      </w:r>
      <w:r w:rsidRPr="00286548">
        <w:rPr>
          <w:rFonts w:asciiTheme="majorBidi" w:hAnsiTheme="majorBidi" w:cstheme="majorBidi"/>
        </w:rPr>
        <w:fldChar w:fldCharType="separate"/>
      </w:r>
      <w:r w:rsidRPr="00286548">
        <w:rPr>
          <w:rFonts w:asciiTheme="majorBidi" w:hAnsiTheme="majorBidi" w:cstheme="majorBidi"/>
          <w:noProof/>
        </w:rPr>
        <w:t>Prof. Dr. Ibnu Hadjar.</w:t>
      </w:r>
      <w:r w:rsidRPr="00286548">
        <w:rPr>
          <w:rFonts w:asciiTheme="majorBidi" w:hAnsiTheme="majorBidi" w:cstheme="majorBidi"/>
        </w:rPr>
        <w:fldChar w:fldCharType="end"/>
      </w:r>
    </w:p>
  </w:footnote>
  <w:footnote w:id="79">
    <w:p w14:paraId="301DF2EF" w14:textId="3ACF0A2C" w:rsidR="00F411A7" w:rsidRPr="00286548" w:rsidRDefault="00F411A7" w:rsidP="00F411A7">
      <w:pPr>
        <w:pStyle w:val="FootnoteText"/>
        <w:bidi w:val="0"/>
        <w:ind w:firstLine="720"/>
        <w:rPr>
          <w:rFonts w:asciiTheme="majorBidi" w:hAnsiTheme="majorBidi" w:cstheme="majorBidi"/>
        </w:rPr>
      </w:pPr>
      <w:r w:rsidRPr="00286548">
        <w:rPr>
          <w:rStyle w:val="FootnoteReference"/>
          <w:rFonts w:asciiTheme="majorBidi" w:hAnsiTheme="majorBidi" w:cstheme="majorBidi"/>
        </w:rPr>
        <w:footnoteRef/>
      </w:r>
      <w:r w:rsidRPr="00286548">
        <w:rPr>
          <w:rFonts w:asciiTheme="majorBidi" w:hAnsiTheme="majorBidi" w:cstheme="majorBidi"/>
          <w:rtl/>
        </w:rPr>
        <w:t xml:space="preserve"> </w:t>
      </w:r>
      <w:r w:rsidRPr="00286548">
        <w:rPr>
          <w:rFonts w:asciiTheme="majorBidi" w:hAnsiTheme="majorBidi" w:cstheme="majorBidi"/>
        </w:rPr>
        <w:fldChar w:fldCharType="begin" w:fldLock="1"/>
      </w:r>
      <w:r w:rsidRPr="00286548">
        <w:rPr>
          <w:rFonts w:asciiTheme="majorBidi" w:hAnsiTheme="majorBidi" w:cstheme="majorBidi"/>
        </w:rPr>
        <w:instrText>ADDIN CSL_CITATION {"citationItems":[{"id":"ITEM-1","itemData":{"ISBN":"2013206534","author":[{"dropping-particle":"","family":"Prof. Dr. Ibnu Hadjar","given":"M.Ed","non-dropping-particle":"","parse-names":false,"suffix":""}],"edition":"Cet. 1","id":"ITEM-1","issued":{"date-parts":[["2014"]]},"publisher":"PT. Pustaka Rizki Putra","publisher-place":"Semarang","title":"Dasar-Dasar Statistik untuk ilmu pendidikan, sosial &amp; humaniora","type":"book"},"uris":["http://www.mendeley.com/documents/?uuid=2874b388-91b4-417b-af3b-0d6a86591d8c"]}],"mendeley":{"formattedCitation":"Prof. Dr. Ibnu Hadjar, &lt;i&gt;Dasar-Dasar Statistik Untuk Ilmu Pendidikan, Sosial &amp; Humaniora&lt;/i&gt;.","manualFormatting":"Prof. Dr. Ibnu Hadjar, ","plainTextFormattedCitation":"Prof. Dr. Ibnu Hadjar, Dasar-Dasar Statistik Untuk Ilmu Pendidikan, Sosial &amp; Humaniora.","previouslyFormattedCitation":"Prof. Dr. Ibnu Hadjar, &lt;i&gt;Dasar-Dasar Statistik Untuk Ilmu Pendidikan, Sosial &amp; Humaniora&lt;/i&gt;."},"properties":{"noteIndex":82},"schema":"https://github.com/citation-style-language/schema/raw/master/csl-citation.json"}</w:instrText>
      </w:r>
      <w:r w:rsidRPr="00286548">
        <w:rPr>
          <w:rFonts w:asciiTheme="majorBidi" w:hAnsiTheme="majorBidi" w:cstheme="majorBidi"/>
        </w:rPr>
        <w:fldChar w:fldCharType="separate"/>
      </w:r>
      <w:r w:rsidRPr="00286548">
        <w:rPr>
          <w:rFonts w:asciiTheme="majorBidi" w:hAnsiTheme="majorBidi" w:cstheme="majorBidi"/>
          <w:noProof/>
        </w:rPr>
        <w:t xml:space="preserve">Prof. Dr. Ibnu Hadjar, </w:t>
      </w:r>
      <w:r w:rsidRPr="00286548">
        <w:rPr>
          <w:rFonts w:asciiTheme="majorBidi" w:hAnsiTheme="majorBidi" w:cstheme="majorBidi"/>
        </w:rPr>
        <w:fldChar w:fldCharType="end"/>
      </w:r>
      <w:r w:rsidRPr="00286548">
        <w:rPr>
          <w:rFonts w:asciiTheme="majorBidi" w:hAnsiTheme="majorBidi" w:cstheme="majorBidi"/>
        </w:rPr>
        <w:t>hlm. 221</w:t>
      </w:r>
    </w:p>
  </w:footnote>
  <w:footnote w:id="80">
    <w:p w14:paraId="438EDB17" w14:textId="5609D6BC" w:rsidR="00F411A7" w:rsidRPr="00286548" w:rsidRDefault="00F411A7" w:rsidP="00286548">
      <w:pPr>
        <w:pStyle w:val="FootnoteText"/>
        <w:bidi w:val="0"/>
        <w:ind w:firstLine="720"/>
        <w:jc w:val="both"/>
        <w:rPr>
          <w:rFonts w:asciiTheme="majorBidi" w:hAnsiTheme="majorBidi" w:cstheme="majorBidi"/>
        </w:rPr>
      </w:pPr>
      <w:r w:rsidRPr="00286548">
        <w:rPr>
          <w:rStyle w:val="FootnoteReference"/>
          <w:rFonts w:asciiTheme="majorBidi" w:hAnsiTheme="majorBidi" w:cstheme="majorBidi"/>
        </w:rPr>
        <w:footnoteRef/>
      </w:r>
      <w:r w:rsidRPr="00286548">
        <w:rPr>
          <w:rFonts w:asciiTheme="majorBidi" w:hAnsiTheme="majorBidi" w:cstheme="majorBidi"/>
          <w:rtl/>
        </w:rPr>
        <w:t xml:space="preserve"> </w:t>
      </w:r>
      <w:r w:rsidRPr="00286548">
        <w:rPr>
          <w:rFonts w:asciiTheme="majorBidi" w:hAnsiTheme="majorBidi" w:cstheme="majorBidi"/>
          <w:noProof/>
          <w:lang w:eastAsia="zh-CN"/>
        </w:rPr>
        <w:t xml:space="preserve">Fitriatul Mu’Awwanah, "Hubungan antara Penguasaan Qawaid Nahwu dengan Membaca Kitab Kuning kelas Alfiyah ula Pondok Pesantren Riyadlul Ulum tahun ajaran 2019/2020", </w:t>
      </w:r>
      <w:r w:rsidRPr="00286548">
        <w:rPr>
          <w:rFonts w:asciiTheme="majorBidi" w:hAnsiTheme="majorBidi" w:cstheme="majorBidi"/>
          <w:i/>
          <w:iCs/>
          <w:noProof/>
          <w:lang w:eastAsia="zh-CN"/>
        </w:rPr>
        <w:t xml:space="preserve">Skripsi </w:t>
      </w:r>
      <w:r w:rsidRPr="00286548">
        <w:rPr>
          <w:rFonts w:asciiTheme="majorBidi" w:hAnsiTheme="majorBidi" w:cstheme="majorBidi"/>
          <w:noProof/>
          <w:lang w:eastAsia="zh-CN"/>
        </w:rPr>
        <w:t xml:space="preserve">(Lampung: </w:t>
      </w:r>
      <w:r w:rsidRPr="00286548">
        <w:rPr>
          <w:rFonts w:asciiTheme="majorBidi" w:hAnsiTheme="majorBidi" w:cstheme="majorBidi"/>
          <w:noProof/>
        </w:rPr>
        <w:t>Institut Agama Islam Negeri (IAIN) Metro,</w:t>
      </w:r>
      <w:r w:rsidRPr="00286548">
        <w:rPr>
          <w:rFonts w:asciiTheme="majorBidi" w:hAnsiTheme="majorBidi" w:cstheme="majorBidi"/>
          <w:noProof/>
          <w:lang w:eastAsia="zh-CN"/>
        </w:rPr>
        <w:t xml:space="preserve"> 2019)</w:t>
      </w:r>
      <w:r w:rsidR="009858A4" w:rsidRPr="00286548">
        <w:rPr>
          <w:rFonts w:asciiTheme="majorBidi" w:hAnsiTheme="majorBidi" w:cstheme="majorBidi"/>
          <w:noProof/>
          <w:lang w:eastAsia="zh-CN"/>
        </w:rPr>
        <w:t>.</w:t>
      </w:r>
    </w:p>
  </w:footnote>
  <w:footnote w:id="81">
    <w:p w14:paraId="7C7ADC7E" w14:textId="527FDC69" w:rsidR="00F411A7" w:rsidRDefault="00F411A7" w:rsidP="00286548">
      <w:pPr>
        <w:pStyle w:val="FootnoteText"/>
        <w:bidi w:val="0"/>
        <w:ind w:firstLine="720"/>
        <w:jc w:val="both"/>
      </w:pPr>
      <w:r>
        <w:rPr>
          <w:rStyle w:val="FootnoteReference"/>
        </w:rPr>
        <w:footnoteRef/>
      </w:r>
      <w:r>
        <w:rPr>
          <w:rtl/>
        </w:rPr>
        <w:t xml:space="preserve"> </w:t>
      </w:r>
      <w:r w:rsidRPr="00286548">
        <w:rPr>
          <w:rFonts w:asciiTheme="majorBidi" w:hAnsiTheme="majorBidi" w:cstheme="majorBidi"/>
          <w:noProof/>
        </w:rPr>
        <w:t xml:space="preserve">Siti Mariyam, "Hubungan Penguasaan Nahwu Sharaf Dengan Kemampuan Membaca Kitab Kuning Pesantren Riyadhul Huda", </w:t>
      </w:r>
      <w:r w:rsidRPr="00286548">
        <w:rPr>
          <w:rFonts w:asciiTheme="majorBidi" w:hAnsiTheme="majorBidi" w:cstheme="majorBidi"/>
          <w:i/>
          <w:noProof/>
        </w:rPr>
        <w:t>Tatsqifiy: Jurnal Pendidikan Bahasa Arab</w:t>
      </w:r>
      <w:r w:rsidRPr="00286548">
        <w:rPr>
          <w:rFonts w:asciiTheme="majorBidi" w:hAnsiTheme="majorBidi" w:cstheme="majorBidi"/>
          <w:noProof/>
        </w:rPr>
        <w:t>, (Vol. 2, No. 1, tahun 2021), hlm. 73. (https://doi.org/10.30997/tjpba.v2i1.2828)</w:t>
      </w:r>
      <w:r w:rsidR="009858A4" w:rsidRPr="00286548">
        <w:rPr>
          <w:rFonts w:asciiTheme="majorBidi" w:hAnsiTheme="majorBidi" w:cstheme="majorBidi"/>
          <w:noProo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E7516" w14:textId="77777777" w:rsidR="009E6ED1" w:rsidRDefault="009E6E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9A48E" w14:textId="77777777" w:rsidR="009E6ED1" w:rsidRDefault="009E6E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0382"/>
    <w:multiLevelType w:val="hybridMultilevel"/>
    <w:tmpl w:val="8FD6B1CC"/>
    <w:lvl w:ilvl="0" w:tplc="A4003B72">
      <w:start w:val="1"/>
      <w:numFmt w:val="arabicAbjad"/>
      <w:lvlText w:val="%1."/>
      <w:lvlJc w:val="left"/>
      <w:pPr>
        <w:ind w:left="84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1024F24"/>
    <w:multiLevelType w:val="hybridMultilevel"/>
    <w:tmpl w:val="4BBE462E"/>
    <w:lvl w:ilvl="0" w:tplc="BB8A1F70">
      <w:start w:val="1"/>
      <w:numFmt w:val="decimal"/>
      <w:lvlText w:val="%1."/>
      <w:lvlJc w:val="left"/>
      <w:pPr>
        <w:ind w:left="1269" w:hanging="360"/>
      </w:pPr>
      <w:rPr>
        <w:rFonts w:cs="Arabic Typesetting" w:hint="cs"/>
        <w:b/>
        <w:bCs/>
        <w:sz w:val="24"/>
        <w:szCs w:val="24"/>
      </w:rPr>
    </w:lvl>
    <w:lvl w:ilvl="1" w:tplc="38090019" w:tentative="1">
      <w:start w:val="1"/>
      <w:numFmt w:val="lowerLetter"/>
      <w:lvlText w:val="%2."/>
      <w:lvlJc w:val="left"/>
      <w:pPr>
        <w:ind w:left="1989" w:hanging="360"/>
      </w:pPr>
    </w:lvl>
    <w:lvl w:ilvl="2" w:tplc="3809001B" w:tentative="1">
      <w:start w:val="1"/>
      <w:numFmt w:val="lowerRoman"/>
      <w:lvlText w:val="%3."/>
      <w:lvlJc w:val="right"/>
      <w:pPr>
        <w:ind w:left="2709" w:hanging="180"/>
      </w:pPr>
    </w:lvl>
    <w:lvl w:ilvl="3" w:tplc="3809000F" w:tentative="1">
      <w:start w:val="1"/>
      <w:numFmt w:val="decimal"/>
      <w:lvlText w:val="%4."/>
      <w:lvlJc w:val="left"/>
      <w:pPr>
        <w:ind w:left="3429" w:hanging="360"/>
      </w:pPr>
    </w:lvl>
    <w:lvl w:ilvl="4" w:tplc="38090019" w:tentative="1">
      <w:start w:val="1"/>
      <w:numFmt w:val="lowerLetter"/>
      <w:lvlText w:val="%5."/>
      <w:lvlJc w:val="left"/>
      <w:pPr>
        <w:ind w:left="4149" w:hanging="360"/>
      </w:pPr>
    </w:lvl>
    <w:lvl w:ilvl="5" w:tplc="3809001B" w:tentative="1">
      <w:start w:val="1"/>
      <w:numFmt w:val="lowerRoman"/>
      <w:lvlText w:val="%6."/>
      <w:lvlJc w:val="right"/>
      <w:pPr>
        <w:ind w:left="4869" w:hanging="180"/>
      </w:pPr>
    </w:lvl>
    <w:lvl w:ilvl="6" w:tplc="3809000F" w:tentative="1">
      <w:start w:val="1"/>
      <w:numFmt w:val="decimal"/>
      <w:lvlText w:val="%7."/>
      <w:lvlJc w:val="left"/>
      <w:pPr>
        <w:ind w:left="5589" w:hanging="360"/>
      </w:pPr>
    </w:lvl>
    <w:lvl w:ilvl="7" w:tplc="38090019" w:tentative="1">
      <w:start w:val="1"/>
      <w:numFmt w:val="lowerLetter"/>
      <w:lvlText w:val="%8."/>
      <w:lvlJc w:val="left"/>
      <w:pPr>
        <w:ind w:left="6309" w:hanging="360"/>
      </w:pPr>
    </w:lvl>
    <w:lvl w:ilvl="8" w:tplc="3809001B" w:tentative="1">
      <w:start w:val="1"/>
      <w:numFmt w:val="lowerRoman"/>
      <w:lvlText w:val="%9."/>
      <w:lvlJc w:val="right"/>
      <w:pPr>
        <w:ind w:left="7029" w:hanging="180"/>
      </w:pPr>
    </w:lvl>
  </w:abstractNum>
  <w:abstractNum w:abstractNumId="2" w15:restartNumberingAfterBreak="0">
    <w:nsid w:val="073A62FF"/>
    <w:multiLevelType w:val="hybridMultilevel"/>
    <w:tmpl w:val="282EFA98"/>
    <w:lvl w:ilvl="0" w:tplc="7CE0415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BD11471"/>
    <w:multiLevelType w:val="hybridMultilevel"/>
    <w:tmpl w:val="C3763084"/>
    <w:lvl w:ilvl="0" w:tplc="A4248D3E">
      <w:start w:val="100"/>
      <w:numFmt w:val="bullet"/>
      <w:lvlText w:val="-"/>
      <w:lvlJc w:val="left"/>
      <w:pPr>
        <w:ind w:left="1695" w:hanging="360"/>
      </w:pPr>
      <w:rPr>
        <w:rFonts w:ascii="Times New Roman" w:eastAsiaTheme="minorHAnsi" w:hAnsi="Times New Roman" w:cs="Times New Roman" w:hint="default"/>
      </w:rPr>
    </w:lvl>
    <w:lvl w:ilvl="1" w:tplc="04090003" w:tentative="1">
      <w:start w:val="1"/>
      <w:numFmt w:val="bullet"/>
      <w:lvlText w:val="o"/>
      <w:lvlJc w:val="left"/>
      <w:pPr>
        <w:ind w:left="2415" w:hanging="360"/>
      </w:pPr>
      <w:rPr>
        <w:rFonts w:ascii="Courier New" w:hAnsi="Courier New" w:cs="Courier New" w:hint="default"/>
      </w:rPr>
    </w:lvl>
    <w:lvl w:ilvl="2" w:tplc="04090005" w:tentative="1">
      <w:start w:val="1"/>
      <w:numFmt w:val="bullet"/>
      <w:lvlText w:val=""/>
      <w:lvlJc w:val="left"/>
      <w:pPr>
        <w:ind w:left="3135" w:hanging="360"/>
      </w:pPr>
      <w:rPr>
        <w:rFonts w:ascii="Wingdings" w:hAnsi="Wingdings" w:hint="default"/>
      </w:rPr>
    </w:lvl>
    <w:lvl w:ilvl="3" w:tplc="04090001" w:tentative="1">
      <w:start w:val="1"/>
      <w:numFmt w:val="bullet"/>
      <w:lvlText w:val=""/>
      <w:lvlJc w:val="left"/>
      <w:pPr>
        <w:ind w:left="3855" w:hanging="360"/>
      </w:pPr>
      <w:rPr>
        <w:rFonts w:ascii="Symbol" w:hAnsi="Symbol" w:hint="default"/>
      </w:rPr>
    </w:lvl>
    <w:lvl w:ilvl="4" w:tplc="04090003" w:tentative="1">
      <w:start w:val="1"/>
      <w:numFmt w:val="bullet"/>
      <w:lvlText w:val="o"/>
      <w:lvlJc w:val="left"/>
      <w:pPr>
        <w:ind w:left="4575" w:hanging="360"/>
      </w:pPr>
      <w:rPr>
        <w:rFonts w:ascii="Courier New" w:hAnsi="Courier New" w:cs="Courier New" w:hint="default"/>
      </w:rPr>
    </w:lvl>
    <w:lvl w:ilvl="5" w:tplc="04090005" w:tentative="1">
      <w:start w:val="1"/>
      <w:numFmt w:val="bullet"/>
      <w:lvlText w:val=""/>
      <w:lvlJc w:val="left"/>
      <w:pPr>
        <w:ind w:left="5295" w:hanging="360"/>
      </w:pPr>
      <w:rPr>
        <w:rFonts w:ascii="Wingdings" w:hAnsi="Wingdings" w:hint="default"/>
      </w:rPr>
    </w:lvl>
    <w:lvl w:ilvl="6" w:tplc="04090001" w:tentative="1">
      <w:start w:val="1"/>
      <w:numFmt w:val="bullet"/>
      <w:lvlText w:val=""/>
      <w:lvlJc w:val="left"/>
      <w:pPr>
        <w:ind w:left="6015" w:hanging="360"/>
      </w:pPr>
      <w:rPr>
        <w:rFonts w:ascii="Symbol" w:hAnsi="Symbol" w:hint="default"/>
      </w:rPr>
    </w:lvl>
    <w:lvl w:ilvl="7" w:tplc="04090003" w:tentative="1">
      <w:start w:val="1"/>
      <w:numFmt w:val="bullet"/>
      <w:lvlText w:val="o"/>
      <w:lvlJc w:val="left"/>
      <w:pPr>
        <w:ind w:left="6735" w:hanging="360"/>
      </w:pPr>
      <w:rPr>
        <w:rFonts w:ascii="Courier New" w:hAnsi="Courier New" w:cs="Courier New" w:hint="default"/>
      </w:rPr>
    </w:lvl>
    <w:lvl w:ilvl="8" w:tplc="04090005" w:tentative="1">
      <w:start w:val="1"/>
      <w:numFmt w:val="bullet"/>
      <w:lvlText w:val=""/>
      <w:lvlJc w:val="left"/>
      <w:pPr>
        <w:ind w:left="7455" w:hanging="360"/>
      </w:pPr>
      <w:rPr>
        <w:rFonts w:ascii="Wingdings" w:hAnsi="Wingdings" w:hint="default"/>
      </w:rPr>
    </w:lvl>
  </w:abstractNum>
  <w:abstractNum w:abstractNumId="4" w15:restartNumberingAfterBreak="0">
    <w:nsid w:val="0C4C01F3"/>
    <w:multiLevelType w:val="hybridMultilevel"/>
    <w:tmpl w:val="E22C56F4"/>
    <w:lvl w:ilvl="0" w:tplc="794A8CD8">
      <w:start w:val="4"/>
      <w:numFmt w:val="decimal"/>
      <w:lvlText w:val="%1."/>
      <w:lvlJc w:val="left"/>
      <w:pPr>
        <w:ind w:left="1270" w:hanging="360"/>
      </w:pPr>
      <w:rPr>
        <w:rFonts w:hint="default"/>
      </w:rPr>
    </w:lvl>
    <w:lvl w:ilvl="1" w:tplc="38090019" w:tentative="1">
      <w:start w:val="1"/>
      <w:numFmt w:val="lowerLetter"/>
      <w:lvlText w:val="%2."/>
      <w:lvlJc w:val="left"/>
      <w:pPr>
        <w:ind w:left="1990" w:hanging="360"/>
      </w:pPr>
    </w:lvl>
    <w:lvl w:ilvl="2" w:tplc="3809001B" w:tentative="1">
      <w:start w:val="1"/>
      <w:numFmt w:val="lowerRoman"/>
      <w:lvlText w:val="%3."/>
      <w:lvlJc w:val="right"/>
      <w:pPr>
        <w:ind w:left="2710" w:hanging="180"/>
      </w:pPr>
    </w:lvl>
    <w:lvl w:ilvl="3" w:tplc="3809000F" w:tentative="1">
      <w:start w:val="1"/>
      <w:numFmt w:val="decimal"/>
      <w:lvlText w:val="%4."/>
      <w:lvlJc w:val="left"/>
      <w:pPr>
        <w:ind w:left="3430" w:hanging="360"/>
      </w:pPr>
    </w:lvl>
    <w:lvl w:ilvl="4" w:tplc="38090019" w:tentative="1">
      <w:start w:val="1"/>
      <w:numFmt w:val="lowerLetter"/>
      <w:lvlText w:val="%5."/>
      <w:lvlJc w:val="left"/>
      <w:pPr>
        <w:ind w:left="4150" w:hanging="360"/>
      </w:pPr>
    </w:lvl>
    <w:lvl w:ilvl="5" w:tplc="3809001B" w:tentative="1">
      <w:start w:val="1"/>
      <w:numFmt w:val="lowerRoman"/>
      <w:lvlText w:val="%6."/>
      <w:lvlJc w:val="right"/>
      <w:pPr>
        <w:ind w:left="4870" w:hanging="180"/>
      </w:pPr>
    </w:lvl>
    <w:lvl w:ilvl="6" w:tplc="3809000F" w:tentative="1">
      <w:start w:val="1"/>
      <w:numFmt w:val="decimal"/>
      <w:lvlText w:val="%7."/>
      <w:lvlJc w:val="left"/>
      <w:pPr>
        <w:ind w:left="5590" w:hanging="360"/>
      </w:pPr>
    </w:lvl>
    <w:lvl w:ilvl="7" w:tplc="38090019" w:tentative="1">
      <w:start w:val="1"/>
      <w:numFmt w:val="lowerLetter"/>
      <w:lvlText w:val="%8."/>
      <w:lvlJc w:val="left"/>
      <w:pPr>
        <w:ind w:left="6310" w:hanging="360"/>
      </w:pPr>
    </w:lvl>
    <w:lvl w:ilvl="8" w:tplc="3809001B" w:tentative="1">
      <w:start w:val="1"/>
      <w:numFmt w:val="lowerRoman"/>
      <w:lvlText w:val="%9."/>
      <w:lvlJc w:val="right"/>
      <w:pPr>
        <w:ind w:left="7030" w:hanging="180"/>
      </w:pPr>
    </w:lvl>
  </w:abstractNum>
  <w:abstractNum w:abstractNumId="5" w15:restartNumberingAfterBreak="0">
    <w:nsid w:val="0D8D1CF8"/>
    <w:multiLevelType w:val="hybridMultilevel"/>
    <w:tmpl w:val="2DF0D0D4"/>
    <w:lvl w:ilvl="0" w:tplc="B044B18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092771C"/>
    <w:multiLevelType w:val="hybridMultilevel"/>
    <w:tmpl w:val="76202356"/>
    <w:lvl w:ilvl="0" w:tplc="28E66962">
      <w:start w:val="6"/>
      <w:numFmt w:val="decimal"/>
      <w:lvlText w:val="%1."/>
      <w:lvlJc w:val="left"/>
      <w:pPr>
        <w:ind w:left="1270" w:hanging="360"/>
      </w:pPr>
      <w:rPr>
        <w:rFonts w:hint="default"/>
      </w:rPr>
    </w:lvl>
    <w:lvl w:ilvl="1" w:tplc="38090019" w:tentative="1">
      <w:start w:val="1"/>
      <w:numFmt w:val="lowerLetter"/>
      <w:lvlText w:val="%2."/>
      <w:lvlJc w:val="left"/>
      <w:pPr>
        <w:ind w:left="1990" w:hanging="360"/>
      </w:pPr>
    </w:lvl>
    <w:lvl w:ilvl="2" w:tplc="3809001B" w:tentative="1">
      <w:start w:val="1"/>
      <w:numFmt w:val="lowerRoman"/>
      <w:lvlText w:val="%3."/>
      <w:lvlJc w:val="right"/>
      <w:pPr>
        <w:ind w:left="2710" w:hanging="180"/>
      </w:pPr>
    </w:lvl>
    <w:lvl w:ilvl="3" w:tplc="3809000F" w:tentative="1">
      <w:start w:val="1"/>
      <w:numFmt w:val="decimal"/>
      <w:lvlText w:val="%4."/>
      <w:lvlJc w:val="left"/>
      <w:pPr>
        <w:ind w:left="3430" w:hanging="360"/>
      </w:pPr>
    </w:lvl>
    <w:lvl w:ilvl="4" w:tplc="38090019" w:tentative="1">
      <w:start w:val="1"/>
      <w:numFmt w:val="lowerLetter"/>
      <w:lvlText w:val="%5."/>
      <w:lvlJc w:val="left"/>
      <w:pPr>
        <w:ind w:left="4150" w:hanging="360"/>
      </w:pPr>
    </w:lvl>
    <w:lvl w:ilvl="5" w:tplc="3809001B" w:tentative="1">
      <w:start w:val="1"/>
      <w:numFmt w:val="lowerRoman"/>
      <w:lvlText w:val="%6."/>
      <w:lvlJc w:val="right"/>
      <w:pPr>
        <w:ind w:left="4870" w:hanging="180"/>
      </w:pPr>
    </w:lvl>
    <w:lvl w:ilvl="6" w:tplc="3809000F" w:tentative="1">
      <w:start w:val="1"/>
      <w:numFmt w:val="decimal"/>
      <w:lvlText w:val="%7."/>
      <w:lvlJc w:val="left"/>
      <w:pPr>
        <w:ind w:left="5590" w:hanging="360"/>
      </w:pPr>
    </w:lvl>
    <w:lvl w:ilvl="7" w:tplc="38090019" w:tentative="1">
      <w:start w:val="1"/>
      <w:numFmt w:val="lowerLetter"/>
      <w:lvlText w:val="%8."/>
      <w:lvlJc w:val="left"/>
      <w:pPr>
        <w:ind w:left="6310" w:hanging="360"/>
      </w:pPr>
    </w:lvl>
    <w:lvl w:ilvl="8" w:tplc="3809001B" w:tentative="1">
      <w:start w:val="1"/>
      <w:numFmt w:val="lowerRoman"/>
      <w:lvlText w:val="%9."/>
      <w:lvlJc w:val="right"/>
      <w:pPr>
        <w:ind w:left="7030" w:hanging="180"/>
      </w:pPr>
    </w:lvl>
  </w:abstractNum>
  <w:abstractNum w:abstractNumId="7" w15:restartNumberingAfterBreak="0">
    <w:nsid w:val="16AD3209"/>
    <w:multiLevelType w:val="hybridMultilevel"/>
    <w:tmpl w:val="5B068422"/>
    <w:lvl w:ilvl="0" w:tplc="A4248D3E">
      <w:start w:val="100"/>
      <w:numFmt w:val="bullet"/>
      <w:lvlText w:val="-"/>
      <w:lvlJc w:val="left"/>
      <w:pPr>
        <w:ind w:left="1411" w:hanging="360"/>
      </w:pPr>
      <w:rPr>
        <w:rFonts w:ascii="Times New Roman" w:eastAsiaTheme="minorHAnsi" w:hAnsi="Times New Roman" w:cs="Times New Roman" w:hint="default"/>
      </w:rPr>
    </w:lvl>
    <w:lvl w:ilvl="1" w:tplc="04090003" w:tentative="1">
      <w:start w:val="1"/>
      <w:numFmt w:val="bullet"/>
      <w:lvlText w:val="o"/>
      <w:lvlJc w:val="left"/>
      <w:pPr>
        <w:ind w:left="2131" w:hanging="360"/>
      </w:pPr>
      <w:rPr>
        <w:rFonts w:ascii="Courier New" w:hAnsi="Courier New" w:cs="Courier New" w:hint="default"/>
      </w:rPr>
    </w:lvl>
    <w:lvl w:ilvl="2" w:tplc="04090005" w:tentative="1">
      <w:start w:val="1"/>
      <w:numFmt w:val="bullet"/>
      <w:lvlText w:val=""/>
      <w:lvlJc w:val="left"/>
      <w:pPr>
        <w:ind w:left="2851" w:hanging="360"/>
      </w:pPr>
      <w:rPr>
        <w:rFonts w:ascii="Wingdings" w:hAnsi="Wingdings" w:hint="default"/>
      </w:rPr>
    </w:lvl>
    <w:lvl w:ilvl="3" w:tplc="04090001" w:tentative="1">
      <w:start w:val="1"/>
      <w:numFmt w:val="bullet"/>
      <w:lvlText w:val=""/>
      <w:lvlJc w:val="left"/>
      <w:pPr>
        <w:ind w:left="3571" w:hanging="360"/>
      </w:pPr>
      <w:rPr>
        <w:rFonts w:ascii="Symbol" w:hAnsi="Symbol" w:hint="default"/>
      </w:rPr>
    </w:lvl>
    <w:lvl w:ilvl="4" w:tplc="04090003" w:tentative="1">
      <w:start w:val="1"/>
      <w:numFmt w:val="bullet"/>
      <w:lvlText w:val="o"/>
      <w:lvlJc w:val="left"/>
      <w:pPr>
        <w:ind w:left="4291" w:hanging="360"/>
      </w:pPr>
      <w:rPr>
        <w:rFonts w:ascii="Courier New" w:hAnsi="Courier New" w:cs="Courier New" w:hint="default"/>
      </w:rPr>
    </w:lvl>
    <w:lvl w:ilvl="5" w:tplc="04090005" w:tentative="1">
      <w:start w:val="1"/>
      <w:numFmt w:val="bullet"/>
      <w:lvlText w:val=""/>
      <w:lvlJc w:val="left"/>
      <w:pPr>
        <w:ind w:left="5011" w:hanging="360"/>
      </w:pPr>
      <w:rPr>
        <w:rFonts w:ascii="Wingdings" w:hAnsi="Wingdings" w:hint="default"/>
      </w:rPr>
    </w:lvl>
    <w:lvl w:ilvl="6" w:tplc="04090001" w:tentative="1">
      <w:start w:val="1"/>
      <w:numFmt w:val="bullet"/>
      <w:lvlText w:val=""/>
      <w:lvlJc w:val="left"/>
      <w:pPr>
        <w:ind w:left="5731" w:hanging="360"/>
      </w:pPr>
      <w:rPr>
        <w:rFonts w:ascii="Symbol" w:hAnsi="Symbol" w:hint="default"/>
      </w:rPr>
    </w:lvl>
    <w:lvl w:ilvl="7" w:tplc="04090003" w:tentative="1">
      <w:start w:val="1"/>
      <w:numFmt w:val="bullet"/>
      <w:lvlText w:val="o"/>
      <w:lvlJc w:val="left"/>
      <w:pPr>
        <w:ind w:left="6451" w:hanging="360"/>
      </w:pPr>
      <w:rPr>
        <w:rFonts w:ascii="Courier New" w:hAnsi="Courier New" w:cs="Courier New" w:hint="default"/>
      </w:rPr>
    </w:lvl>
    <w:lvl w:ilvl="8" w:tplc="04090005" w:tentative="1">
      <w:start w:val="1"/>
      <w:numFmt w:val="bullet"/>
      <w:lvlText w:val=""/>
      <w:lvlJc w:val="left"/>
      <w:pPr>
        <w:ind w:left="7171" w:hanging="360"/>
      </w:pPr>
      <w:rPr>
        <w:rFonts w:ascii="Wingdings" w:hAnsi="Wingdings" w:hint="default"/>
      </w:rPr>
    </w:lvl>
  </w:abstractNum>
  <w:abstractNum w:abstractNumId="8" w15:restartNumberingAfterBreak="0">
    <w:nsid w:val="18466F59"/>
    <w:multiLevelType w:val="hybridMultilevel"/>
    <w:tmpl w:val="E98AED4E"/>
    <w:lvl w:ilvl="0" w:tplc="565C6E24">
      <w:start w:val="1"/>
      <w:numFmt w:val="arabicAbjad"/>
      <w:lvlText w:val="%1."/>
      <w:lvlJc w:val="left"/>
      <w:pPr>
        <w:ind w:left="844" w:hanging="360"/>
      </w:pPr>
      <w:rPr>
        <w:rFonts w:hint="default"/>
        <w:b w:val="0"/>
        <w:bCs w:val="0"/>
      </w:rPr>
    </w:lvl>
    <w:lvl w:ilvl="1" w:tplc="FFFFFFFF" w:tentative="1">
      <w:start w:val="1"/>
      <w:numFmt w:val="lowerLetter"/>
      <w:lvlText w:val="%2."/>
      <w:lvlJc w:val="left"/>
      <w:pPr>
        <w:ind w:left="1564" w:hanging="360"/>
      </w:pPr>
    </w:lvl>
    <w:lvl w:ilvl="2" w:tplc="FFFFFFFF" w:tentative="1">
      <w:start w:val="1"/>
      <w:numFmt w:val="lowerRoman"/>
      <w:lvlText w:val="%3."/>
      <w:lvlJc w:val="right"/>
      <w:pPr>
        <w:ind w:left="2284" w:hanging="180"/>
      </w:pPr>
    </w:lvl>
    <w:lvl w:ilvl="3" w:tplc="FFFFFFFF" w:tentative="1">
      <w:start w:val="1"/>
      <w:numFmt w:val="decimal"/>
      <w:lvlText w:val="%4."/>
      <w:lvlJc w:val="left"/>
      <w:pPr>
        <w:ind w:left="3004" w:hanging="360"/>
      </w:pPr>
    </w:lvl>
    <w:lvl w:ilvl="4" w:tplc="FFFFFFFF" w:tentative="1">
      <w:start w:val="1"/>
      <w:numFmt w:val="lowerLetter"/>
      <w:lvlText w:val="%5."/>
      <w:lvlJc w:val="left"/>
      <w:pPr>
        <w:ind w:left="3724" w:hanging="360"/>
      </w:pPr>
    </w:lvl>
    <w:lvl w:ilvl="5" w:tplc="FFFFFFFF" w:tentative="1">
      <w:start w:val="1"/>
      <w:numFmt w:val="lowerRoman"/>
      <w:lvlText w:val="%6."/>
      <w:lvlJc w:val="right"/>
      <w:pPr>
        <w:ind w:left="4444" w:hanging="180"/>
      </w:pPr>
    </w:lvl>
    <w:lvl w:ilvl="6" w:tplc="FFFFFFFF" w:tentative="1">
      <w:start w:val="1"/>
      <w:numFmt w:val="decimal"/>
      <w:lvlText w:val="%7."/>
      <w:lvlJc w:val="left"/>
      <w:pPr>
        <w:ind w:left="5164" w:hanging="360"/>
      </w:pPr>
    </w:lvl>
    <w:lvl w:ilvl="7" w:tplc="FFFFFFFF" w:tentative="1">
      <w:start w:val="1"/>
      <w:numFmt w:val="lowerLetter"/>
      <w:lvlText w:val="%8."/>
      <w:lvlJc w:val="left"/>
      <w:pPr>
        <w:ind w:left="5884" w:hanging="360"/>
      </w:pPr>
    </w:lvl>
    <w:lvl w:ilvl="8" w:tplc="FFFFFFFF" w:tentative="1">
      <w:start w:val="1"/>
      <w:numFmt w:val="lowerRoman"/>
      <w:lvlText w:val="%9."/>
      <w:lvlJc w:val="right"/>
      <w:pPr>
        <w:ind w:left="6604" w:hanging="180"/>
      </w:pPr>
    </w:lvl>
  </w:abstractNum>
  <w:abstractNum w:abstractNumId="9" w15:restartNumberingAfterBreak="0">
    <w:nsid w:val="1954613C"/>
    <w:multiLevelType w:val="hybridMultilevel"/>
    <w:tmpl w:val="298432A4"/>
    <w:lvl w:ilvl="0" w:tplc="F796C8B4">
      <w:start w:val="4"/>
      <w:numFmt w:val="bullet"/>
      <w:lvlText w:val="-"/>
      <w:lvlJc w:val="left"/>
      <w:pPr>
        <w:ind w:left="1553" w:hanging="360"/>
      </w:pPr>
      <w:rPr>
        <w:rFonts w:ascii="Times New Roman" w:eastAsiaTheme="minorEastAsia" w:hAnsi="Times New Roman" w:cs="Times New Roman" w:hint="default"/>
      </w:rPr>
    </w:lvl>
    <w:lvl w:ilvl="1" w:tplc="38090003" w:tentative="1">
      <w:start w:val="1"/>
      <w:numFmt w:val="bullet"/>
      <w:lvlText w:val="o"/>
      <w:lvlJc w:val="left"/>
      <w:pPr>
        <w:ind w:left="2273" w:hanging="360"/>
      </w:pPr>
      <w:rPr>
        <w:rFonts w:ascii="Courier New" w:hAnsi="Courier New" w:cs="Courier New" w:hint="default"/>
      </w:rPr>
    </w:lvl>
    <w:lvl w:ilvl="2" w:tplc="38090005" w:tentative="1">
      <w:start w:val="1"/>
      <w:numFmt w:val="bullet"/>
      <w:lvlText w:val=""/>
      <w:lvlJc w:val="left"/>
      <w:pPr>
        <w:ind w:left="2993" w:hanging="360"/>
      </w:pPr>
      <w:rPr>
        <w:rFonts w:ascii="Wingdings" w:hAnsi="Wingdings" w:hint="default"/>
      </w:rPr>
    </w:lvl>
    <w:lvl w:ilvl="3" w:tplc="38090001" w:tentative="1">
      <w:start w:val="1"/>
      <w:numFmt w:val="bullet"/>
      <w:lvlText w:val=""/>
      <w:lvlJc w:val="left"/>
      <w:pPr>
        <w:ind w:left="3713" w:hanging="360"/>
      </w:pPr>
      <w:rPr>
        <w:rFonts w:ascii="Symbol" w:hAnsi="Symbol" w:hint="default"/>
      </w:rPr>
    </w:lvl>
    <w:lvl w:ilvl="4" w:tplc="38090003" w:tentative="1">
      <w:start w:val="1"/>
      <w:numFmt w:val="bullet"/>
      <w:lvlText w:val="o"/>
      <w:lvlJc w:val="left"/>
      <w:pPr>
        <w:ind w:left="4433" w:hanging="360"/>
      </w:pPr>
      <w:rPr>
        <w:rFonts w:ascii="Courier New" w:hAnsi="Courier New" w:cs="Courier New" w:hint="default"/>
      </w:rPr>
    </w:lvl>
    <w:lvl w:ilvl="5" w:tplc="38090005" w:tentative="1">
      <w:start w:val="1"/>
      <w:numFmt w:val="bullet"/>
      <w:lvlText w:val=""/>
      <w:lvlJc w:val="left"/>
      <w:pPr>
        <w:ind w:left="5153" w:hanging="360"/>
      </w:pPr>
      <w:rPr>
        <w:rFonts w:ascii="Wingdings" w:hAnsi="Wingdings" w:hint="default"/>
      </w:rPr>
    </w:lvl>
    <w:lvl w:ilvl="6" w:tplc="38090001" w:tentative="1">
      <w:start w:val="1"/>
      <w:numFmt w:val="bullet"/>
      <w:lvlText w:val=""/>
      <w:lvlJc w:val="left"/>
      <w:pPr>
        <w:ind w:left="5873" w:hanging="360"/>
      </w:pPr>
      <w:rPr>
        <w:rFonts w:ascii="Symbol" w:hAnsi="Symbol" w:hint="default"/>
      </w:rPr>
    </w:lvl>
    <w:lvl w:ilvl="7" w:tplc="38090003" w:tentative="1">
      <w:start w:val="1"/>
      <w:numFmt w:val="bullet"/>
      <w:lvlText w:val="o"/>
      <w:lvlJc w:val="left"/>
      <w:pPr>
        <w:ind w:left="6593" w:hanging="360"/>
      </w:pPr>
      <w:rPr>
        <w:rFonts w:ascii="Courier New" w:hAnsi="Courier New" w:cs="Courier New" w:hint="default"/>
      </w:rPr>
    </w:lvl>
    <w:lvl w:ilvl="8" w:tplc="38090005" w:tentative="1">
      <w:start w:val="1"/>
      <w:numFmt w:val="bullet"/>
      <w:lvlText w:val=""/>
      <w:lvlJc w:val="left"/>
      <w:pPr>
        <w:ind w:left="7313" w:hanging="360"/>
      </w:pPr>
      <w:rPr>
        <w:rFonts w:ascii="Wingdings" w:hAnsi="Wingdings" w:hint="default"/>
      </w:rPr>
    </w:lvl>
  </w:abstractNum>
  <w:abstractNum w:abstractNumId="10" w15:restartNumberingAfterBreak="0">
    <w:nsid w:val="1C0C40FE"/>
    <w:multiLevelType w:val="hybridMultilevel"/>
    <w:tmpl w:val="81C0044A"/>
    <w:lvl w:ilvl="0" w:tplc="FFFFFFFF">
      <w:start w:val="1"/>
      <w:numFmt w:val="arabicAbjad"/>
      <w:lvlText w:val="%1."/>
      <w:lvlJc w:val="left"/>
      <w:pPr>
        <w:ind w:left="844" w:hanging="360"/>
      </w:pPr>
      <w:rPr>
        <w:rFonts w:hint="default"/>
      </w:rPr>
    </w:lvl>
    <w:lvl w:ilvl="1" w:tplc="FFFFFFFF" w:tentative="1">
      <w:start w:val="1"/>
      <w:numFmt w:val="lowerLetter"/>
      <w:lvlText w:val="%2."/>
      <w:lvlJc w:val="left"/>
      <w:pPr>
        <w:ind w:left="1564" w:hanging="360"/>
      </w:pPr>
    </w:lvl>
    <w:lvl w:ilvl="2" w:tplc="FFFFFFFF" w:tentative="1">
      <w:start w:val="1"/>
      <w:numFmt w:val="lowerRoman"/>
      <w:lvlText w:val="%3."/>
      <w:lvlJc w:val="right"/>
      <w:pPr>
        <w:ind w:left="2284" w:hanging="180"/>
      </w:pPr>
    </w:lvl>
    <w:lvl w:ilvl="3" w:tplc="FFFFFFFF" w:tentative="1">
      <w:start w:val="1"/>
      <w:numFmt w:val="decimal"/>
      <w:lvlText w:val="%4."/>
      <w:lvlJc w:val="left"/>
      <w:pPr>
        <w:ind w:left="3004" w:hanging="360"/>
      </w:pPr>
    </w:lvl>
    <w:lvl w:ilvl="4" w:tplc="FFFFFFFF" w:tentative="1">
      <w:start w:val="1"/>
      <w:numFmt w:val="lowerLetter"/>
      <w:lvlText w:val="%5."/>
      <w:lvlJc w:val="left"/>
      <w:pPr>
        <w:ind w:left="3724" w:hanging="360"/>
      </w:pPr>
    </w:lvl>
    <w:lvl w:ilvl="5" w:tplc="FFFFFFFF" w:tentative="1">
      <w:start w:val="1"/>
      <w:numFmt w:val="lowerRoman"/>
      <w:lvlText w:val="%6."/>
      <w:lvlJc w:val="right"/>
      <w:pPr>
        <w:ind w:left="4444" w:hanging="180"/>
      </w:pPr>
    </w:lvl>
    <w:lvl w:ilvl="6" w:tplc="FFFFFFFF" w:tentative="1">
      <w:start w:val="1"/>
      <w:numFmt w:val="decimal"/>
      <w:lvlText w:val="%7."/>
      <w:lvlJc w:val="left"/>
      <w:pPr>
        <w:ind w:left="5164" w:hanging="360"/>
      </w:pPr>
    </w:lvl>
    <w:lvl w:ilvl="7" w:tplc="FFFFFFFF" w:tentative="1">
      <w:start w:val="1"/>
      <w:numFmt w:val="lowerLetter"/>
      <w:lvlText w:val="%8."/>
      <w:lvlJc w:val="left"/>
      <w:pPr>
        <w:ind w:left="5884" w:hanging="360"/>
      </w:pPr>
    </w:lvl>
    <w:lvl w:ilvl="8" w:tplc="FFFFFFFF" w:tentative="1">
      <w:start w:val="1"/>
      <w:numFmt w:val="lowerRoman"/>
      <w:lvlText w:val="%9."/>
      <w:lvlJc w:val="right"/>
      <w:pPr>
        <w:ind w:left="6604" w:hanging="180"/>
      </w:pPr>
    </w:lvl>
  </w:abstractNum>
  <w:abstractNum w:abstractNumId="11" w15:restartNumberingAfterBreak="0">
    <w:nsid w:val="1E0F4D85"/>
    <w:multiLevelType w:val="hybridMultilevel"/>
    <w:tmpl w:val="60C01942"/>
    <w:lvl w:ilvl="0" w:tplc="A4248D3E">
      <w:start w:val="100"/>
      <w:numFmt w:val="bullet"/>
      <w:lvlText w:val="-"/>
      <w:lvlJc w:val="left"/>
      <w:pPr>
        <w:ind w:left="2132" w:hanging="360"/>
      </w:pPr>
      <w:rPr>
        <w:rFonts w:ascii="Times New Roman" w:eastAsiaTheme="minorHAnsi" w:hAnsi="Times New Roman" w:cs="Times New Roman" w:hint="default"/>
      </w:rPr>
    </w:lvl>
    <w:lvl w:ilvl="1" w:tplc="38090003" w:tentative="1">
      <w:start w:val="1"/>
      <w:numFmt w:val="bullet"/>
      <w:lvlText w:val="o"/>
      <w:lvlJc w:val="left"/>
      <w:pPr>
        <w:ind w:left="2852" w:hanging="360"/>
      </w:pPr>
      <w:rPr>
        <w:rFonts w:ascii="Courier New" w:hAnsi="Courier New" w:cs="Courier New" w:hint="default"/>
      </w:rPr>
    </w:lvl>
    <w:lvl w:ilvl="2" w:tplc="38090005" w:tentative="1">
      <w:start w:val="1"/>
      <w:numFmt w:val="bullet"/>
      <w:lvlText w:val=""/>
      <w:lvlJc w:val="left"/>
      <w:pPr>
        <w:ind w:left="3572" w:hanging="360"/>
      </w:pPr>
      <w:rPr>
        <w:rFonts w:ascii="Wingdings" w:hAnsi="Wingdings" w:hint="default"/>
      </w:rPr>
    </w:lvl>
    <w:lvl w:ilvl="3" w:tplc="38090001" w:tentative="1">
      <w:start w:val="1"/>
      <w:numFmt w:val="bullet"/>
      <w:lvlText w:val=""/>
      <w:lvlJc w:val="left"/>
      <w:pPr>
        <w:ind w:left="4292" w:hanging="360"/>
      </w:pPr>
      <w:rPr>
        <w:rFonts w:ascii="Symbol" w:hAnsi="Symbol" w:hint="default"/>
      </w:rPr>
    </w:lvl>
    <w:lvl w:ilvl="4" w:tplc="38090003" w:tentative="1">
      <w:start w:val="1"/>
      <w:numFmt w:val="bullet"/>
      <w:lvlText w:val="o"/>
      <w:lvlJc w:val="left"/>
      <w:pPr>
        <w:ind w:left="5012" w:hanging="360"/>
      </w:pPr>
      <w:rPr>
        <w:rFonts w:ascii="Courier New" w:hAnsi="Courier New" w:cs="Courier New" w:hint="default"/>
      </w:rPr>
    </w:lvl>
    <w:lvl w:ilvl="5" w:tplc="38090005" w:tentative="1">
      <w:start w:val="1"/>
      <w:numFmt w:val="bullet"/>
      <w:lvlText w:val=""/>
      <w:lvlJc w:val="left"/>
      <w:pPr>
        <w:ind w:left="5732" w:hanging="360"/>
      </w:pPr>
      <w:rPr>
        <w:rFonts w:ascii="Wingdings" w:hAnsi="Wingdings" w:hint="default"/>
      </w:rPr>
    </w:lvl>
    <w:lvl w:ilvl="6" w:tplc="38090001" w:tentative="1">
      <w:start w:val="1"/>
      <w:numFmt w:val="bullet"/>
      <w:lvlText w:val=""/>
      <w:lvlJc w:val="left"/>
      <w:pPr>
        <w:ind w:left="6452" w:hanging="360"/>
      </w:pPr>
      <w:rPr>
        <w:rFonts w:ascii="Symbol" w:hAnsi="Symbol" w:hint="default"/>
      </w:rPr>
    </w:lvl>
    <w:lvl w:ilvl="7" w:tplc="38090003" w:tentative="1">
      <w:start w:val="1"/>
      <w:numFmt w:val="bullet"/>
      <w:lvlText w:val="o"/>
      <w:lvlJc w:val="left"/>
      <w:pPr>
        <w:ind w:left="7172" w:hanging="360"/>
      </w:pPr>
      <w:rPr>
        <w:rFonts w:ascii="Courier New" w:hAnsi="Courier New" w:cs="Courier New" w:hint="default"/>
      </w:rPr>
    </w:lvl>
    <w:lvl w:ilvl="8" w:tplc="38090005" w:tentative="1">
      <w:start w:val="1"/>
      <w:numFmt w:val="bullet"/>
      <w:lvlText w:val=""/>
      <w:lvlJc w:val="left"/>
      <w:pPr>
        <w:ind w:left="7892" w:hanging="360"/>
      </w:pPr>
      <w:rPr>
        <w:rFonts w:ascii="Wingdings" w:hAnsi="Wingdings" w:hint="default"/>
      </w:rPr>
    </w:lvl>
  </w:abstractNum>
  <w:abstractNum w:abstractNumId="12" w15:restartNumberingAfterBreak="0">
    <w:nsid w:val="2021525D"/>
    <w:multiLevelType w:val="hybridMultilevel"/>
    <w:tmpl w:val="7C624056"/>
    <w:lvl w:ilvl="0" w:tplc="354E7184">
      <w:start w:val="1"/>
      <w:numFmt w:val="arabicAbjad"/>
      <w:lvlText w:val="%1."/>
      <w:lvlJc w:val="left"/>
      <w:pPr>
        <w:ind w:left="844" w:hanging="360"/>
      </w:pPr>
      <w:rPr>
        <w:rFonts w:hint="default"/>
        <w:b/>
        <w:bCs/>
      </w:rPr>
    </w:lvl>
    <w:lvl w:ilvl="1" w:tplc="FFFFFFFF" w:tentative="1">
      <w:start w:val="1"/>
      <w:numFmt w:val="lowerLetter"/>
      <w:lvlText w:val="%2."/>
      <w:lvlJc w:val="left"/>
      <w:pPr>
        <w:ind w:left="1564" w:hanging="360"/>
      </w:pPr>
    </w:lvl>
    <w:lvl w:ilvl="2" w:tplc="FFFFFFFF" w:tentative="1">
      <w:start w:val="1"/>
      <w:numFmt w:val="lowerRoman"/>
      <w:lvlText w:val="%3."/>
      <w:lvlJc w:val="right"/>
      <w:pPr>
        <w:ind w:left="2284" w:hanging="180"/>
      </w:pPr>
    </w:lvl>
    <w:lvl w:ilvl="3" w:tplc="FFFFFFFF" w:tentative="1">
      <w:start w:val="1"/>
      <w:numFmt w:val="decimal"/>
      <w:lvlText w:val="%4."/>
      <w:lvlJc w:val="left"/>
      <w:pPr>
        <w:ind w:left="3004" w:hanging="360"/>
      </w:pPr>
    </w:lvl>
    <w:lvl w:ilvl="4" w:tplc="FFFFFFFF" w:tentative="1">
      <w:start w:val="1"/>
      <w:numFmt w:val="lowerLetter"/>
      <w:lvlText w:val="%5."/>
      <w:lvlJc w:val="left"/>
      <w:pPr>
        <w:ind w:left="3724" w:hanging="360"/>
      </w:pPr>
    </w:lvl>
    <w:lvl w:ilvl="5" w:tplc="FFFFFFFF" w:tentative="1">
      <w:start w:val="1"/>
      <w:numFmt w:val="lowerRoman"/>
      <w:lvlText w:val="%6."/>
      <w:lvlJc w:val="right"/>
      <w:pPr>
        <w:ind w:left="4444" w:hanging="180"/>
      </w:pPr>
    </w:lvl>
    <w:lvl w:ilvl="6" w:tplc="FFFFFFFF" w:tentative="1">
      <w:start w:val="1"/>
      <w:numFmt w:val="decimal"/>
      <w:lvlText w:val="%7."/>
      <w:lvlJc w:val="left"/>
      <w:pPr>
        <w:ind w:left="5164" w:hanging="360"/>
      </w:pPr>
    </w:lvl>
    <w:lvl w:ilvl="7" w:tplc="FFFFFFFF" w:tentative="1">
      <w:start w:val="1"/>
      <w:numFmt w:val="lowerLetter"/>
      <w:lvlText w:val="%8."/>
      <w:lvlJc w:val="left"/>
      <w:pPr>
        <w:ind w:left="5884" w:hanging="360"/>
      </w:pPr>
    </w:lvl>
    <w:lvl w:ilvl="8" w:tplc="FFFFFFFF" w:tentative="1">
      <w:start w:val="1"/>
      <w:numFmt w:val="lowerRoman"/>
      <w:lvlText w:val="%9."/>
      <w:lvlJc w:val="right"/>
      <w:pPr>
        <w:ind w:left="6604" w:hanging="180"/>
      </w:pPr>
    </w:lvl>
  </w:abstractNum>
  <w:abstractNum w:abstractNumId="13" w15:restartNumberingAfterBreak="0">
    <w:nsid w:val="20686333"/>
    <w:multiLevelType w:val="hybridMultilevel"/>
    <w:tmpl w:val="A9BC0A26"/>
    <w:lvl w:ilvl="0" w:tplc="17662100">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1544581"/>
    <w:multiLevelType w:val="hybridMultilevel"/>
    <w:tmpl w:val="B69C11CE"/>
    <w:lvl w:ilvl="0" w:tplc="6136D2F0">
      <w:start w:val="3"/>
      <w:numFmt w:val="decimal"/>
      <w:lvlText w:val="%1."/>
      <w:lvlJc w:val="left"/>
      <w:pPr>
        <w:ind w:left="1270" w:hanging="360"/>
      </w:pPr>
      <w:rPr>
        <w:rFonts w:hint="default"/>
      </w:rPr>
    </w:lvl>
    <w:lvl w:ilvl="1" w:tplc="38090019" w:tentative="1">
      <w:start w:val="1"/>
      <w:numFmt w:val="lowerLetter"/>
      <w:lvlText w:val="%2."/>
      <w:lvlJc w:val="left"/>
      <w:pPr>
        <w:ind w:left="1990" w:hanging="360"/>
      </w:pPr>
    </w:lvl>
    <w:lvl w:ilvl="2" w:tplc="3809001B" w:tentative="1">
      <w:start w:val="1"/>
      <w:numFmt w:val="lowerRoman"/>
      <w:lvlText w:val="%3."/>
      <w:lvlJc w:val="right"/>
      <w:pPr>
        <w:ind w:left="2710" w:hanging="180"/>
      </w:pPr>
    </w:lvl>
    <w:lvl w:ilvl="3" w:tplc="3809000F" w:tentative="1">
      <w:start w:val="1"/>
      <w:numFmt w:val="decimal"/>
      <w:lvlText w:val="%4."/>
      <w:lvlJc w:val="left"/>
      <w:pPr>
        <w:ind w:left="3430" w:hanging="360"/>
      </w:pPr>
    </w:lvl>
    <w:lvl w:ilvl="4" w:tplc="38090019" w:tentative="1">
      <w:start w:val="1"/>
      <w:numFmt w:val="lowerLetter"/>
      <w:lvlText w:val="%5."/>
      <w:lvlJc w:val="left"/>
      <w:pPr>
        <w:ind w:left="4150" w:hanging="360"/>
      </w:pPr>
    </w:lvl>
    <w:lvl w:ilvl="5" w:tplc="3809001B" w:tentative="1">
      <w:start w:val="1"/>
      <w:numFmt w:val="lowerRoman"/>
      <w:lvlText w:val="%6."/>
      <w:lvlJc w:val="right"/>
      <w:pPr>
        <w:ind w:left="4870" w:hanging="180"/>
      </w:pPr>
    </w:lvl>
    <w:lvl w:ilvl="6" w:tplc="3809000F" w:tentative="1">
      <w:start w:val="1"/>
      <w:numFmt w:val="decimal"/>
      <w:lvlText w:val="%7."/>
      <w:lvlJc w:val="left"/>
      <w:pPr>
        <w:ind w:left="5590" w:hanging="360"/>
      </w:pPr>
    </w:lvl>
    <w:lvl w:ilvl="7" w:tplc="38090019" w:tentative="1">
      <w:start w:val="1"/>
      <w:numFmt w:val="lowerLetter"/>
      <w:lvlText w:val="%8."/>
      <w:lvlJc w:val="left"/>
      <w:pPr>
        <w:ind w:left="6310" w:hanging="360"/>
      </w:pPr>
    </w:lvl>
    <w:lvl w:ilvl="8" w:tplc="3809001B" w:tentative="1">
      <w:start w:val="1"/>
      <w:numFmt w:val="lowerRoman"/>
      <w:lvlText w:val="%9."/>
      <w:lvlJc w:val="right"/>
      <w:pPr>
        <w:ind w:left="7030" w:hanging="180"/>
      </w:pPr>
    </w:lvl>
  </w:abstractNum>
  <w:abstractNum w:abstractNumId="15" w15:restartNumberingAfterBreak="0">
    <w:nsid w:val="21754E66"/>
    <w:multiLevelType w:val="hybridMultilevel"/>
    <w:tmpl w:val="B1768FCC"/>
    <w:lvl w:ilvl="0" w:tplc="F796C8B4">
      <w:start w:val="4"/>
      <w:numFmt w:val="bullet"/>
      <w:lvlText w:val="-"/>
      <w:lvlJc w:val="left"/>
      <w:pPr>
        <w:ind w:left="1411" w:hanging="360"/>
      </w:pPr>
      <w:rPr>
        <w:rFonts w:ascii="Times New Roman" w:eastAsiaTheme="minorEastAsia" w:hAnsi="Times New Roman" w:cs="Times New Roman" w:hint="default"/>
      </w:rPr>
    </w:lvl>
    <w:lvl w:ilvl="1" w:tplc="38090003" w:tentative="1">
      <w:start w:val="1"/>
      <w:numFmt w:val="bullet"/>
      <w:lvlText w:val="o"/>
      <w:lvlJc w:val="left"/>
      <w:pPr>
        <w:ind w:left="2131" w:hanging="360"/>
      </w:pPr>
      <w:rPr>
        <w:rFonts w:ascii="Courier New" w:hAnsi="Courier New" w:cs="Courier New" w:hint="default"/>
      </w:rPr>
    </w:lvl>
    <w:lvl w:ilvl="2" w:tplc="38090005" w:tentative="1">
      <w:start w:val="1"/>
      <w:numFmt w:val="bullet"/>
      <w:lvlText w:val=""/>
      <w:lvlJc w:val="left"/>
      <w:pPr>
        <w:ind w:left="2851" w:hanging="360"/>
      </w:pPr>
      <w:rPr>
        <w:rFonts w:ascii="Wingdings" w:hAnsi="Wingdings" w:hint="default"/>
      </w:rPr>
    </w:lvl>
    <w:lvl w:ilvl="3" w:tplc="38090001" w:tentative="1">
      <w:start w:val="1"/>
      <w:numFmt w:val="bullet"/>
      <w:lvlText w:val=""/>
      <w:lvlJc w:val="left"/>
      <w:pPr>
        <w:ind w:left="3571" w:hanging="360"/>
      </w:pPr>
      <w:rPr>
        <w:rFonts w:ascii="Symbol" w:hAnsi="Symbol" w:hint="default"/>
      </w:rPr>
    </w:lvl>
    <w:lvl w:ilvl="4" w:tplc="38090003" w:tentative="1">
      <w:start w:val="1"/>
      <w:numFmt w:val="bullet"/>
      <w:lvlText w:val="o"/>
      <w:lvlJc w:val="left"/>
      <w:pPr>
        <w:ind w:left="4291" w:hanging="360"/>
      </w:pPr>
      <w:rPr>
        <w:rFonts w:ascii="Courier New" w:hAnsi="Courier New" w:cs="Courier New" w:hint="default"/>
      </w:rPr>
    </w:lvl>
    <w:lvl w:ilvl="5" w:tplc="38090005" w:tentative="1">
      <w:start w:val="1"/>
      <w:numFmt w:val="bullet"/>
      <w:lvlText w:val=""/>
      <w:lvlJc w:val="left"/>
      <w:pPr>
        <w:ind w:left="5011" w:hanging="360"/>
      </w:pPr>
      <w:rPr>
        <w:rFonts w:ascii="Wingdings" w:hAnsi="Wingdings" w:hint="default"/>
      </w:rPr>
    </w:lvl>
    <w:lvl w:ilvl="6" w:tplc="38090001" w:tentative="1">
      <w:start w:val="1"/>
      <w:numFmt w:val="bullet"/>
      <w:lvlText w:val=""/>
      <w:lvlJc w:val="left"/>
      <w:pPr>
        <w:ind w:left="5731" w:hanging="360"/>
      </w:pPr>
      <w:rPr>
        <w:rFonts w:ascii="Symbol" w:hAnsi="Symbol" w:hint="default"/>
      </w:rPr>
    </w:lvl>
    <w:lvl w:ilvl="7" w:tplc="38090003" w:tentative="1">
      <w:start w:val="1"/>
      <w:numFmt w:val="bullet"/>
      <w:lvlText w:val="o"/>
      <w:lvlJc w:val="left"/>
      <w:pPr>
        <w:ind w:left="6451" w:hanging="360"/>
      </w:pPr>
      <w:rPr>
        <w:rFonts w:ascii="Courier New" w:hAnsi="Courier New" w:cs="Courier New" w:hint="default"/>
      </w:rPr>
    </w:lvl>
    <w:lvl w:ilvl="8" w:tplc="38090005" w:tentative="1">
      <w:start w:val="1"/>
      <w:numFmt w:val="bullet"/>
      <w:lvlText w:val=""/>
      <w:lvlJc w:val="left"/>
      <w:pPr>
        <w:ind w:left="7171" w:hanging="360"/>
      </w:pPr>
      <w:rPr>
        <w:rFonts w:ascii="Wingdings" w:hAnsi="Wingdings" w:hint="default"/>
      </w:rPr>
    </w:lvl>
  </w:abstractNum>
  <w:abstractNum w:abstractNumId="16" w15:restartNumberingAfterBreak="0">
    <w:nsid w:val="27ED5EC5"/>
    <w:multiLevelType w:val="hybridMultilevel"/>
    <w:tmpl w:val="E3E20F30"/>
    <w:lvl w:ilvl="0" w:tplc="1C962C2A">
      <w:start w:val="1"/>
      <w:numFmt w:val="decimal"/>
      <w:lvlText w:val="%1."/>
      <w:lvlJc w:val="right"/>
      <w:pPr>
        <w:ind w:left="1210" w:hanging="360"/>
      </w:pPr>
      <w:rPr>
        <w:rFonts w:asciiTheme="majorBidi" w:hAnsiTheme="majorBidi" w:cstheme="majorBidi" w:hint="default"/>
        <w:sz w:val="20"/>
        <w:szCs w:val="20"/>
      </w:rPr>
    </w:lvl>
    <w:lvl w:ilvl="1" w:tplc="38090019" w:tentative="1">
      <w:start w:val="1"/>
      <w:numFmt w:val="lowerLetter"/>
      <w:lvlText w:val="%2."/>
      <w:lvlJc w:val="left"/>
      <w:pPr>
        <w:ind w:left="1930" w:hanging="360"/>
      </w:pPr>
    </w:lvl>
    <w:lvl w:ilvl="2" w:tplc="3809001B" w:tentative="1">
      <w:start w:val="1"/>
      <w:numFmt w:val="lowerRoman"/>
      <w:lvlText w:val="%3."/>
      <w:lvlJc w:val="right"/>
      <w:pPr>
        <w:ind w:left="2650" w:hanging="180"/>
      </w:pPr>
    </w:lvl>
    <w:lvl w:ilvl="3" w:tplc="3809000F" w:tentative="1">
      <w:start w:val="1"/>
      <w:numFmt w:val="decimal"/>
      <w:lvlText w:val="%4."/>
      <w:lvlJc w:val="left"/>
      <w:pPr>
        <w:ind w:left="3370" w:hanging="360"/>
      </w:pPr>
    </w:lvl>
    <w:lvl w:ilvl="4" w:tplc="38090019" w:tentative="1">
      <w:start w:val="1"/>
      <w:numFmt w:val="lowerLetter"/>
      <w:lvlText w:val="%5."/>
      <w:lvlJc w:val="left"/>
      <w:pPr>
        <w:ind w:left="4090" w:hanging="360"/>
      </w:pPr>
    </w:lvl>
    <w:lvl w:ilvl="5" w:tplc="3809001B" w:tentative="1">
      <w:start w:val="1"/>
      <w:numFmt w:val="lowerRoman"/>
      <w:lvlText w:val="%6."/>
      <w:lvlJc w:val="right"/>
      <w:pPr>
        <w:ind w:left="4810" w:hanging="180"/>
      </w:pPr>
    </w:lvl>
    <w:lvl w:ilvl="6" w:tplc="3809000F" w:tentative="1">
      <w:start w:val="1"/>
      <w:numFmt w:val="decimal"/>
      <w:lvlText w:val="%7."/>
      <w:lvlJc w:val="left"/>
      <w:pPr>
        <w:ind w:left="5530" w:hanging="360"/>
      </w:pPr>
    </w:lvl>
    <w:lvl w:ilvl="7" w:tplc="38090019" w:tentative="1">
      <w:start w:val="1"/>
      <w:numFmt w:val="lowerLetter"/>
      <w:lvlText w:val="%8."/>
      <w:lvlJc w:val="left"/>
      <w:pPr>
        <w:ind w:left="6250" w:hanging="360"/>
      </w:pPr>
    </w:lvl>
    <w:lvl w:ilvl="8" w:tplc="3809001B" w:tentative="1">
      <w:start w:val="1"/>
      <w:numFmt w:val="lowerRoman"/>
      <w:lvlText w:val="%9."/>
      <w:lvlJc w:val="right"/>
      <w:pPr>
        <w:ind w:left="6970" w:hanging="180"/>
      </w:pPr>
    </w:lvl>
  </w:abstractNum>
  <w:abstractNum w:abstractNumId="17" w15:restartNumberingAfterBreak="0">
    <w:nsid w:val="28341299"/>
    <w:multiLevelType w:val="hybridMultilevel"/>
    <w:tmpl w:val="EE54D208"/>
    <w:lvl w:ilvl="0" w:tplc="FFFFFFFF">
      <w:start w:val="1"/>
      <w:numFmt w:val="arabicAbjad"/>
      <w:lvlText w:val="%1."/>
      <w:lvlJc w:val="left"/>
      <w:pPr>
        <w:ind w:left="844" w:hanging="360"/>
      </w:pPr>
      <w:rPr>
        <w:rFonts w:hint="default"/>
      </w:rPr>
    </w:lvl>
    <w:lvl w:ilvl="1" w:tplc="FFFFFFFF" w:tentative="1">
      <w:start w:val="1"/>
      <w:numFmt w:val="lowerLetter"/>
      <w:lvlText w:val="%2."/>
      <w:lvlJc w:val="left"/>
      <w:pPr>
        <w:ind w:left="1564" w:hanging="360"/>
      </w:pPr>
    </w:lvl>
    <w:lvl w:ilvl="2" w:tplc="FFFFFFFF" w:tentative="1">
      <w:start w:val="1"/>
      <w:numFmt w:val="lowerRoman"/>
      <w:lvlText w:val="%3."/>
      <w:lvlJc w:val="right"/>
      <w:pPr>
        <w:ind w:left="2284" w:hanging="180"/>
      </w:pPr>
    </w:lvl>
    <w:lvl w:ilvl="3" w:tplc="FFFFFFFF" w:tentative="1">
      <w:start w:val="1"/>
      <w:numFmt w:val="decimal"/>
      <w:lvlText w:val="%4."/>
      <w:lvlJc w:val="left"/>
      <w:pPr>
        <w:ind w:left="3004" w:hanging="360"/>
      </w:pPr>
    </w:lvl>
    <w:lvl w:ilvl="4" w:tplc="FFFFFFFF" w:tentative="1">
      <w:start w:val="1"/>
      <w:numFmt w:val="lowerLetter"/>
      <w:lvlText w:val="%5."/>
      <w:lvlJc w:val="left"/>
      <w:pPr>
        <w:ind w:left="3724" w:hanging="360"/>
      </w:pPr>
    </w:lvl>
    <w:lvl w:ilvl="5" w:tplc="FFFFFFFF" w:tentative="1">
      <w:start w:val="1"/>
      <w:numFmt w:val="lowerRoman"/>
      <w:lvlText w:val="%6."/>
      <w:lvlJc w:val="right"/>
      <w:pPr>
        <w:ind w:left="4444" w:hanging="180"/>
      </w:pPr>
    </w:lvl>
    <w:lvl w:ilvl="6" w:tplc="FFFFFFFF" w:tentative="1">
      <w:start w:val="1"/>
      <w:numFmt w:val="decimal"/>
      <w:lvlText w:val="%7."/>
      <w:lvlJc w:val="left"/>
      <w:pPr>
        <w:ind w:left="5164" w:hanging="360"/>
      </w:pPr>
    </w:lvl>
    <w:lvl w:ilvl="7" w:tplc="FFFFFFFF" w:tentative="1">
      <w:start w:val="1"/>
      <w:numFmt w:val="lowerLetter"/>
      <w:lvlText w:val="%8."/>
      <w:lvlJc w:val="left"/>
      <w:pPr>
        <w:ind w:left="5884" w:hanging="360"/>
      </w:pPr>
    </w:lvl>
    <w:lvl w:ilvl="8" w:tplc="FFFFFFFF" w:tentative="1">
      <w:start w:val="1"/>
      <w:numFmt w:val="lowerRoman"/>
      <w:lvlText w:val="%9."/>
      <w:lvlJc w:val="right"/>
      <w:pPr>
        <w:ind w:left="6604" w:hanging="180"/>
      </w:pPr>
    </w:lvl>
  </w:abstractNum>
  <w:abstractNum w:abstractNumId="18" w15:restartNumberingAfterBreak="0">
    <w:nsid w:val="2AD86080"/>
    <w:multiLevelType w:val="hybridMultilevel"/>
    <w:tmpl w:val="B336B47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BC317F4"/>
    <w:multiLevelType w:val="hybridMultilevel"/>
    <w:tmpl w:val="233E5E2C"/>
    <w:lvl w:ilvl="0" w:tplc="A4248D3E">
      <w:start w:val="100"/>
      <w:numFmt w:val="bullet"/>
      <w:lvlText w:val="-"/>
      <w:lvlJc w:val="left"/>
      <w:pPr>
        <w:ind w:left="2132" w:hanging="360"/>
      </w:pPr>
      <w:rPr>
        <w:rFonts w:ascii="Times New Roman" w:eastAsiaTheme="minorHAnsi" w:hAnsi="Times New Roman" w:cs="Times New Roman" w:hint="default"/>
      </w:rPr>
    </w:lvl>
    <w:lvl w:ilvl="1" w:tplc="04090003" w:tentative="1">
      <w:start w:val="1"/>
      <w:numFmt w:val="bullet"/>
      <w:lvlText w:val="o"/>
      <w:lvlJc w:val="left"/>
      <w:pPr>
        <w:ind w:left="2852" w:hanging="360"/>
      </w:pPr>
      <w:rPr>
        <w:rFonts w:ascii="Courier New" w:hAnsi="Courier New" w:cs="Courier New" w:hint="default"/>
      </w:rPr>
    </w:lvl>
    <w:lvl w:ilvl="2" w:tplc="04090005" w:tentative="1">
      <w:start w:val="1"/>
      <w:numFmt w:val="bullet"/>
      <w:lvlText w:val=""/>
      <w:lvlJc w:val="left"/>
      <w:pPr>
        <w:ind w:left="3572" w:hanging="360"/>
      </w:pPr>
      <w:rPr>
        <w:rFonts w:ascii="Wingdings" w:hAnsi="Wingdings" w:hint="default"/>
      </w:rPr>
    </w:lvl>
    <w:lvl w:ilvl="3" w:tplc="04090001" w:tentative="1">
      <w:start w:val="1"/>
      <w:numFmt w:val="bullet"/>
      <w:lvlText w:val=""/>
      <w:lvlJc w:val="left"/>
      <w:pPr>
        <w:ind w:left="4292" w:hanging="360"/>
      </w:pPr>
      <w:rPr>
        <w:rFonts w:ascii="Symbol" w:hAnsi="Symbol" w:hint="default"/>
      </w:rPr>
    </w:lvl>
    <w:lvl w:ilvl="4" w:tplc="04090003" w:tentative="1">
      <w:start w:val="1"/>
      <w:numFmt w:val="bullet"/>
      <w:lvlText w:val="o"/>
      <w:lvlJc w:val="left"/>
      <w:pPr>
        <w:ind w:left="5012" w:hanging="360"/>
      </w:pPr>
      <w:rPr>
        <w:rFonts w:ascii="Courier New" w:hAnsi="Courier New" w:cs="Courier New" w:hint="default"/>
      </w:rPr>
    </w:lvl>
    <w:lvl w:ilvl="5" w:tplc="04090005" w:tentative="1">
      <w:start w:val="1"/>
      <w:numFmt w:val="bullet"/>
      <w:lvlText w:val=""/>
      <w:lvlJc w:val="left"/>
      <w:pPr>
        <w:ind w:left="5732" w:hanging="360"/>
      </w:pPr>
      <w:rPr>
        <w:rFonts w:ascii="Wingdings" w:hAnsi="Wingdings" w:hint="default"/>
      </w:rPr>
    </w:lvl>
    <w:lvl w:ilvl="6" w:tplc="04090001" w:tentative="1">
      <w:start w:val="1"/>
      <w:numFmt w:val="bullet"/>
      <w:lvlText w:val=""/>
      <w:lvlJc w:val="left"/>
      <w:pPr>
        <w:ind w:left="6452" w:hanging="360"/>
      </w:pPr>
      <w:rPr>
        <w:rFonts w:ascii="Symbol" w:hAnsi="Symbol" w:hint="default"/>
      </w:rPr>
    </w:lvl>
    <w:lvl w:ilvl="7" w:tplc="04090003" w:tentative="1">
      <w:start w:val="1"/>
      <w:numFmt w:val="bullet"/>
      <w:lvlText w:val="o"/>
      <w:lvlJc w:val="left"/>
      <w:pPr>
        <w:ind w:left="7172" w:hanging="360"/>
      </w:pPr>
      <w:rPr>
        <w:rFonts w:ascii="Courier New" w:hAnsi="Courier New" w:cs="Courier New" w:hint="default"/>
      </w:rPr>
    </w:lvl>
    <w:lvl w:ilvl="8" w:tplc="04090005" w:tentative="1">
      <w:start w:val="1"/>
      <w:numFmt w:val="bullet"/>
      <w:lvlText w:val=""/>
      <w:lvlJc w:val="left"/>
      <w:pPr>
        <w:ind w:left="7892" w:hanging="360"/>
      </w:pPr>
      <w:rPr>
        <w:rFonts w:ascii="Wingdings" w:hAnsi="Wingdings" w:hint="default"/>
      </w:rPr>
    </w:lvl>
  </w:abstractNum>
  <w:abstractNum w:abstractNumId="20" w15:restartNumberingAfterBreak="0">
    <w:nsid w:val="2C074CF6"/>
    <w:multiLevelType w:val="hybridMultilevel"/>
    <w:tmpl w:val="148CC448"/>
    <w:lvl w:ilvl="0" w:tplc="E6C83D16">
      <w:start w:val="1"/>
      <w:numFmt w:val="arabicAbjad"/>
      <w:lvlText w:val="%1."/>
      <w:lvlJc w:val="left"/>
      <w:pPr>
        <w:ind w:left="844" w:hanging="360"/>
      </w:pPr>
      <w:rPr>
        <w:rFonts w:hint="default"/>
        <w:b/>
        <w:bCs/>
      </w:rPr>
    </w:lvl>
    <w:lvl w:ilvl="1" w:tplc="FFFFFFFF" w:tentative="1">
      <w:start w:val="1"/>
      <w:numFmt w:val="lowerLetter"/>
      <w:lvlText w:val="%2."/>
      <w:lvlJc w:val="left"/>
      <w:pPr>
        <w:ind w:left="1564" w:hanging="360"/>
      </w:pPr>
    </w:lvl>
    <w:lvl w:ilvl="2" w:tplc="FFFFFFFF" w:tentative="1">
      <w:start w:val="1"/>
      <w:numFmt w:val="lowerRoman"/>
      <w:lvlText w:val="%3."/>
      <w:lvlJc w:val="right"/>
      <w:pPr>
        <w:ind w:left="2284" w:hanging="180"/>
      </w:pPr>
    </w:lvl>
    <w:lvl w:ilvl="3" w:tplc="FFFFFFFF" w:tentative="1">
      <w:start w:val="1"/>
      <w:numFmt w:val="decimal"/>
      <w:lvlText w:val="%4."/>
      <w:lvlJc w:val="left"/>
      <w:pPr>
        <w:ind w:left="3004" w:hanging="360"/>
      </w:pPr>
    </w:lvl>
    <w:lvl w:ilvl="4" w:tplc="FFFFFFFF" w:tentative="1">
      <w:start w:val="1"/>
      <w:numFmt w:val="lowerLetter"/>
      <w:lvlText w:val="%5."/>
      <w:lvlJc w:val="left"/>
      <w:pPr>
        <w:ind w:left="3724" w:hanging="360"/>
      </w:pPr>
    </w:lvl>
    <w:lvl w:ilvl="5" w:tplc="FFFFFFFF" w:tentative="1">
      <w:start w:val="1"/>
      <w:numFmt w:val="lowerRoman"/>
      <w:lvlText w:val="%6."/>
      <w:lvlJc w:val="right"/>
      <w:pPr>
        <w:ind w:left="4444" w:hanging="180"/>
      </w:pPr>
    </w:lvl>
    <w:lvl w:ilvl="6" w:tplc="FFFFFFFF" w:tentative="1">
      <w:start w:val="1"/>
      <w:numFmt w:val="decimal"/>
      <w:lvlText w:val="%7."/>
      <w:lvlJc w:val="left"/>
      <w:pPr>
        <w:ind w:left="5164" w:hanging="360"/>
      </w:pPr>
    </w:lvl>
    <w:lvl w:ilvl="7" w:tplc="FFFFFFFF" w:tentative="1">
      <w:start w:val="1"/>
      <w:numFmt w:val="lowerLetter"/>
      <w:lvlText w:val="%8."/>
      <w:lvlJc w:val="left"/>
      <w:pPr>
        <w:ind w:left="5884" w:hanging="360"/>
      </w:pPr>
    </w:lvl>
    <w:lvl w:ilvl="8" w:tplc="FFFFFFFF" w:tentative="1">
      <w:start w:val="1"/>
      <w:numFmt w:val="lowerRoman"/>
      <w:lvlText w:val="%9."/>
      <w:lvlJc w:val="right"/>
      <w:pPr>
        <w:ind w:left="6604" w:hanging="180"/>
      </w:pPr>
    </w:lvl>
  </w:abstractNum>
  <w:abstractNum w:abstractNumId="21" w15:restartNumberingAfterBreak="0">
    <w:nsid w:val="2F6449D2"/>
    <w:multiLevelType w:val="hybridMultilevel"/>
    <w:tmpl w:val="7764C00E"/>
    <w:lvl w:ilvl="0" w:tplc="56FA42B4">
      <w:start w:val="2"/>
      <w:numFmt w:val="decimal"/>
      <w:lvlText w:val="%1."/>
      <w:lvlJc w:val="left"/>
      <w:pPr>
        <w:ind w:left="1270" w:hanging="360"/>
      </w:pPr>
      <w:rPr>
        <w:rFonts w:hint="default"/>
      </w:rPr>
    </w:lvl>
    <w:lvl w:ilvl="1" w:tplc="38090019" w:tentative="1">
      <w:start w:val="1"/>
      <w:numFmt w:val="lowerLetter"/>
      <w:lvlText w:val="%2."/>
      <w:lvlJc w:val="left"/>
      <w:pPr>
        <w:ind w:left="1990" w:hanging="360"/>
      </w:pPr>
    </w:lvl>
    <w:lvl w:ilvl="2" w:tplc="3809001B" w:tentative="1">
      <w:start w:val="1"/>
      <w:numFmt w:val="lowerRoman"/>
      <w:lvlText w:val="%3."/>
      <w:lvlJc w:val="right"/>
      <w:pPr>
        <w:ind w:left="2710" w:hanging="180"/>
      </w:pPr>
    </w:lvl>
    <w:lvl w:ilvl="3" w:tplc="3809000F" w:tentative="1">
      <w:start w:val="1"/>
      <w:numFmt w:val="decimal"/>
      <w:lvlText w:val="%4."/>
      <w:lvlJc w:val="left"/>
      <w:pPr>
        <w:ind w:left="3430" w:hanging="360"/>
      </w:pPr>
    </w:lvl>
    <w:lvl w:ilvl="4" w:tplc="38090019" w:tentative="1">
      <w:start w:val="1"/>
      <w:numFmt w:val="lowerLetter"/>
      <w:lvlText w:val="%5."/>
      <w:lvlJc w:val="left"/>
      <w:pPr>
        <w:ind w:left="4150" w:hanging="360"/>
      </w:pPr>
    </w:lvl>
    <w:lvl w:ilvl="5" w:tplc="3809001B" w:tentative="1">
      <w:start w:val="1"/>
      <w:numFmt w:val="lowerRoman"/>
      <w:lvlText w:val="%6."/>
      <w:lvlJc w:val="right"/>
      <w:pPr>
        <w:ind w:left="4870" w:hanging="180"/>
      </w:pPr>
    </w:lvl>
    <w:lvl w:ilvl="6" w:tplc="3809000F" w:tentative="1">
      <w:start w:val="1"/>
      <w:numFmt w:val="decimal"/>
      <w:lvlText w:val="%7."/>
      <w:lvlJc w:val="left"/>
      <w:pPr>
        <w:ind w:left="5590" w:hanging="360"/>
      </w:pPr>
    </w:lvl>
    <w:lvl w:ilvl="7" w:tplc="38090019" w:tentative="1">
      <w:start w:val="1"/>
      <w:numFmt w:val="lowerLetter"/>
      <w:lvlText w:val="%8."/>
      <w:lvlJc w:val="left"/>
      <w:pPr>
        <w:ind w:left="6310" w:hanging="360"/>
      </w:pPr>
    </w:lvl>
    <w:lvl w:ilvl="8" w:tplc="3809001B" w:tentative="1">
      <w:start w:val="1"/>
      <w:numFmt w:val="lowerRoman"/>
      <w:lvlText w:val="%9."/>
      <w:lvlJc w:val="right"/>
      <w:pPr>
        <w:ind w:left="7030" w:hanging="180"/>
      </w:pPr>
    </w:lvl>
  </w:abstractNum>
  <w:abstractNum w:abstractNumId="22" w15:restartNumberingAfterBreak="0">
    <w:nsid w:val="32471B24"/>
    <w:multiLevelType w:val="hybridMultilevel"/>
    <w:tmpl w:val="661CA016"/>
    <w:lvl w:ilvl="0" w:tplc="56A8F86E">
      <w:start w:val="1"/>
      <w:numFmt w:val="arabicAbjad"/>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325E0C97"/>
    <w:multiLevelType w:val="hybridMultilevel"/>
    <w:tmpl w:val="13B439FC"/>
    <w:lvl w:ilvl="0" w:tplc="E924CE1E">
      <w:start w:val="1"/>
      <w:numFmt w:val="decimal"/>
      <w:lvlText w:val="%1."/>
      <w:lvlJc w:val="left"/>
      <w:pPr>
        <w:ind w:left="1202" w:hanging="360"/>
      </w:pPr>
      <w:rPr>
        <w:rFonts w:cs="Arabic Typesetting" w:hint="cs"/>
        <w:sz w:val="24"/>
        <w:szCs w:val="24"/>
      </w:rPr>
    </w:lvl>
    <w:lvl w:ilvl="1" w:tplc="38090019" w:tentative="1">
      <w:start w:val="1"/>
      <w:numFmt w:val="lowerLetter"/>
      <w:lvlText w:val="%2."/>
      <w:lvlJc w:val="left"/>
      <w:pPr>
        <w:ind w:left="1922" w:hanging="360"/>
      </w:pPr>
    </w:lvl>
    <w:lvl w:ilvl="2" w:tplc="3809001B" w:tentative="1">
      <w:start w:val="1"/>
      <w:numFmt w:val="lowerRoman"/>
      <w:lvlText w:val="%3."/>
      <w:lvlJc w:val="right"/>
      <w:pPr>
        <w:ind w:left="2642" w:hanging="180"/>
      </w:pPr>
    </w:lvl>
    <w:lvl w:ilvl="3" w:tplc="3809000F" w:tentative="1">
      <w:start w:val="1"/>
      <w:numFmt w:val="decimal"/>
      <w:lvlText w:val="%4."/>
      <w:lvlJc w:val="left"/>
      <w:pPr>
        <w:ind w:left="3362" w:hanging="360"/>
      </w:pPr>
    </w:lvl>
    <w:lvl w:ilvl="4" w:tplc="38090019" w:tentative="1">
      <w:start w:val="1"/>
      <w:numFmt w:val="lowerLetter"/>
      <w:lvlText w:val="%5."/>
      <w:lvlJc w:val="left"/>
      <w:pPr>
        <w:ind w:left="4082" w:hanging="360"/>
      </w:pPr>
    </w:lvl>
    <w:lvl w:ilvl="5" w:tplc="3809001B" w:tentative="1">
      <w:start w:val="1"/>
      <w:numFmt w:val="lowerRoman"/>
      <w:lvlText w:val="%6."/>
      <w:lvlJc w:val="right"/>
      <w:pPr>
        <w:ind w:left="4802" w:hanging="180"/>
      </w:pPr>
    </w:lvl>
    <w:lvl w:ilvl="6" w:tplc="3809000F" w:tentative="1">
      <w:start w:val="1"/>
      <w:numFmt w:val="decimal"/>
      <w:lvlText w:val="%7."/>
      <w:lvlJc w:val="left"/>
      <w:pPr>
        <w:ind w:left="5522" w:hanging="360"/>
      </w:pPr>
    </w:lvl>
    <w:lvl w:ilvl="7" w:tplc="38090019" w:tentative="1">
      <w:start w:val="1"/>
      <w:numFmt w:val="lowerLetter"/>
      <w:lvlText w:val="%8."/>
      <w:lvlJc w:val="left"/>
      <w:pPr>
        <w:ind w:left="6242" w:hanging="360"/>
      </w:pPr>
    </w:lvl>
    <w:lvl w:ilvl="8" w:tplc="3809001B" w:tentative="1">
      <w:start w:val="1"/>
      <w:numFmt w:val="lowerRoman"/>
      <w:lvlText w:val="%9."/>
      <w:lvlJc w:val="right"/>
      <w:pPr>
        <w:ind w:left="6962" w:hanging="180"/>
      </w:pPr>
    </w:lvl>
  </w:abstractNum>
  <w:abstractNum w:abstractNumId="24" w15:restartNumberingAfterBreak="0">
    <w:nsid w:val="3A58089A"/>
    <w:multiLevelType w:val="hybridMultilevel"/>
    <w:tmpl w:val="710EA31A"/>
    <w:lvl w:ilvl="0" w:tplc="38090011">
      <w:start w:val="1"/>
      <w:numFmt w:val="decimal"/>
      <w:lvlText w:val="%1)"/>
      <w:lvlJc w:val="left"/>
      <w:pPr>
        <w:ind w:left="1412" w:hanging="360"/>
      </w:pPr>
    </w:lvl>
    <w:lvl w:ilvl="1" w:tplc="04090019" w:tentative="1">
      <w:start w:val="1"/>
      <w:numFmt w:val="lowerLetter"/>
      <w:lvlText w:val="%2."/>
      <w:lvlJc w:val="left"/>
      <w:pPr>
        <w:ind w:left="2132" w:hanging="360"/>
      </w:pPr>
    </w:lvl>
    <w:lvl w:ilvl="2" w:tplc="0409001B" w:tentative="1">
      <w:start w:val="1"/>
      <w:numFmt w:val="lowerRoman"/>
      <w:lvlText w:val="%3."/>
      <w:lvlJc w:val="right"/>
      <w:pPr>
        <w:ind w:left="2852" w:hanging="180"/>
      </w:pPr>
    </w:lvl>
    <w:lvl w:ilvl="3" w:tplc="0409000F" w:tentative="1">
      <w:start w:val="1"/>
      <w:numFmt w:val="decimal"/>
      <w:lvlText w:val="%4."/>
      <w:lvlJc w:val="left"/>
      <w:pPr>
        <w:ind w:left="3572" w:hanging="360"/>
      </w:pPr>
    </w:lvl>
    <w:lvl w:ilvl="4" w:tplc="04090019" w:tentative="1">
      <w:start w:val="1"/>
      <w:numFmt w:val="lowerLetter"/>
      <w:lvlText w:val="%5."/>
      <w:lvlJc w:val="left"/>
      <w:pPr>
        <w:ind w:left="4292" w:hanging="360"/>
      </w:pPr>
    </w:lvl>
    <w:lvl w:ilvl="5" w:tplc="0409001B" w:tentative="1">
      <w:start w:val="1"/>
      <w:numFmt w:val="lowerRoman"/>
      <w:lvlText w:val="%6."/>
      <w:lvlJc w:val="right"/>
      <w:pPr>
        <w:ind w:left="5012" w:hanging="180"/>
      </w:pPr>
    </w:lvl>
    <w:lvl w:ilvl="6" w:tplc="0409000F" w:tentative="1">
      <w:start w:val="1"/>
      <w:numFmt w:val="decimal"/>
      <w:lvlText w:val="%7."/>
      <w:lvlJc w:val="left"/>
      <w:pPr>
        <w:ind w:left="5732" w:hanging="360"/>
      </w:pPr>
    </w:lvl>
    <w:lvl w:ilvl="7" w:tplc="04090019" w:tentative="1">
      <w:start w:val="1"/>
      <w:numFmt w:val="lowerLetter"/>
      <w:lvlText w:val="%8."/>
      <w:lvlJc w:val="left"/>
      <w:pPr>
        <w:ind w:left="6452" w:hanging="360"/>
      </w:pPr>
    </w:lvl>
    <w:lvl w:ilvl="8" w:tplc="0409001B" w:tentative="1">
      <w:start w:val="1"/>
      <w:numFmt w:val="lowerRoman"/>
      <w:lvlText w:val="%9."/>
      <w:lvlJc w:val="right"/>
      <w:pPr>
        <w:ind w:left="7172" w:hanging="180"/>
      </w:pPr>
    </w:lvl>
  </w:abstractNum>
  <w:abstractNum w:abstractNumId="25" w15:restartNumberingAfterBreak="0">
    <w:nsid w:val="3E522381"/>
    <w:multiLevelType w:val="hybridMultilevel"/>
    <w:tmpl w:val="65F040AA"/>
    <w:lvl w:ilvl="0" w:tplc="3809000F">
      <w:start w:val="1"/>
      <w:numFmt w:val="decimal"/>
      <w:lvlText w:val="%1."/>
      <w:lvlJc w:val="left"/>
      <w:pPr>
        <w:ind w:left="1564" w:hanging="360"/>
      </w:pPr>
    </w:lvl>
    <w:lvl w:ilvl="1" w:tplc="38090019" w:tentative="1">
      <w:start w:val="1"/>
      <w:numFmt w:val="lowerLetter"/>
      <w:lvlText w:val="%2."/>
      <w:lvlJc w:val="left"/>
      <w:pPr>
        <w:ind w:left="2284" w:hanging="360"/>
      </w:pPr>
    </w:lvl>
    <w:lvl w:ilvl="2" w:tplc="3809001B" w:tentative="1">
      <w:start w:val="1"/>
      <w:numFmt w:val="lowerRoman"/>
      <w:lvlText w:val="%3."/>
      <w:lvlJc w:val="right"/>
      <w:pPr>
        <w:ind w:left="3004" w:hanging="180"/>
      </w:pPr>
    </w:lvl>
    <w:lvl w:ilvl="3" w:tplc="3809000F" w:tentative="1">
      <w:start w:val="1"/>
      <w:numFmt w:val="decimal"/>
      <w:lvlText w:val="%4."/>
      <w:lvlJc w:val="left"/>
      <w:pPr>
        <w:ind w:left="3724" w:hanging="360"/>
      </w:pPr>
    </w:lvl>
    <w:lvl w:ilvl="4" w:tplc="38090019" w:tentative="1">
      <w:start w:val="1"/>
      <w:numFmt w:val="lowerLetter"/>
      <w:lvlText w:val="%5."/>
      <w:lvlJc w:val="left"/>
      <w:pPr>
        <w:ind w:left="4444" w:hanging="360"/>
      </w:pPr>
    </w:lvl>
    <w:lvl w:ilvl="5" w:tplc="3809001B" w:tentative="1">
      <w:start w:val="1"/>
      <w:numFmt w:val="lowerRoman"/>
      <w:lvlText w:val="%6."/>
      <w:lvlJc w:val="right"/>
      <w:pPr>
        <w:ind w:left="5164" w:hanging="180"/>
      </w:pPr>
    </w:lvl>
    <w:lvl w:ilvl="6" w:tplc="3809000F" w:tentative="1">
      <w:start w:val="1"/>
      <w:numFmt w:val="decimal"/>
      <w:lvlText w:val="%7."/>
      <w:lvlJc w:val="left"/>
      <w:pPr>
        <w:ind w:left="5884" w:hanging="360"/>
      </w:pPr>
    </w:lvl>
    <w:lvl w:ilvl="7" w:tplc="38090019" w:tentative="1">
      <w:start w:val="1"/>
      <w:numFmt w:val="lowerLetter"/>
      <w:lvlText w:val="%8."/>
      <w:lvlJc w:val="left"/>
      <w:pPr>
        <w:ind w:left="6604" w:hanging="360"/>
      </w:pPr>
    </w:lvl>
    <w:lvl w:ilvl="8" w:tplc="3809001B" w:tentative="1">
      <w:start w:val="1"/>
      <w:numFmt w:val="lowerRoman"/>
      <w:lvlText w:val="%9."/>
      <w:lvlJc w:val="right"/>
      <w:pPr>
        <w:ind w:left="7324" w:hanging="180"/>
      </w:pPr>
    </w:lvl>
  </w:abstractNum>
  <w:abstractNum w:abstractNumId="26" w15:restartNumberingAfterBreak="0">
    <w:nsid w:val="3E550EDC"/>
    <w:multiLevelType w:val="multilevel"/>
    <w:tmpl w:val="FD2063EA"/>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FFF5742"/>
    <w:multiLevelType w:val="hybridMultilevel"/>
    <w:tmpl w:val="BAB407EA"/>
    <w:lvl w:ilvl="0" w:tplc="FFFFFFFF">
      <w:start w:val="1"/>
      <w:numFmt w:val="arabicAbjad"/>
      <w:lvlText w:val="%1."/>
      <w:lvlJc w:val="left"/>
      <w:pPr>
        <w:ind w:left="844" w:hanging="360"/>
      </w:pPr>
      <w:rPr>
        <w:rFonts w:hint="default"/>
      </w:rPr>
    </w:lvl>
    <w:lvl w:ilvl="1" w:tplc="FFFFFFFF" w:tentative="1">
      <w:start w:val="1"/>
      <w:numFmt w:val="lowerLetter"/>
      <w:lvlText w:val="%2."/>
      <w:lvlJc w:val="left"/>
      <w:pPr>
        <w:ind w:left="1564" w:hanging="360"/>
      </w:pPr>
    </w:lvl>
    <w:lvl w:ilvl="2" w:tplc="FFFFFFFF" w:tentative="1">
      <w:start w:val="1"/>
      <w:numFmt w:val="lowerRoman"/>
      <w:lvlText w:val="%3."/>
      <w:lvlJc w:val="right"/>
      <w:pPr>
        <w:ind w:left="2284" w:hanging="180"/>
      </w:pPr>
    </w:lvl>
    <w:lvl w:ilvl="3" w:tplc="FFFFFFFF" w:tentative="1">
      <w:start w:val="1"/>
      <w:numFmt w:val="decimal"/>
      <w:lvlText w:val="%4."/>
      <w:lvlJc w:val="left"/>
      <w:pPr>
        <w:ind w:left="3004" w:hanging="360"/>
      </w:pPr>
    </w:lvl>
    <w:lvl w:ilvl="4" w:tplc="FFFFFFFF" w:tentative="1">
      <w:start w:val="1"/>
      <w:numFmt w:val="lowerLetter"/>
      <w:lvlText w:val="%5."/>
      <w:lvlJc w:val="left"/>
      <w:pPr>
        <w:ind w:left="3724" w:hanging="360"/>
      </w:pPr>
    </w:lvl>
    <w:lvl w:ilvl="5" w:tplc="FFFFFFFF" w:tentative="1">
      <w:start w:val="1"/>
      <w:numFmt w:val="lowerRoman"/>
      <w:lvlText w:val="%6."/>
      <w:lvlJc w:val="right"/>
      <w:pPr>
        <w:ind w:left="4444" w:hanging="180"/>
      </w:pPr>
    </w:lvl>
    <w:lvl w:ilvl="6" w:tplc="FFFFFFFF" w:tentative="1">
      <w:start w:val="1"/>
      <w:numFmt w:val="decimal"/>
      <w:lvlText w:val="%7."/>
      <w:lvlJc w:val="left"/>
      <w:pPr>
        <w:ind w:left="5164" w:hanging="360"/>
      </w:pPr>
    </w:lvl>
    <w:lvl w:ilvl="7" w:tplc="FFFFFFFF" w:tentative="1">
      <w:start w:val="1"/>
      <w:numFmt w:val="lowerLetter"/>
      <w:lvlText w:val="%8."/>
      <w:lvlJc w:val="left"/>
      <w:pPr>
        <w:ind w:left="5884" w:hanging="360"/>
      </w:pPr>
    </w:lvl>
    <w:lvl w:ilvl="8" w:tplc="FFFFFFFF" w:tentative="1">
      <w:start w:val="1"/>
      <w:numFmt w:val="lowerRoman"/>
      <w:lvlText w:val="%9."/>
      <w:lvlJc w:val="right"/>
      <w:pPr>
        <w:ind w:left="6604" w:hanging="180"/>
      </w:pPr>
    </w:lvl>
  </w:abstractNum>
  <w:abstractNum w:abstractNumId="28" w15:restartNumberingAfterBreak="0">
    <w:nsid w:val="401B07F4"/>
    <w:multiLevelType w:val="hybridMultilevel"/>
    <w:tmpl w:val="0C74FE42"/>
    <w:lvl w:ilvl="0" w:tplc="E3328658">
      <w:start w:val="1"/>
      <w:numFmt w:val="decimal"/>
      <w:lvlText w:val="%1."/>
      <w:lvlJc w:val="left"/>
      <w:pPr>
        <w:ind w:left="1202" w:hanging="360"/>
      </w:pPr>
      <w:rPr>
        <w:rFonts w:cs="Arabic Typesetting" w:hint="cs"/>
        <w:sz w:val="24"/>
        <w:szCs w:val="24"/>
      </w:rPr>
    </w:lvl>
    <w:lvl w:ilvl="1" w:tplc="38090019" w:tentative="1">
      <w:start w:val="1"/>
      <w:numFmt w:val="lowerLetter"/>
      <w:lvlText w:val="%2."/>
      <w:lvlJc w:val="left"/>
      <w:pPr>
        <w:ind w:left="1922" w:hanging="360"/>
      </w:pPr>
    </w:lvl>
    <w:lvl w:ilvl="2" w:tplc="3809001B" w:tentative="1">
      <w:start w:val="1"/>
      <w:numFmt w:val="lowerRoman"/>
      <w:lvlText w:val="%3."/>
      <w:lvlJc w:val="right"/>
      <w:pPr>
        <w:ind w:left="2642" w:hanging="180"/>
      </w:pPr>
    </w:lvl>
    <w:lvl w:ilvl="3" w:tplc="3809000F" w:tentative="1">
      <w:start w:val="1"/>
      <w:numFmt w:val="decimal"/>
      <w:lvlText w:val="%4."/>
      <w:lvlJc w:val="left"/>
      <w:pPr>
        <w:ind w:left="3362" w:hanging="360"/>
      </w:pPr>
    </w:lvl>
    <w:lvl w:ilvl="4" w:tplc="38090019" w:tentative="1">
      <w:start w:val="1"/>
      <w:numFmt w:val="lowerLetter"/>
      <w:lvlText w:val="%5."/>
      <w:lvlJc w:val="left"/>
      <w:pPr>
        <w:ind w:left="4082" w:hanging="360"/>
      </w:pPr>
    </w:lvl>
    <w:lvl w:ilvl="5" w:tplc="3809001B" w:tentative="1">
      <w:start w:val="1"/>
      <w:numFmt w:val="lowerRoman"/>
      <w:lvlText w:val="%6."/>
      <w:lvlJc w:val="right"/>
      <w:pPr>
        <w:ind w:left="4802" w:hanging="180"/>
      </w:pPr>
    </w:lvl>
    <w:lvl w:ilvl="6" w:tplc="3809000F" w:tentative="1">
      <w:start w:val="1"/>
      <w:numFmt w:val="decimal"/>
      <w:lvlText w:val="%7."/>
      <w:lvlJc w:val="left"/>
      <w:pPr>
        <w:ind w:left="5522" w:hanging="360"/>
      </w:pPr>
    </w:lvl>
    <w:lvl w:ilvl="7" w:tplc="38090019" w:tentative="1">
      <w:start w:val="1"/>
      <w:numFmt w:val="lowerLetter"/>
      <w:lvlText w:val="%8."/>
      <w:lvlJc w:val="left"/>
      <w:pPr>
        <w:ind w:left="6242" w:hanging="360"/>
      </w:pPr>
    </w:lvl>
    <w:lvl w:ilvl="8" w:tplc="3809001B" w:tentative="1">
      <w:start w:val="1"/>
      <w:numFmt w:val="lowerRoman"/>
      <w:lvlText w:val="%9."/>
      <w:lvlJc w:val="right"/>
      <w:pPr>
        <w:ind w:left="6962" w:hanging="180"/>
      </w:pPr>
    </w:lvl>
  </w:abstractNum>
  <w:abstractNum w:abstractNumId="29" w15:restartNumberingAfterBreak="0">
    <w:nsid w:val="42126AD3"/>
    <w:multiLevelType w:val="hybridMultilevel"/>
    <w:tmpl w:val="F46A2EEC"/>
    <w:lvl w:ilvl="0" w:tplc="688AD52C">
      <w:start w:val="1"/>
      <w:numFmt w:val="decimal"/>
      <w:lvlText w:val="%1)"/>
      <w:lvlJc w:val="left"/>
      <w:pPr>
        <w:ind w:left="1269" w:hanging="360"/>
      </w:pPr>
      <w:rPr>
        <w:sz w:val="24"/>
        <w:szCs w:val="24"/>
      </w:rPr>
    </w:lvl>
    <w:lvl w:ilvl="1" w:tplc="04090019" w:tentative="1">
      <w:start w:val="1"/>
      <w:numFmt w:val="lowerLetter"/>
      <w:lvlText w:val="%2."/>
      <w:lvlJc w:val="left"/>
      <w:pPr>
        <w:ind w:left="1989" w:hanging="360"/>
      </w:pPr>
    </w:lvl>
    <w:lvl w:ilvl="2" w:tplc="0409001B" w:tentative="1">
      <w:start w:val="1"/>
      <w:numFmt w:val="lowerRoman"/>
      <w:lvlText w:val="%3."/>
      <w:lvlJc w:val="right"/>
      <w:pPr>
        <w:ind w:left="2709" w:hanging="180"/>
      </w:pPr>
    </w:lvl>
    <w:lvl w:ilvl="3" w:tplc="0409000F" w:tentative="1">
      <w:start w:val="1"/>
      <w:numFmt w:val="decimal"/>
      <w:lvlText w:val="%4."/>
      <w:lvlJc w:val="left"/>
      <w:pPr>
        <w:ind w:left="3429" w:hanging="360"/>
      </w:pPr>
    </w:lvl>
    <w:lvl w:ilvl="4" w:tplc="04090019" w:tentative="1">
      <w:start w:val="1"/>
      <w:numFmt w:val="lowerLetter"/>
      <w:lvlText w:val="%5."/>
      <w:lvlJc w:val="left"/>
      <w:pPr>
        <w:ind w:left="4149" w:hanging="360"/>
      </w:pPr>
    </w:lvl>
    <w:lvl w:ilvl="5" w:tplc="0409001B" w:tentative="1">
      <w:start w:val="1"/>
      <w:numFmt w:val="lowerRoman"/>
      <w:lvlText w:val="%6."/>
      <w:lvlJc w:val="right"/>
      <w:pPr>
        <w:ind w:left="4869" w:hanging="180"/>
      </w:pPr>
    </w:lvl>
    <w:lvl w:ilvl="6" w:tplc="0409000F" w:tentative="1">
      <w:start w:val="1"/>
      <w:numFmt w:val="decimal"/>
      <w:lvlText w:val="%7."/>
      <w:lvlJc w:val="left"/>
      <w:pPr>
        <w:ind w:left="5589" w:hanging="360"/>
      </w:pPr>
    </w:lvl>
    <w:lvl w:ilvl="7" w:tplc="04090019" w:tentative="1">
      <w:start w:val="1"/>
      <w:numFmt w:val="lowerLetter"/>
      <w:lvlText w:val="%8."/>
      <w:lvlJc w:val="left"/>
      <w:pPr>
        <w:ind w:left="6309" w:hanging="360"/>
      </w:pPr>
    </w:lvl>
    <w:lvl w:ilvl="8" w:tplc="0409001B" w:tentative="1">
      <w:start w:val="1"/>
      <w:numFmt w:val="lowerRoman"/>
      <w:lvlText w:val="%9."/>
      <w:lvlJc w:val="right"/>
      <w:pPr>
        <w:ind w:left="7029" w:hanging="180"/>
      </w:pPr>
    </w:lvl>
  </w:abstractNum>
  <w:abstractNum w:abstractNumId="30" w15:restartNumberingAfterBreak="0">
    <w:nsid w:val="42DB0793"/>
    <w:multiLevelType w:val="hybridMultilevel"/>
    <w:tmpl w:val="9892B2F4"/>
    <w:lvl w:ilvl="0" w:tplc="F796C8B4">
      <w:start w:val="4"/>
      <w:numFmt w:val="bullet"/>
      <w:lvlText w:val="-"/>
      <w:lvlJc w:val="left"/>
      <w:pPr>
        <w:ind w:left="1695" w:hanging="360"/>
      </w:pPr>
      <w:rPr>
        <w:rFonts w:ascii="Times New Roman" w:eastAsiaTheme="minorEastAsia" w:hAnsi="Times New Roman" w:cs="Times New Roman" w:hint="default"/>
      </w:rPr>
    </w:lvl>
    <w:lvl w:ilvl="1" w:tplc="38090003" w:tentative="1">
      <w:start w:val="1"/>
      <w:numFmt w:val="bullet"/>
      <w:lvlText w:val="o"/>
      <w:lvlJc w:val="left"/>
      <w:pPr>
        <w:ind w:left="2415" w:hanging="360"/>
      </w:pPr>
      <w:rPr>
        <w:rFonts w:ascii="Courier New" w:hAnsi="Courier New" w:cs="Courier New" w:hint="default"/>
      </w:rPr>
    </w:lvl>
    <w:lvl w:ilvl="2" w:tplc="38090005" w:tentative="1">
      <w:start w:val="1"/>
      <w:numFmt w:val="bullet"/>
      <w:lvlText w:val=""/>
      <w:lvlJc w:val="left"/>
      <w:pPr>
        <w:ind w:left="3135" w:hanging="360"/>
      </w:pPr>
      <w:rPr>
        <w:rFonts w:ascii="Wingdings" w:hAnsi="Wingdings" w:hint="default"/>
      </w:rPr>
    </w:lvl>
    <w:lvl w:ilvl="3" w:tplc="38090001" w:tentative="1">
      <w:start w:val="1"/>
      <w:numFmt w:val="bullet"/>
      <w:lvlText w:val=""/>
      <w:lvlJc w:val="left"/>
      <w:pPr>
        <w:ind w:left="3855" w:hanging="360"/>
      </w:pPr>
      <w:rPr>
        <w:rFonts w:ascii="Symbol" w:hAnsi="Symbol" w:hint="default"/>
      </w:rPr>
    </w:lvl>
    <w:lvl w:ilvl="4" w:tplc="38090003" w:tentative="1">
      <w:start w:val="1"/>
      <w:numFmt w:val="bullet"/>
      <w:lvlText w:val="o"/>
      <w:lvlJc w:val="left"/>
      <w:pPr>
        <w:ind w:left="4575" w:hanging="360"/>
      </w:pPr>
      <w:rPr>
        <w:rFonts w:ascii="Courier New" w:hAnsi="Courier New" w:cs="Courier New" w:hint="default"/>
      </w:rPr>
    </w:lvl>
    <w:lvl w:ilvl="5" w:tplc="38090005" w:tentative="1">
      <w:start w:val="1"/>
      <w:numFmt w:val="bullet"/>
      <w:lvlText w:val=""/>
      <w:lvlJc w:val="left"/>
      <w:pPr>
        <w:ind w:left="5295" w:hanging="360"/>
      </w:pPr>
      <w:rPr>
        <w:rFonts w:ascii="Wingdings" w:hAnsi="Wingdings" w:hint="default"/>
      </w:rPr>
    </w:lvl>
    <w:lvl w:ilvl="6" w:tplc="38090001" w:tentative="1">
      <w:start w:val="1"/>
      <w:numFmt w:val="bullet"/>
      <w:lvlText w:val=""/>
      <w:lvlJc w:val="left"/>
      <w:pPr>
        <w:ind w:left="6015" w:hanging="360"/>
      </w:pPr>
      <w:rPr>
        <w:rFonts w:ascii="Symbol" w:hAnsi="Symbol" w:hint="default"/>
      </w:rPr>
    </w:lvl>
    <w:lvl w:ilvl="7" w:tplc="38090003" w:tentative="1">
      <w:start w:val="1"/>
      <w:numFmt w:val="bullet"/>
      <w:lvlText w:val="o"/>
      <w:lvlJc w:val="left"/>
      <w:pPr>
        <w:ind w:left="6735" w:hanging="360"/>
      </w:pPr>
      <w:rPr>
        <w:rFonts w:ascii="Courier New" w:hAnsi="Courier New" w:cs="Courier New" w:hint="default"/>
      </w:rPr>
    </w:lvl>
    <w:lvl w:ilvl="8" w:tplc="38090005" w:tentative="1">
      <w:start w:val="1"/>
      <w:numFmt w:val="bullet"/>
      <w:lvlText w:val=""/>
      <w:lvlJc w:val="left"/>
      <w:pPr>
        <w:ind w:left="7455" w:hanging="360"/>
      </w:pPr>
      <w:rPr>
        <w:rFonts w:ascii="Wingdings" w:hAnsi="Wingdings" w:hint="default"/>
      </w:rPr>
    </w:lvl>
  </w:abstractNum>
  <w:abstractNum w:abstractNumId="31" w15:restartNumberingAfterBreak="0">
    <w:nsid w:val="43AC6A89"/>
    <w:multiLevelType w:val="hybridMultilevel"/>
    <w:tmpl w:val="CE227C14"/>
    <w:lvl w:ilvl="0" w:tplc="A9D03A0E">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440B2669"/>
    <w:multiLevelType w:val="hybridMultilevel"/>
    <w:tmpl w:val="F6D841C0"/>
    <w:lvl w:ilvl="0" w:tplc="B7469566">
      <w:start w:val="1"/>
      <w:numFmt w:val="decimal"/>
      <w:lvlText w:val="%1)"/>
      <w:lvlJc w:val="left"/>
      <w:pPr>
        <w:ind w:left="1269" w:hanging="360"/>
      </w:pPr>
      <w:rPr>
        <w:sz w:val="24"/>
        <w:szCs w:val="24"/>
      </w:rPr>
    </w:lvl>
    <w:lvl w:ilvl="1" w:tplc="FFFFFFFF" w:tentative="1">
      <w:start w:val="1"/>
      <w:numFmt w:val="lowerLetter"/>
      <w:lvlText w:val="%2."/>
      <w:lvlJc w:val="left"/>
      <w:pPr>
        <w:ind w:left="1989" w:hanging="360"/>
      </w:pPr>
    </w:lvl>
    <w:lvl w:ilvl="2" w:tplc="FFFFFFFF" w:tentative="1">
      <w:start w:val="1"/>
      <w:numFmt w:val="lowerRoman"/>
      <w:lvlText w:val="%3."/>
      <w:lvlJc w:val="right"/>
      <w:pPr>
        <w:ind w:left="2709" w:hanging="180"/>
      </w:pPr>
    </w:lvl>
    <w:lvl w:ilvl="3" w:tplc="FFFFFFFF" w:tentative="1">
      <w:start w:val="1"/>
      <w:numFmt w:val="decimal"/>
      <w:lvlText w:val="%4."/>
      <w:lvlJc w:val="left"/>
      <w:pPr>
        <w:ind w:left="3429" w:hanging="360"/>
      </w:pPr>
    </w:lvl>
    <w:lvl w:ilvl="4" w:tplc="FFFFFFFF" w:tentative="1">
      <w:start w:val="1"/>
      <w:numFmt w:val="lowerLetter"/>
      <w:lvlText w:val="%5."/>
      <w:lvlJc w:val="left"/>
      <w:pPr>
        <w:ind w:left="4149" w:hanging="360"/>
      </w:pPr>
    </w:lvl>
    <w:lvl w:ilvl="5" w:tplc="FFFFFFFF" w:tentative="1">
      <w:start w:val="1"/>
      <w:numFmt w:val="lowerRoman"/>
      <w:lvlText w:val="%6."/>
      <w:lvlJc w:val="right"/>
      <w:pPr>
        <w:ind w:left="4869" w:hanging="180"/>
      </w:pPr>
    </w:lvl>
    <w:lvl w:ilvl="6" w:tplc="FFFFFFFF" w:tentative="1">
      <w:start w:val="1"/>
      <w:numFmt w:val="decimal"/>
      <w:lvlText w:val="%7."/>
      <w:lvlJc w:val="left"/>
      <w:pPr>
        <w:ind w:left="5589" w:hanging="360"/>
      </w:pPr>
    </w:lvl>
    <w:lvl w:ilvl="7" w:tplc="FFFFFFFF" w:tentative="1">
      <w:start w:val="1"/>
      <w:numFmt w:val="lowerLetter"/>
      <w:lvlText w:val="%8."/>
      <w:lvlJc w:val="left"/>
      <w:pPr>
        <w:ind w:left="6309" w:hanging="360"/>
      </w:pPr>
    </w:lvl>
    <w:lvl w:ilvl="8" w:tplc="FFFFFFFF" w:tentative="1">
      <w:start w:val="1"/>
      <w:numFmt w:val="lowerRoman"/>
      <w:lvlText w:val="%9."/>
      <w:lvlJc w:val="right"/>
      <w:pPr>
        <w:ind w:left="7029" w:hanging="180"/>
      </w:pPr>
    </w:lvl>
  </w:abstractNum>
  <w:abstractNum w:abstractNumId="33" w15:restartNumberingAfterBreak="0">
    <w:nsid w:val="44A94EC7"/>
    <w:multiLevelType w:val="hybridMultilevel"/>
    <w:tmpl w:val="B7F250E0"/>
    <w:lvl w:ilvl="0" w:tplc="1B82D322">
      <w:start w:val="1"/>
      <w:numFmt w:val="decimal"/>
      <w:lvlText w:val="%1)"/>
      <w:lvlJc w:val="left"/>
      <w:pPr>
        <w:ind w:left="1564" w:hanging="360"/>
      </w:pPr>
      <w:rPr>
        <w:rFonts w:hint="default"/>
        <w:sz w:val="24"/>
        <w:szCs w:val="24"/>
      </w:rPr>
    </w:lvl>
    <w:lvl w:ilvl="1" w:tplc="38090019" w:tentative="1">
      <w:start w:val="1"/>
      <w:numFmt w:val="lowerLetter"/>
      <w:lvlText w:val="%2."/>
      <w:lvlJc w:val="left"/>
      <w:pPr>
        <w:ind w:left="2284" w:hanging="360"/>
      </w:pPr>
    </w:lvl>
    <w:lvl w:ilvl="2" w:tplc="3809001B" w:tentative="1">
      <w:start w:val="1"/>
      <w:numFmt w:val="lowerRoman"/>
      <w:lvlText w:val="%3."/>
      <w:lvlJc w:val="right"/>
      <w:pPr>
        <w:ind w:left="3004" w:hanging="180"/>
      </w:pPr>
    </w:lvl>
    <w:lvl w:ilvl="3" w:tplc="3809000F" w:tentative="1">
      <w:start w:val="1"/>
      <w:numFmt w:val="decimal"/>
      <w:lvlText w:val="%4."/>
      <w:lvlJc w:val="left"/>
      <w:pPr>
        <w:ind w:left="3724" w:hanging="360"/>
      </w:pPr>
    </w:lvl>
    <w:lvl w:ilvl="4" w:tplc="38090019" w:tentative="1">
      <w:start w:val="1"/>
      <w:numFmt w:val="lowerLetter"/>
      <w:lvlText w:val="%5."/>
      <w:lvlJc w:val="left"/>
      <w:pPr>
        <w:ind w:left="4444" w:hanging="360"/>
      </w:pPr>
    </w:lvl>
    <w:lvl w:ilvl="5" w:tplc="3809001B" w:tentative="1">
      <w:start w:val="1"/>
      <w:numFmt w:val="lowerRoman"/>
      <w:lvlText w:val="%6."/>
      <w:lvlJc w:val="right"/>
      <w:pPr>
        <w:ind w:left="5164" w:hanging="180"/>
      </w:pPr>
    </w:lvl>
    <w:lvl w:ilvl="6" w:tplc="3809000F" w:tentative="1">
      <w:start w:val="1"/>
      <w:numFmt w:val="decimal"/>
      <w:lvlText w:val="%7."/>
      <w:lvlJc w:val="left"/>
      <w:pPr>
        <w:ind w:left="5884" w:hanging="360"/>
      </w:pPr>
    </w:lvl>
    <w:lvl w:ilvl="7" w:tplc="38090019" w:tentative="1">
      <w:start w:val="1"/>
      <w:numFmt w:val="lowerLetter"/>
      <w:lvlText w:val="%8."/>
      <w:lvlJc w:val="left"/>
      <w:pPr>
        <w:ind w:left="6604" w:hanging="360"/>
      </w:pPr>
    </w:lvl>
    <w:lvl w:ilvl="8" w:tplc="3809001B" w:tentative="1">
      <w:start w:val="1"/>
      <w:numFmt w:val="lowerRoman"/>
      <w:lvlText w:val="%9."/>
      <w:lvlJc w:val="right"/>
      <w:pPr>
        <w:ind w:left="7324" w:hanging="180"/>
      </w:pPr>
    </w:lvl>
  </w:abstractNum>
  <w:abstractNum w:abstractNumId="34" w15:restartNumberingAfterBreak="0">
    <w:nsid w:val="46B67DA8"/>
    <w:multiLevelType w:val="hybridMultilevel"/>
    <w:tmpl w:val="E5A8244E"/>
    <w:lvl w:ilvl="0" w:tplc="A4248D3E">
      <w:start w:val="100"/>
      <w:numFmt w:val="bullet"/>
      <w:lvlText w:val="-"/>
      <w:lvlJc w:val="left"/>
      <w:pPr>
        <w:ind w:left="1695" w:hanging="360"/>
      </w:pPr>
      <w:rPr>
        <w:rFonts w:ascii="Times New Roman" w:eastAsiaTheme="minorHAnsi" w:hAnsi="Times New Roman" w:cs="Times New Roman" w:hint="default"/>
      </w:rPr>
    </w:lvl>
    <w:lvl w:ilvl="1" w:tplc="04090003" w:tentative="1">
      <w:start w:val="1"/>
      <w:numFmt w:val="bullet"/>
      <w:lvlText w:val="o"/>
      <w:lvlJc w:val="left"/>
      <w:pPr>
        <w:ind w:left="2415" w:hanging="360"/>
      </w:pPr>
      <w:rPr>
        <w:rFonts w:ascii="Courier New" w:hAnsi="Courier New" w:cs="Courier New" w:hint="default"/>
      </w:rPr>
    </w:lvl>
    <w:lvl w:ilvl="2" w:tplc="04090005" w:tentative="1">
      <w:start w:val="1"/>
      <w:numFmt w:val="bullet"/>
      <w:lvlText w:val=""/>
      <w:lvlJc w:val="left"/>
      <w:pPr>
        <w:ind w:left="3135" w:hanging="360"/>
      </w:pPr>
      <w:rPr>
        <w:rFonts w:ascii="Wingdings" w:hAnsi="Wingdings" w:hint="default"/>
      </w:rPr>
    </w:lvl>
    <w:lvl w:ilvl="3" w:tplc="04090001" w:tentative="1">
      <w:start w:val="1"/>
      <w:numFmt w:val="bullet"/>
      <w:lvlText w:val=""/>
      <w:lvlJc w:val="left"/>
      <w:pPr>
        <w:ind w:left="3855" w:hanging="360"/>
      </w:pPr>
      <w:rPr>
        <w:rFonts w:ascii="Symbol" w:hAnsi="Symbol" w:hint="default"/>
      </w:rPr>
    </w:lvl>
    <w:lvl w:ilvl="4" w:tplc="04090003" w:tentative="1">
      <w:start w:val="1"/>
      <w:numFmt w:val="bullet"/>
      <w:lvlText w:val="o"/>
      <w:lvlJc w:val="left"/>
      <w:pPr>
        <w:ind w:left="4575" w:hanging="360"/>
      </w:pPr>
      <w:rPr>
        <w:rFonts w:ascii="Courier New" w:hAnsi="Courier New" w:cs="Courier New" w:hint="default"/>
      </w:rPr>
    </w:lvl>
    <w:lvl w:ilvl="5" w:tplc="04090005" w:tentative="1">
      <w:start w:val="1"/>
      <w:numFmt w:val="bullet"/>
      <w:lvlText w:val=""/>
      <w:lvlJc w:val="left"/>
      <w:pPr>
        <w:ind w:left="5295" w:hanging="360"/>
      </w:pPr>
      <w:rPr>
        <w:rFonts w:ascii="Wingdings" w:hAnsi="Wingdings" w:hint="default"/>
      </w:rPr>
    </w:lvl>
    <w:lvl w:ilvl="6" w:tplc="04090001" w:tentative="1">
      <w:start w:val="1"/>
      <w:numFmt w:val="bullet"/>
      <w:lvlText w:val=""/>
      <w:lvlJc w:val="left"/>
      <w:pPr>
        <w:ind w:left="6015" w:hanging="360"/>
      </w:pPr>
      <w:rPr>
        <w:rFonts w:ascii="Symbol" w:hAnsi="Symbol" w:hint="default"/>
      </w:rPr>
    </w:lvl>
    <w:lvl w:ilvl="7" w:tplc="04090003" w:tentative="1">
      <w:start w:val="1"/>
      <w:numFmt w:val="bullet"/>
      <w:lvlText w:val="o"/>
      <w:lvlJc w:val="left"/>
      <w:pPr>
        <w:ind w:left="6735" w:hanging="360"/>
      </w:pPr>
      <w:rPr>
        <w:rFonts w:ascii="Courier New" w:hAnsi="Courier New" w:cs="Courier New" w:hint="default"/>
      </w:rPr>
    </w:lvl>
    <w:lvl w:ilvl="8" w:tplc="04090005" w:tentative="1">
      <w:start w:val="1"/>
      <w:numFmt w:val="bullet"/>
      <w:lvlText w:val=""/>
      <w:lvlJc w:val="left"/>
      <w:pPr>
        <w:ind w:left="7455" w:hanging="360"/>
      </w:pPr>
      <w:rPr>
        <w:rFonts w:ascii="Wingdings" w:hAnsi="Wingdings" w:hint="default"/>
      </w:rPr>
    </w:lvl>
  </w:abstractNum>
  <w:abstractNum w:abstractNumId="35" w15:restartNumberingAfterBreak="0">
    <w:nsid w:val="4C2202B8"/>
    <w:multiLevelType w:val="hybridMultilevel"/>
    <w:tmpl w:val="DE82C148"/>
    <w:lvl w:ilvl="0" w:tplc="A4248D3E">
      <w:start w:val="100"/>
      <w:numFmt w:val="bullet"/>
      <w:lvlText w:val="-"/>
      <w:lvlJc w:val="left"/>
      <w:pPr>
        <w:ind w:left="1695" w:hanging="360"/>
      </w:pPr>
      <w:rPr>
        <w:rFonts w:ascii="Times New Roman" w:eastAsiaTheme="minorHAnsi" w:hAnsi="Times New Roman" w:cs="Times New Roman" w:hint="default"/>
      </w:rPr>
    </w:lvl>
    <w:lvl w:ilvl="1" w:tplc="04090003" w:tentative="1">
      <w:start w:val="1"/>
      <w:numFmt w:val="bullet"/>
      <w:lvlText w:val="o"/>
      <w:lvlJc w:val="left"/>
      <w:pPr>
        <w:ind w:left="2415" w:hanging="360"/>
      </w:pPr>
      <w:rPr>
        <w:rFonts w:ascii="Courier New" w:hAnsi="Courier New" w:cs="Courier New" w:hint="default"/>
      </w:rPr>
    </w:lvl>
    <w:lvl w:ilvl="2" w:tplc="04090005" w:tentative="1">
      <w:start w:val="1"/>
      <w:numFmt w:val="bullet"/>
      <w:lvlText w:val=""/>
      <w:lvlJc w:val="left"/>
      <w:pPr>
        <w:ind w:left="3135" w:hanging="360"/>
      </w:pPr>
      <w:rPr>
        <w:rFonts w:ascii="Wingdings" w:hAnsi="Wingdings" w:hint="default"/>
      </w:rPr>
    </w:lvl>
    <w:lvl w:ilvl="3" w:tplc="04090001" w:tentative="1">
      <w:start w:val="1"/>
      <w:numFmt w:val="bullet"/>
      <w:lvlText w:val=""/>
      <w:lvlJc w:val="left"/>
      <w:pPr>
        <w:ind w:left="3855" w:hanging="360"/>
      </w:pPr>
      <w:rPr>
        <w:rFonts w:ascii="Symbol" w:hAnsi="Symbol" w:hint="default"/>
      </w:rPr>
    </w:lvl>
    <w:lvl w:ilvl="4" w:tplc="04090003" w:tentative="1">
      <w:start w:val="1"/>
      <w:numFmt w:val="bullet"/>
      <w:lvlText w:val="o"/>
      <w:lvlJc w:val="left"/>
      <w:pPr>
        <w:ind w:left="4575" w:hanging="360"/>
      </w:pPr>
      <w:rPr>
        <w:rFonts w:ascii="Courier New" w:hAnsi="Courier New" w:cs="Courier New" w:hint="default"/>
      </w:rPr>
    </w:lvl>
    <w:lvl w:ilvl="5" w:tplc="04090005" w:tentative="1">
      <w:start w:val="1"/>
      <w:numFmt w:val="bullet"/>
      <w:lvlText w:val=""/>
      <w:lvlJc w:val="left"/>
      <w:pPr>
        <w:ind w:left="5295" w:hanging="360"/>
      </w:pPr>
      <w:rPr>
        <w:rFonts w:ascii="Wingdings" w:hAnsi="Wingdings" w:hint="default"/>
      </w:rPr>
    </w:lvl>
    <w:lvl w:ilvl="6" w:tplc="04090001" w:tentative="1">
      <w:start w:val="1"/>
      <w:numFmt w:val="bullet"/>
      <w:lvlText w:val=""/>
      <w:lvlJc w:val="left"/>
      <w:pPr>
        <w:ind w:left="6015" w:hanging="360"/>
      </w:pPr>
      <w:rPr>
        <w:rFonts w:ascii="Symbol" w:hAnsi="Symbol" w:hint="default"/>
      </w:rPr>
    </w:lvl>
    <w:lvl w:ilvl="7" w:tplc="04090003" w:tentative="1">
      <w:start w:val="1"/>
      <w:numFmt w:val="bullet"/>
      <w:lvlText w:val="o"/>
      <w:lvlJc w:val="left"/>
      <w:pPr>
        <w:ind w:left="6735" w:hanging="360"/>
      </w:pPr>
      <w:rPr>
        <w:rFonts w:ascii="Courier New" w:hAnsi="Courier New" w:cs="Courier New" w:hint="default"/>
      </w:rPr>
    </w:lvl>
    <w:lvl w:ilvl="8" w:tplc="04090005" w:tentative="1">
      <w:start w:val="1"/>
      <w:numFmt w:val="bullet"/>
      <w:lvlText w:val=""/>
      <w:lvlJc w:val="left"/>
      <w:pPr>
        <w:ind w:left="7455" w:hanging="360"/>
      </w:pPr>
      <w:rPr>
        <w:rFonts w:ascii="Wingdings" w:hAnsi="Wingdings" w:hint="default"/>
      </w:rPr>
    </w:lvl>
  </w:abstractNum>
  <w:abstractNum w:abstractNumId="36" w15:restartNumberingAfterBreak="0">
    <w:nsid w:val="52E84B57"/>
    <w:multiLevelType w:val="hybridMultilevel"/>
    <w:tmpl w:val="09AAF96E"/>
    <w:lvl w:ilvl="0" w:tplc="FFFFFFFF">
      <w:start w:val="1"/>
      <w:numFmt w:val="arabicAbjad"/>
      <w:lvlText w:val="%1."/>
      <w:lvlJc w:val="left"/>
      <w:pPr>
        <w:ind w:left="844" w:hanging="360"/>
      </w:pPr>
      <w:rPr>
        <w:rFonts w:hint="default"/>
      </w:rPr>
    </w:lvl>
    <w:lvl w:ilvl="1" w:tplc="FFFFFFFF" w:tentative="1">
      <w:start w:val="1"/>
      <w:numFmt w:val="lowerLetter"/>
      <w:lvlText w:val="%2."/>
      <w:lvlJc w:val="left"/>
      <w:pPr>
        <w:ind w:left="1564" w:hanging="360"/>
      </w:pPr>
    </w:lvl>
    <w:lvl w:ilvl="2" w:tplc="FFFFFFFF" w:tentative="1">
      <w:start w:val="1"/>
      <w:numFmt w:val="lowerRoman"/>
      <w:lvlText w:val="%3."/>
      <w:lvlJc w:val="right"/>
      <w:pPr>
        <w:ind w:left="2284" w:hanging="180"/>
      </w:pPr>
    </w:lvl>
    <w:lvl w:ilvl="3" w:tplc="FFFFFFFF" w:tentative="1">
      <w:start w:val="1"/>
      <w:numFmt w:val="decimal"/>
      <w:lvlText w:val="%4."/>
      <w:lvlJc w:val="left"/>
      <w:pPr>
        <w:ind w:left="3004" w:hanging="360"/>
      </w:pPr>
    </w:lvl>
    <w:lvl w:ilvl="4" w:tplc="FFFFFFFF" w:tentative="1">
      <w:start w:val="1"/>
      <w:numFmt w:val="lowerLetter"/>
      <w:lvlText w:val="%5."/>
      <w:lvlJc w:val="left"/>
      <w:pPr>
        <w:ind w:left="3724" w:hanging="360"/>
      </w:pPr>
    </w:lvl>
    <w:lvl w:ilvl="5" w:tplc="FFFFFFFF" w:tentative="1">
      <w:start w:val="1"/>
      <w:numFmt w:val="lowerRoman"/>
      <w:lvlText w:val="%6."/>
      <w:lvlJc w:val="right"/>
      <w:pPr>
        <w:ind w:left="4444" w:hanging="180"/>
      </w:pPr>
    </w:lvl>
    <w:lvl w:ilvl="6" w:tplc="FFFFFFFF" w:tentative="1">
      <w:start w:val="1"/>
      <w:numFmt w:val="decimal"/>
      <w:lvlText w:val="%7."/>
      <w:lvlJc w:val="left"/>
      <w:pPr>
        <w:ind w:left="5164" w:hanging="360"/>
      </w:pPr>
    </w:lvl>
    <w:lvl w:ilvl="7" w:tplc="FFFFFFFF" w:tentative="1">
      <w:start w:val="1"/>
      <w:numFmt w:val="lowerLetter"/>
      <w:lvlText w:val="%8."/>
      <w:lvlJc w:val="left"/>
      <w:pPr>
        <w:ind w:left="5884" w:hanging="360"/>
      </w:pPr>
    </w:lvl>
    <w:lvl w:ilvl="8" w:tplc="FFFFFFFF" w:tentative="1">
      <w:start w:val="1"/>
      <w:numFmt w:val="lowerRoman"/>
      <w:lvlText w:val="%9."/>
      <w:lvlJc w:val="right"/>
      <w:pPr>
        <w:ind w:left="6604" w:hanging="180"/>
      </w:pPr>
    </w:lvl>
  </w:abstractNum>
  <w:abstractNum w:abstractNumId="37" w15:restartNumberingAfterBreak="0">
    <w:nsid w:val="55B674FA"/>
    <w:multiLevelType w:val="hybridMultilevel"/>
    <w:tmpl w:val="6C6037A4"/>
    <w:lvl w:ilvl="0" w:tplc="1B4A47B0">
      <w:start w:val="1"/>
      <w:numFmt w:val="decimal"/>
      <w:lvlText w:val="%1."/>
      <w:lvlJc w:val="left"/>
      <w:pPr>
        <w:ind w:left="1202" w:hanging="360"/>
      </w:pPr>
      <w:rPr>
        <w:sz w:val="24"/>
        <w:szCs w:val="24"/>
      </w:rPr>
    </w:lvl>
    <w:lvl w:ilvl="1" w:tplc="38090019" w:tentative="1">
      <w:start w:val="1"/>
      <w:numFmt w:val="lowerLetter"/>
      <w:lvlText w:val="%2."/>
      <w:lvlJc w:val="left"/>
      <w:pPr>
        <w:ind w:left="1922" w:hanging="360"/>
      </w:pPr>
    </w:lvl>
    <w:lvl w:ilvl="2" w:tplc="3809001B" w:tentative="1">
      <w:start w:val="1"/>
      <w:numFmt w:val="lowerRoman"/>
      <w:lvlText w:val="%3."/>
      <w:lvlJc w:val="right"/>
      <w:pPr>
        <w:ind w:left="2642" w:hanging="180"/>
      </w:pPr>
    </w:lvl>
    <w:lvl w:ilvl="3" w:tplc="3809000F" w:tentative="1">
      <w:start w:val="1"/>
      <w:numFmt w:val="decimal"/>
      <w:lvlText w:val="%4."/>
      <w:lvlJc w:val="left"/>
      <w:pPr>
        <w:ind w:left="3362" w:hanging="360"/>
      </w:pPr>
    </w:lvl>
    <w:lvl w:ilvl="4" w:tplc="38090019" w:tentative="1">
      <w:start w:val="1"/>
      <w:numFmt w:val="lowerLetter"/>
      <w:lvlText w:val="%5."/>
      <w:lvlJc w:val="left"/>
      <w:pPr>
        <w:ind w:left="4082" w:hanging="360"/>
      </w:pPr>
    </w:lvl>
    <w:lvl w:ilvl="5" w:tplc="3809001B" w:tentative="1">
      <w:start w:val="1"/>
      <w:numFmt w:val="lowerRoman"/>
      <w:lvlText w:val="%6."/>
      <w:lvlJc w:val="right"/>
      <w:pPr>
        <w:ind w:left="4802" w:hanging="180"/>
      </w:pPr>
    </w:lvl>
    <w:lvl w:ilvl="6" w:tplc="3809000F" w:tentative="1">
      <w:start w:val="1"/>
      <w:numFmt w:val="decimal"/>
      <w:lvlText w:val="%7."/>
      <w:lvlJc w:val="left"/>
      <w:pPr>
        <w:ind w:left="5522" w:hanging="360"/>
      </w:pPr>
    </w:lvl>
    <w:lvl w:ilvl="7" w:tplc="38090019" w:tentative="1">
      <w:start w:val="1"/>
      <w:numFmt w:val="lowerLetter"/>
      <w:lvlText w:val="%8."/>
      <w:lvlJc w:val="left"/>
      <w:pPr>
        <w:ind w:left="6242" w:hanging="360"/>
      </w:pPr>
    </w:lvl>
    <w:lvl w:ilvl="8" w:tplc="3809001B" w:tentative="1">
      <w:start w:val="1"/>
      <w:numFmt w:val="lowerRoman"/>
      <w:lvlText w:val="%9."/>
      <w:lvlJc w:val="right"/>
      <w:pPr>
        <w:ind w:left="6962" w:hanging="180"/>
      </w:pPr>
    </w:lvl>
  </w:abstractNum>
  <w:abstractNum w:abstractNumId="38" w15:restartNumberingAfterBreak="0">
    <w:nsid w:val="57966ECB"/>
    <w:multiLevelType w:val="hybridMultilevel"/>
    <w:tmpl w:val="92901CCC"/>
    <w:lvl w:ilvl="0" w:tplc="FFFFFFFF">
      <w:start w:val="1"/>
      <w:numFmt w:val="arabicAbjad"/>
      <w:lvlText w:val="%1."/>
      <w:lvlJc w:val="left"/>
      <w:pPr>
        <w:ind w:left="844" w:hanging="360"/>
      </w:pPr>
      <w:rPr>
        <w:rFonts w:hint="default"/>
      </w:rPr>
    </w:lvl>
    <w:lvl w:ilvl="1" w:tplc="FFFFFFFF" w:tentative="1">
      <w:start w:val="1"/>
      <w:numFmt w:val="lowerLetter"/>
      <w:lvlText w:val="%2."/>
      <w:lvlJc w:val="left"/>
      <w:pPr>
        <w:ind w:left="1564" w:hanging="360"/>
      </w:pPr>
    </w:lvl>
    <w:lvl w:ilvl="2" w:tplc="FFFFFFFF" w:tentative="1">
      <w:start w:val="1"/>
      <w:numFmt w:val="lowerRoman"/>
      <w:lvlText w:val="%3."/>
      <w:lvlJc w:val="right"/>
      <w:pPr>
        <w:ind w:left="2284" w:hanging="180"/>
      </w:pPr>
    </w:lvl>
    <w:lvl w:ilvl="3" w:tplc="FFFFFFFF" w:tentative="1">
      <w:start w:val="1"/>
      <w:numFmt w:val="decimal"/>
      <w:lvlText w:val="%4."/>
      <w:lvlJc w:val="left"/>
      <w:pPr>
        <w:ind w:left="3004" w:hanging="360"/>
      </w:pPr>
    </w:lvl>
    <w:lvl w:ilvl="4" w:tplc="FFFFFFFF" w:tentative="1">
      <w:start w:val="1"/>
      <w:numFmt w:val="lowerLetter"/>
      <w:lvlText w:val="%5."/>
      <w:lvlJc w:val="left"/>
      <w:pPr>
        <w:ind w:left="3724" w:hanging="360"/>
      </w:pPr>
    </w:lvl>
    <w:lvl w:ilvl="5" w:tplc="FFFFFFFF" w:tentative="1">
      <w:start w:val="1"/>
      <w:numFmt w:val="lowerRoman"/>
      <w:lvlText w:val="%6."/>
      <w:lvlJc w:val="right"/>
      <w:pPr>
        <w:ind w:left="4444" w:hanging="180"/>
      </w:pPr>
    </w:lvl>
    <w:lvl w:ilvl="6" w:tplc="FFFFFFFF" w:tentative="1">
      <w:start w:val="1"/>
      <w:numFmt w:val="decimal"/>
      <w:lvlText w:val="%7."/>
      <w:lvlJc w:val="left"/>
      <w:pPr>
        <w:ind w:left="5164" w:hanging="360"/>
      </w:pPr>
    </w:lvl>
    <w:lvl w:ilvl="7" w:tplc="FFFFFFFF" w:tentative="1">
      <w:start w:val="1"/>
      <w:numFmt w:val="lowerLetter"/>
      <w:lvlText w:val="%8."/>
      <w:lvlJc w:val="left"/>
      <w:pPr>
        <w:ind w:left="5884" w:hanging="360"/>
      </w:pPr>
    </w:lvl>
    <w:lvl w:ilvl="8" w:tplc="FFFFFFFF" w:tentative="1">
      <w:start w:val="1"/>
      <w:numFmt w:val="lowerRoman"/>
      <w:lvlText w:val="%9."/>
      <w:lvlJc w:val="right"/>
      <w:pPr>
        <w:ind w:left="6604" w:hanging="180"/>
      </w:pPr>
    </w:lvl>
  </w:abstractNum>
  <w:abstractNum w:abstractNumId="39" w15:restartNumberingAfterBreak="0">
    <w:nsid w:val="5BA46D37"/>
    <w:multiLevelType w:val="hybridMultilevel"/>
    <w:tmpl w:val="327C13BE"/>
    <w:lvl w:ilvl="0" w:tplc="037AD540">
      <w:start w:val="2"/>
      <w:numFmt w:val="arabicAbjad"/>
      <w:lvlText w:val="%1."/>
      <w:lvlJc w:val="left"/>
      <w:pPr>
        <w:ind w:left="844"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5FB85A1D"/>
    <w:multiLevelType w:val="hybridMultilevel"/>
    <w:tmpl w:val="62B419BC"/>
    <w:lvl w:ilvl="0" w:tplc="FFFFFFFF">
      <w:start w:val="1"/>
      <w:numFmt w:val="arabicAbjad"/>
      <w:lvlText w:val="%1."/>
      <w:lvlJc w:val="left"/>
      <w:pPr>
        <w:ind w:left="844" w:hanging="360"/>
      </w:pPr>
      <w:rPr>
        <w:rFonts w:hint="default"/>
      </w:rPr>
    </w:lvl>
    <w:lvl w:ilvl="1" w:tplc="FFFFFFFF" w:tentative="1">
      <w:start w:val="1"/>
      <w:numFmt w:val="lowerLetter"/>
      <w:lvlText w:val="%2."/>
      <w:lvlJc w:val="left"/>
      <w:pPr>
        <w:ind w:left="1564" w:hanging="360"/>
      </w:pPr>
    </w:lvl>
    <w:lvl w:ilvl="2" w:tplc="FFFFFFFF" w:tentative="1">
      <w:start w:val="1"/>
      <w:numFmt w:val="lowerRoman"/>
      <w:lvlText w:val="%3."/>
      <w:lvlJc w:val="right"/>
      <w:pPr>
        <w:ind w:left="2284" w:hanging="180"/>
      </w:pPr>
    </w:lvl>
    <w:lvl w:ilvl="3" w:tplc="FFFFFFFF" w:tentative="1">
      <w:start w:val="1"/>
      <w:numFmt w:val="decimal"/>
      <w:lvlText w:val="%4."/>
      <w:lvlJc w:val="left"/>
      <w:pPr>
        <w:ind w:left="3004" w:hanging="360"/>
      </w:pPr>
    </w:lvl>
    <w:lvl w:ilvl="4" w:tplc="FFFFFFFF" w:tentative="1">
      <w:start w:val="1"/>
      <w:numFmt w:val="lowerLetter"/>
      <w:lvlText w:val="%5."/>
      <w:lvlJc w:val="left"/>
      <w:pPr>
        <w:ind w:left="3724" w:hanging="360"/>
      </w:pPr>
    </w:lvl>
    <w:lvl w:ilvl="5" w:tplc="FFFFFFFF" w:tentative="1">
      <w:start w:val="1"/>
      <w:numFmt w:val="lowerRoman"/>
      <w:lvlText w:val="%6."/>
      <w:lvlJc w:val="right"/>
      <w:pPr>
        <w:ind w:left="4444" w:hanging="180"/>
      </w:pPr>
    </w:lvl>
    <w:lvl w:ilvl="6" w:tplc="FFFFFFFF" w:tentative="1">
      <w:start w:val="1"/>
      <w:numFmt w:val="decimal"/>
      <w:lvlText w:val="%7."/>
      <w:lvlJc w:val="left"/>
      <w:pPr>
        <w:ind w:left="5164" w:hanging="360"/>
      </w:pPr>
    </w:lvl>
    <w:lvl w:ilvl="7" w:tplc="FFFFFFFF" w:tentative="1">
      <w:start w:val="1"/>
      <w:numFmt w:val="lowerLetter"/>
      <w:lvlText w:val="%8."/>
      <w:lvlJc w:val="left"/>
      <w:pPr>
        <w:ind w:left="5884" w:hanging="360"/>
      </w:pPr>
    </w:lvl>
    <w:lvl w:ilvl="8" w:tplc="FFFFFFFF" w:tentative="1">
      <w:start w:val="1"/>
      <w:numFmt w:val="lowerRoman"/>
      <w:lvlText w:val="%9."/>
      <w:lvlJc w:val="right"/>
      <w:pPr>
        <w:ind w:left="6604" w:hanging="180"/>
      </w:pPr>
    </w:lvl>
  </w:abstractNum>
  <w:abstractNum w:abstractNumId="41" w15:restartNumberingAfterBreak="0">
    <w:nsid w:val="602B15BF"/>
    <w:multiLevelType w:val="hybridMultilevel"/>
    <w:tmpl w:val="6A4EADC4"/>
    <w:lvl w:ilvl="0" w:tplc="A928110A">
      <w:start w:val="1"/>
      <w:numFmt w:val="arabicAbjad"/>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10D70A4"/>
    <w:multiLevelType w:val="hybridMultilevel"/>
    <w:tmpl w:val="D292E07A"/>
    <w:lvl w:ilvl="0" w:tplc="FFFFFFFF">
      <w:start w:val="1"/>
      <w:numFmt w:val="arabicAbjad"/>
      <w:lvlText w:val="%1."/>
      <w:lvlJc w:val="left"/>
      <w:pPr>
        <w:ind w:left="844" w:hanging="360"/>
      </w:pPr>
      <w:rPr>
        <w:rFonts w:hint="default"/>
      </w:rPr>
    </w:lvl>
    <w:lvl w:ilvl="1" w:tplc="FFFFFFFF" w:tentative="1">
      <w:start w:val="1"/>
      <w:numFmt w:val="lowerLetter"/>
      <w:lvlText w:val="%2."/>
      <w:lvlJc w:val="left"/>
      <w:pPr>
        <w:ind w:left="1564" w:hanging="360"/>
      </w:pPr>
    </w:lvl>
    <w:lvl w:ilvl="2" w:tplc="FFFFFFFF" w:tentative="1">
      <w:start w:val="1"/>
      <w:numFmt w:val="lowerRoman"/>
      <w:lvlText w:val="%3."/>
      <w:lvlJc w:val="right"/>
      <w:pPr>
        <w:ind w:left="2284" w:hanging="180"/>
      </w:pPr>
    </w:lvl>
    <w:lvl w:ilvl="3" w:tplc="FFFFFFFF" w:tentative="1">
      <w:start w:val="1"/>
      <w:numFmt w:val="decimal"/>
      <w:lvlText w:val="%4."/>
      <w:lvlJc w:val="left"/>
      <w:pPr>
        <w:ind w:left="3004" w:hanging="360"/>
      </w:pPr>
    </w:lvl>
    <w:lvl w:ilvl="4" w:tplc="FFFFFFFF" w:tentative="1">
      <w:start w:val="1"/>
      <w:numFmt w:val="lowerLetter"/>
      <w:lvlText w:val="%5."/>
      <w:lvlJc w:val="left"/>
      <w:pPr>
        <w:ind w:left="3724" w:hanging="360"/>
      </w:pPr>
    </w:lvl>
    <w:lvl w:ilvl="5" w:tplc="FFFFFFFF" w:tentative="1">
      <w:start w:val="1"/>
      <w:numFmt w:val="lowerRoman"/>
      <w:lvlText w:val="%6."/>
      <w:lvlJc w:val="right"/>
      <w:pPr>
        <w:ind w:left="4444" w:hanging="180"/>
      </w:pPr>
    </w:lvl>
    <w:lvl w:ilvl="6" w:tplc="FFFFFFFF" w:tentative="1">
      <w:start w:val="1"/>
      <w:numFmt w:val="decimal"/>
      <w:lvlText w:val="%7."/>
      <w:lvlJc w:val="left"/>
      <w:pPr>
        <w:ind w:left="5164" w:hanging="360"/>
      </w:pPr>
    </w:lvl>
    <w:lvl w:ilvl="7" w:tplc="FFFFFFFF" w:tentative="1">
      <w:start w:val="1"/>
      <w:numFmt w:val="lowerLetter"/>
      <w:lvlText w:val="%8."/>
      <w:lvlJc w:val="left"/>
      <w:pPr>
        <w:ind w:left="5884" w:hanging="360"/>
      </w:pPr>
    </w:lvl>
    <w:lvl w:ilvl="8" w:tplc="FFFFFFFF" w:tentative="1">
      <w:start w:val="1"/>
      <w:numFmt w:val="lowerRoman"/>
      <w:lvlText w:val="%9."/>
      <w:lvlJc w:val="right"/>
      <w:pPr>
        <w:ind w:left="6604" w:hanging="180"/>
      </w:pPr>
    </w:lvl>
  </w:abstractNum>
  <w:abstractNum w:abstractNumId="43" w15:restartNumberingAfterBreak="0">
    <w:nsid w:val="6663408E"/>
    <w:multiLevelType w:val="hybridMultilevel"/>
    <w:tmpl w:val="3A2ABF44"/>
    <w:lvl w:ilvl="0" w:tplc="11F8C852">
      <w:start w:val="1"/>
      <w:numFmt w:val="decimal"/>
      <w:lvlText w:val="%1."/>
      <w:lvlJc w:val="left"/>
      <w:pPr>
        <w:ind w:left="927" w:hanging="360"/>
      </w:pPr>
      <w:rPr>
        <w:sz w:val="24"/>
        <w:szCs w:val="24"/>
      </w:rPr>
    </w:lvl>
    <w:lvl w:ilvl="1" w:tplc="38090019" w:tentative="1">
      <w:start w:val="1"/>
      <w:numFmt w:val="lowerLetter"/>
      <w:lvlText w:val="%2."/>
      <w:lvlJc w:val="left"/>
      <w:pPr>
        <w:ind w:left="1922" w:hanging="360"/>
      </w:pPr>
    </w:lvl>
    <w:lvl w:ilvl="2" w:tplc="3809001B" w:tentative="1">
      <w:start w:val="1"/>
      <w:numFmt w:val="lowerRoman"/>
      <w:lvlText w:val="%3."/>
      <w:lvlJc w:val="right"/>
      <w:pPr>
        <w:ind w:left="2642" w:hanging="180"/>
      </w:pPr>
    </w:lvl>
    <w:lvl w:ilvl="3" w:tplc="3809000F" w:tentative="1">
      <w:start w:val="1"/>
      <w:numFmt w:val="decimal"/>
      <w:lvlText w:val="%4."/>
      <w:lvlJc w:val="left"/>
      <w:pPr>
        <w:ind w:left="3362" w:hanging="360"/>
      </w:pPr>
    </w:lvl>
    <w:lvl w:ilvl="4" w:tplc="38090019" w:tentative="1">
      <w:start w:val="1"/>
      <w:numFmt w:val="lowerLetter"/>
      <w:lvlText w:val="%5."/>
      <w:lvlJc w:val="left"/>
      <w:pPr>
        <w:ind w:left="4082" w:hanging="360"/>
      </w:pPr>
    </w:lvl>
    <w:lvl w:ilvl="5" w:tplc="3809001B" w:tentative="1">
      <w:start w:val="1"/>
      <w:numFmt w:val="lowerRoman"/>
      <w:lvlText w:val="%6."/>
      <w:lvlJc w:val="right"/>
      <w:pPr>
        <w:ind w:left="4802" w:hanging="180"/>
      </w:pPr>
    </w:lvl>
    <w:lvl w:ilvl="6" w:tplc="3809000F" w:tentative="1">
      <w:start w:val="1"/>
      <w:numFmt w:val="decimal"/>
      <w:lvlText w:val="%7."/>
      <w:lvlJc w:val="left"/>
      <w:pPr>
        <w:ind w:left="5522" w:hanging="360"/>
      </w:pPr>
    </w:lvl>
    <w:lvl w:ilvl="7" w:tplc="38090019" w:tentative="1">
      <w:start w:val="1"/>
      <w:numFmt w:val="lowerLetter"/>
      <w:lvlText w:val="%8."/>
      <w:lvlJc w:val="left"/>
      <w:pPr>
        <w:ind w:left="6242" w:hanging="360"/>
      </w:pPr>
    </w:lvl>
    <w:lvl w:ilvl="8" w:tplc="3809001B" w:tentative="1">
      <w:start w:val="1"/>
      <w:numFmt w:val="lowerRoman"/>
      <w:lvlText w:val="%9."/>
      <w:lvlJc w:val="right"/>
      <w:pPr>
        <w:ind w:left="6962" w:hanging="180"/>
      </w:pPr>
    </w:lvl>
  </w:abstractNum>
  <w:abstractNum w:abstractNumId="44" w15:restartNumberingAfterBreak="0">
    <w:nsid w:val="69E12FF3"/>
    <w:multiLevelType w:val="hybridMultilevel"/>
    <w:tmpl w:val="7B2A9F9A"/>
    <w:lvl w:ilvl="0" w:tplc="56A8F86E">
      <w:start w:val="1"/>
      <w:numFmt w:val="arabicAbjad"/>
      <w:lvlText w:val="%1."/>
      <w:lvlJc w:val="left"/>
      <w:pPr>
        <w:ind w:left="844" w:hanging="360"/>
      </w:pPr>
      <w:rPr>
        <w:rFonts w:hint="default"/>
      </w:rPr>
    </w:lvl>
    <w:lvl w:ilvl="1" w:tplc="04090019" w:tentative="1">
      <w:start w:val="1"/>
      <w:numFmt w:val="lowerLetter"/>
      <w:lvlText w:val="%2."/>
      <w:lvlJc w:val="left"/>
      <w:pPr>
        <w:ind w:left="1564" w:hanging="360"/>
      </w:pPr>
    </w:lvl>
    <w:lvl w:ilvl="2" w:tplc="0409001B" w:tentative="1">
      <w:start w:val="1"/>
      <w:numFmt w:val="lowerRoman"/>
      <w:lvlText w:val="%3."/>
      <w:lvlJc w:val="right"/>
      <w:pPr>
        <w:ind w:left="2284" w:hanging="180"/>
      </w:pPr>
    </w:lvl>
    <w:lvl w:ilvl="3" w:tplc="0409000F" w:tentative="1">
      <w:start w:val="1"/>
      <w:numFmt w:val="decimal"/>
      <w:lvlText w:val="%4."/>
      <w:lvlJc w:val="left"/>
      <w:pPr>
        <w:ind w:left="3004" w:hanging="360"/>
      </w:pPr>
    </w:lvl>
    <w:lvl w:ilvl="4" w:tplc="04090019" w:tentative="1">
      <w:start w:val="1"/>
      <w:numFmt w:val="lowerLetter"/>
      <w:lvlText w:val="%5."/>
      <w:lvlJc w:val="left"/>
      <w:pPr>
        <w:ind w:left="3724" w:hanging="360"/>
      </w:pPr>
    </w:lvl>
    <w:lvl w:ilvl="5" w:tplc="0409001B" w:tentative="1">
      <w:start w:val="1"/>
      <w:numFmt w:val="lowerRoman"/>
      <w:lvlText w:val="%6."/>
      <w:lvlJc w:val="right"/>
      <w:pPr>
        <w:ind w:left="4444" w:hanging="180"/>
      </w:pPr>
    </w:lvl>
    <w:lvl w:ilvl="6" w:tplc="0409000F" w:tentative="1">
      <w:start w:val="1"/>
      <w:numFmt w:val="decimal"/>
      <w:lvlText w:val="%7."/>
      <w:lvlJc w:val="left"/>
      <w:pPr>
        <w:ind w:left="5164" w:hanging="360"/>
      </w:pPr>
    </w:lvl>
    <w:lvl w:ilvl="7" w:tplc="04090019" w:tentative="1">
      <w:start w:val="1"/>
      <w:numFmt w:val="lowerLetter"/>
      <w:lvlText w:val="%8."/>
      <w:lvlJc w:val="left"/>
      <w:pPr>
        <w:ind w:left="5884" w:hanging="360"/>
      </w:pPr>
    </w:lvl>
    <w:lvl w:ilvl="8" w:tplc="0409001B" w:tentative="1">
      <w:start w:val="1"/>
      <w:numFmt w:val="lowerRoman"/>
      <w:lvlText w:val="%9."/>
      <w:lvlJc w:val="right"/>
      <w:pPr>
        <w:ind w:left="6604" w:hanging="180"/>
      </w:pPr>
    </w:lvl>
  </w:abstractNum>
  <w:abstractNum w:abstractNumId="45" w15:restartNumberingAfterBreak="0">
    <w:nsid w:val="6F8E5CC4"/>
    <w:multiLevelType w:val="hybridMultilevel"/>
    <w:tmpl w:val="4E92B4D8"/>
    <w:lvl w:ilvl="0" w:tplc="075210EE">
      <w:start w:val="6"/>
      <w:numFmt w:val="decimal"/>
      <w:lvlText w:val="%1."/>
      <w:lvlJc w:val="left"/>
      <w:pPr>
        <w:ind w:left="1411" w:hanging="360"/>
      </w:pPr>
      <w:rPr>
        <w:rFonts w:hint="default"/>
      </w:rPr>
    </w:lvl>
    <w:lvl w:ilvl="1" w:tplc="04090019" w:tentative="1">
      <w:start w:val="1"/>
      <w:numFmt w:val="lowerLetter"/>
      <w:lvlText w:val="%2."/>
      <w:lvlJc w:val="left"/>
      <w:pPr>
        <w:ind w:left="2131" w:hanging="360"/>
      </w:pPr>
    </w:lvl>
    <w:lvl w:ilvl="2" w:tplc="0409001B" w:tentative="1">
      <w:start w:val="1"/>
      <w:numFmt w:val="lowerRoman"/>
      <w:lvlText w:val="%3."/>
      <w:lvlJc w:val="right"/>
      <w:pPr>
        <w:ind w:left="2851" w:hanging="180"/>
      </w:pPr>
    </w:lvl>
    <w:lvl w:ilvl="3" w:tplc="0409000F" w:tentative="1">
      <w:start w:val="1"/>
      <w:numFmt w:val="decimal"/>
      <w:lvlText w:val="%4."/>
      <w:lvlJc w:val="left"/>
      <w:pPr>
        <w:ind w:left="3571" w:hanging="360"/>
      </w:pPr>
    </w:lvl>
    <w:lvl w:ilvl="4" w:tplc="04090019" w:tentative="1">
      <w:start w:val="1"/>
      <w:numFmt w:val="lowerLetter"/>
      <w:lvlText w:val="%5."/>
      <w:lvlJc w:val="left"/>
      <w:pPr>
        <w:ind w:left="4291" w:hanging="360"/>
      </w:pPr>
    </w:lvl>
    <w:lvl w:ilvl="5" w:tplc="0409001B" w:tentative="1">
      <w:start w:val="1"/>
      <w:numFmt w:val="lowerRoman"/>
      <w:lvlText w:val="%6."/>
      <w:lvlJc w:val="right"/>
      <w:pPr>
        <w:ind w:left="5011" w:hanging="180"/>
      </w:pPr>
    </w:lvl>
    <w:lvl w:ilvl="6" w:tplc="0409000F" w:tentative="1">
      <w:start w:val="1"/>
      <w:numFmt w:val="decimal"/>
      <w:lvlText w:val="%7."/>
      <w:lvlJc w:val="left"/>
      <w:pPr>
        <w:ind w:left="5731" w:hanging="360"/>
      </w:pPr>
    </w:lvl>
    <w:lvl w:ilvl="7" w:tplc="04090019" w:tentative="1">
      <w:start w:val="1"/>
      <w:numFmt w:val="lowerLetter"/>
      <w:lvlText w:val="%8."/>
      <w:lvlJc w:val="left"/>
      <w:pPr>
        <w:ind w:left="6451" w:hanging="360"/>
      </w:pPr>
    </w:lvl>
    <w:lvl w:ilvl="8" w:tplc="0409001B" w:tentative="1">
      <w:start w:val="1"/>
      <w:numFmt w:val="lowerRoman"/>
      <w:lvlText w:val="%9."/>
      <w:lvlJc w:val="right"/>
      <w:pPr>
        <w:ind w:left="7171" w:hanging="180"/>
      </w:pPr>
    </w:lvl>
  </w:abstractNum>
  <w:abstractNum w:abstractNumId="46" w15:restartNumberingAfterBreak="0">
    <w:nsid w:val="70251B8F"/>
    <w:multiLevelType w:val="hybridMultilevel"/>
    <w:tmpl w:val="71AE9A84"/>
    <w:lvl w:ilvl="0" w:tplc="FFFFFFFF">
      <w:start w:val="1"/>
      <w:numFmt w:val="arabicAbjad"/>
      <w:lvlText w:val="%1."/>
      <w:lvlJc w:val="left"/>
      <w:pPr>
        <w:ind w:left="844" w:hanging="360"/>
      </w:pPr>
      <w:rPr>
        <w:rFonts w:hint="default"/>
      </w:rPr>
    </w:lvl>
    <w:lvl w:ilvl="1" w:tplc="FFFFFFFF" w:tentative="1">
      <w:start w:val="1"/>
      <w:numFmt w:val="lowerLetter"/>
      <w:lvlText w:val="%2."/>
      <w:lvlJc w:val="left"/>
      <w:pPr>
        <w:ind w:left="1564" w:hanging="360"/>
      </w:pPr>
    </w:lvl>
    <w:lvl w:ilvl="2" w:tplc="FFFFFFFF" w:tentative="1">
      <w:start w:val="1"/>
      <w:numFmt w:val="lowerRoman"/>
      <w:lvlText w:val="%3."/>
      <w:lvlJc w:val="right"/>
      <w:pPr>
        <w:ind w:left="2284" w:hanging="180"/>
      </w:pPr>
    </w:lvl>
    <w:lvl w:ilvl="3" w:tplc="FFFFFFFF" w:tentative="1">
      <w:start w:val="1"/>
      <w:numFmt w:val="decimal"/>
      <w:lvlText w:val="%4."/>
      <w:lvlJc w:val="left"/>
      <w:pPr>
        <w:ind w:left="3004" w:hanging="360"/>
      </w:pPr>
    </w:lvl>
    <w:lvl w:ilvl="4" w:tplc="FFFFFFFF" w:tentative="1">
      <w:start w:val="1"/>
      <w:numFmt w:val="lowerLetter"/>
      <w:lvlText w:val="%5."/>
      <w:lvlJc w:val="left"/>
      <w:pPr>
        <w:ind w:left="3724" w:hanging="360"/>
      </w:pPr>
    </w:lvl>
    <w:lvl w:ilvl="5" w:tplc="FFFFFFFF" w:tentative="1">
      <w:start w:val="1"/>
      <w:numFmt w:val="lowerRoman"/>
      <w:lvlText w:val="%6."/>
      <w:lvlJc w:val="right"/>
      <w:pPr>
        <w:ind w:left="4444" w:hanging="180"/>
      </w:pPr>
    </w:lvl>
    <w:lvl w:ilvl="6" w:tplc="FFFFFFFF" w:tentative="1">
      <w:start w:val="1"/>
      <w:numFmt w:val="decimal"/>
      <w:lvlText w:val="%7."/>
      <w:lvlJc w:val="left"/>
      <w:pPr>
        <w:ind w:left="5164" w:hanging="360"/>
      </w:pPr>
    </w:lvl>
    <w:lvl w:ilvl="7" w:tplc="FFFFFFFF" w:tentative="1">
      <w:start w:val="1"/>
      <w:numFmt w:val="lowerLetter"/>
      <w:lvlText w:val="%8."/>
      <w:lvlJc w:val="left"/>
      <w:pPr>
        <w:ind w:left="5884" w:hanging="360"/>
      </w:pPr>
    </w:lvl>
    <w:lvl w:ilvl="8" w:tplc="FFFFFFFF" w:tentative="1">
      <w:start w:val="1"/>
      <w:numFmt w:val="lowerRoman"/>
      <w:lvlText w:val="%9."/>
      <w:lvlJc w:val="right"/>
      <w:pPr>
        <w:ind w:left="6604" w:hanging="180"/>
      </w:pPr>
    </w:lvl>
  </w:abstractNum>
  <w:abstractNum w:abstractNumId="47" w15:restartNumberingAfterBreak="0">
    <w:nsid w:val="74681586"/>
    <w:multiLevelType w:val="hybridMultilevel"/>
    <w:tmpl w:val="C02623D2"/>
    <w:lvl w:ilvl="0" w:tplc="F796C8B4">
      <w:start w:val="4"/>
      <w:numFmt w:val="bullet"/>
      <w:lvlText w:val="-"/>
      <w:lvlJc w:val="left"/>
      <w:pPr>
        <w:ind w:left="1695" w:hanging="360"/>
      </w:pPr>
      <w:rPr>
        <w:rFonts w:ascii="Times New Roman" w:eastAsiaTheme="minorEastAsia" w:hAnsi="Times New Roman" w:cs="Times New Roman" w:hint="default"/>
      </w:rPr>
    </w:lvl>
    <w:lvl w:ilvl="1" w:tplc="38090003" w:tentative="1">
      <w:start w:val="1"/>
      <w:numFmt w:val="bullet"/>
      <w:lvlText w:val="o"/>
      <w:lvlJc w:val="left"/>
      <w:pPr>
        <w:ind w:left="2415" w:hanging="360"/>
      </w:pPr>
      <w:rPr>
        <w:rFonts w:ascii="Courier New" w:hAnsi="Courier New" w:cs="Courier New" w:hint="default"/>
      </w:rPr>
    </w:lvl>
    <w:lvl w:ilvl="2" w:tplc="38090005" w:tentative="1">
      <w:start w:val="1"/>
      <w:numFmt w:val="bullet"/>
      <w:lvlText w:val=""/>
      <w:lvlJc w:val="left"/>
      <w:pPr>
        <w:ind w:left="3135" w:hanging="360"/>
      </w:pPr>
      <w:rPr>
        <w:rFonts w:ascii="Wingdings" w:hAnsi="Wingdings" w:hint="default"/>
      </w:rPr>
    </w:lvl>
    <w:lvl w:ilvl="3" w:tplc="38090001" w:tentative="1">
      <w:start w:val="1"/>
      <w:numFmt w:val="bullet"/>
      <w:lvlText w:val=""/>
      <w:lvlJc w:val="left"/>
      <w:pPr>
        <w:ind w:left="3855" w:hanging="360"/>
      </w:pPr>
      <w:rPr>
        <w:rFonts w:ascii="Symbol" w:hAnsi="Symbol" w:hint="default"/>
      </w:rPr>
    </w:lvl>
    <w:lvl w:ilvl="4" w:tplc="38090003" w:tentative="1">
      <w:start w:val="1"/>
      <w:numFmt w:val="bullet"/>
      <w:lvlText w:val="o"/>
      <w:lvlJc w:val="left"/>
      <w:pPr>
        <w:ind w:left="4575" w:hanging="360"/>
      </w:pPr>
      <w:rPr>
        <w:rFonts w:ascii="Courier New" w:hAnsi="Courier New" w:cs="Courier New" w:hint="default"/>
      </w:rPr>
    </w:lvl>
    <w:lvl w:ilvl="5" w:tplc="38090005" w:tentative="1">
      <w:start w:val="1"/>
      <w:numFmt w:val="bullet"/>
      <w:lvlText w:val=""/>
      <w:lvlJc w:val="left"/>
      <w:pPr>
        <w:ind w:left="5295" w:hanging="360"/>
      </w:pPr>
      <w:rPr>
        <w:rFonts w:ascii="Wingdings" w:hAnsi="Wingdings" w:hint="default"/>
      </w:rPr>
    </w:lvl>
    <w:lvl w:ilvl="6" w:tplc="38090001" w:tentative="1">
      <w:start w:val="1"/>
      <w:numFmt w:val="bullet"/>
      <w:lvlText w:val=""/>
      <w:lvlJc w:val="left"/>
      <w:pPr>
        <w:ind w:left="6015" w:hanging="360"/>
      </w:pPr>
      <w:rPr>
        <w:rFonts w:ascii="Symbol" w:hAnsi="Symbol" w:hint="default"/>
      </w:rPr>
    </w:lvl>
    <w:lvl w:ilvl="7" w:tplc="38090003" w:tentative="1">
      <w:start w:val="1"/>
      <w:numFmt w:val="bullet"/>
      <w:lvlText w:val="o"/>
      <w:lvlJc w:val="left"/>
      <w:pPr>
        <w:ind w:left="6735" w:hanging="360"/>
      </w:pPr>
      <w:rPr>
        <w:rFonts w:ascii="Courier New" w:hAnsi="Courier New" w:cs="Courier New" w:hint="default"/>
      </w:rPr>
    </w:lvl>
    <w:lvl w:ilvl="8" w:tplc="38090005" w:tentative="1">
      <w:start w:val="1"/>
      <w:numFmt w:val="bullet"/>
      <w:lvlText w:val=""/>
      <w:lvlJc w:val="left"/>
      <w:pPr>
        <w:ind w:left="7455" w:hanging="360"/>
      </w:pPr>
      <w:rPr>
        <w:rFonts w:ascii="Wingdings" w:hAnsi="Wingdings" w:hint="default"/>
      </w:rPr>
    </w:lvl>
  </w:abstractNum>
  <w:abstractNum w:abstractNumId="48" w15:restartNumberingAfterBreak="0">
    <w:nsid w:val="78D561B7"/>
    <w:multiLevelType w:val="hybridMultilevel"/>
    <w:tmpl w:val="9C0AD5C6"/>
    <w:lvl w:ilvl="0" w:tplc="38090011">
      <w:start w:val="1"/>
      <w:numFmt w:val="decimal"/>
      <w:lvlText w:val="%1)"/>
      <w:lvlJc w:val="left"/>
      <w:pPr>
        <w:ind w:left="1553" w:hanging="360"/>
      </w:pPr>
    </w:lvl>
    <w:lvl w:ilvl="1" w:tplc="38090019" w:tentative="1">
      <w:start w:val="1"/>
      <w:numFmt w:val="lowerLetter"/>
      <w:lvlText w:val="%2."/>
      <w:lvlJc w:val="left"/>
      <w:pPr>
        <w:ind w:left="2273" w:hanging="360"/>
      </w:pPr>
    </w:lvl>
    <w:lvl w:ilvl="2" w:tplc="3809001B" w:tentative="1">
      <w:start w:val="1"/>
      <w:numFmt w:val="lowerRoman"/>
      <w:lvlText w:val="%3."/>
      <w:lvlJc w:val="right"/>
      <w:pPr>
        <w:ind w:left="2993" w:hanging="180"/>
      </w:pPr>
    </w:lvl>
    <w:lvl w:ilvl="3" w:tplc="3809000F" w:tentative="1">
      <w:start w:val="1"/>
      <w:numFmt w:val="decimal"/>
      <w:lvlText w:val="%4."/>
      <w:lvlJc w:val="left"/>
      <w:pPr>
        <w:ind w:left="3713" w:hanging="360"/>
      </w:pPr>
    </w:lvl>
    <w:lvl w:ilvl="4" w:tplc="38090019" w:tentative="1">
      <w:start w:val="1"/>
      <w:numFmt w:val="lowerLetter"/>
      <w:lvlText w:val="%5."/>
      <w:lvlJc w:val="left"/>
      <w:pPr>
        <w:ind w:left="4433" w:hanging="360"/>
      </w:pPr>
    </w:lvl>
    <w:lvl w:ilvl="5" w:tplc="3809001B" w:tentative="1">
      <w:start w:val="1"/>
      <w:numFmt w:val="lowerRoman"/>
      <w:lvlText w:val="%6."/>
      <w:lvlJc w:val="right"/>
      <w:pPr>
        <w:ind w:left="5153" w:hanging="180"/>
      </w:pPr>
    </w:lvl>
    <w:lvl w:ilvl="6" w:tplc="3809000F" w:tentative="1">
      <w:start w:val="1"/>
      <w:numFmt w:val="decimal"/>
      <w:lvlText w:val="%7."/>
      <w:lvlJc w:val="left"/>
      <w:pPr>
        <w:ind w:left="5873" w:hanging="360"/>
      </w:pPr>
    </w:lvl>
    <w:lvl w:ilvl="7" w:tplc="38090019" w:tentative="1">
      <w:start w:val="1"/>
      <w:numFmt w:val="lowerLetter"/>
      <w:lvlText w:val="%8."/>
      <w:lvlJc w:val="left"/>
      <w:pPr>
        <w:ind w:left="6593" w:hanging="360"/>
      </w:pPr>
    </w:lvl>
    <w:lvl w:ilvl="8" w:tplc="3809001B" w:tentative="1">
      <w:start w:val="1"/>
      <w:numFmt w:val="lowerRoman"/>
      <w:lvlText w:val="%9."/>
      <w:lvlJc w:val="right"/>
      <w:pPr>
        <w:ind w:left="7313" w:hanging="180"/>
      </w:pPr>
    </w:lvl>
  </w:abstractNum>
  <w:abstractNum w:abstractNumId="49" w15:restartNumberingAfterBreak="0">
    <w:nsid w:val="79A62B0F"/>
    <w:multiLevelType w:val="hybridMultilevel"/>
    <w:tmpl w:val="22DCA9EC"/>
    <w:lvl w:ilvl="0" w:tplc="5D4CA066">
      <w:start w:val="1"/>
      <w:numFmt w:val="decimal"/>
      <w:lvlText w:val="%1."/>
      <w:lvlJc w:val="left"/>
      <w:pPr>
        <w:ind w:left="1202" w:hanging="360"/>
      </w:pPr>
      <w:rPr>
        <w:rFonts w:cs="Arabic Typesetting" w:hint="cs"/>
        <w:b/>
        <w:bCs/>
        <w:sz w:val="24"/>
        <w:szCs w:val="24"/>
      </w:rPr>
    </w:lvl>
    <w:lvl w:ilvl="1" w:tplc="38090019" w:tentative="1">
      <w:start w:val="1"/>
      <w:numFmt w:val="lowerLetter"/>
      <w:lvlText w:val="%2."/>
      <w:lvlJc w:val="left"/>
      <w:pPr>
        <w:ind w:left="1922" w:hanging="360"/>
      </w:pPr>
    </w:lvl>
    <w:lvl w:ilvl="2" w:tplc="3809001B" w:tentative="1">
      <w:start w:val="1"/>
      <w:numFmt w:val="lowerRoman"/>
      <w:lvlText w:val="%3."/>
      <w:lvlJc w:val="right"/>
      <w:pPr>
        <w:ind w:left="2642" w:hanging="180"/>
      </w:pPr>
    </w:lvl>
    <w:lvl w:ilvl="3" w:tplc="3809000F" w:tentative="1">
      <w:start w:val="1"/>
      <w:numFmt w:val="decimal"/>
      <w:lvlText w:val="%4."/>
      <w:lvlJc w:val="left"/>
      <w:pPr>
        <w:ind w:left="3362" w:hanging="360"/>
      </w:pPr>
    </w:lvl>
    <w:lvl w:ilvl="4" w:tplc="38090019" w:tentative="1">
      <w:start w:val="1"/>
      <w:numFmt w:val="lowerLetter"/>
      <w:lvlText w:val="%5."/>
      <w:lvlJc w:val="left"/>
      <w:pPr>
        <w:ind w:left="4082" w:hanging="360"/>
      </w:pPr>
    </w:lvl>
    <w:lvl w:ilvl="5" w:tplc="3809001B" w:tentative="1">
      <w:start w:val="1"/>
      <w:numFmt w:val="lowerRoman"/>
      <w:lvlText w:val="%6."/>
      <w:lvlJc w:val="right"/>
      <w:pPr>
        <w:ind w:left="4802" w:hanging="180"/>
      </w:pPr>
    </w:lvl>
    <w:lvl w:ilvl="6" w:tplc="3809000F" w:tentative="1">
      <w:start w:val="1"/>
      <w:numFmt w:val="decimal"/>
      <w:lvlText w:val="%7."/>
      <w:lvlJc w:val="left"/>
      <w:pPr>
        <w:ind w:left="5522" w:hanging="360"/>
      </w:pPr>
    </w:lvl>
    <w:lvl w:ilvl="7" w:tplc="38090019" w:tentative="1">
      <w:start w:val="1"/>
      <w:numFmt w:val="lowerLetter"/>
      <w:lvlText w:val="%8."/>
      <w:lvlJc w:val="left"/>
      <w:pPr>
        <w:ind w:left="6242" w:hanging="360"/>
      </w:pPr>
    </w:lvl>
    <w:lvl w:ilvl="8" w:tplc="3809001B" w:tentative="1">
      <w:start w:val="1"/>
      <w:numFmt w:val="lowerRoman"/>
      <w:lvlText w:val="%9."/>
      <w:lvlJc w:val="right"/>
      <w:pPr>
        <w:ind w:left="6962" w:hanging="180"/>
      </w:pPr>
    </w:lvl>
  </w:abstractNum>
  <w:abstractNum w:abstractNumId="50" w15:restartNumberingAfterBreak="0">
    <w:nsid w:val="7B6E6F36"/>
    <w:multiLevelType w:val="hybridMultilevel"/>
    <w:tmpl w:val="8116C03C"/>
    <w:lvl w:ilvl="0" w:tplc="C49E6E68">
      <w:start w:val="1"/>
      <w:numFmt w:val="arabicAbjad"/>
      <w:lvlText w:val="%1."/>
      <w:lvlJc w:val="left"/>
      <w:pPr>
        <w:ind w:left="84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7B733BA5"/>
    <w:multiLevelType w:val="hybridMultilevel"/>
    <w:tmpl w:val="9C0AD5C6"/>
    <w:lvl w:ilvl="0" w:tplc="FFFFFFFF">
      <w:start w:val="1"/>
      <w:numFmt w:val="decimal"/>
      <w:lvlText w:val="%1)"/>
      <w:lvlJc w:val="left"/>
      <w:pPr>
        <w:ind w:left="1553" w:hanging="360"/>
      </w:pPr>
    </w:lvl>
    <w:lvl w:ilvl="1" w:tplc="FFFFFFFF" w:tentative="1">
      <w:start w:val="1"/>
      <w:numFmt w:val="lowerLetter"/>
      <w:lvlText w:val="%2."/>
      <w:lvlJc w:val="left"/>
      <w:pPr>
        <w:ind w:left="2273" w:hanging="360"/>
      </w:pPr>
    </w:lvl>
    <w:lvl w:ilvl="2" w:tplc="FFFFFFFF" w:tentative="1">
      <w:start w:val="1"/>
      <w:numFmt w:val="lowerRoman"/>
      <w:lvlText w:val="%3."/>
      <w:lvlJc w:val="right"/>
      <w:pPr>
        <w:ind w:left="2993" w:hanging="180"/>
      </w:pPr>
    </w:lvl>
    <w:lvl w:ilvl="3" w:tplc="FFFFFFFF" w:tentative="1">
      <w:start w:val="1"/>
      <w:numFmt w:val="decimal"/>
      <w:lvlText w:val="%4."/>
      <w:lvlJc w:val="left"/>
      <w:pPr>
        <w:ind w:left="3713" w:hanging="360"/>
      </w:pPr>
    </w:lvl>
    <w:lvl w:ilvl="4" w:tplc="FFFFFFFF" w:tentative="1">
      <w:start w:val="1"/>
      <w:numFmt w:val="lowerLetter"/>
      <w:lvlText w:val="%5."/>
      <w:lvlJc w:val="left"/>
      <w:pPr>
        <w:ind w:left="4433" w:hanging="360"/>
      </w:pPr>
    </w:lvl>
    <w:lvl w:ilvl="5" w:tplc="FFFFFFFF" w:tentative="1">
      <w:start w:val="1"/>
      <w:numFmt w:val="lowerRoman"/>
      <w:lvlText w:val="%6."/>
      <w:lvlJc w:val="right"/>
      <w:pPr>
        <w:ind w:left="5153" w:hanging="180"/>
      </w:pPr>
    </w:lvl>
    <w:lvl w:ilvl="6" w:tplc="FFFFFFFF" w:tentative="1">
      <w:start w:val="1"/>
      <w:numFmt w:val="decimal"/>
      <w:lvlText w:val="%7."/>
      <w:lvlJc w:val="left"/>
      <w:pPr>
        <w:ind w:left="5873" w:hanging="360"/>
      </w:pPr>
    </w:lvl>
    <w:lvl w:ilvl="7" w:tplc="FFFFFFFF" w:tentative="1">
      <w:start w:val="1"/>
      <w:numFmt w:val="lowerLetter"/>
      <w:lvlText w:val="%8."/>
      <w:lvlJc w:val="left"/>
      <w:pPr>
        <w:ind w:left="6593" w:hanging="360"/>
      </w:pPr>
    </w:lvl>
    <w:lvl w:ilvl="8" w:tplc="FFFFFFFF" w:tentative="1">
      <w:start w:val="1"/>
      <w:numFmt w:val="lowerRoman"/>
      <w:lvlText w:val="%9."/>
      <w:lvlJc w:val="right"/>
      <w:pPr>
        <w:ind w:left="7313" w:hanging="180"/>
      </w:pPr>
    </w:lvl>
  </w:abstractNum>
  <w:abstractNum w:abstractNumId="52" w15:restartNumberingAfterBreak="0">
    <w:nsid w:val="7B913E92"/>
    <w:multiLevelType w:val="hybridMultilevel"/>
    <w:tmpl w:val="8576AA1A"/>
    <w:lvl w:ilvl="0" w:tplc="FFFFFFFF">
      <w:start w:val="1"/>
      <w:numFmt w:val="arabicAbjad"/>
      <w:lvlText w:val="%1."/>
      <w:lvlJc w:val="left"/>
      <w:pPr>
        <w:ind w:left="844" w:hanging="360"/>
      </w:pPr>
      <w:rPr>
        <w:rFonts w:hint="default"/>
        <w:b/>
        <w:bCs/>
      </w:rPr>
    </w:lvl>
    <w:lvl w:ilvl="1" w:tplc="FFFFFFFF" w:tentative="1">
      <w:start w:val="1"/>
      <w:numFmt w:val="lowerLetter"/>
      <w:lvlText w:val="%2."/>
      <w:lvlJc w:val="left"/>
      <w:pPr>
        <w:ind w:left="1564" w:hanging="360"/>
      </w:pPr>
    </w:lvl>
    <w:lvl w:ilvl="2" w:tplc="FFFFFFFF" w:tentative="1">
      <w:start w:val="1"/>
      <w:numFmt w:val="lowerRoman"/>
      <w:lvlText w:val="%3."/>
      <w:lvlJc w:val="right"/>
      <w:pPr>
        <w:ind w:left="2284" w:hanging="180"/>
      </w:pPr>
    </w:lvl>
    <w:lvl w:ilvl="3" w:tplc="FFFFFFFF" w:tentative="1">
      <w:start w:val="1"/>
      <w:numFmt w:val="decimal"/>
      <w:lvlText w:val="%4."/>
      <w:lvlJc w:val="left"/>
      <w:pPr>
        <w:ind w:left="3004" w:hanging="360"/>
      </w:pPr>
    </w:lvl>
    <w:lvl w:ilvl="4" w:tplc="FFFFFFFF" w:tentative="1">
      <w:start w:val="1"/>
      <w:numFmt w:val="lowerLetter"/>
      <w:lvlText w:val="%5."/>
      <w:lvlJc w:val="left"/>
      <w:pPr>
        <w:ind w:left="3724" w:hanging="360"/>
      </w:pPr>
    </w:lvl>
    <w:lvl w:ilvl="5" w:tplc="FFFFFFFF" w:tentative="1">
      <w:start w:val="1"/>
      <w:numFmt w:val="lowerRoman"/>
      <w:lvlText w:val="%6."/>
      <w:lvlJc w:val="right"/>
      <w:pPr>
        <w:ind w:left="4444" w:hanging="180"/>
      </w:pPr>
    </w:lvl>
    <w:lvl w:ilvl="6" w:tplc="FFFFFFFF" w:tentative="1">
      <w:start w:val="1"/>
      <w:numFmt w:val="decimal"/>
      <w:lvlText w:val="%7."/>
      <w:lvlJc w:val="left"/>
      <w:pPr>
        <w:ind w:left="5164" w:hanging="360"/>
      </w:pPr>
    </w:lvl>
    <w:lvl w:ilvl="7" w:tplc="FFFFFFFF" w:tentative="1">
      <w:start w:val="1"/>
      <w:numFmt w:val="lowerLetter"/>
      <w:lvlText w:val="%8."/>
      <w:lvlJc w:val="left"/>
      <w:pPr>
        <w:ind w:left="5884" w:hanging="360"/>
      </w:pPr>
    </w:lvl>
    <w:lvl w:ilvl="8" w:tplc="FFFFFFFF" w:tentative="1">
      <w:start w:val="1"/>
      <w:numFmt w:val="lowerRoman"/>
      <w:lvlText w:val="%9."/>
      <w:lvlJc w:val="right"/>
      <w:pPr>
        <w:ind w:left="6604" w:hanging="180"/>
      </w:pPr>
    </w:lvl>
  </w:abstractNum>
  <w:abstractNum w:abstractNumId="53" w15:restartNumberingAfterBreak="0">
    <w:nsid w:val="7D9F7F8E"/>
    <w:multiLevelType w:val="hybridMultilevel"/>
    <w:tmpl w:val="38B27E4C"/>
    <w:lvl w:ilvl="0" w:tplc="CE3EA32C">
      <w:start w:val="1"/>
      <w:numFmt w:val="decimal"/>
      <w:lvlText w:val="%1."/>
      <w:lvlJc w:val="right"/>
      <w:pPr>
        <w:ind w:left="913" w:hanging="360"/>
      </w:pPr>
      <w:rPr>
        <w:rFonts w:hint="default"/>
        <w:sz w:val="24"/>
        <w:szCs w:val="24"/>
      </w:rPr>
    </w:lvl>
    <w:lvl w:ilvl="1" w:tplc="04090019" w:tentative="1">
      <w:start w:val="1"/>
      <w:numFmt w:val="lowerLetter"/>
      <w:lvlText w:val="%2."/>
      <w:lvlJc w:val="left"/>
      <w:pPr>
        <w:ind w:left="1633" w:hanging="360"/>
      </w:pPr>
    </w:lvl>
    <w:lvl w:ilvl="2" w:tplc="0409001B" w:tentative="1">
      <w:start w:val="1"/>
      <w:numFmt w:val="lowerRoman"/>
      <w:lvlText w:val="%3."/>
      <w:lvlJc w:val="right"/>
      <w:pPr>
        <w:ind w:left="2353" w:hanging="180"/>
      </w:pPr>
    </w:lvl>
    <w:lvl w:ilvl="3" w:tplc="0409000F" w:tentative="1">
      <w:start w:val="1"/>
      <w:numFmt w:val="decimal"/>
      <w:lvlText w:val="%4."/>
      <w:lvlJc w:val="left"/>
      <w:pPr>
        <w:ind w:left="3073" w:hanging="360"/>
      </w:pPr>
    </w:lvl>
    <w:lvl w:ilvl="4" w:tplc="04090019" w:tentative="1">
      <w:start w:val="1"/>
      <w:numFmt w:val="lowerLetter"/>
      <w:lvlText w:val="%5."/>
      <w:lvlJc w:val="left"/>
      <w:pPr>
        <w:ind w:left="3793" w:hanging="360"/>
      </w:pPr>
    </w:lvl>
    <w:lvl w:ilvl="5" w:tplc="0409001B" w:tentative="1">
      <w:start w:val="1"/>
      <w:numFmt w:val="lowerRoman"/>
      <w:lvlText w:val="%6."/>
      <w:lvlJc w:val="right"/>
      <w:pPr>
        <w:ind w:left="4513" w:hanging="180"/>
      </w:pPr>
    </w:lvl>
    <w:lvl w:ilvl="6" w:tplc="0409000F" w:tentative="1">
      <w:start w:val="1"/>
      <w:numFmt w:val="decimal"/>
      <w:lvlText w:val="%7."/>
      <w:lvlJc w:val="left"/>
      <w:pPr>
        <w:ind w:left="5233" w:hanging="360"/>
      </w:pPr>
    </w:lvl>
    <w:lvl w:ilvl="7" w:tplc="04090019" w:tentative="1">
      <w:start w:val="1"/>
      <w:numFmt w:val="lowerLetter"/>
      <w:lvlText w:val="%8."/>
      <w:lvlJc w:val="left"/>
      <w:pPr>
        <w:ind w:left="5953" w:hanging="360"/>
      </w:pPr>
    </w:lvl>
    <w:lvl w:ilvl="8" w:tplc="0409001B" w:tentative="1">
      <w:start w:val="1"/>
      <w:numFmt w:val="lowerRoman"/>
      <w:lvlText w:val="%9."/>
      <w:lvlJc w:val="right"/>
      <w:pPr>
        <w:ind w:left="6673" w:hanging="180"/>
      </w:pPr>
    </w:lvl>
  </w:abstractNum>
  <w:abstractNum w:abstractNumId="54" w15:restartNumberingAfterBreak="0">
    <w:nsid w:val="7E8217D2"/>
    <w:multiLevelType w:val="hybridMultilevel"/>
    <w:tmpl w:val="1630935C"/>
    <w:lvl w:ilvl="0" w:tplc="989C13B6">
      <w:start w:val="1"/>
      <w:numFmt w:val="decimal"/>
      <w:lvlText w:val="%1)"/>
      <w:lvlJc w:val="left"/>
      <w:pPr>
        <w:ind w:left="1412" w:hanging="360"/>
      </w:pPr>
      <w:rPr>
        <w:sz w:val="24"/>
        <w:szCs w:val="24"/>
      </w:rPr>
    </w:lvl>
    <w:lvl w:ilvl="1" w:tplc="38090019" w:tentative="1">
      <w:start w:val="1"/>
      <w:numFmt w:val="lowerLetter"/>
      <w:lvlText w:val="%2."/>
      <w:lvlJc w:val="left"/>
      <w:pPr>
        <w:ind w:left="2132" w:hanging="360"/>
      </w:pPr>
    </w:lvl>
    <w:lvl w:ilvl="2" w:tplc="3809001B" w:tentative="1">
      <w:start w:val="1"/>
      <w:numFmt w:val="lowerRoman"/>
      <w:lvlText w:val="%3."/>
      <w:lvlJc w:val="right"/>
      <w:pPr>
        <w:ind w:left="2852" w:hanging="180"/>
      </w:pPr>
    </w:lvl>
    <w:lvl w:ilvl="3" w:tplc="3809000F" w:tentative="1">
      <w:start w:val="1"/>
      <w:numFmt w:val="decimal"/>
      <w:lvlText w:val="%4."/>
      <w:lvlJc w:val="left"/>
      <w:pPr>
        <w:ind w:left="3572" w:hanging="360"/>
      </w:pPr>
    </w:lvl>
    <w:lvl w:ilvl="4" w:tplc="38090019" w:tentative="1">
      <w:start w:val="1"/>
      <w:numFmt w:val="lowerLetter"/>
      <w:lvlText w:val="%5."/>
      <w:lvlJc w:val="left"/>
      <w:pPr>
        <w:ind w:left="4292" w:hanging="360"/>
      </w:pPr>
    </w:lvl>
    <w:lvl w:ilvl="5" w:tplc="3809001B" w:tentative="1">
      <w:start w:val="1"/>
      <w:numFmt w:val="lowerRoman"/>
      <w:lvlText w:val="%6."/>
      <w:lvlJc w:val="right"/>
      <w:pPr>
        <w:ind w:left="5012" w:hanging="180"/>
      </w:pPr>
    </w:lvl>
    <w:lvl w:ilvl="6" w:tplc="3809000F" w:tentative="1">
      <w:start w:val="1"/>
      <w:numFmt w:val="decimal"/>
      <w:lvlText w:val="%7."/>
      <w:lvlJc w:val="left"/>
      <w:pPr>
        <w:ind w:left="5732" w:hanging="360"/>
      </w:pPr>
    </w:lvl>
    <w:lvl w:ilvl="7" w:tplc="38090019" w:tentative="1">
      <w:start w:val="1"/>
      <w:numFmt w:val="lowerLetter"/>
      <w:lvlText w:val="%8."/>
      <w:lvlJc w:val="left"/>
      <w:pPr>
        <w:ind w:left="6452" w:hanging="360"/>
      </w:pPr>
    </w:lvl>
    <w:lvl w:ilvl="8" w:tplc="3809001B" w:tentative="1">
      <w:start w:val="1"/>
      <w:numFmt w:val="lowerRoman"/>
      <w:lvlText w:val="%9."/>
      <w:lvlJc w:val="right"/>
      <w:pPr>
        <w:ind w:left="7172" w:hanging="180"/>
      </w:pPr>
    </w:lvl>
  </w:abstractNum>
  <w:num w:numId="1">
    <w:abstractNumId w:val="26"/>
  </w:num>
  <w:num w:numId="2">
    <w:abstractNumId w:val="44"/>
  </w:num>
  <w:num w:numId="3">
    <w:abstractNumId w:val="29"/>
  </w:num>
  <w:num w:numId="4">
    <w:abstractNumId w:val="32"/>
  </w:num>
  <w:num w:numId="5">
    <w:abstractNumId w:val="53"/>
  </w:num>
  <w:num w:numId="6">
    <w:abstractNumId w:val="38"/>
  </w:num>
  <w:num w:numId="7">
    <w:abstractNumId w:val="12"/>
  </w:num>
  <w:num w:numId="8">
    <w:abstractNumId w:val="33"/>
  </w:num>
  <w:num w:numId="9">
    <w:abstractNumId w:val="22"/>
  </w:num>
  <w:num w:numId="10">
    <w:abstractNumId w:val="41"/>
  </w:num>
  <w:num w:numId="11">
    <w:abstractNumId w:val="28"/>
  </w:num>
  <w:num w:numId="12">
    <w:abstractNumId w:val="20"/>
  </w:num>
  <w:num w:numId="13">
    <w:abstractNumId w:val="49"/>
  </w:num>
  <w:num w:numId="14">
    <w:abstractNumId w:val="23"/>
  </w:num>
  <w:num w:numId="15">
    <w:abstractNumId w:val="46"/>
  </w:num>
  <w:num w:numId="16">
    <w:abstractNumId w:val="17"/>
  </w:num>
  <w:num w:numId="17">
    <w:abstractNumId w:val="10"/>
  </w:num>
  <w:num w:numId="18">
    <w:abstractNumId w:val="1"/>
  </w:num>
  <w:num w:numId="19">
    <w:abstractNumId w:val="36"/>
  </w:num>
  <w:num w:numId="20">
    <w:abstractNumId w:val="54"/>
  </w:num>
  <w:num w:numId="21">
    <w:abstractNumId w:val="8"/>
  </w:num>
  <w:num w:numId="22">
    <w:abstractNumId w:val="43"/>
  </w:num>
  <w:num w:numId="23">
    <w:abstractNumId w:val="15"/>
  </w:num>
  <w:num w:numId="24">
    <w:abstractNumId w:val="42"/>
  </w:num>
  <w:num w:numId="25">
    <w:abstractNumId w:val="27"/>
  </w:num>
  <w:num w:numId="26">
    <w:abstractNumId w:val="9"/>
  </w:num>
  <w:num w:numId="27">
    <w:abstractNumId w:val="48"/>
  </w:num>
  <w:num w:numId="28">
    <w:abstractNumId w:val="30"/>
  </w:num>
  <w:num w:numId="29">
    <w:abstractNumId w:val="47"/>
  </w:num>
  <w:num w:numId="30">
    <w:abstractNumId w:val="51"/>
  </w:num>
  <w:num w:numId="31">
    <w:abstractNumId w:val="37"/>
  </w:num>
  <w:num w:numId="32">
    <w:abstractNumId w:val="40"/>
  </w:num>
  <w:num w:numId="33">
    <w:abstractNumId w:val="16"/>
  </w:num>
  <w:num w:numId="34">
    <w:abstractNumId w:val="52"/>
  </w:num>
  <w:num w:numId="35">
    <w:abstractNumId w:val="39"/>
  </w:num>
  <w:num w:numId="36">
    <w:abstractNumId w:val="25"/>
  </w:num>
  <w:num w:numId="37">
    <w:abstractNumId w:val="19"/>
  </w:num>
  <w:num w:numId="38">
    <w:abstractNumId w:val="24"/>
  </w:num>
  <w:num w:numId="39">
    <w:abstractNumId w:val="3"/>
  </w:num>
  <w:num w:numId="40">
    <w:abstractNumId w:val="34"/>
  </w:num>
  <w:num w:numId="41">
    <w:abstractNumId w:val="45"/>
  </w:num>
  <w:num w:numId="42">
    <w:abstractNumId w:val="7"/>
  </w:num>
  <w:num w:numId="43">
    <w:abstractNumId w:val="35"/>
  </w:num>
  <w:num w:numId="44">
    <w:abstractNumId w:val="18"/>
  </w:num>
  <w:num w:numId="45">
    <w:abstractNumId w:val="13"/>
  </w:num>
  <w:num w:numId="46">
    <w:abstractNumId w:val="2"/>
  </w:num>
  <w:num w:numId="47">
    <w:abstractNumId w:val="5"/>
  </w:num>
  <w:num w:numId="48">
    <w:abstractNumId w:val="31"/>
  </w:num>
  <w:num w:numId="49">
    <w:abstractNumId w:val="4"/>
  </w:num>
  <w:num w:numId="50">
    <w:abstractNumId w:val="14"/>
  </w:num>
  <w:num w:numId="51">
    <w:abstractNumId w:val="21"/>
  </w:num>
  <w:num w:numId="52">
    <w:abstractNumId w:val="6"/>
  </w:num>
  <w:num w:numId="53">
    <w:abstractNumId w:val="11"/>
  </w:num>
  <w:num w:numId="54">
    <w:abstractNumId w:val="0"/>
  </w:num>
  <w:num w:numId="55">
    <w:abstractNumId w:val="5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BQjMLILK0MDVS0lEKTi0uzszPAykwrgUAkRC8NiwAAAA="/>
  </w:docVars>
  <w:rsids>
    <w:rsidRoot w:val="008C10DA"/>
    <w:rsid w:val="00014C38"/>
    <w:rsid w:val="0002165B"/>
    <w:rsid w:val="000264BE"/>
    <w:rsid w:val="00026562"/>
    <w:rsid w:val="00026E4B"/>
    <w:rsid w:val="00044646"/>
    <w:rsid w:val="00055D89"/>
    <w:rsid w:val="0006350A"/>
    <w:rsid w:val="00070782"/>
    <w:rsid w:val="0007441A"/>
    <w:rsid w:val="00076A21"/>
    <w:rsid w:val="00082FAE"/>
    <w:rsid w:val="00083783"/>
    <w:rsid w:val="000839FA"/>
    <w:rsid w:val="000B17B4"/>
    <w:rsid w:val="000C0DDE"/>
    <w:rsid w:val="000C328F"/>
    <w:rsid w:val="000C58AD"/>
    <w:rsid w:val="000D1740"/>
    <w:rsid w:val="000E3414"/>
    <w:rsid w:val="000E39AB"/>
    <w:rsid w:val="000E6535"/>
    <w:rsid w:val="000F3C39"/>
    <w:rsid w:val="000F5BE7"/>
    <w:rsid w:val="000F6E8C"/>
    <w:rsid w:val="000F7CFF"/>
    <w:rsid w:val="0010077C"/>
    <w:rsid w:val="00114DBD"/>
    <w:rsid w:val="0013335E"/>
    <w:rsid w:val="00141DF3"/>
    <w:rsid w:val="00161676"/>
    <w:rsid w:val="0016431A"/>
    <w:rsid w:val="00184709"/>
    <w:rsid w:val="00184713"/>
    <w:rsid w:val="00184D01"/>
    <w:rsid w:val="00184F1E"/>
    <w:rsid w:val="001914E6"/>
    <w:rsid w:val="00193A95"/>
    <w:rsid w:val="00197886"/>
    <w:rsid w:val="001979E7"/>
    <w:rsid w:val="001A117D"/>
    <w:rsid w:val="001B2346"/>
    <w:rsid w:val="001B3E24"/>
    <w:rsid w:val="001C6D56"/>
    <w:rsid w:val="001D52CC"/>
    <w:rsid w:val="001D5CD2"/>
    <w:rsid w:val="001E55C0"/>
    <w:rsid w:val="001F0BBA"/>
    <w:rsid w:val="001F441A"/>
    <w:rsid w:val="00204700"/>
    <w:rsid w:val="002101AB"/>
    <w:rsid w:val="00210DE8"/>
    <w:rsid w:val="0021317E"/>
    <w:rsid w:val="002179B9"/>
    <w:rsid w:val="00222140"/>
    <w:rsid w:val="0022261B"/>
    <w:rsid w:val="0023696E"/>
    <w:rsid w:val="00236C98"/>
    <w:rsid w:val="0024035C"/>
    <w:rsid w:val="00240A7A"/>
    <w:rsid w:val="002416EA"/>
    <w:rsid w:val="0024342D"/>
    <w:rsid w:val="002608A8"/>
    <w:rsid w:val="00262581"/>
    <w:rsid w:val="00262A24"/>
    <w:rsid w:val="00263E03"/>
    <w:rsid w:val="002659D1"/>
    <w:rsid w:val="00267A7A"/>
    <w:rsid w:val="0027092F"/>
    <w:rsid w:val="00272161"/>
    <w:rsid w:val="0027415B"/>
    <w:rsid w:val="002821CE"/>
    <w:rsid w:val="002825E7"/>
    <w:rsid w:val="00286548"/>
    <w:rsid w:val="002865A5"/>
    <w:rsid w:val="00286E0D"/>
    <w:rsid w:val="00290DA2"/>
    <w:rsid w:val="00293D99"/>
    <w:rsid w:val="002B10A0"/>
    <w:rsid w:val="002B41B1"/>
    <w:rsid w:val="002B48E5"/>
    <w:rsid w:val="002B5936"/>
    <w:rsid w:val="002C44B4"/>
    <w:rsid w:val="002E1F8D"/>
    <w:rsid w:val="002E39FE"/>
    <w:rsid w:val="002F57A0"/>
    <w:rsid w:val="00303830"/>
    <w:rsid w:val="00306CEC"/>
    <w:rsid w:val="00310E88"/>
    <w:rsid w:val="003150A4"/>
    <w:rsid w:val="0031725F"/>
    <w:rsid w:val="00322E0A"/>
    <w:rsid w:val="00333F63"/>
    <w:rsid w:val="00337C31"/>
    <w:rsid w:val="0034489B"/>
    <w:rsid w:val="003506AA"/>
    <w:rsid w:val="00356891"/>
    <w:rsid w:val="003577FD"/>
    <w:rsid w:val="0036709C"/>
    <w:rsid w:val="0036741D"/>
    <w:rsid w:val="00370761"/>
    <w:rsid w:val="003741AB"/>
    <w:rsid w:val="0038729E"/>
    <w:rsid w:val="0039490E"/>
    <w:rsid w:val="00396255"/>
    <w:rsid w:val="003A78F0"/>
    <w:rsid w:val="003C0A75"/>
    <w:rsid w:val="003D678C"/>
    <w:rsid w:val="003D69E9"/>
    <w:rsid w:val="003E0F03"/>
    <w:rsid w:val="003E7620"/>
    <w:rsid w:val="003F20C0"/>
    <w:rsid w:val="00411D63"/>
    <w:rsid w:val="004209C4"/>
    <w:rsid w:val="00420BD3"/>
    <w:rsid w:val="004267C7"/>
    <w:rsid w:val="00432A3B"/>
    <w:rsid w:val="004375FF"/>
    <w:rsid w:val="004411AB"/>
    <w:rsid w:val="004417E2"/>
    <w:rsid w:val="00443AC8"/>
    <w:rsid w:val="004445AF"/>
    <w:rsid w:val="00444A80"/>
    <w:rsid w:val="00456F4C"/>
    <w:rsid w:val="00460517"/>
    <w:rsid w:val="00474648"/>
    <w:rsid w:val="004812C3"/>
    <w:rsid w:val="00496583"/>
    <w:rsid w:val="004A5000"/>
    <w:rsid w:val="004B3749"/>
    <w:rsid w:val="004C0B04"/>
    <w:rsid w:val="004C134A"/>
    <w:rsid w:val="004E6027"/>
    <w:rsid w:val="004F473D"/>
    <w:rsid w:val="00504133"/>
    <w:rsid w:val="00506B02"/>
    <w:rsid w:val="00530D1A"/>
    <w:rsid w:val="00535B08"/>
    <w:rsid w:val="005427AE"/>
    <w:rsid w:val="0054595D"/>
    <w:rsid w:val="00545FEE"/>
    <w:rsid w:val="0055240F"/>
    <w:rsid w:val="00566C9A"/>
    <w:rsid w:val="00570337"/>
    <w:rsid w:val="0057332B"/>
    <w:rsid w:val="005753DA"/>
    <w:rsid w:val="00584C64"/>
    <w:rsid w:val="00584E89"/>
    <w:rsid w:val="00586EEB"/>
    <w:rsid w:val="005873CB"/>
    <w:rsid w:val="00592F59"/>
    <w:rsid w:val="005B2767"/>
    <w:rsid w:val="005B28C4"/>
    <w:rsid w:val="005B3CF6"/>
    <w:rsid w:val="005B4264"/>
    <w:rsid w:val="005B49A8"/>
    <w:rsid w:val="005B6EAF"/>
    <w:rsid w:val="005C22A1"/>
    <w:rsid w:val="005D0DAD"/>
    <w:rsid w:val="005D69A8"/>
    <w:rsid w:val="005E79A9"/>
    <w:rsid w:val="005F3ACD"/>
    <w:rsid w:val="005F5646"/>
    <w:rsid w:val="005F6602"/>
    <w:rsid w:val="00610533"/>
    <w:rsid w:val="006174FB"/>
    <w:rsid w:val="00621F06"/>
    <w:rsid w:val="00624692"/>
    <w:rsid w:val="00630CC7"/>
    <w:rsid w:val="00631F78"/>
    <w:rsid w:val="006350F9"/>
    <w:rsid w:val="00635AC0"/>
    <w:rsid w:val="006378EB"/>
    <w:rsid w:val="00641A42"/>
    <w:rsid w:val="0064302A"/>
    <w:rsid w:val="0064351D"/>
    <w:rsid w:val="00643687"/>
    <w:rsid w:val="0065332E"/>
    <w:rsid w:val="00653524"/>
    <w:rsid w:val="00662325"/>
    <w:rsid w:val="00662497"/>
    <w:rsid w:val="00663460"/>
    <w:rsid w:val="00666999"/>
    <w:rsid w:val="00671C88"/>
    <w:rsid w:val="00673815"/>
    <w:rsid w:val="006742E2"/>
    <w:rsid w:val="00680E21"/>
    <w:rsid w:val="00684BEC"/>
    <w:rsid w:val="00685BA0"/>
    <w:rsid w:val="0069132F"/>
    <w:rsid w:val="00695652"/>
    <w:rsid w:val="006A3B56"/>
    <w:rsid w:val="006A4C99"/>
    <w:rsid w:val="006A6AC0"/>
    <w:rsid w:val="006B0489"/>
    <w:rsid w:val="006B3A81"/>
    <w:rsid w:val="006C354D"/>
    <w:rsid w:val="006D7F94"/>
    <w:rsid w:val="006E14BC"/>
    <w:rsid w:val="006E4130"/>
    <w:rsid w:val="006F2019"/>
    <w:rsid w:val="006F2F92"/>
    <w:rsid w:val="006F3C51"/>
    <w:rsid w:val="006F4528"/>
    <w:rsid w:val="0070299E"/>
    <w:rsid w:val="007033EC"/>
    <w:rsid w:val="00705D6E"/>
    <w:rsid w:val="007062CE"/>
    <w:rsid w:val="00710B3F"/>
    <w:rsid w:val="00714D26"/>
    <w:rsid w:val="007158F0"/>
    <w:rsid w:val="0073014A"/>
    <w:rsid w:val="00730EE3"/>
    <w:rsid w:val="00731D51"/>
    <w:rsid w:val="00731E5E"/>
    <w:rsid w:val="00742D5C"/>
    <w:rsid w:val="00750FCD"/>
    <w:rsid w:val="0075720C"/>
    <w:rsid w:val="00762249"/>
    <w:rsid w:val="00764037"/>
    <w:rsid w:val="007766B3"/>
    <w:rsid w:val="00783713"/>
    <w:rsid w:val="00793F72"/>
    <w:rsid w:val="007A2E93"/>
    <w:rsid w:val="007B70C7"/>
    <w:rsid w:val="007C1F42"/>
    <w:rsid w:val="007E138E"/>
    <w:rsid w:val="007E14F5"/>
    <w:rsid w:val="007E3005"/>
    <w:rsid w:val="007F09F2"/>
    <w:rsid w:val="007F522B"/>
    <w:rsid w:val="007F770C"/>
    <w:rsid w:val="0080122D"/>
    <w:rsid w:val="00801511"/>
    <w:rsid w:val="00802327"/>
    <w:rsid w:val="00814319"/>
    <w:rsid w:val="008150F5"/>
    <w:rsid w:val="00815B4E"/>
    <w:rsid w:val="00824B44"/>
    <w:rsid w:val="00847BBC"/>
    <w:rsid w:val="0085084F"/>
    <w:rsid w:val="00853533"/>
    <w:rsid w:val="008554AA"/>
    <w:rsid w:val="00855E43"/>
    <w:rsid w:val="0085760A"/>
    <w:rsid w:val="00864D35"/>
    <w:rsid w:val="008656C9"/>
    <w:rsid w:val="00866A59"/>
    <w:rsid w:val="00867817"/>
    <w:rsid w:val="00870F3F"/>
    <w:rsid w:val="0087364B"/>
    <w:rsid w:val="0088178B"/>
    <w:rsid w:val="008878DE"/>
    <w:rsid w:val="008A023A"/>
    <w:rsid w:val="008A58D9"/>
    <w:rsid w:val="008B6C09"/>
    <w:rsid w:val="008C10DA"/>
    <w:rsid w:val="008C3521"/>
    <w:rsid w:val="008C4F23"/>
    <w:rsid w:val="008D5718"/>
    <w:rsid w:val="008D62D3"/>
    <w:rsid w:val="008D6402"/>
    <w:rsid w:val="008E15E3"/>
    <w:rsid w:val="008E2C87"/>
    <w:rsid w:val="008E5999"/>
    <w:rsid w:val="0090050B"/>
    <w:rsid w:val="009008DF"/>
    <w:rsid w:val="00901AB6"/>
    <w:rsid w:val="00907789"/>
    <w:rsid w:val="0091399D"/>
    <w:rsid w:val="00920B39"/>
    <w:rsid w:val="0092108C"/>
    <w:rsid w:val="009320EA"/>
    <w:rsid w:val="00933DA4"/>
    <w:rsid w:val="00937041"/>
    <w:rsid w:val="0093792D"/>
    <w:rsid w:val="00941122"/>
    <w:rsid w:val="00945823"/>
    <w:rsid w:val="009463F4"/>
    <w:rsid w:val="00947723"/>
    <w:rsid w:val="00951BE2"/>
    <w:rsid w:val="0095268A"/>
    <w:rsid w:val="00964642"/>
    <w:rsid w:val="0097471A"/>
    <w:rsid w:val="0098516E"/>
    <w:rsid w:val="009858A4"/>
    <w:rsid w:val="00985BB4"/>
    <w:rsid w:val="009875C5"/>
    <w:rsid w:val="0099324F"/>
    <w:rsid w:val="00993583"/>
    <w:rsid w:val="009964D2"/>
    <w:rsid w:val="009A717B"/>
    <w:rsid w:val="009B2E11"/>
    <w:rsid w:val="009C1CC5"/>
    <w:rsid w:val="009C397E"/>
    <w:rsid w:val="009C579B"/>
    <w:rsid w:val="009C5F2B"/>
    <w:rsid w:val="009D44A9"/>
    <w:rsid w:val="009E6ED1"/>
    <w:rsid w:val="00A033B1"/>
    <w:rsid w:val="00A200A0"/>
    <w:rsid w:val="00A3011A"/>
    <w:rsid w:val="00A33A1A"/>
    <w:rsid w:val="00A34408"/>
    <w:rsid w:val="00A3686D"/>
    <w:rsid w:val="00A45F23"/>
    <w:rsid w:val="00A529CE"/>
    <w:rsid w:val="00A52B27"/>
    <w:rsid w:val="00A53BA4"/>
    <w:rsid w:val="00A56905"/>
    <w:rsid w:val="00A633F0"/>
    <w:rsid w:val="00A7315C"/>
    <w:rsid w:val="00A7479C"/>
    <w:rsid w:val="00A84B7D"/>
    <w:rsid w:val="00A861D5"/>
    <w:rsid w:val="00AA1B64"/>
    <w:rsid w:val="00AB2218"/>
    <w:rsid w:val="00AB4461"/>
    <w:rsid w:val="00AB5769"/>
    <w:rsid w:val="00AD7E66"/>
    <w:rsid w:val="00AD7F0B"/>
    <w:rsid w:val="00AE0F72"/>
    <w:rsid w:val="00AE1605"/>
    <w:rsid w:val="00AF1233"/>
    <w:rsid w:val="00AF1621"/>
    <w:rsid w:val="00AF263F"/>
    <w:rsid w:val="00AF69EE"/>
    <w:rsid w:val="00AF7852"/>
    <w:rsid w:val="00B036FD"/>
    <w:rsid w:val="00B04BC1"/>
    <w:rsid w:val="00B052B6"/>
    <w:rsid w:val="00B110ED"/>
    <w:rsid w:val="00B20612"/>
    <w:rsid w:val="00B33EC2"/>
    <w:rsid w:val="00B428FC"/>
    <w:rsid w:val="00B47D23"/>
    <w:rsid w:val="00B518EC"/>
    <w:rsid w:val="00B618E1"/>
    <w:rsid w:val="00B77015"/>
    <w:rsid w:val="00B770BA"/>
    <w:rsid w:val="00B81D8D"/>
    <w:rsid w:val="00B85895"/>
    <w:rsid w:val="00B90E6B"/>
    <w:rsid w:val="00BA07ED"/>
    <w:rsid w:val="00BA17AE"/>
    <w:rsid w:val="00BA5508"/>
    <w:rsid w:val="00BB1051"/>
    <w:rsid w:val="00BC26D4"/>
    <w:rsid w:val="00BC288F"/>
    <w:rsid w:val="00BE0104"/>
    <w:rsid w:val="00BF2F9C"/>
    <w:rsid w:val="00C07885"/>
    <w:rsid w:val="00C11D1F"/>
    <w:rsid w:val="00C12321"/>
    <w:rsid w:val="00C12E4D"/>
    <w:rsid w:val="00C15E73"/>
    <w:rsid w:val="00C32257"/>
    <w:rsid w:val="00C52C3B"/>
    <w:rsid w:val="00C57617"/>
    <w:rsid w:val="00C8446A"/>
    <w:rsid w:val="00C87003"/>
    <w:rsid w:val="00C93C7E"/>
    <w:rsid w:val="00C96444"/>
    <w:rsid w:val="00CB2242"/>
    <w:rsid w:val="00CD005B"/>
    <w:rsid w:val="00CD725C"/>
    <w:rsid w:val="00CD7F22"/>
    <w:rsid w:val="00CE1D78"/>
    <w:rsid w:val="00CE6A90"/>
    <w:rsid w:val="00CF1C06"/>
    <w:rsid w:val="00CF234C"/>
    <w:rsid w:val="00CF72A6"/>
    <w:rsid w:val="00D1248B"/>
    <w:rsid w:val="00D22698"/>
    <w:rsid w:val="00D261E7"/>
    <w:rsid w:val="00D26F0C"/>
    <w:rsid w:val="00D331F8"/>
    <w:rsid w:val="00D37966"/>
    <w:rsid w:val="00D46856"/>
    <w:rsid w:val="00D6259F"/>
    <w:rsid w:val="00D66C04"/>
    <w:rsid w:val="00D746AA"/>
    <w:rsid w:val="00D8310C"/>
    <w:rsid w:val="00D83A95"/>
    <w:rsid w:val="00D936CA"/>
    <w:rsid w:val="00D947FE"/>
    <w:rsid w:val="00D9494F"/>
    <w:rsid w:val="00DA2FFC"/>
    <w:rsid w:val="00DA47A1"/>
    <w:rsid w:val="00DB2631"/>
    <w:rsid w:val="00DB6379"/>
    <w:rsid w:val="00DC0494"/>
    <w:rsid w:val="00DC48C3"/>
    <w:rsid w:val="00DD1EC8"/>
    <w:rsid w:val="00DE1997"/>
    <w:rsid w:val="00DE46EF"/>
    <w:rsid w:val="00DF1352"/>
    <w:rsid w:val="00DF2255"/>
    <w:rsid w:val="00DF4F9A"/>
    <w:rsid w:val="00DF56FB"/>
    <w:rsid w:val="00E004B1"/>
    <w:rsid w:val="00E0562E"/>
    <w:rsid w:val="00E12493"/>
    <w:rsid w:val="00E1445D"/>
    <w:rsid w:val="00E174DD"/>
    <w:rsid w:val="00E22B48"/>
    <w:rsid w:val="00E245E1"/>
    <w:rsid w:val="00E27845"/>
    <w:rsid w:val="00E315FE"/>
    <w:rsid w:val="00E33CF0"/>
    <w:rsid w:val="00E4186E"/>
    <w:rsid w:val="00E41F99"/>
    <w:rsid w:val="00E50105"/>
    <w:rsid w:val="00E72C69"/>
    <w:rsid w:val="00E754CA"/>
    <w:rsid w:val="00E868CD"/>
    <w:rsid w:val="00E93404"/>
    <w:rsid w:val="00E950E4"/>
    <w:rsid w:val="00E9578B"/>
    <w:rsid w:val="00EA2236"/>
    <w:rsid w:val="00EA5572"/>
    <w:rsid w:val="00EA5B6F"/>
    <w:rsid w:val="00EC39A2"/>
    <w:rsid w:val="00EC6975"/>
    <w:rsid w:val="00ED193C"/>
    <w:rsid w:val="00ED5E1F"/>
    <w:rsid w:val="00ED7F99"/>
    <w:rsid w:val="00EE088B"/>
    <w:rsid w:val="00F168C9"/>
    <w:rsid w:val="00F212A5"/>
    <w:rsid w:val="00F36130"/>
    <w:rsid w:val="00F364EC"/>
    <w:rsid w:val="00F40816"/>
    <w:rsid w:val="00F40A90"/>
    <w:rsid w:val="00F411A7"/>
    <w:rsid w:val="00F44897"/>
    <w:rsid w:val="00F44EE6"/>
    <w:rsid w:val="00F453B1"/>
    <w:rsid w:val="00F47E18"/>
    <w:rsid w:val="00F506D3"/>
    <w:rsid w:val="00F5193C"/>
    <w:rsid w:val="00F540D1"/>
    <w:rsid w:val="00F54BBE"/>
    <w:rsid w:val="00F93257"/>
    <w:rsid w:val="00FA43DB"/>
    <w:rsid w:val="00FA48FA"/>
    <w:rsid w:val="00FA4DF6"/>
    <w:rsid w:val="00FB26BC"/>
    <w:rsid w:val="00FB29C2"/>
    <w:rsid w:val="00FC0A7A"/>
    <w:rsid w:val="00FC1A58"/>
    <w:rsid w:val="00FD0B78"/>
    <w:rsid w:val="00FD7528"/>
    <w:rsid w:val="00FE3C56"/>
    <w:rsid w:val="00FE5885"/>
    <w:rsid w:val="00FE685B"/>
    <w:rsid w:val="00FF4448"/>
    <w:rsid w:val="00FF6280"/>
    <w:rsid w:val="00FF74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012ED"/>
  <w15:chartTrackingRefBased/>
  <w15:docId w15:val="{AB7B6CB4-724E-4570-9E52-ABDD76D24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489"/>
    <w:pPr>
      <w:bidi/>
    </w:pPr>
  </w:style>
  <w:style w:type="paragraph" w:styleId="Heading1">
    <w:name w:val="heading 1"/>
    <w:basedOn w:val="Normal"/>
    <w:next w:val="Normal"/>
    <w:link w:val="Heading1Char"/>
    <w:uiPriority w:val="9"/>
    <w:qFormat/>
    <w:rsid w:val="008C10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10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10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10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10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10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0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0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0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0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10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10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10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10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10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0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0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0DA"/>
    <w:rPr>
      <w:rFonts w:eastAsiaTheme="majorEastAsia" w:cstheme="majorBidi"/>
      <w:color w:val="272727" w:themeColor="text1" w:themeTint="D8"/>
    </w:rPr>
  </w:style>
  <w:style w:type="paragraph" w:styleId="Title">
    <w:name w:val="Title"/>
    <w:basedOn w:val="Normal"/>
    <w:next w:val="Normal"/>
    <w:link w:val="TitleChar"/>
    <w:uiPriority w:val="10"/>
    <w:qFormat/>
    <w:rsid w:val="008C10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0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0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0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0DA"/>
    <w:pPr>
      <w:spacing w:before="160"/>
      <w:jc w:val="center"/>
    </w:pPr>
    <w:rPr>
      <w:i/>
      <w:iCs/>
      <w:color w:val="404040" w:themeColor="text1" w:themeTint="BF"/>
    </w:rPr>
  </w:style>
  <w:style w:type="character" w:customStyle="1" w:styleId="QuoteChar">
    <w:name w:val="Quote Char"/>
    <w:basedOn w:val="DefaultParagraphFont"/>
    <w:link w:val="Quote"/>
    <w:uiPriority w:val="29"/>
    <w:rsid w:val="008C10DA"/>
    <w:rPr>
      <w:i/>
      <w:iCs/>
      <w:color w:val="404040" w:themeColor="text1" w:themeTint="BF"/>
    </w:rPr>
  </w:style>
  <w:style w:type="paragraph" w:styleId="ListParagraph">
    <w:name w:val="List Paragraph"/>
    <w:basedOn w:val="Normal"/>
    <w:uiPriority w:val="34"/>
    <w:qFormat/>
    <w:rsid w:val="008C10DA"/>
    <w:pPr>
      <w:ind w:left="720"/>
      <w:contextualSpacing/>
    </w:pPr>
  </w:style>
  <w:style w:type="character" w:styleId="IntenseEmphasis">
    <w:name w:val="Intense Emphasis"/>
    <w:basedOn w:val="DefaultParagraphFont"/>
    <w:uiPriority w:val="21"/>
    <w:qFormat/>
    <w:rsid w:val="008C10DA"/>
    <w:rPr>
      <w:i/>
      <w:iCs/>
      <w:color w:val="2F5496" w:themeColor="accent1" w:themeShade="BF"/>
    </w:rPr>
  </w:style>
  <w:style w:type="paragraph" w:styleId="IntenseQuote">
    <w:name w:val="Intense Quote"/>
    <w:basedOn w:val="Normal"/>
    <w:next w:val="Normal"/>
    <w:link w:val="IntenseQuoteChar"/>
    <w:uiPriority w:val="30"/>
    <w:qFormat/>
    <w:rsid w:val="008C10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10DA"/>
    <w:rPr>
      <w:i/>
      <w:iCs/>
      <w:color w:val="2F5496" w:themeColor="accent1" w:themeShade="BF"/>
    </w:rPr>
  </w:style>
  <w:style w:type="character" w:styleId="IntenseReference">
    <w:name w:val="Intense Reference"/>
    <w:basedOn w:val="DefaultParagraphFont"/>
    <w:uiPriority w:val="32"/>
    <w:qFormat/>
    <w:rsid w:val="008C10DA"/>
    <w:rPr>
      <w:b/>
      <w:bCs/>
      <w:smallCaps/>
      <w:color w:val="2F5496" w:themeColor="accent1" w:themeShade="BF"/>
      <w:spacing w:val="5"/>
    </w:rPr>
  </w:style>
  <w:style w:type="table" w:styleId="TableGrid">
    <w:name w:val="Table Grid"/>
    <w:basedOn w:val="TableNormal"/>
    <w:uiPriority w:val="39"/>
    <w:qFormat/>
    <w:rsid w:val="000839FA"/>
    <w:pPr>
      <w:spacing w:after="0" w:line="240" w:lineRule="auto"/>
    </w:pPr>
    <w:rPr>
      <w:rFonts w:ascii="Times New Roman" w:eastAsia="SimSun" w:hAnsi="Times New Roman" w:cs="Times New Roman"/>
      <w:kern w:val="0"/>
      <w:sz w:val="20"/>
      <w:szCs w:val="20"/>
      <w:lang w:val="en-ID"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68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6891"/>
  </w:style>
  <w:style w:type="paragraph" w:styleId="Footer">
    <w:name w:val="footer"/>
    <w:basedOn w:val="Normal"/>
    <w:link w:val="FooterChar"/>
    <w:uiPriority w:val="99"/>
    <w:unhideWhenUsed/>
    <w:rsid w:val="003568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6891"/>
  </w:style>
  <w:style w:type="character" w:styleId="PlaceholderText">
    <w:name w:val="Placeholder Text"/>
    <w:basedOn w:val="DefaultParagraphFont"/>
    <w:uiPriority w:val="99"/>
    <w:semiHidden/>
    <w:rsid w:val="0075720C"/>
    <w:rPr>
      <w:color w:val="666666"/>
    </w:rPr>
  </w:style>
  <w:style w:type="paragraph" w:styleId="FootnoteText">
    <w:name w:val="footnote text"/>
    <w:basedOn w:val="Normal"/>
    <w:link w:val="FootnoteTextChar"/>
    <w:unhideWhenUsed/>
    <w:qFormat/>
    <w:rsid w:val="00635AC0"/>
    <w:pPr>
      <w:spacing w:after="0" w:line="240" w:lineRule="auto"/>
    </w:pPr>
    <w:rPr>
      <w:sz w:val="20"/>
      <w:szCs w:val="20"/>
    </w:rPr>
  </w:style>
  <w:style w:type="character" w:customStyle="1" w:styleId="FootnoteTextChar">
    <w:name w:val="Footnote Text Char"/>
    <w:basedOn w:val="DefaultParagraphFont"/>
    <w:link w:val="FootnoteText"/>
    <w:qFormat/>
    <w:rsid w:val="00635AC0"/>
    <w:rPr>
      <w:sz w:val="20"/>
      <w:szCs w:val="20"/>
    </w:rPr>
  </w:style>
  <w:style w:type="character" w:styleId="FootnoteReference">
    <w:name w:val="footnote reference"/>
    <w:basedOn w:val="DefaultParagraphFont"/>
    <w:uiPriority w:val="99"/>
    <w:semiHidden/>
    <w:unhideWhenUsed/>
    <w:rsid w:val="00635AC0"/>
    <w:rPr>
      <w:vertAlign w:val="superscript"/>
    </w:rPr>
  </w:style>
  <w:style w:type="character" w:styleId="Hyperlink">
    <w:name w:val="Hyperlink"/>
    <w:basedOn w:val="DefaultParagraphFont"/>
    <w:uiPriority w:val="99"/>
    <w:unhideWhenUsed/>
    <w:rsid w:val="00C96444"/>
    <w:rPr>
      <w:color w:val="0563C1" w:themeColor="hyperlink"/>
      <w:u w:val="single"/>
    </w:rPr>
  </w:style>
  <w:style w:type="character" w:styleId="UnresolvedMention">
    <w:name w:val="Unresolved Mention"/>
    <w:basedOn w:val="DefaultParagraphFont"/>
    <w:uiPriority w:val="99"/>
    <w:semiHidden/>
    <w:unhideWhenUsed/>
    <w:rsid w:val="00C96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8820">
      <w:bodyDiv w:val="1"/>
      <w:marLeft w:val="0"/>
      <w:marRight w:val="0"/>
      <w:marTop w:val="0"/>
      <w:marBottom w:val="0"/>
      <w:divBdr>
        <w:top w:val="none" w:sz="0" w:space="0" w:color="auto"/>
        <w:left w:val="none" w:sz="0" w:space="0" w:color="auto"/>
        <w:bottom w:val="none" w:sz="0" w:space="0" w:color="auto"/>
        <w:right w:val="none" w:sz="0" w:space="0" w:color="auto"/>
      </w:divBdr>
    </w:div>
    <w:div w:id="325205196">
      <w:bodyDiv w:val="1"/>
      <w:marLeft w:val="0"/>
      <w:marRight w:val="0"/>
      <w:marTop w:val="0"/>
      <w:marBottom w:val="0"/>
      <w:divBdr>
        <w:top w:val="none" w:sz="0" w:space="0" w:color="auto"/>
        <w:left w:val="none" w:sz="0" w:space="0" w:color="auto"/>
        <w:bottom w:val="none" w:sz="0" w:space="0" w:color="auto"/>
        <w:right w:val="none" w:sz="0" w:space="0" w:color="auto"/>
      </w:divBdr>
    </w:div>
    <w:div w:id="604117678">
      <w:bodyDiv w:val="1"/>
      <w:marLeft w:val="0"/>
      <w:marRight w:val="0"/>
      <w:marTop w:val="0"/>
      <w:marBottom w:val="0"/>
      <w:divBdr>
        <w:top w:val="none" w:sz="0" w:space="0" w:color="auto"/>
        <w:left w:val="none" w:sz="0" w:space="0" w:color="auto"/>
        <w:bottom w:val="none" w:sz="0" w:space="0" w:color="auto"/>
        <w:right w:val="none" w:sz="0" w:space="0" w:color="auto"/>
      </w:divBdr>
      <w:divsChild>
        <w:div w:id="1437292998">
          <w:marLeft w:val="0"/>
          <w:marRight w:val="0"/>
          <w:marTop w:val="0"/>
          <w:marBottom w:val="0"/>
          <w:divBdr>
            <w:top w:val="none" w:sz="0" w:space="0" w:color="auto"/>
            <w:left w:val="none" w:sz="0" w:space="0" w:color="auto"/>
            <w:bottom w:val="none" w:sz="0" w:space="0" w:color="auto"/>
            <w:right w:val="none" w:sz="0" w:space="0" w:color="auto"/>
          </w:divBdr>
          <w:divsChild>
            <w:div w:id="1640256683">
              <w:marLeft w:val="0"/>
              <w:marRight w:val="0"/>
              <w:marTop w:val="0"/>
              <w:marBottom w:val="0"/>
              <w:divBdr>
                <w:top w:val="none" w:sz="0" w:space="0" w:color="auto"/>
                <w:left w:val="none" w:sz="0" w:space="0" w:color="auto"/>
                <w:bottom w:val="none" w:sz="0" w:space="0" w:color="auto"/>
                <w:right w:val="none" w:sz="0" w:space="0" w:color="auto"/>
              </w:divBdr>
              <w:divsChild>
                <w:div w:id="527186530">
                  <w:marLeft w:val="0"/>
                  <w:marRight w:val="0"/>
                  <w:marTop w:val="0"/>
                  <w:marBottom w:val="0"/>
                  <w:divBdr>
                    <w:top w:val="none" w:sz="0" w:space="0" w:color="auto"/>
                    <w:left w:val="none" w:sz="0" w:space="0" w:color="auto"/>
                    <w:bottom w:val="none" w:sz="0" w:space="0" w:color="auto"/>
                    <w:right w:val="none" w:sz="0" w:space="0" w:color="auto"/>
                  </w:divBdr>
                  <w:divsChild>
                    <w:div w:id="744259293">
                      <w:marLeft w:val="0"/>
                      <w:marRight w:val="0"/>
                      <w:marTop w:val="0"/>
                      <w:marBottom w:val="0"/>
                      <w:divBdr>
                        <w:top w:val="none" w:sz="0" w:space="0" w:color="auto"/>
                        <w:left w:val="none" w:sz="0" w:space="0" w:color="auto"/>
                        <w:bottom w:val="none" w:sz="0" w:space="0" w:color="auto"/>
                        <w:right w:val="none" w:sz="0" w:space="0" w:color="auto"/>
                      </w:divBdr>
                      <w:divsChild>
                        <w:div w:id="77991548">
                          <w:marLeft w:val="0"/>
                          <w:marRight w:val="0"/>
                          <w:marTop w:val="0"/>
                          <w:marBottom w:val="0"/>
                          <w:divBdr>
                            <w:top w:val="none" w:sz="0" w:space="0" w:color="auto"/>
                            <w:left w:val="none" w:sz="0" w:space="0" w:color="auto"/>
                            <w:bottom w:val="none" w:sz="0" w:space="0" w:color="auto"/>
                            <w:right w:val="none" w:sz="0" w:space="0" w:color="auto"/>
                          </w:divBdr>
                          <w:divsChild>
                            <w:div w:id="1350524314">
                              <w:marLeft w:val="0"/>
                              <w:marRight w:val="0"/>
                              <w:marTop w:val="0"/>
                              <w:marBottom w:val="0"/>
                              <w:divBdr>
                                <w:top w:val="none" w:sz="0" w:space="0" w:color="auto"/>
                                <w:left w:val="none" w:sz="0" w:space="0" w:color="auto"/>
                                <w:bottom w:val="none" w:sz="0" w:space="0" w:color="auto"/>
                                <w:right w:val="none" w:sz="0" w:space="0" w:color="auto"/>
                              </w:divBdr>
                              <w:divsChild>
                                <w:div w:id="1760827249">
                                  <w:marLeft w:val="0"/>
                                  <w:marRight w:val="0"/>
                                  <w:marTop w:val="0"/>
                                  <w:marBottom w:val="0"/>
                                  <w:divBdr>
                                    <w:top w:val="none" w:sz="0" w:space="0" w:color="auto"/>
                                    <w:left w:val="none" w:sz="0" w:space="0" w:color="auto"/>
                                    <w:bottom w:val="none" w:sz="0" w:space="0" w:color="auto"/>
                                    <w:right w:val="none" w:sz="0" w:space="0" w:color="auto"/>
                                  </w:divBdr>
                                  <w:divsChild>
                                    <w:div w:id="6010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901112">
                          <w:marLeft w:val="0"/>
                          <w:marRight w:val="0"/>
                          <w:marTop w:val="0"/>
                          <w:marBottom w:val="0"/>
                          <w:divBdr>
                            <w:top w:val="none" w:sz="0" w:space="0" w:color="auto"/>
                            <w:left w:val="none" w:sz="0" w:space="0" w:color="auto"/>
                            <w:bottom w:val="none" w:sz="0" w:space="0" w:color="auto"/>
                            <w:right w:val="none" w:sz="0" w:space="0" w:color="auto"/>
                          </w:divBdr>
                          <w:divsChild>
                            <w:div w:id="2021932085">
                              <w:marLeft w:val="0"/>
                              <w:marRight w:val="0"/>
                              <w:marTop w:val="0"/>
                              <w:marBottom w:val="0"/>
                              <w:divBdr>
                                <w:top w:val="none" w:sz="0" w:space="0" w:color="auto"/>
                                <w:left w:val="none" w:sz="0" w:space="0" w:color="auto"/>
                                <w:bottom w:val="none" w:sz="0" w:space="0" w:color="auto"/>
                                <w:right w:val="none" w:sz="0" w:space="0" w:color="auto"/>
                              </w:divBdr>
                              <w:divsChild>
                                <w:div w:id="83082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6818475">
      <w:bodyDiv w:val="1"/>
      <w:marLeft w:val="0"/>
      <w:marRight w:val="0"/>
      <w:marTop w:val="0"/>
      <w:marBottom w:val="0"/>
      <w:divBdr>
        <w:top w:val="none" w:sz="0" w:space="0" w:color="auto"/>
        <w:left w:val="none" w:sz="0" w:space="0" w:color="auto"/>
        <w:bottom w:val="none" w:sz="0" w:space="0" w:color="auto"/>
        <w:right w:val="none" w:sz="0" w:space="0" w:color="auto"/>
      </w:divBdr>
      <w:divsChild>
        <w:div w:id="725951872">
          <w:marLeft w:val="0"/>
          <w:marRight w:val="0"/>
          <w:marTop w:val="0"/>
          <w:marBottom w:val="0"/>
          <w:divBdr>
            <w:top w:val="none" w:sz="0" w:space="0" w:color="auto"/>
            <w:left w:val="none" w:sz="0" w:space="0" w:color="auto"/>
            <w:bottom w:val="none" w:sz="0" w:space="0" w:color="auto"/>
            <w:right w:val="none" w:sz="0" w:space="0" w:color="auto"/>
          </w:divBdr>
          <w:divsChild>
            <w:div w:id="459155143">
              <w:marLeft w:val="0"/>
              <w:marRight w:val="0"/>
              <w:marTop w:val="0"/>
              <w:marBottom w:val="0"/>
              <w:divBdr>
                <w:top w:val="none" w:sz="0" w:space="0" w:color="auto"/>
                <w:left w:val="none" w:sz="0" w:space="0" w:color="auto"/>
                <w:bottom w:val="none" w:sz="0" w:space="0" w:color="auto"/>
                <w:right w:val="none" w:sz="0" w:space="0" w:color="auto"/>
              </w:divBdr>
              <w:divsChild>
                <w:div w:id="1252351917">
                  <w:marLeft w:val="0"/>
                  <w:marRight w:val="0"/>
                  <w:marTop w:val="0"/>
                  <w:marBottom w:val="0"/>
                  <w:divBdr>
                    <w:top w:val="none" w:sz="0" w:space="0" w:color="auto"/>
                    <w:left w:val="none" w:sz="0" w:space="0" w:color="auto"/>
                    <w:bottom w:val="none" w:sz="0" w:space="0" w:color="auto"/>
                    <w:right w:val="none" w:sz="0" w:space="0" w:color="auto"/>
                  </w:divBdr>
                  <w:divsChild>
                    <w:div w:id="912009221">
                      <w:marLeft w:val="0"/>
                      <w:marRight w:val="0"/>
                      <w:marTop w:val="0"/>
                      <w:marBottom w:val="0"/>
                      <w:divBdr>
                        <w:top w:val="none" w:sz="0" w:space="0" w:color="auto"/>
                        <w:left w:val="none" w:sz="0" w:space="0" w:color="auto"/>
                        <w:bottom w:val="none" w:sz="0" w:space="0" w:color="auto"/>
                        <w:right w:val="none" w:sz="0" w:space="0" w:color="auto"/>
                      </w:divBdr>
                      <w:divsChild>
                        <w:div w:id="1047532943">
                          <w:marLeft w:val="0"/>
                          <w:marRight w:val="0"/>
                          <w:marTop w:val="0"/>
                          <w:marBottom w:val="0"/>
                          <w:divBdr>
                            <w:top w:val="none" w:sz="0" w:space="0" w:color="auto"/>
                            <w:left w:val="none" w:sz="0" w:space="0" w:color="auto"/>
                            <w:bottom w:val="none" w:sz="0" w:space="0" w:color="auto"/>
                            <w:right w:val="none" w:sz="0" w:space="0" w:color="auto"/>
                          </w:divBdr>
                          <w:divsChild>
                            <w:div w:id="643243168">
                              <w:marLeft w:val="0"/>
                              <w:marRight w:val="0"/>
                              <w:marTop w:val="0"/>
                              <w:marBottom w:val="0"/>
                              <w:divBdr>
                                <w:top w:val="none" w:sz="0" w:space="0" w:color="auto"/>
                                <w:left w:val="none" w:sz="0" w:space="0" w:color="auto"/>
                                <w:bottom w:val="none" w:sz="0" w:space="0" w:color="auto"/>
                                <w:right w:val="none" w:sz="0" w:space="0" w:color="auto"/>
                              </w:divBdr>
                              <w:divsChild>
                                <w:div w:id="1166507962">
                                  <w:marLeft w:val="0"/>
                                  <w:marRight w:val="0"/>
                                  <w:marTop w:val="0"/>
                                  <w:marBottom w:val="0"/>
                                  <w:divBdr>
                                    <w:top w:val="none" w:sz="0" w:space="0" w:color="auto"/>
                                    <w:left w:val="none" w:sz="0" w:space="0" w:color="auto"/>
                                    <w:bottom w:val="none" w:sz="0" w:space="0" w:color="auto"/>
                                    <w:right w:val="none" w:sz="0" w:space="0" w:color="auto"/>
                                  </w:divBdr>
                                  <w:divsChild>
                                    <w:div w:id="80743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512195">
                          <w:marLeft w:val="0"/>
                          <w:marRight w:val="0"/>
                          <w:marTop w:val="0"/>
                          <w:marBottom w:val="0"/>
                          <w:divBdr>
                            <w:top w:val="none" w:sz="0" w:space="0" w:color="auto"/>
                            <w:left w:val="none" w:sz="0" w:space="0" w:color="auto"/>
                            <w:bottom w:val="none" w:sz="0" w:space="0" w:color="auto"/>
                            <w:right w:val="none" w:sz="0" w:space="0" w:color="auto"/>
                          </w:divBdr>
                          <w:divsChild>
                            <w:div w:id="1025062842">
                              <w:marLeft w:val="0"/>
                              <w:marRight w:val="0"/>
                              <w:marTop w:val="0"/>
                              <w:marBottom w:val="0"/>
                              <w:divBdr>
                                <w:top w:val="none" w:sz="0" w:space="0" w:color="auto"/>
                                <w:left w:val="none" w:sz="0" w:space="0" w:color="auto"/>
                                <w:bottom w:val="none" w:sz="0" w:space="0" w:color="auto"/>
                                <w:right w:val="none" w:sz="0" w:space="0" w:color="auto"/>
                              </w:divBdr>
                              <w:divsChild>
                                <w:div w:id="50452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7446324">
      <w:bodyDiv w:val="1"/>
      <w:marLeft w:val="0"/>
      <w:marRight w:val="0"/>
      <w:marTop w:val="0"/>
      <w:marBottom w:val="0"/>
      <w:divBdr>
        <w:top w:val="none" w:sz="0" w:space="0" w:color="auto"/>
        <w:left w:val="none" w:sz="0" w:space="0" w:color="auto"/>
        <w:bottom w:val="none" w:sz="0" w:space="0" w:color="auto"/>
        <w:right w:val="none" w:sz="0" w:space="0" w:color="auto"/>
      </w:divBdr>
    </w:div>
    <w:div w:id="626277720">
      <w:bodyDiv w:val="1"/>
      <w:marLeft w:val="0"/>
      <w:marRight w:val="0"/>
      <w:marTop w:val="0"/>
      <w:marBottom w:val="0"/>
      <w:divBdr>
        <w:top w:val="none" w:sz="0" w:space="0" w:color="auto"/>
        <w:left w:val="none" w:sz="0" w:space="0" w:color="auto"/>
        <w:bottom w:val="none" w:sz="0" w:space="0" w:color="auto"/>
        <w:right w:val="none" w:sz="0" w:space="0" w:color="auto"/>
      </w:divBdr>
      <w:divsChild>
        <w:div w:id="1043793641">
          <w:marLeft w:val="0"/>
          <w:marRight w:val="0"/>
          <w:marTop w:val="0"/>
          <w:marBottom w:val="0"/>
          <w:divBdr>
            <w:top w:val="none" w:sz="0" w:space="0" w:color="auto"/>
            <w:left w:val="none" w:sz="0" w:space="0" w:color="auto"/>
            <w:bottom w:val="none" w:sz="0" w:space="0" w:color="auto"/>
            <w:right w:val="none" w:sz="0" w:space="0" w:color="auto"/>
          </w:divBdr>
          <w:divsChild>
            <w:div w:id="1807502386">
              <w:marLeft w:val="0"/>
              <w:marRight w:val="0"/>
              <w:marTop w:val="0"/>
              <w:marBottom w:val="0"/>
              <w:divBdr>
                <w:top w:val="none" w:sz="0" w:space="0" w:color="auto"/>
                <w:left w:val="none" w:sz="0" w:space="0" w:color="auto"/>
                <w:bottom w:val="none" w:sz="0" w:space="0" w:color="auto"/>
                <w:right w:val="none" w:sz="0" w:space="0" w:color="auto"/>
              </w:divBdr>
              <w:divsChild>
                <w:div w:id="1271626753">
                  <w:marLeft w:val="0"/>
                  <w:marRight w:val="0"/>
                  <w:marTop w:val="0"/>
                  <w:marBottom w:val="0"/>
                  <w:divBdr>
                    <w:top w:val="none" w:sz="0" w:space="0" w:color="auto"/>
                    <w:left w:val="none" w:sz="0" w:space="0" w:color="auto"/>
                    <w:bottom w:val="none" w:sz="0" w:space="0" w:color="auto"/>
                    <w:right w:val="none" w:sz="0" w:space="0" w:color="auto"/>
                  </w:divBdr>
                  <w:divsChild>
                    <w:div w:id="1790777811">
                      <w:marLeft w:val="0"/>
                      <w:marRight w:val="0"/>
                      <w:marTop w:val="0"/>
                      <w:marBottom w:val="0"/>
                      <w:divBdr>
                        <w:top w:val="none" w:sz="0" w:space="0" w:color="auto"/>
                        <w:left w:val="none" w:sz="0" w:space="0" w:color="auto"/>
                        <w:bottom w:val="none" w:sz="0" w:space="0" w:color="auto"/>
                        <w:right w:val="none" w:sz="0" w:space="0" w:color="auto"/>
                      </w:divBdr>
                      <w:divsChild>
                        <w:div w:id="1871261839">
                          <w:marLeft w:val="0"/>
                          <w:marRight w:val="0"/>
                          <w:marTop w:val="0"/>
                          <w:marBottom w:val="0"/>
                          <w:divBdr>
                            <w:top w:val="none" w:sz="0" w:space="0" w:color="auto"/>
                            <w:left w:val="none" w:sz="0" w:space="0" w:color="auto"/>
                            <w:bottom w:val="none" w:sz="0" w:space="0" w:color="auto"/>
                            <w:right w:val="none" w:sz="0" w:space="0" w:color="auto"/>
                          </w:divBdr>
                          <w:divsChild>
                            <w:div w:id="1367412146">
                              <w:marLeft w:val="0"/>
                              <w:marRight w:val="0"/>
                              <w:marTop w:val="0"/>
                              <w:marBottom w:val="0"/>
                              <w:divBdr>
                                <w:top w:val="none" w:sz="0" w:space="0" w:color="auto"/>
                                <w:left w:val="none" w:sz="0" w:space="0" w:color="auto"/>
                                <w:bottom w:val="none" w:sz="0" w:space="0" w:color="auto"/>
                                <w:right w:val="none" w:sz="0" w:space="0" w:color="auto"/>
                              </w:divBdr>
                              <w:divsChild>
                                <w:div w:id="1862935677">
                                  <w:marLeft w:val="0"/>
                                  <w:marRight w:val="0"/>
                                  <w:marTop w:val="0"/>
                                  <w:marBottom w:val="0"/>
                                  <w:divBdr>
                                    <w:top w:val="none" w:sz="0" w:space="0" w:color="auto"/>
                                    <w:left w:val="none" w:sz="0" w:space="0" w:color="auto"/>
                                    <w:bottom w:val="none" w:sz="0" w:space="0" w:color="auto"/>
                                    <w:right w:val="none" w:sz="0" w:space="0" w:color="auto"/>
                                  </w:divBdr>
                                  <w:divsChild>
                                    <w:div w:id="38236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830131">
                          <w:marLeft w:val="0"/>
                          <w:marRight w:val="0"/>
                          <w:marTop w:val="0"/>
                          <w:marBottom w:val="0"/>
                          <w:divBdr>
                            <w:top w:val="none" w:sz="0" w:space="0" w:color="auto"/>
                            <w:left w:val="none" w:sz="0" w:space="0" w:color="auto"/>
                            <w:bottom w:val="none" w:sz="0" w:space="0" w:color="auto"/>
                            <w:right w:val="none" w:sz="0" w:space="0" w:color="auto"/>
                          </w:divBdr>
                          <w:divsChild>
                            <w:div w:id="1482500112">
                              <w:marLeft w:val="0"/>
                              <w:marRight w:val="0"/>
                              <w:marTop w:val="0"/>
                              <w:marBottom w:val="0"/>
                              <w:divBdr>
                                <w:top w:val="none" w:sz="0" w:space="0" w:color="auto"/>
                                <w:left w:val="none" w:sz="0" w:space="0" w:color="auto"/>
                                <w:bottom w:val="none" w:sz="0" w:space="0" w:color="auto"/>
                                <w:right w:val="none" w:sz="0" w:space="0" w:color="auto"/>
                              </w:divBdr>
                              <w:divsChild>
                                <w:div w:id="164234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3682164">
      <w:bodyDiv w:val="1"/>
      <w:marLeft w:val="0"/>
      <w:marRight w:val="0"/>
      <w:marTop w:val="0"/>
      <w:marBottom w:val="0"/>
      <w:divBdr>
        <w:top w:val="none" w:sz="0" w:space="0" w:color="auto"/>
        <w:left w:val="none" w:sz="0" w:space="0" w:color="auto"/>
        <w:bottom w:val="none" w:sz="0" w:space="0" w:color="auto"/>
        <w:right w:val="none" w:sz="0" w:space="0" w:color="auto"/>
      </w:divBdr>
    </w:div>
    <w:div w:id="974020265">
      <w:bodyDiv w:val="1"/>
      <w:marLeft w:val="0"/>
      <w:marRight w:val="0"/>
      <w:marTop w:val="0"/>
      <w:marBottom w:val="0"/>
      <w:divBdr>
        <w:top w:val="none" w:sz="0" w:space="0" w:color="auto"/>
        <w:left w:val="none" w:sz="0" w:space="0" w:color="auto"/>
        <w:bottom w:val="none" w:sz="0" w:space="0" w:color="auto"/>
        <w:right w:val="none" w:sz="0" w:space="0" w:color="auto"/>
      </w:divBdr>
    </w:div>
    <w:div w:id="1011571184">
      <w:bodyDiv w:val="1"/>
      <w:marLeft w:val="0"/>
      <w:marRight w:val="0"/>
      <w:marTop w:val="0"/>
      <w:marBottom w:val="0"/>
      <w:divBdr>
        <w:top w:val="none" w:sz="0" w:space="0" w:color="auto"/>
        <w:left w:val="none" w:sz="0" w:space="0" w:color="auto"/>
        <w:bottom w:val="none" w:sz="0" w:space="0" w:color="auto"/>
        <w:right w:val="none" w:sz="0" w:space="0" w:color="auto"/>
      </w:divBdr>
      <w:divsChild>
        <w:div w:id="1356269340">
          <w:marLeft w:val="0"/>
          <w:marRight w:val="0"/>
          <w:marTop w:val="0"/>
          <w:marBottom w:val="0"/>
          <w:divBdr>
            <w:top w:val="none" w:sz="0" w:space="0" w:color="auto"/>
            <w:left w:val="none" w:sz="0" w:space="0" w:color="auto"/>
            <w:bottom w:val="none" w:sz="0" w:space="0" w:color="auto"/>
            <w:right w:val="none" w:sz="0" w:space="0" w:color="auto"/>
          </w:divBdr>
          <w:divsChild>
            <w:div w:id="225379120">
              <w:marLeft w:val="0"/>
              <w:marRight w:val="0"/>
              <w:marTop w:val="0"/>
              <w:marBottom w:val="0"/>
              <w:divBdr>
                <w:top w:val="none" w:sz="0" w:space="0" w:color="auto"/>
                <w:left w:val="none" w:sz="0" w:space="0" w:color="auto"/>
                <w:bottom w:val="none" w:sz="0" w:space="0" w:color="auto"/>
                <w:right w:val="none" w:sz="0" w:space="0" w:color="auto"/>
              </w:divBdr>
              <w:divsChild>
                <w:div w:id="495609833">
                  <w:marLeft w:val="0"/>
                  <w:marRight w:val="0"/>
                  <w:marTop w:val="0"/>
                  <w:marBottom w:val="0"/>
                  <w:divBdr>
                    <w:top w:val="none" w:sz="0" w:space="0" w:color="auto"/>
                    <w:left w:val="none" w:sz="0" w:space="0" w:color="auto"/>
                    <w:bottom w:val="none" w:sz="0" w:space="0" w:color="auto"/>
                    <w:right w:val="none" w:sz="0" w:space="0" w:color="auto"/>
                  </w:divBdr>
                  <w:divsChild>
                    <w:div w:id="669453527">
                      <w:marLeft w:val="0"/>
                      <w:marRight w:val="0"/>
                      <w:marTop w:val="0"/>
                      <w:marBottom w:val="0"/>
                      <w:divBdr>
                        <w:top w:val="none" w:sz="0" w:space="0" w:color="auto"/>
                        <w:left w:val="none" w:sz="0" w:space="0" w:color="auto"/>
                        <w:bottom w:val="none" w:sz="0" w:space="0" w:color="auto"/>
                        <w:right w:val="none" w:sz="0" w:space="0" w:color="auto"/>
                      </w:divBdr>
                      <w:divsChild>
                        <w:div w:id="1017268183">
                          <w:marLeft w:val="0"/>
                          <w:marRight w:val="0"/>
                          <w:marTop w:val="0"/>
                          <w:marBottom w:val="0"/>
                          <w:divBdr>
                            <w:top w:val="none" w:sz="0" w:space="0" w:color="auto"/>
                            <w:left w:val="none" w:sz="0" w:space="0" w:color="auto"/>
                            <w:bottom w:val="none" w:sz="0" w:space="0" w:color="auto"/>
                            <w:right w:val="none" w:sz="0" w:space="0" w:color="auto"/>
                          </w:divBdr>
                          <w:divsChild>
                            <w:div w:id="1487239375">
                              <w:marLeft w:val="0"/>
                              <w:marRight w:val="0"/>
                              <w:marTop w:val="0"/>
                              <w:marBottom w:val="0"/>
                              <w:divBdr>
                                <w:top w:val="none" w:sz="0" w:space="0" w:color="auto"/>
                                <w:left w:val="none" w:sz="0" w:space="0" w:color="auto"/>
                                <w:bottom w:val="none" w:sz="0" w:space="0" w:color="auto"/>
                                <w:right w:val="none" w:sz="0" w:space="0" w:color="auto"/>
                              </w:divBdr>
                              <w:divsChild>
                                <w:div w:id="12354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14779">
                          <w:marLeft w:val="0"/>
                          <w:marRight w:val="0"/>
                          <w:marTop w:val="0"/>
                          <w:marBottom w:val="0"/>
                          <w:divBdr>
                            <w:top w:val="none" w:sz="0" w:space="0" w:color="auto"/>
                            <w:left w:val="none" w:sz="0" w:space="0" w:color="auto"/>
                            <w:bottom w:val="none" w:sz="0" w:space="0" w:color="auto"/>
                            <w:right w:val="none" w:sz="0" w:space="0" w:color="auto"/>
                          </w:divBdr>
                          <w:divsChild>
                            <w:div w:id="481435285">
                              <w:marLeft w:val="0"/>
                              <w:marRight w:val="0"/>
                              <w:marTop w:val="0"/>
                              <w:marBottom w:val="0"/>
                              <w:divBdr>
                                <w:top w:val="none" w:sz="0" w:space="0" w:color="auto"/>
                                <w:left w:val="none" w:sz="0" w:space="0" w:color="auto"/>
                                <w:bottom w:val="none" w:sz="0" w:space="0" w:color="auto"/>
                                <w:right w:val="none" w:sz="0" w:space="0" w:color="auto"/>
                              </w:divBdr>
                              <w:divsChild>
                                <w:div w:id="963344376">
                                  <w:marLeft w:val="0"/>
                                  <w:marRight w:val="0"/>
                                  <w:marTop w:val="0"/>
                                  <w:marBottom w:val="0"/>
                                  <w:divBdr>
                                    <w:top w:val="none" w:sz="0" w:space="0" w:color="auto"/>
                                    <w:left w:val="none" w:sz="0" w:space="0" w:color="auto"/>
                                    <w:bottom w:val="none" w:sz="0" w:space="0" w:color="auto"/>
                                    <w:right w:val="none" w:sz="0" w:space="0" w:color="auto"/>
                                  </w:divBdr>
                                  <w:divsChild>
                                    <w:div w:id="13049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1361611">
      <w:bodyDiv w:val="1"/>
      <w:marLeft w:val="0"/>
      <w:marRight w:val="0"/>
      <w:marTop w:val="0"/>
      <w:marBottom w:val="0"/>
      <w:divBdr>
        <w:top w:val="none" w:sz="0" w:space="0" w:color="auto"/>
        <w:left w:val="none" w:sz="0" w:space="0" w:color="auto"/>
        <w:bottom w:val="none" w:sz="0" w:space="0" w:color="auto"/>
        <w:right w:val="none" w:sz="0" w:space="0" w:color="auto"/>
      </w:divBdr>
      <w:divsChild>
        <w:div w:id="843739576">
          <w:marLeft w:val="0"/>
          <w:marRight w:val="0"/>
          <w:marTop w:val="0"/>
          <w:marBottom w:val="0"/>
          <w:divBdr>
            <w:top w:val="none" w:sz="0" w:space="0" w:color="auto"/>
            <w:left w:val="none" w:sz="0" w:space="0" w:color="auto"/>
            <w:bottom w:val="none" w:sz="0" w:space="0" w:color="auto"/>
            <w:right w:val="none" w:sz="0" w:space="0" w:color="auto"/>
          </w:divBdr>
          <w:divsChild>
            <w:div w:id="1572695576">
              <w:marLeft w:val="0"/>
              <w:marRight w:val="0"/>
              <w:marTop w:val="0"/>
              <w:marBottom w:val="0"/>
              <w:divBdr>
                <w:top w:val="none" w:sz="0" w:space="0" w:color="auto"/>
                <w:left w:val="none" w:sz="0" w:space="0" w:color="auto"/>
                <w:bottom w:val="none" w:sz="0" w:space="0" w:color="auto"/>
                <w:right w:val="none" w:sz="0" w:space="0" w:color="auto"/>
              </w:divBdr>
              <w:divsChild>
                <w:div w:id="845247972">
                  <w:marLeft w:val="0"/>
                  <w:marRight w:val="0"/>
                  <w:marTop w:val="0"/>
                  <w:marBottom w:val="0"/>
                  <w:divBdr>
                    <w:top w:val="none" w:sz="0" w:space="0" w:color="auto"/>
                    <w:left w:val="none" w:sz="0" w:space="0" w:color="auto"/>
                    <w:bottom w:val="none" w:sz="0" w:space="0" w:color="auto"/>
                    <w:right w:val="none" w:sz="0" w:space="0" w:color="auto"/>
                  </w:divBdr>
                  <w:divsChild>
                    <w:div w:id="1389256271">
                      <w:marLeft w:val="0"/>
                      <w:marRight w:val="0"/>
                      <w:marTop w:val="0"/>
                      <w:marBottom w:val="0"/>
                      <w:divBdr>
                        <w:top w:val="none" w:sz="0" w:space="0" w:color="auto"/>
                        <w:left w:val="none" w:sz="0" w:space="0" w:color="auto"/>
                        <w:bottom w:val="none" w:sz="0" w:space="0" w:color="auto"/>
                        <w:right w:val="none" w:sz="0" w:space="0" w:color="auto"/>
                      </w:divBdr>
                      <w:divsChild>
                        <w:div w:id="255600992">
                          <w:marLeft w:val="0"/>
                          <w:marRight w:val="0"/>
                          <w:marTop w:val="0"/>
                          <w:marBottom w:val="0"/>
                          <w:divBdr>
                            <w:top w:val="none" w:sz="0" w:space="0" w:color="auto"/>
                            <w:left w:val="none" w:sz="0" w:space="0" w:color="auto"/>
                            <w:bottom w:val="none" w:sz="0" w:space="0" w:color="auto"/>
                            <w:right w:val="none" w:sz="0" w:space="0" w:color="auto"/>
                          </w:divBdr>
                          <w:divsChild>
                            <w:div w:id="727337319">
                              <w:marLeft w:val="0"/>
                              <w:marRight w:val="0"/>
                              <w:marTop w:val="0"/>
                              <w:marBottom w:val="0"/>
                              <w:divBdr>
                                <w:top w:val="none" w:sz="0" w:space="0" w:color="auto"/>
                                <w:left w:val="none" w:sz="0" w:space="0" w:color="auto"/>
                                <w:bottom w:val="none" w:sz="0" w:space="0" w:color="auto"/>
                                <w:right w:val="none" w:sz="0" w:space="0" w:color="auto"/>
                              </w:divBdr>
                              <w:divsChild>
                                <w:div w:id="237911622">
                                  <w:marLeft w:val="0"/>
                                  <w:marRight w:val="0"/>
                                  <w:marTop w:val="0"/>
                                  <w:marBottom w:val="0"/>
                                  <w:divBdr>
                                    <w:top w:val="none" w:sz="0" w:space="0" w:color="auto"/>
                                    <w:left w:val="none" w:sz="0" w:space="0" w:color="auto"/>
                                    <w:bottom w:val="none" w:sz="0" w:space="0" w:color="auto"/>
                                    <w:right w:val="none" w:sz="0" w:space="0" w:color="auto"/>
                                  </w:divBdr>
                                  <w:divsChild>
                                    <w:div w:id="2242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295121">
                          <w:marLeft w:val="0"/>
                          <w:marRight w:val="0"/>
                          <w:marTop w:val="0"/>
                          <w:marBottom w:val="0"/>
                          <w:divBdr>
                            <w:top w:val="none" w:sz="0" w:space="0" w:color="auto"/>
                            <w:left w:val="none" w:sz="0" w:space="0" w:color="auto"/>
                            <w:bottom w:val="none" w:sz="0" w:space="0" w:color="auto"/>
                            <w:right w:val="none" w:sz="0" w:space="0" w:color="auto"/>
                          </w:divBdr>
                          <w:divsChild>
                            <w:div w:id="1513494771">
                              <w:marLeft w:val="0"/>
                              <w:marRight w:val="0"/>
                              <w:marTop w:val="0"/>
                              <w:marBottom w:val="0"/>
                              <w:divBdr>
                                <w:top w:val="none" w:sz="0" w:space="0" w:color="auto"/>
                                <w:left w:val="none" w:sz="0" w:space="0" w:color="auto"/>
                                <w:bottom w:val="none" w:sz="0" w:space="0" w:color="auto"/>
                                <w:right w:val="none" w:sz="0" w:space="0" w:color="auto"/>
                              </w:divBdr>
                              <w:divsChild>
                                <w:div w:id="163979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1888801">
      <w:bodyDiv w:val="1"/>
      <w:marLeft w:val="0"/>
      <w:marRight w:val="0"/>
      <w:marTop w:val="0"/>
      <w:marBottom w:val="0"/>
      <w:divBdr>
        <w:top w:val="none" w:sz="0" w:space="0" w:color="auto"/>
        <w:left w:val="none" w:sz="0" w:space="0" w:color="auto"/>
        <w:bottom w:val="none" w:sz="0" w:space="0" w:color="auto"/>
        <w:right w:val="none" w:sz="0" w:space="0" w:color="auto"/>
      </w:divBdr>
      <w:divsChild>
        <w:div w:id="1770007106">
          <w:marLeft w:val="0"/>
          <w:marRight w:val="0"/>
          <w:marTop w:val="0"/>
          <w:marBottom w:val="0"/>
          <w:divBdr>
            <w:top w:val="none" w:sz="0" w:space="0" w:color="auto"/>
            <w:left w:val="none" w:sz="0" w:space="0" w:color="auto"/>
            <w:bottom w:val="none" w:sz="0" w:space="0" w:color="auto"/>
            <w:right w:val="none" w:sz="0" w:space="0" w:color="auto"/>
          </w:divBdr>
          <w:divsChild>
            <w:div w:id="21515489">
              <w:marLeft w:val="0"/>
              <w:marRight w:val="0"/>
              <w:marTop w:val="0"/>
              <w:marBottom w:val="0"/>
              <w:divBdr>
                <w:top w:val="none" w:sz="0" w:space="0" w:color="auto"/>
                <w:left w:val="none" w:sz="0" w:space="0" w:color="auto"/>
                <w:bottom w:val="none" w:sz="0" w:space="0" w:color="auto"/>
                <w:right w:val="none" w:sz="0" w:space="0" w:color="auto"/>
              </w:divBdr>
              <w:divsChild>
                <w:div w:id="1410809410">
                  <w:marLeft w:val="0"/>
                  <w:marRight w:val="0"/>
                  <w:marTop w:val="0"/>
                  <w:marBottom w:val="0"/>
                  <w:divBdr>
                    <w:top w:val="none" w:sz="0" w:space="0" w:color="auto"/>
                    <w:left w:val="none" w:sz="0" w:space="0" w:color="auto"/>
                    <w:bottom w:val="none" w:sz="0" w:space="0" w:color="auto"/>
                    <w:right w:val="none" w:sz="0" w:space="0" w:color="auto"/>
                  </w:divBdr>
                  <w:divsChild>
                    <w:div w:id="1108622065">
                      <w:marLeft w:val="0"/>
                      <w:marRight w:val="0"/>
                      <w:marTop w:val="0"/>
                      <w:marBottom w:val="0"/>
                      <w:divBdr>
                        <w:top w:val="none" w:sz="0" w:space="0" w:color="auto"/>
                        <w:left w:val="none" w:sz="0" w:space="0" w:color="auto"/>
                        <w:bottom w:val="none" w:sz="0" w:space="0" w:color="auto"/>
                        <w:right w:val="none" w:sz="0" w:space="0" w:color="auto"/>
                      </w:divBdr>
                      <w:divsChild>
                        <w:div w:id="1002004448">
                          <w:marLeft w:val="0"/>
                          <w:marRight w:val="0"/>
                          <w:marTop w:val="0"/>
                          <w:marBottom w:val="0"/>
                          <w:divBdr>
                            <w:top w:val="none" w:sz="0" w:space="0" w:color="auto"/>
                            <w:left w:val="none" w:sz="0" w:space="0" w:color="auto"/>
                            <w:bottom w:val="none" w:sz="0" w:space="0" w:color="auto"/>
                            <w:right w:val="none" w:sz="0" w:space="0" w:color="auto"/>
                          </w:divBdr>
                          <w:divsChild>
                            <w:div w:id="2108037794">
                              <w:marLeft w:val="0"/>
                              <w:marRight w:val="0"/>
                              <w:marTop w:val="0"/>
                              <w:marBottom w:val="0"/>
                              <w:divBdr>
                                <w:top w:val="none" w:sz="0" w:space="0" w:color="auto"/>
                                <w:left w:val="none" w:sz="0" w:space="0" w:color="auto"/>
                                <w:bottom w:val="none" w:sz="0" w:space="0" w:color="auto"/>
                                <w:right w:val="none" w:sz="0" w:space="0" w:color="auto"/>
                              </w:divBdr>
                              <w:divsChild>
                                <w:div w:id="125523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5350">
                          <w:marLeft w:val="0"/>
                          <w:marRight w:val="0"/>
                          <w:marTop w:val="0"/>
                          <w:marBottom w:val="0"/>
                          <w:divBdr>
                            <w:top w:val="none" w:sz="0" w:space="0" w:color="auto"/>
                            <w:left w:val="none" w:sz="0" w:space="0" w:color="auto"/>
                            <w:bottom w:val="none" w:sz="0" w:space="0" w:color="auto"/>
                            <w:right w:val="none" w:sz="0" w:space="0" w:color="auto"/>
                          </w:divBdr>
                          <w:divsChild>
                            <w:div w:id="1155415330">
                              <w:marLeft w:val="0"/>
                              <w:marRight w:val="0"/>
                              <w:marTop w:val="0"/>
                              <w:marBottom w:val="0"/>
                              <w:divBdr>
                                <w:top w:val="none" w:sz="0" w:space="0" w:color="auto"/>
                                <w:left w:val="none" w:sz="0" w:space="0" w:color="auto"/>
                                <w:bottom w:val="none" w:sz="0" w:space="0" w:color="auto"/>
                                <w:right w:val="none" w:sz="0" w:space="0" w:color="auto"/>
                              </w:divBdr>
                              <w:divsChild>
                                <w:div w:id="2069960624">
                                  <w:marLeft w:val="0"/>
                                  <w:marRight w:val="0"/>
                                  <w:marTop w:val="0"/>
                                  <w:marBottom w:val="0"/>
                                  <w:divBdr>
                                    <w:top w:val="none" w:sz="0" w:space="0" w:color="auto"/>
                                    <w:left w:val="none" w:sz="0" w:space="0" w:color="auto"/>
                                    <w:bottom w:val="none" w:sz="0" w:space="0" w:color="auto"/>
                                    <w:right w:val="none" w:sz="0" w:space="0" w:color="auto"/>
                                  </w:divBdr>
                                  <w:divsChild>
                                    <w:div w:id="61159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981826">
      <w:bodyDiv w:val="1"/>
      <w:marLeft w:val="0"/>
      <w:marRight w:val="0"/>
      <w:marTop w:val="0"/>
      <w:marBottom w:val="0"/>
      <w:divBdr>
        <w:top w:val="none" w:sz="0" w:space="0" w:color="auto"/>
        <w:left w:val="none" w:sz="0" w:space="0" w:color="auto"/>
        <w:bottom w:val="none" w:sz="0" w:space="0" w:color="auto"/>
        <w:right w:val="none" w:sz="0" w:space="0" w:color="auto"/>
      </w:divBdr>
    </w:div>
    <w:div w:id="1313295515">
      <w:bodyDiv w:val="1"/>
      <w:marLeft w:val="0"/>
      <w:marRight w:val="0"/>
      <w:marTop w:val="0"/>
      <w:marBottom w:val="0"/>
      <w:divBdr>
        <w:top w:val="none" w:sz="0" w:space="0" w:color="auto"/>
        <w:left w:val="none" w:sz="0" w:space="0" w:color="auto"/>
        <w:bottom w:val="none" w:sz="0" w:space="0" w:color="auto"/>
        <w:right w:val="none" w:sz="0" w:space="0" w:color="auto"/>
      </w:divBdr>
      <w:divsChild>
        <w:div w:id="895776698">
          <w:marLeft w:val="0"/>
          <w:marRight w:val="0"/>
          <w:marTop w:val="0"/>
          <w:marBottom w:val="0"/>
          <w:divBdr>
            <w:top w:val="none" w:sz="0" w:space="0" w:color="auto"/>
            <w:left w:val="none" w:sz="0" w:space="0" w:color="auto"/>
            <w:bottom w:val="none" w:sz="0" w:space="0" w:color="auto"/>
            <w:right w:val="none" w:sz="0" w:space="0" w:color="auto"/>
          </w:divBdr>
          <w:divsChild>
            <w:div w:id="18359650">
              <w:marLeft w:val="0"/>
              <w:marRight w:val="0"/>
              <w:marTop w:val="0"/>
              <w:marBottom w:val="0"/>
              <w:divBdr>
                <w:top w:val="none" w:sz="0" w:space="0" w:color="auto"/>
                <w:left w:val="none" w:sz="0" w:space="0" w:color="auto"/>
                <w:bottom w:val="none" w:sz="0" w:space="0" w:color="auto"/>
                <w:right w:val="none" w:sz="0" w:space="0" w:color="auto"/>
              </w:divBdr>
              <w:divsChild>
                <w:div w:id="1006981679">
                  <w:marLeft w:val="0"/>
                  <w:marRight w:val="0"/>
                  <w:marTop w:val="0"/>
                  <w:marBottom w:val="0"/>
                  <w:divBdr>
                    <w:top w:val="none" w:sz="0" w:space="0" w:color="auto"/>
                    <w:left w:val="none" w:sz="0" w:space="0" w:color="auto"/>
                    <w:bottom w:val="none" w:sz="0" w:space="0" w:color="auto"/>
                    <w:right w:val="none" w:sz="0" w:space="0" w:color="auto"/>
                  </w:divBdr>
                  <w:divsChild>
                    <w:div w:id="70204165">
                      <w:marLeft w:val="0"/>
                      <w:marRight w:val="0"/>
                      <w:marTop w:val="0"/>
                      <w:marBottom w:val="0"/>
                      <w:divBdr>
                        <w:top w:val="none" w:sz="0" w:space="0" w:color="auto"/>
                        <w:left w:val="none" w:sz="0" w:space="0" w:color="auto"/>
                        <w:bottom w:val="none" w:sz="0" w:space="0" w:color="auto"/>
                        <w:right w:val="none" w:sz="0" w:space="0" w:color="auto"/>
                      </w:divBdr>
                      <w:divsChild>
                        <w:div w:id="1032614920">
                          <w:marLeft w:val="0"/>
                          <w:marRight w:val="0"/>
                          <w:marTop w:val="0"/>
                          <w:marBottom w:val="0"/>
                          <w:divBdr>
                            <w:top w:val="none" w:sz="0" w:space="0" w:color="auto"/>
                            <w:left w:val="none" w:sz="0" w:space="0" w:color="auto"/>
                            <w:bottom w:val="none" w:sz="0" w:space="0" w:color="auto"/>
                            <w:right w:val="none" w:sz="0" w:space="0" w:color="auto"/>
                          </w:divBdr>
                          <w:divsChild>
                            <w:div w:id="111822187">
                              <w:marLeft w:val="0"/>
                              <w:marRight w:val="0"/>
                              <w:marTop w:val="0"/>
                              <w:marBottom w:val="0"/>
                              <w:divBdr>
                                <w:top w:val="none" w:sz="0" w:space="0" w:color="auto"/>
                                <w:left w:val="none" w:sz="0" w:space="0" w:color="auto"/>
                                <w:bottom w:val="none" w:sz="0" w:space="0" w:color="auto"/>
                                <w:right w:val="none" w:sz="0" w:space="0" w:color="auto"/>
                              </w:divBdr>
                              <w:divsChild>
                                <w:div w:id="194414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305878">
                          <w:marLeft w:val="0"/>
                          <w:marRight w:val="0"/>
                          <w:marTop w:val="0"/>
                          <w:marBottom w:val="0"/>
                          <w:divBdr>
                            <w:top w:val="none" w:sz="0" w:space="0" w:color="auto"/>
                            <w:left w:val="none" w:sz="0" w:space="0" w:color="auto"/>
                            <w:bottom w:val="none" w:sz="0" w:space="0" w:color="auto"/>
                            <w:right w:val="none" w:sz="0" w:space="0" w:color="auto"/>
                          </w:divBdr>
                          <w:divsChild>
                            <w:div w:id="882255013">
                              <w:marLeft w:val="0"/>
                              <w:marRight w:val="0"/>
                              <w:marTop w:val="0"/>
                              <w:marBottom w:val="0"/>
                              <w:divBdr>
                                <w:top w:val="none" w:sz="0" w:space="0" w:color="auto"/>
                                <w:left w:val="none" w:sz="0" w:space="0" w:color="auto"/>
                                <w:bottom w:val="none" w:sz="0" w:space="0" w:color="auto"/>
                                <w:right w:val="none" w:sz="0" w:space="0" w:color="auto"/>
                              </w:divBdr>
                              <w:divsChild>
                                <w:div w:id="1670674689">
                                  <w:marLeft w:val="0"/>
                                  <w:marRight w:val="0"/>
                                  <w:marTop w:val="0"/>
                                  <w:marBottom w:val="0"/>
                                  <w:divBdr>
                                    <w:top w:val="none" w:sz="0" w:space="0" w:color="auto"/>
                                    <w:left w:val="none" w:sz="0" w:space="0" w:color="auto"/>
                                    <w:bottom w:val="none" w:sz="0" w:space="0" w:color="auto"/>
                                    <w:right w:val="none" w:sz="0" w:space="0" w:color="auto"/>
                                  </w:divBdr>
                                  <w:divsChild>
                                    <w:div w:id="151607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2465151">
      <w:bodyDiv w:val="1"/>
      <w:marLeft w:val="0"/>
      <w:marRight w:val="0"/>
      <w:marTop w:val="0"/>
      <w:marBottom w:val="0"/>
      <w:divBdr>
        <w:top w:val="none" w:sz="0" w:space="0" w:color="auto"/>
        <w:left w:val="none" w:sz="0" w:space="0" w:color="auto"/>
        <w:bottom w:val="none" w:sz="0" w:space="0" w:color="auto"/>
        <w:right w:val="none" w:sz="0" w:space="0" w:color="auto"/>
      </w:divBdr>
      <w:divsChild>
        <w:div w:id="2089308354">
          <w:marLeft w:val="0"/>
          <w:marRight w:val="0"/>
          <w:marTop w:val="0"/>
          <w:marBottom w:val="0"/>
          <w:divBdr>
            <w:top w:val="none" w:sz="0" w:space="0" w:color="auto"/>
            <w:left w:val="none" w:sz="0" w:space="0" w:color="auto"/>
            <w:bottom w:val="none" w:sz="0" w:space="0" w:color="auto"/>
            <w:right w:val="none" w:sz="0" w:space="0" w:color="auto"/>
          </w:divBdr>
          <w:divsChild>
            <w:div w:id="180360323">
              <w:marLeft w:val="0"/>
              <w:marRight w:val="0"/>
              <w:marTop w:val="0"/>
              <w:marBottom w:val="0"/>
              <w:divBdr>
                <w:top w:val="none" w:sz="0" w:space="0" w:color="auto"/>
                <w:left w:val="none" w:sz="0" w:space="0" w:color="auto"/>
                <w:bottom w:val="none" w:sz="0" w:space="0" w:color="auto"/>
                <w:right w:val="none" w:sz="0" w:space="0" w:color="auto"/>
              </w:divBdr>
              <w:divsChild>
                <w:div w:id="1021325002">
                  <w:marLeft w:val="0"/>
                  <w:marRight w:val="0"/>
                  <w:marTop w:val="0"/>
                  <w:marBottom w:val="0"/>
                  <w:divBdr>
                    <w:top w:val="none" w:sz="0" w:space="0" w:color="auto"/>
                    <w:left w:val="none" w:sz="0" w:space="0" w:color="auto"/>
                    <w:bottom w:val="none" w:sz="0" w:space="0" w:color="auto"/>
                    <w:right w:val="none" w:sz="0" w:space="0" w:color="auto"/>
                  </w:divBdr>
                  <w:divsChild>
                    <w:div w:id="1893298913">
                      <w:marLeft w:val="0"/>
                      <w:marRight w:val="0"/>
                      <w:marTop w:val="0"/>
                      <w:marBottom w:val="0"/>
                      <w:divBdr>
                        <w:top w:val="none" w:sz="0" w:space="0" w:color="auto"/>
                        <w:left w:val="none" w:sz="0" w:space="0" w:color="auto"/>
                        <w:bottom w:val="none" w:sz="0" w:space="0" w:color="auto"/>
                        <w:right w:val="none" w:sz="0" w:space="0" w:color="auto"/>
                      </w:divBdr>
                      <w:divsChild>
                        <w:div w:id="608706815">
                          <w:marLeft w:val="0"/>
                          <w:marRight w:val="0"/>
                          <w:marTop w:val="0"/>
                          <w:marBottom w:val="0"/>
                          <w:divBdr>
                            <w:top w:val="none" w:sz="0" w:space="0" w:color="auto"/>
                            <w:left w:val="none" w:sz="0" w:space="0" w:color="auto"/>
                            <w:bottom w:val="none" w:sz="0" w:space="0" w:color="auto"/>
                            <w:right w:val="none" w:sz="0" w:space="0" w:color="auto"/>
                          </w:divBdr>
                          <w:divsChild>
                            <w:div w:id="1455832983">
                              <w:marLeft w:val="0"/>
                              <w:marRight w:val="0"/>
                              <w:marTop w:val="0"/>
                              <w:marBottom w:val="0"/>
                              <w:divBdr>
                                <w:top w:val="none" w:sz="0" w:space="0" w:color="auto"/>
                                <w:left w:val="none" w:sz="0" w:space="0" w:color="auto"/>
                                <w:bottom w:val="none" w:sz="0" w:space="0" w:color="auto"/>
                                <w:right w:val="none" w:sz="0" w:space="0" w:color="auto"/>
                              </w:divBdr>
                              <w:divsChild>
                                <w:div w:id="65064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938559">
                          <w:marLeft w:val="0"/>
                          <w:marRight w:val="0"/>
                          <w:marTop w:val="0"/>
                          <w:marBottom w:val="0"/>
                          <w:divBdr>
                            <w:top w:val="none" w:sz="0" w:space="0" w:color="auto"/>
                            <w:left w:val="none" w:sz="0" w:space="0" w:color="auto"/>
                            <w:bottom w:val="none" w:sz="0" w:space="0" w:color="auto"/>
                            <w:right w:val="none" w:sz="0" w:space="0" w:color="auto"/>
                          </w:divBdr>
                          <w:divsChild>
                            <w:div w:id="778253898">
                              <w:marLeft w:val="0"/>
                              <w:marRight w:val="0"/>
                              <w:marTop w:val="0"/>
                              <w:marBottom w:val="0"/>
                              <w:divBdr>
                                <w:top w:val="none" w:sz="0" w:space="0" w:color="auto"/>
                                <w:left w:val="none" w:sz="0" w:space="0" w:color="auto"/>
                                <w:bottom w:val="none" w:sz="0" w:space="0" w:color="auto"/>
                                <w:right w:val="none" w:sz="0" w:space="0" w:color="auto"/>
                              </w:divBdr>
                              <w:divsChild>
                                <w:div w:id="568542708">
                                  <w:marLeft w:val="0"/>
                                  <w:marRight w:val="0"/>
                                  <w:marTop w:val="0"/>
                                  <w:marBottom w:val="0"/>
                                  <w:divBdr>
                                    <w:top w:val="none" w:sz="0" w:space="0" w:color="auto"/>
                                    <w:left w:val="none" w:sz="0" w:space="0" w:color="auto"/>
                                    <w:bottom w:val="none" w:sz="0" w:space="0" w:color="auto"/>
                                    <w:right w:val="none" w:sz="0" w:space="0" w:color="auto"/>
                                  </w:divBdr>
                                  <w:divsChild>
                                    <w:div w:id="143563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8223418">
      <w:bodyDiv w:val="1"/>
      <w:marLeft w:val="0"/>
      <w:marRight w:val="0"/>
      <w:marTop w:val="0"/>
      <w:marBottom w:val="0"/>
      <w:divBdr>
        <w:top w:val="none" w:sz="0" w:space="0" w:color="auto"/>
        <w:left w:val="none" w:sz="0" w:space="0" w:color="auto"/>
        <w:bottom w:val="none" w:sz="0" w:space="0" w:color="auto"/>
        <w:right w:val="none" w:sz="0" w:space="0" w:color="auto"/>
      </w:divBdr>
    </w:div>
    <w:div w:id="1720393437">
      <w:bodyDiv w:val="1"/>
      <w:marLeft w:val="0"/>
      <w:marRight w:val="0"/>
      <w:marTop w:val="0"/>
      <w:marBottom w:val="0"/>
      <w:divBdr>
        <w:top w:val="none" w:sz="0" w:space="0" w:color="auto"/>
        <w:left w:val="none" w:sz="0" w:space="0" w:color="auto"/>
        <w:bottom w:val="none" w:sz="0" w:space="0" w:color="auto"/>
        <w:right w:val="none" w:sz="0" w:space="0" w:color="auto"/>
      </w:divBdr>
    </w:div>
    <w:div w:id="1780027929">
      <w:bodyDiv w:val="1"/>
      <w:marLeft w:val="0"/>
      <w:marRight w:val="0"/>
      <w:marTop w:val="0"/>
      <w:marBottom w:val="0"/>
      <w:divBdr>
        <w:top w:val="none" w:sz="0" w:space="0" w:color="auto"/>
        <w:left w:val="none" w:sz="0" w:space="0" w:color="auto"/>
        <w:bottom w:val="none" w:sz="0" w:space="0" w:color="auto"/>
        <w:right w:val="none" w:sz="0" w:space="0" w:color="auto"/>
      </w:divBdr>
    </w:div>
    <w:div w:id="196210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mailto:habibawwab2003@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E8EA3-D708-422E-ABFB-DA17C8967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1320</TotalTime>
  <Pages>136</Pages>
  <Words>15903</Words>
  <Characters>90649</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insan satria</dc:creator>
  <cp:keywords/>
  <dc:description/>
  <cp:lastModifiedBy>Amallia Lathifa Anfasa</cp:lastModifiedBy>
  <cp:revision>28</cp:revision>
  <cp:lastPrinted>2025-06-22T11:11:00Z</cp:lastPrinted>
  <dcterms:created xsi:type="dcterms:W3CDTF">2025-06-21T08:31:00Z</dcterms:created>
  <dcterms:modified xsi:type="dcterms:W3CDTF">2025-07-12T06:57:00Z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